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ascii="微软雅黑" w:hAnsi="微软雅黑" w:eastAsia="微软雅黑" w:cs="微软雅黑"/>
          <w:i w:val="0"/>
          <w:iCs w:val="0"/>
          <w:caps w:val="0"/>
          <w:color w:val="484849"/>
          <w:spacing w:val="0"/>
          <w:sz w:val="28"/>
          <w:szCs w:val="28"/>
          <w:shd w:val="clear" w:fill="FFFFFF"/>
          <w:lang w:val="en-US" w:eastAsia="zh-CN"/>
        </w:rPr>
      </w:pPr>
      <w:r>
        <w:rPr>
          <w:rFonts w:hint="eastAsia" w:ascii="微软雅黑" w:hAnsi="微软雅黑" w:eastAsia="微软雅黑" w:cs="微软雅黑"/>
          <w:i w:val="0"/>
          <w:iCs w:val="0"/>
          <w:caps w:val="0"/>
          <w:color w:val="484849"/>
          <w:spacing w:val="0"/>
          <w:sz w:val="28"/>
          <w:szCs w:val="28"/>
          <w:shd w:val="clear" w:fill="FFFFFF"/>
          <w:lang w:val="en-US" w:eastAsia="zh-CN"/>
        </w:rPr>
        <w:t>第三方监测及监测管理</w:t>
      </w:r>
    </w:p>
    <w:p>
      <w:pPr>
        <w:keepNext w:val="0"/>
        <w:keepLines w:val="0"/>
        <w:widowControl/>
        <w:suppressLineNumbers w:val="0"/>
        <w:jc w:val="left"/>
        <w:rPr>
          <w:rFonts w:hint="eastAsia" w:ascii="仿宋" w:hAnsi="仿宋" w:eastAsia="仿宋" w:cs="仿宋"/>
          <w:b/>
          <w:bCs/>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微软雅黑" w:hAnsi="微软雅黑" w:eastAsia="微软雅黑" w:cs="微软雅黑"/>
          <w:i w:val="0"/>
          <w:iCs w:val="0"/>
          <w:caps w:val="0"/>
          <w:color w:val="484849"/>
          <w:spacing w:val="0"/>
          <w:sz w:val="21"/>
          <w:szCs w:val="21"/>
          <w:shd w:val="clear" w:fill="FFFFFF"/>
        </w:rPr>
      </w:pPr>
      <w:r>
        <w:rPr>
          <w:rFonts w:hint="eastAsia" w:ascii="微软雅黑" w:hAnsi="微软雅黑" w:eastAsia="微软雅黑" w:cs="微软雅黑"/>
          <w:i w:val="0"/>
          <w:iCs w:val="0"/>
          <w:caps w:val="0"/>
          <w:color w:val="484849"/>
          <w:spacing w:val="0"/>
          <w:sz w:val="21"/>
          <w:szCs w:val="21"/>
          <w:shd w:val="clear" w:fill="FFFFFF"/>
          <w:lang w:val="en-US" w:eastAsia="zh-CN"/>
        </w:rPr>
        <w:t xml:space="preserve">一、影响等级为三级及以上的轨道交通运营安全保护区和建设规划控制区的工程项目，申请人应委托第三方监测单位对轨道交通设施 和与轨道交通设施密切相关的工程部位进行监测。影响等级为四级的轨道 交通运营安全保护区和建设规划控制区建设工程由深铁建设根据工程建设规模和受影响段轨道交通设施现状确定是否需要进行第三方监测。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iCs w:val="0"/>
          <w:caps w:val="0"/>
          <w:color w:val="484849"/>
          <w:spacing w:val="0"/>
          <w:sz w:val="21"/>
          <w:szCs w:val="21"/>
          <w:shd w:val="clear"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微软雅黑" w:hAnsi="微软雅黑" w:eastAsia="微软雅黑" w:cs="微软雅黑"/>
          <w:i w:val="0"/>
          <w:iCs w:val="0"/>
          <w:caps w:val="0"/>
          <w:color w:val="484849"/>
          <w:spacing w:val="0"/>
          <w:sz w:val="21"/>
          <w:szCs w:val="21"/>
          <w:shd w:val="clear" w:fill="FFFFFF"/>
        </w:rPr>
      </w:pPr>
      <w:r>
        <w:rPr>
          <w:rFonts w:hint="eastAsia" w:ascii="微软雅黑" w:hAnsi="微软雅黑" w:eastAsia="微软雅黑" w:cs="微软雅黑"/>
          <w:i w:val="0"/>
          <w:iCs w:val="0"/>
          <w:caps w:val="0"/>
          <w:color w:val="484849"/>
          <w:spacing w:val="0"/>
          <w:sz w:val="21"/>
          <w:szCs w:val="21"/>
          <w:shd w:val="clear" w:fill="FFFFFF"/>
          <w:lang w:val="en-US" w:eastAsia="zh-CN"/>
        </w:rPr>
        <w:t xml:space="preserve">二、第三方监测的一般规定、技术要求、实施要求参照广东省《城市轨道交通既有结构保护技术规范》执行。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iCs w:val="0"/>
          <w:caps w:val="0"/>
          <w:color w:val="484849"/>
          <w:spacing w:val="0"/>
          <w:sz w:val="21"/>
          <w:szCs w:val="21"/>
          <w:shd w:val="clear"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微软雅黑" w:hAnsi="微软雅黑" w:eastAsia="微软雅黑" w:cs="微软雅黑"/>
          <w:i w:val="0"/>
          <w:iCs w:val="0"/>
          <w:caps w:val="0"/>
          <w:color w:val="484849"/>
          <w:spacing w:val="0"/>
          <w:sz w:val="21"/>
          <w:szCs w:val="21"/>
          <w:shd w:val="clear" w:fill="FFFFFF"/>
        </w:rPr>
      </w:pPr>
      <w:r>
        <w:rPr>
          <w:rFonts w:hint="eastAsia" w:ascii="微软雅黑" w:hAnsi="微软雅黑" w:eastAsia="微软雅黑" w:cs="微软雅黑"/>
          <w:i w:val="0"/>
          <w:iCs w:val="0"/>
          <w:caps w:val="0"/>
          <w:color w:val="484849"/>
          <w:spacing w:val="0"/>
          <w:sz w:val="21"/>
          <w:szCs w:val="21"/>
          <w:shd w:val="clear" w:fill="FFFFFF"/>
          <w:lang w:val="en-US" w:eastAsia="zh-CN"/>
        </w:rPr>
        <w:t>三、</w:t>
      </w:r>
      <w:r>
        <w:rPr>
          <w:rFonts w:ascii="微软雅黑" w:hAnsi="微软雅黑" w:eastAsia="微软雅黑" w:cs="微软雅黑"/>
          <w:i w:val="0"/>
          <w:iCs w:val="0"/>
          <w:caps w:val="0"/>
          <w:color w:val="484849"/>
          <w:spacing w:val="0"/>
          <w:sz w:val="21"/>
          <w:szCs w:val="21"/>
          <w:shd w:val="clear" w:fill="FFFFFF"/>
        </w:rPr>
        <w:t>监测方案应反映施工对地铁的影响</w:t>
      </w:r>
      <w:r>
        <w:rPr>
          <w:rFonts w:hint="eastAsia" w:ascii="微软雅黑" w:hAnsi="微软雅黑" w:eastAsia="微软雅黑" w:cs="微软雅黑"/>
          <w:i w:val="0"/>
          <w:iCs w:val="0"/>
          <w:caps w:val="0"/>
          <w:color w:val="484849"/>
          <w:spacing w:val="0"/>
          <w:sz w:val="21"/>
          <w:szCs w:val="21"/>
          <w:shd w:val="clear" w:fill="FFFFFF"/>
          <w:lang w:val="en-US" w:eastAsia="zh-CN"/>
        </w:rPr>
        <w:t xml:space="preserve">,明确监测的对象、范围、测项、频率、预警报警值、测点安装要求等。具体监测项目及控制值应满足本办法对技术指标的要求。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iCs w:val="0"/>
          <w:caps w:val="0"/>
          <w:color w:val="484849"/>
          <w:spacing w:val="0"/>
          <w:sz w:val="21"/>
          <w:szCs w:val="21"/>
          <w:shd w:val="clear"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iCs w:val="0"/>
          <w:caps w:val="0"/>
          <w:color w:val="484849"/>
          <w:spacing w:val="0"/>
          <w:sz w:val="21"/>
          <w:szCs w:val="21"/>
          <w:shd w:val="clear" w:fill="FFFFFF"/>
          <w:lang w:val="en-US" w:eastAsia="zh-CN"/>
        </w:rPr>
      </w:pPr>
      <w:r>
        <w:rPr>
          <w:rFonts w:hint="eastAsia" w:ascii="微软雅黑" w:hAnsi="微软雅黑" w:eastAsia="微软雅黑" w:cs="微软雅黑"/>
          <w:i w:val="0"/>
          <w:iCs w:val="0"/>
          <w:caps w:val="0"/>
          <w:color w:val="484849"/>
          <w:spacing w:val="0"/>
          <w:sz w:val="21"/>
          <w:szCs w:val="21"/>
          <w:shd w:val="clear" w:fill="FFFFFF"/>
          <w:lang w:val="en-US" w:eastAsia="zh-CN"/>
        </w:rPr>
        <w:t>四、</w:t>
      </w:r>
      <w:r>
        <w:rPr>
          <w:rFonts w:ascii="微软雅黑" w:hAnsi="微软雅黑" w:eastAsia="微软雅黑" w:cs="微软雅黑"/>
          <w:i w:val="0"/>
          <w:iCs w:val="0"/>
          <w:caps w:val="0"/>
          <w:color w:val="484849"/>
          <w:spacing w:val="0"/>
          <w:sz w:val="21"/>
          <w:szCs w:val="21"/>
          <w:shd w:val="clear" w:fill="FFFFFF"/>
          <w:lang w:val="en-US" w:eastAsia="zh-CN"/>
        </w:rPr>
        <w:t>监测方案应通过工程项目监理单位的审查，监理审查表随</w:t>
      </w:r>
      <w:r>
        <w:rPr>
          <w:rFonts w:hint="eastAsia" w:ascii="微软雅黑" w:hAnsi="微软雅黑" w:eastAsia="微软雅黑" w:cs="微软雅黑"/>
          <w:i w:val="0"/>
          <w:iCs w:val="0"/>
          <w:caps w:val="0"/>
          <w:color w:val="484849"/>
          <w:spacing w:val="0"/>
          <w:sz w:val="21"/>
          <w:szCs w:val="21"/>
          <w:shd w:val="clear" w:fill="FFFFFF"/>
          <w:lang w:val="en-US" w:eastAsia="zh-CN"/>
        </w:rPr>
        <w:t>监测方案一并提交。申请人在项目开工前，应安排第三方监测单位按照深铁集团批准的监测方案确定监测范围，布置监测设施，完成初始数据采集， 并由深铁集团（运管办、深铁运营及第三方监测管理单位）、申请人、第三方监测单位共同确认。</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iCs w:val="0"/>
          <w:caps w:val="0"/>
          <w:color w:val="484849"/>
          <w:spacing w:val="0"/>
          <w:sz w:val="21"/>
          <w:szCs w:val="21"/>
          <w:shd w:val="clear"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iCs w:val="0"/>
          <w:caps w:val="0"/>
          <w:color w:val="484849"/>
          <w:spacing w:val="0"/>
          <w:sz w:val="21"/>
          <w:szCs w:val="21"/>
          <w:shd w:val="clear" w:fill="FFFFFF"/>
          <w:lang w:val="en-US" w:eastAsia="zh-CN"/>
        </w:rPr>
      </w:pPr>
      <w:r>
        <w:rPr>
          <w:rFonts w:hint="eastAsia" w:ascii="微软雅黑" w:hAnsi="微软雅黑" w:eastAsia="微软雅黑" w:cs="微软雅黑"/>
          <w:i w:val="0"/>
          <w:iCs w:val="0"/>
          <w:caps w:val="0"/>
          <w:color w:val="484849"/>
          <w:spacing w:val="0"/>
          <w:sz w:val="21"/>
          <w:szCs w:val="21"/>
          <w:shd w:val="clear" w:fill="FFFFFF"/>
          <w:lang w:val="en-US" w:eastAsia="zh-CN"/>
        </w:rPr>
        <w:t xml:space="preserve">五、实施第三方监测管理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iCs w:val="0"/>
          <w:caps w:val="0"/>
          <w:color w:val="484849"/>
          <w:spacing w:val="0"/>
          <w:sz w:val="21"/>
          <w:szCs w:val="21"/>
          <w:shd w:val="clear" w:fill="FFFFFF"/>
          <w:lang w:val="en-US" w:eastAsia="zh-CN"/>
        </w:rPr>
      </w:pPr>
      <w:r>
        <w:rPr>
          <w:rFonts w:hint="eastAsia" w:ascii="微软雅黑" w:hAnsi="微软雅黑" w:eastAsia="微软雅黑" w:cs="微软雅黑"/>
          <w:i w:val="0"/>
          <w:iCs w:val="0"/>
          <w:caps w:val="0"/>
          <w:color w:val="484849"/>
          <w:spacing w:val="0"/>
          <w:sz w:val="21"/>
          <w:szCs w:val="21"/>
          <w:shd w:val="clear" w:fill="FFFFFF"/>
          <w:lang w:val="en-US" w:eastAsia="zh-CN"/>
        </w:rPr>
        <w:t>申请人委托单位对轨道交通运营安全保护区和建设规划控制区第三方监测实施管理。第三方监测管理单位由深铁集团确定，申请人承担相应技术服务费用。</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pPr>
      <w:r>
        <w:rPr>
          <w:rFonts w:hint="eastAsia" w:ascii="微软雅黑" w:hAnsi="微软雅黑" w:eastAsia="微软雅黑" w:cs="微软雅黑"/>
          <w:i w:val="0"/>
          <w:iCs w:val="0"/>
          <w:caps w:val="0"/>
          <w:color w:val="484849"/>
          <w:spacing w:val="0"/>
          <w:sz w:val="21"/>
          <w:szCs w:val="21"/>
          <w:shd w:val="clear" w:fill="FFFFFF"/>
          <w:lang w:val="en-US" w:eastAsia="zh-CN"/>
        </w:rPr>
        <w:t>第三方监测管理单位对第三方监测单位监测工作及监测数据进行监管，负责配合第三方监测方案的审查、对第三方监测单位监测设施安装、初始数据采集等进行复核。监督第三方监测单位的监测方案落实情况，包括人员投入、设备工作状态、数据上传、成果提交等，记录不良行为，为第三方监测单位履职评价提供依据。配合深铁建设对第三方监测单位提交的监测总结报告进行审核，配合停止监测审查。</w:t>
      </w:r>
      <w:r>
        <w:rPr>
          <w:rFonts w:hint="eastAsia" w:ascii="仿宋" w:hAnsi="仿宋" w:eastAsia="仿宋" w:cs="仿宋"/>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iCs w:val="0"/>
          <w:caps w:val="0"/>
          <w:color w:val="484849"/>
          <w:spacing w:val="0"/>
          <w:sz w:val="21"/>
          <w:szCs w:val="21"/>
          <w:shd w:val="clear"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微软雅黑" w:hAnsi="微软雅黑" w:eastAsia="微软雅黑" w:cs="微软雅黑"/>
          <w:i w:val="0"/>
          <w:iCs w:val="0"/>
          <w:caps w:val="0"/>
          <w:color w:val="484849"/>
          <w:spacing w:val="0"/>
          <w:sz w:val="21"/>
          <w:szCs w:val="21"/>
          <w:shd w:val="clear" w:fill="FFFFFF"/>
        </w:rPr>
      </w:pPr>
      <w:r>
        <w:rPr>
          <w:rFonts w:hint="eastAsia" w:ascii="微软雅黑" w:hAnsi="微软雅黑" w:eastAsia="微软雅黑" w:cs="微软雅黑"/>
          <w:i w:val="0"/>
          <w:iCs w:val="0"/>
          <w:caps w:val="0"/>
          <w:color w:val="484849"/>
          <w:spacing w:val="0"/>
          <w:sz w:val="21"/>
          <w:szCs w:val="21"/>
          <w:shd w:val="clear" w:fill="FFFFFF"/>
          <w:lang w:val="en-US" w:eastAsia="zh-CN"/>
        </w:rPr>
        <w:t>六、第三方监测报告</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微软雅黑" w:hAnsi="微软雅黑" w:eastAsia="微软雅黑" w:cs="微软雅黑"/>
          <w:i w:val="0"/>
          <w:iCs w:val="0"/>
          <w:caps w:val="0"/>
          <w:color w:val="484849"/>
          <w:spacing w:val="0"/>
          <w:sz w:val="21"/>
          <w:szCs w:val="21"/>
          <w:shd w:val="clear" w:fill="FFFFFF"/>
        </w:rPr>
      </w:pPr>
      <w:r>
        <w:rPr>
          <w:rFonts w:hint="eastAsia" w:ascii="微软雅黑" w:hAnsi="微软雅黑" w:eastAsia="微软雅黑" w:cs="微软雅黑"/>
          <w:i w:val="0"/>
          <w:iCs w:val="0"/>
          <w:caps w:val="0"/>
          <w:color w:val="484849"/>
          <w:spacing w:val="0"/>
          <w:sz w:val="21"/>
          <w:szCs w:val="21"/>
          <w:shd w:val="clear" w:fill="FFFFFF"/>
          <w:lang w:val="en-US" w:eastAsia="zh-CN"/>
        </w:rPr>
        <w:t xml:space="preserve">（一）监测报告分为日报、周报、月报，施工完成且监测数据稳定后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微软雅黑" w:hAnsi="微软雅黑" w:eastAsia="微软雅黑" w:cs="微软雅黑"/>
          <w:i w:val="0"/>
          <w:iCs w:val="0"/>
          <w:caps w:val="0"/>
          <w:color w:val="484849"/>
          <w:spacing w:val="0"/>
          <w:sz w:val="21"/>
          <w:szCs w:val="21"/>
          <w:shd w:val="clear" w:fill="FFFFFF"/>
        </w:rPr>
      </w:pPr>
      <w:r>
        <w:rPr>
          <w:rFonts w:hint="eastAsia" w:ascii="微软雅黑" w:hAnsi="微软雅黑" w:eastAsia="微软雅黑" w:cs="微软雅黑"/>
          <w:i w:val="0"/>
          <w:iCs w:val="0"/>
          <w:caps w:val="0"/>
          <w:color w:val="484849"/>
          <w:spacing w:val="0"/>
          <w:sz w:val="21"/>
          <w:szCs w:val="21"/>
          <w:shd w:val="clear" w:fill="FFFFFF"/>
          <w:lang w:val="en-US" w:eastAsia="zh-CN"/>
        </w:rPr>
        <w:t>提交的监测总结报告。监测报告中的数据表格和图示应按照统一规定的格式编制。</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微软雅黑" w:hAnsi="微软雅黑" w:eastAsia="微软雅黑" w:cs="微软雅黑"/>
          <w:i w:val="0"/>
          <w:iCs w:val="0"/>
          <w:caps w:val="0"/>
          <w:color w:val="484849"/>
          <w:spacing w:val="0"/>
          <w:sz w:val="21"/>
          <w:szCs w:val="21"/>
          <w:shd w:val="clear" w:fill="FFFFFF"/>
        </w:rPr>
      </w:pPr>
      <w:r>
        <w:rPr>
          <w:rFonts w:hint="eastAsia" w:ascii="微软雅黑" w:hAnsi="微软雅黑" w:eastAsia="微软雅黑" w:cs="微软雅黑"/>
          <w:i w:val="0"/>
          <w:iCs w:val="0"/>
          <w:caps w:val="0"/>
          <w:color w:val="484849"/>
          <w:spacing w:val="0"/>
          <w:sz w:val="21"/>
          <w:szCs w:val="21"/>
          <w:shd w:val="clear" w:fill="FFFFFF"/>
          <w:lang w:val="en-US" w:eastAsia="zh-CN"/>
        </w:rPr>
        <w:t xml:space="preserve">（二）第三方监测日报、周报、月报及总结报告应评价施工对轨道交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微软雅黑" w:hAnsi="微软雅黑" w:eastAsia="微软雅黑" w:cs="微软雅黑"/>
          <w:i w:val="0"/>
          <w:iCs w:val="0"/>
          <w:caps w:val="0"/>
          <w:color w:val="484849"/>
          <w:spacing w:val="0"/>
          <w:sz w:val="21"/>
          <w:szCs w:val="21"/>
          <w:shd w:val="clear" w:fill="FFFFFF"/>
        </w:rPr>
      </w:pPr>
      <w:r>
        <w:rPr>
          <w:rFonts w:hint="eastAsia" w:ascii="微软雅黑" w:hAnsi="微软雅黑" w:eastAsia="微软雅黑" w:cs="微软雅黑"/>
          <w:i w:val="0"/>
          <w:iCs w:val="0"/>
          <w:caps w:val="0"/>
          <w:color w:val="484849"/>
          <w:spacing w:val="0"/>
          <w:sz w:val="21"/>
          <w:szCs w:val="21"/>
          <w:shd w:val="clear" w:fill="FFFFFF"/>
          <w:lang w:val="en-US" w:eastAsia="zh-CN"/>
        </w:rPr>
        <w:t xml:space="preserve">通设施及运营的影响。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ascii="微软雅黑" w:hAnsi="微软雅黑" w:eastAsia="微软雅黑" w:cs="微软雅黑"/>
          <w:i w:val="0"/>
          <w:iCs w:val="0"/>
          <w:caps w:val="0"/>
          <w:color w:val="484849"/>
          <w:spacing w:val="0"/>
          <w:sz w:val="21"/>
          <w:szCs w:val="21"/>
          <w:shd w:val="clear" w:fill="FFFFFF"/>
        </w:rPr>
      </w:pPr>
      <w:r>
        <w:rPr>
          <w:rFonts w:hint="eastAsia" w:ascii="微软雅黑" w:hAnsi="微软雅黑" w:eastAsia="微软雅黑" w:cs="微软雅黑"/>
          <w:i w:val="0"/>
          <w:iCs w:val="0"/>
          <w:caps w:val="0"/>
          <w:color w:val="484849"/>
          <w:spacing w:val="0"/>
          <w:sz w:val="21"/>
          <w:szCs w:val="21"/>
          <w:shd w:val="clear" w:fill="FFFFFF"/>
          <w:lang w:val="en-US" w:eastAsia="zh-CN"/>
        </w:rPr>
        <w:t xml:space="preserve">（三）第三方监测单位应定期将监测报告递交到运管办和深铁运营、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iCs w:val="0"/>
          <w:caps w:val="0"/>
          <w:color w:val="484849"/>
          <w:spacing w:val="0"/>
          <w:sz w:val="21"/>
          <w:szCs w:val="21"/>
          <w:shd w:val="clear" w:fill="FFFFFF"/>
          <w:lang w:val="en-US" w:eastAsia="zh-CN"/>
        </w:rPr>
      </w:pPr>
    </w:p>
    <w:p>
      <w:pPr>
        <w:keepNext w:val="0"/>
        <w:keepLines w:val="0"/>
        <w:widowControl/>
        <w:suppressLineNumbers w:val="0"/>
        <w:ind w:firstLine="420" w:firstLineChars="200"/>
        <w:jc w:val="left"/>
        <w:rPr>
          <w:rFonts w:hint="eastAsia" w:ascii="微软雅黑" w:hAnsi="微软雅黑" w:eastAsia="微软雅黑" w:cs="微软雅黑"/>
          <w:i w:val="0"/>
          <w:iCs w:val="0"/>
          <w:caps w:val="0"/>
          <w:color w:val="484849"/>
          <w:spacing w:val="0"/>
          <w:sz w:val="21"/>
          <w:szCs w:val="21"/>
          <w:shd w:val="clear" w:fill="FFFFFF"/>
          <w:lang w:val="en-US" w:eastAsia="zh-CN"/>
        </w:rPr>
      </w:pPr>
      <w:r>
        <w:rPr>
          <w:rFonts w:hint="eastAsia" w:ascii="微软雅黑" w:hAnsi="微软雅黑" w:eastAsia="微软雅黑" w:cs="微软雅黑"/>
          <w:i w:val="0"/>
          <w:iCs w:val="0"/>
          <w:caps w:val="0"/>
          <w:color w:val="484849"/>
          <w:spacing w:val="0"/>
          <w:sz w:val="21"/>
          <w:szCs w:val="21"/>
          <w:shd w:val="clear" w:fill="FFFFFF"/>
          <w:lang w:val="en-US" w:eastAsia="zh-CN"/>
        </w:rPr>
        <w:t>七、轨道交通运营安全保</w:t>
      </w:r>
      <w:r>
        <w:rPr>
          <w:rFonts w:hint="eastAsia" w:ascii="微软雅黑" w:hAnsi="微软雅黑" w:eastAsia="微软雅黑" w:cs="微软雅黑"/>
          <w:i w:val="0"/>
          <w:iCs w:val="0"/>
          <w:caps w:val="0"/>
          <w:color w:val="484849"/>
          <w:spacing w:val="0"/>
          <w:sz w:val="21"/>
          <w:szCs w:val="21"/>
          <w:shd w:val="clear" w:fill="FFFFFF"/>
          <w:lang w:val="en-US" w:eastAsia="zh-CN"/>
        </w:rPr>
        <w:t xml:space="preserve">护区内项目，第三方监测单位应根据结构安全控制标准及时向运管办、申请人和施工单位发出预警和报警。当第三方监测结果出现异常时，应立即通知运管办。 </w:t>
      </w:r>
    </w:p>
    <w:p>
      <w:pPr>
        <w:keepNext w:val="0"/>
        <w:keepLines w:val="0"/>
        <w:widowControl/>
        <w:suppressLineNumbers w:val="0"/>
        <w:jc w:val="left"/>
        <w:rPr>
          <w:rFonts w:hint="eastAsia" w:ascii="微软雅黑" w:hAnsi="微软雅黑" w:eastAsia="微软雅黑" w:cs="微软雅黑"/>
          <w:i w:val="0"/>
          <w:iCs w:val="0"/>
          <w:caps w:val="0"/>
          <w:color w:val="484849"/>
          <w:spacing w:val="0"/>
          <w:sz w:val="21"/>
          <w:szCs w:val="21"/>
          <w:shd w:val="clear" w:fill="FFFFFF"/>
          <w:lang w:val="en-US" w:eastAsia="zh-CN"/>
        </w:rPr>
      </w:pPr>
      <w:r>
        <w:rPr>
          <w:rFonts w:hint="eastAsia" w:ascii="微软雅黑" w:hAnsi="微软雅黑" w:eastAsia="微软雅黑" w:cs="微软雅黑"/>
          <w:i w:val="0"/>
          <w:iCs w:val="0"/>
          <w:caps w:val="0"/>
          <w:color w:val="484849"/>
          <w:spacing w:val="0"/>
          <w:sz w:val="21"/>
          <w:szCs w:val="21"/>
          <w:shd w:val="clear" w:fill="FFFFFF"/>
          <w:lang w:val="en-US" w:eastAsia="zh-CN"/>
        </w:rPr>
        <w:t>轨道交通建设规划控制区内项目，第三方监测单位应根据结构安全控制标准及时向深铁投、深铁建设、申请人和施工单位发出预警和报警。当第三方监测结果出现异常时，应立即通知深铁投、深铁建设。</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iCs w:val="0"/>
          <w:caps w:val="0"/>
          <w:color w:val="484849"/>
          <w:spacing w:val="0"/>
          <w:sz w:val="21"/>
          <w:szCs w:val="21"/>
          <w:shd w:val="clear"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iCs w:val="0"/>
          <w:caps w:val="0"/>
          <w:color w:val="484849"/>
          <w:spacing w:val="0"/>
          <w:sz w:val="21"/>
          <w:szCs w:val="21"/>
          <w:shd w:val="clear" w:fill="FFFFFF"/>
          <w:lang w:val="en-US" w:eastAsia="zh-CN"/>
        </w:rPr>
      </w:pPr>
      <w:r>
        <w:rPr>
          <w:rFonts w:hint="eastAsia" w:ascii="微软雅黑" w:hAnsi="微软雅黑" w:eastAsia="微软雅黑" w:cs="微软雅黑"/>
          <w:i w:val="0"/>
          <w:iCs w:val="0"/>
          <w:caps w:val="0"/>
          <w:color w:val="484849"/>
          <w:spacing w:val="0"/>
          <w:sz w:val="21"/>
          <w:szCs w:val="21"/>
          <w:shd w:val="clear" w:fill="FFFFFF"/>
          <w:lang w:val="en-US" w:eastAsia="zh-CN"/>
        </w:rPr>
        <w:t>八</w:t>
      </w:r>
      <w:bookmarkStart w:id="0" w:name="_GoBack"/>
      <w:bookmarkEnd w:id="0"/>
      <w:r>
        <w:rPr>
          <w:rFonts w:hint="eastAsia" w:ascii="微软雅黑" w:hAnsi="微软雅黑" w:eastAsia="微软雅黑" w:cs="微软雅黑"/>
          <w:i w:val="0"/>
          <w:iCs w:val="0"/>
          <w:caps w:val="0"/>
          <w:color w:val="484849"/>
          <w:spacing w:val="0"/>
          <w:sz w:val="21"/>
          <w:szCs w:val="21"/>
          <w:shd w:val="clear" w:fill="FFFFFF"/>
          <w:lang w:val="en-US" w:eastAsia="zh-CN"/>
        </w:rPr>
        <w:t>、满足以下所有条件时，申请人可向我司提交《地铁运营安全保护区和建设规划控制区工程停止地铁第三方监测审查信息表》（附表7）申请停止地铁第三方监测：</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iCs w:val="0"/>
          <w:caps w:val="0"/>
          <w:color w:val="484849"/>
          <w:spacing w:val="0"/>
          <w:sz w:val="21"/>
          <w:szCs w:val="21"/>
          <w:shd w:val="clear" w:fill="FFFFFF"/>
          <w:lang w:val="en-US" w:eastAsia="zh-CN"/>
        </w:rPr>
      </w:pPr>
      <w:r>
        <w:rPr>
          <w:rFonts w:hint="eastAsia" w:ascii="微软雅黑" w:hAnsi="微软雅黑" w:eastAsia="微软雅黑" w:cs="微软雅黑"/>
          <w:i w:val="0"/>
          <w:iCs w:val="0"/>
          <w:caps w:val="0"/>
          <w:color w:val="484849"/>
          <w:spacing w:val="0"/>
          <w:sz w:val="21"/>
          <w:szCs w:val="21"/>
          <w:shd w:val="clear" w:fill="FFFFFF"/>
          <w:lang w:val="en-US" w:eastAsia="zh-CN"/>
        </w:rPr>
        <w:t>（一）工程对地铁结构设施及运营影响结束；</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iCs w:val="0"/>
          <w:caps w:val="0"/>
          <w:color w:val="484849"/>
          <w:spacing w:val="0"/>
          <w:sz w:val="21"/>
          <w:szCs w:val="21"/>
          <w:shd w:val="clear" w:fill="FFFFFF"/>
          <w:lang w:val="en-US" w:eastAsia="zh-CN"/>
        </w:rPr>
      </w:pPr>
      <w:r>
        <w:rPr>
          <w:rFonts w:hint="eastAsia" w:ascii="微软雅黑" w:hAnsi="微软雅黑" w:eastAsia="微软雅黑" w:cs="微软雅黑"/>
          <w:i w:val="0"/>
          <w:iCs w:val="0"/>
          <w:caps w:val="0"/>
          <w:color w:val="484849"/>
          <w:spacing w:val="0"/>
          <w:sz w:val="21"/>
          <w:szCs w:val="21"/>
          <w:shd w:val="clear" w:fill="FFFFFF"/>
          <w:lang w:val="en-US" w:eastAsia="zh-CN"/>
        </w:rPr>
        <w:t>（二）地铁结构设施变形进入稳定阶段，即达到《建筑变形测量规范》规定的最后100天的沉降速率小于0.01～0.04mm/d；</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default" w:ascii="微软雅黑" w:hAnsi="微软雅黑" w:eastAsia="微软雅黑" w:cs="微软雅黑"/>
          <w:i w:val="0"/>
          <w:iCs w:val="0"/>
          <w:caps w:val="0"/>
          <w:color w:val="484849"/>
          <w:spacing w:val="0"/>
          <w:sz w:val="21"/>
          <w:szCs w:val="21"/>
          <w:shd w:val="clear" w:fill="FFFFFF"/>
          <w:lang w:val="en-US" w:eastAsia="zh-CN"/>
        </w:rPr>
      </w:pPr>
      <w:r>
        <w:rPr>
          <w:rFonts w:hint="eastAsia" w:ascii="微软雅黑" w:hAnsi="微软雅黑" w:eastAsia="微软雅黑" w:cs="微软雅黑"/>
          <w:i w:val="0"/>
          <w:iCs w:val="0"/>
          <w:caps w:val="0"/>
          <w:color w:val="484849"/>
          <w:spacing w:val="0"/>
          <w:sz w:val="21"/>
          <w:szCs w:val="21"/>
          <w:shd w:val="clear" w:fill="FFFFFF"/>
          <w:lang w:val="en-US" w:eastAsia="zh-CN"/>
        </w:rPr>
        <w:t>（三）提交格式符合我司要求的第三方监测总结报告、工程对地铁影响结束后隧道详细形态测量报告并标明工程影响前后详细形态变化量</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iCs w:val="0"/>
          <w:caps w:val="0"/>
          <w:color w:val="484849"/>
          <w:spacing w:val="0"/>
          <w:sz w:val="21"/>
          <w:szCs w:val="21"/>
          <w:shd w:val="clear" w:fill="FFFFFF"/>
          <w:lang w:val="en-US" w:eastAsia="zh-CN"/>
        </w:rPr>
      </w:pPr>
      <w:r>
        <w:rPr>
          <w:rFonts w:hint="eastAsia" w:ascii="微软雅黑" w:hAnsi="微软雅黑" w:eastAsia="微软雅黑" w:cs="微软雅黑"/>
          <w:i w:val="0"/>
          <w:iCs w:val="0"/>
          <w:caps w:val="0"/>
          <w:color w:val="484849"/>
          <w:spacing w:val="0"/>
          <w:sz w:val="21"/>
          <w:szCs w:val="21"/>
          <w:shd w:val="clear" w:fill="FFFFFF"/>
          <w:lang w:val="en-US" w:eastAsia="zh-CN"/>
        </w:rPr>
        <w:t xml:space="preserve">（四）完成项目施工影响范围内轨道交通结构工后健康度评定，评定结果显示结构为健康的。 </w:t>
      </w:r>
    </w:p>
    <w:p>
      <w:pPr>
        <w:keepNext w:val="0"/>
        <w:keepLines w:val="0"/>
        <w:pageBreakBefore w:val="0"/>
        <w:widowControl/>
        <w:suppressLineNumbers w:val="0"/>
        <w:kinsoku/>
        <w:wordWrap/>
        <w:overflowPunct/>
        <w:topLinePunct w:val="0"/>
        <w:autoSpaceDE/>
        <w:autoSpaceDN/>
        <w:bidi w:val="0"/>
        <w:adjustRightInd/>
        <w:snapToGrid/>
        <w:ind w:firstLine="420" w:firstLineChars="200"/>
        <w:jc w:val="left"/>
        <w:textAlignment w:val="auto"/>
        <w:rPr>
          <w:rFonts w:hint="eastAsia" w:ascii="微软雅黑" w:hAnsi="微软雅黑" w:eastAsia="微软雅黑" w:cs="微软雅黑"/>
          <w:i w:val="0"/>
          <w:iCs w:val="0"/>
          <w:caps w:val="0"/>
          <w:color w:val="484849"/>
          <w:spacing w:val="0"/>
          <w:sz w:val="21"/>
          <w:szCs w:val="21"/>
          <w:shd w:val="clear" w:fill="FFFFFF"/>
          <w:lang w:val="en-US" w:eastAsia="zh-CN"/>
        </w:rPr>
      </w:pPr>
      <w:r>
        <w:rPr>
          <w:rFonts w:hint="eastAsia" w:ascii="微软雅黑" w:hAnsi="微软雅黑" w:eastAsia="微软雅黑" w:cs="微软雅黑"/>
          <w:i w:val="0"/>
          <w:iCs w:val="0"/>
          <w:caps w:val="0"/>
          <w:color w:val="484849"/>
          <w:spacing w:val="0"/>
          <w:sz w:val="21"/>
          <w:szCs w:val="21"/>
          <w:shd w:val="clear" w:fill="FFFFFF"/>
          <w:lang w:val="en-US" w:eastAsia="zh-CN"/>
        </w:rPr>
        <w:t xml:space="preserve">（五）工后健康度评定结果显示结构为不健康的，申请人应全部修复完成并经深铁集团验收合格。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860A3"/>
    <w:rsid w:val="00BA59E2"/>
    <w:rsid w:val="0F786798"/>
    <w:rsid w:val="16595B60"/>
    <w:rsid w:val="1BF860A3"/>
    <w:rsid w:val="45737FCA"/>
    <w:rsid w:val="48706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102</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2023-05-10T07:03:00Z</dcterms:created>
  <dc:creator>谢筱颖</dc:creator>
  <cp:lastModifiedBy>谢筱颖</cp:lastModifiedBy>
  <dcterms:modified xsi:type="dcterms:W3CDTF">2023-05-11T08:01:13Z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B91EB4A595024B40B648DD082B3B2E61</vt:lpwstr>
  </property>
</Properties>
</file>