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line="228" w:lineRule="auto"/>
        <w:ind w:left="19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附表</w:t>
      </w:r>
      <w:r>
        <w:rPr>
          <w:rFonts w:ascii="仿宋" w:hAnsi="仿宋" w:eastAsia="仿宋" w:cs="仿宋"/>
          <w:spacing w:val="7"/>
          <w:sz w:val="29"/>
          <w:szCs w:val="29"/>
        </w:rPr>
        <w:t xml:space="preserve"> </w:t>
      </w:r>
      <w:r>
        <w:rPr>
          <w:rFonts w:ascii="Calibri" w:hAnsi="Calibri" w:eastAsia="Calibri" w:cs="Calibri"/>
          <w:b/>
          <w:bCs/>
          <w:spacing w:val="7"/>
          <w:sz w:val="29"/>
          <w:szCs w:val="29"/>
        </w:rPr>
        <w:t>5</w:t>
      </w:r>
      <w:r>
        <w:rPr>
          <w:rFonts w:ascii="Calibri" w:hAnsi="Calibri" w:eastAsia="Calibri" w:cs="Calibri"/>
          <w:spacing w:val="7"/>
          <w:sz w:val="29"/>
          <w:szCs w:val="29"/>
        </w:rPr>
        <w:t xml:space="preserve">    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轨道交通建设规划控制区内工程设计方案审查信息表</w:t>
      </w:r>
    </w:p>
    <w:p>
      <w:pPr>
        <w:spacing w:before="257" w:line="231" w:lineRule="auto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编号：</w:t>
      </w:r>
      <w:r>
        <w:rPr>
          <w:rFonts w:ascii="仿宋" w:hAnsi="仿宋" w:eastAsia="仿宋" w:cs="仿宋"/>
          <w:spacing w:val="-4"/>
          <w:sz w:val="20"/>
          <w:szCs w:val="20"/>
        </w:rPr>
        <w:t xml:space="preserve">              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      </w:t>
      </w:r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级别：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                           </w:t>
      </w:r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日期：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     </w:t>
      </w:r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</w:t>
      </w:r>
      <w:bookmarkStart w:id="0" w:name="_GoBack"/>
      <w:bookmarkEnd w:id="0"/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46" w:lineRule="exact"/>
      </w:pPr>
    </w:p>
    <w:tbl>
      <w:tblPr>
        <w:tblStyle w:val="4"/>
        <w:tblW w:w="9376" w:type="dxa"/>
        <w:tblInd w:w="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608"/>
        <w:gridCol w:w="1793"/>
        <w:gridCol w:w="1406"/>
        <w:gridCol w:w="937"/>
        <w:gridCol w:w="28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194" w:lineRule="auto"/>
              <w:ind w:left="16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position w:val="1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请 人 填 写</w:t>
            </w:r>
          </w:p>
        </w:tc>
        <w:tc>
          <w:tcPr>
            <w:tcW w:w="1608" w:type="dxa"/>
            <w:vAlign w:val="top"/>
          </w:tcPr>
          <w:p>
            <w:pPr>
              <w:spacing w:before="152" w:line="229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目名称</w:t>
            </w:r>
          </w:p>
        </w:tc>
        <w:tc>
          <w:tcPr>
            <w:tcW w:w="69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169" w:line="229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设单位名称</w:t>
            </w:r>
          </w:p>
        </w:tc>
        <w:tc>
          <w:tcPr>
            <w:tcW w:w="6961" w:type="dxa"/>
            <w:gridSpan w:val="4"/>
            <w:vAlign w:val="top"/>
          </w:tcPr>
          <w:p>
            <w:pPr>
              <w:spacing w:before="168" w:line="231" w:lineRule="auto"/>
              <w:ind w:right="224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60" w:line="300" w:lineRule="exact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6"/>
                <w:sz w:val="20"/>
                <w:szCs w:val="20"/>
              </w:rPr>
              <w:t>建设单</w:t>
            </w:r>
            <w:r>
              <w:rPr>
                <w:rFonts w:ascii="仿宋" w:hAnsi="仿宋" w:eastAsia="仿宋" w:cs="仿宋"/>
                <w:spacing w:val="5"/>
                <w:position w:val="6"/>
                <w:sz w:val="20"/>
                <w:szCs w:val="20"/>
              </w:rPr>
              <w:t>位</w:t>
            </w:r>
          </w:p>
          <w:p>
            <w:pPr>
              <w:spacing w:line="224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定代表人</w:t>
            </w:r>
          </w:p>
        </w:tc>
        <w:tc>
          <w:tcPr>
            <w:tcW w:w="69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61" w:line="300" w:lineRule="exact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6"/>
                <w:sz w:val="20"/>
                <w:szCs w:val="20"/>
              </w:rPr>
              <w:t>建设单</w:t>
            </w:r>
            <w:r>
              <w:rPr>
                <w:rFonts w:ascii="仿宋" w:hAnsi="仿宋" w:eastAsia="仿宋" w:cs="仿宋"/>
                <w:spacing w:val="5"/>
                <w:position w:val="6"/>
                <w:sz w:val="20"/>
                <w:szCs w:val="20"/>
              </w:rPr>
              <w:t>位</w:t>
            </w:r>
          </w:p>
          <w:p>
            <w:pPr>
              <w:spacing w:line="224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项目负责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</w:t>
            </w:r>
          </w:p>
        </w:tc>
        <w:tc>
          <w:tcPr>
            <w:tcW w:w="3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Align w:val="top"/>
          </w:tcPr>
          <w:p>
            <w:pPr>
              <w:spacing w:before="195" w:line="232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话</w:t>
            </w:r>
          </w:p>
        </w:tc>
        <w:tc>
          <w:tcPr>
            <w:tcW w:w="2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196" w:line="229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计单位名称</w:t>
            </w:r>
          </w:p>
        </w:tc>
        <w:tc>
          <w:tcPr>
            <w:tcW w:w="69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64" w:line="300" w:lineRule="exact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6"/>
                <w:sz w:val="20"/>
                <w:szCs w:val="20"/>
              </w:rPr>
              <w:t>设计单位</w:t>
            </w:r>
          </w:p>
          <w:p>
            <w:pPr>
              <w:spacing w:line="220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项目负责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</w:t>
            </w:r>
          </w:p>
        </w:tc>
        <w:tc>
          <w:tcPr>
            <w:tcW w:w="3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Align w:val="top"/>
          </w:tcPr>
          <w:p>
            <w:pPr>
              <w:spacing w:before="198" w:line="232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话</w:t>
            </w:r>
          </w:p>
        </w:tc>
        <w:tc>
          <w:tcPr>
            <w:tcW w:w="2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134" w:line="229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估机构名称</w:t>
            </w:r>
          </w:p>
        </w:tc>
        <w:tc>
          <w:tcPr>
            <w:tcW w:w="69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112" w:line="230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目位置</w:t>
            </w:r>
          </w:p>
        </w:tc>
        <w:tc>
          <w:tcPr>
            <w:tcW w:w="1793" w:type="dxa"/>
            <w:tcBorders>
              <w:right w:val="nil"/>
            </w:tcBorders>
            <w:vAlign w:val="top"/>
          </w:tcPr>
          <w:p>
            <w:pPr>
              <w:spacing w:before="111" w:line="242" w:lineRule="auto"/>
              <w:ind w:left="9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区</w: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top"/>
          </w:tcPr>
          <w:p>
            <w:pPr>
              <w:spacing w:before="111" w:line="232" w:lineRule="auto"/>
              <w:ind w:left="6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路</w:t>
            </w:r>
          </w:p>
        </w:tc>
        <w:tc>
          <w:tcPr>
            <w:tcW w:w="3762" w:type="dxa"/>
            <w:gridSpan w:val="2"/>
            <w:tcBorders>
              <w:left w:val="nil"/>
            </w:tcBorders>
            <w:vAlign w:val="top"/>
          </w:tcPr>
          <w:p>
            <w:pPr>
              <w:spacing w:before="112" w:line="230" w:lineRule="auto"/>
              <w:ind w:left="4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方位)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65" w:line="249" w:lineRule="auto"/>
              <w:ind w:left="124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与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轨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道</w:t>
            </w:r>
            <w:r>
              <w:rPr>
                <w:rFonts w:ascii="仿宋" w:hAnsi="仿宋" w:eastAsia="仿宋" w:cs="仿宋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交</w:t>
            </w:r>
            <w:r>
              <w:rPr>
                <w:rFonts w:ascii="仿宋" w:hAnsi="仿宋" w:eastAsia="仿宋" w:cs="仿宋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关系</w:t>
            </w:r>
          </w:p>
        </w:tc>
        <w:tc>
          <w:tcPr>
            <w:tcW w:w="6961" w:type="dxa"/>
            <w:gridSpan w:val="4"/>
            <w:vAlign w:val="top"/>
          </w:tcPr>
          <w:p>
            <w:pPr>
              <w:spacing w:before="200" w:line="228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轨道交通  号线          车站 (      －      区间)        (方位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01" w:lineRule="auto"/>
              <w:ind w:left="15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提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 xml:space="preserve"> 交 的 资 料 清 单</w:t>
            </w:r>
          </w:p>
        </w:tc>
        <w:tc>
          <w:tcPr>
            <w:tcW w:w="8569" w:type="dxa"/>
            <w:gridSpan w:val="5"/>
            <w:vAlign w:val="top"/>
          </w:tcPr>
          <w:p>
            <w:pPr>
              <w:spacing w:before="124" w:line="229" w:lineRule="auto"/>
              <w:ind w:left="28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资料纸质版和电子版各一份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9" w:type="dxa"/>
            <w:gridSpan w:val="5"/>
            <w:vAlign w:val="top"/>
          </w:tcPr>
          <w:p>
            <w:pPr>
              <w:spacing w:before="156" w:line="233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2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.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建设项目选址意见书 (复印件)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9" w:type="dxa"/>
            <w:gridSpan w:val="5"/>
            <w:vAlign w:val="top"/>
          </w:tcPr>
          <w:p>
            <w:pPr>
              <w:spacing w:before="154" w:line="233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2.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 xml:space="preserve">总平面 </w:t>
            </w:r>
            <w:r>
              <w:rPr>
                <w:rFonts w:ascii="宋体" w:hAnsi="宋体" w:eastAsia="宋体" w:cs="宋体"/>
                <w:sz w:val="17"/>
                <w:szCs w:val="17"/>
              </w:rPr>
              <w:t>CAD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图 (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1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：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500 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地形图上标出与轨道交通的位置关</w:t>
            </w: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系</w:t>
            </w:r>
            <w:r>
              <w:rPr>
                <w:rFonts w:ascii="仿宋" w:hAnsi="仿宋" w:eastAsia="仿宋" w:cs="仿宋"/>
                <w:sz w:val="17"/>
                <w:szCs w:val="17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9" w:type="dxa"/>
            <w:gridSpan w:val="5"/>
            <w:vAlign w:val="top"/>
          </w:tcPr>
          <w:p>
            <w:pPr>
              <w:spacing w:before="104" w:line="272" w:lineRule="auto"/>
              <w:ind w:left="122" w:right="110" w:firstLine="7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0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3. </w:t>
            </w:r>
            <w:r>
              <w:rPr>
                <w:rFonts w:ascii="仿宋" w:hAnsi="仿宋" w:eastAsia="仿宋" w:cs="仿宋"/>
                <w:spacing w:val="10"/>
                <w:sz w:val="17"/>
                <w:szCs w:val="17"/>
              </w:rPr>
              <w:t>轨道交通保护专项方案及其涉轨道交通专项专家审查意见 (含与轨道交通有关的基坑、基础、道路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17"/>
                <w:szCs w:val="17"/>
              </w:rPr>
              <w:t>等</w:t>
            </w:r>
            <w:r>
              <w:rPr>
                <w:rFonts w:ascii="仿宋" w:hAnsi="仿宋" w:eastAsia="仿宋" w:cs="仿宋"/>
                <w:spacing w:val="16"/>
                <w:sz w:val="17"/>
                <w:szCs w:val="17"/>
              </w:rPr>
              <w:t>设</w:t>
            </w: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计平、剖面、与轨道交通关系图、保护措施图及说明) 、设计单位或设计联合单位资质证明文件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9" w:type="dxa"/>
            <w:gridSpan w:val="5"/>
            <w:vAlign w:val="top"/>
          </w:tcPr>
          <w:p>
            <w:pPr>
              <w:spacing w:before="215" w:line="232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6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.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对轨道交通设施的监测设计方案 (含监测测点断面图、测点剖面图、监测技术要求)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9" w:type="dxa"/>
            <w:gridSpan w:val="5"/>
            <w:vAlign w:val="top"/>
          </w:tcPr>
          <w:p>
            <w:pPr>
              <w:spacing w:before="215" w:line="231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2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5.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可行性评估报告及评估机构的资质证明文件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9" w:type="dxa"/>
            <w:gridSpan w:val="5"/>
            <w:vAlign w:val="top"/>
          </w:tcPr>
          <w:p>
            <w:pPr>
              <w:spacing w:before="214" w:line="232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6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6.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与轨道交通设施相关的岩土工程勘察报告及物探成果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9" w:type="dxa"/>
            <w:gridSpan w:val="5"/>
            <w:vAlign w:val="top"/>
          </w:tcPr>
          <w:p>
            <w:pPr>
              <w:spacing w:before="214" w:line="232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7.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与轨道交通保护有关的工程设计计算书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9" w:type="dxa"/>
            <w:gridSpan w:val="5"/>
            <w:vAlign w:val="top"/>
          </w:tcPr>
          <w:p>
            <w:pPr>
              <w:spacing w:before="214" w:line="232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4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8.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深圳市规定的其它专项工程 (深基坑、高边坡等) 专家审查意见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9" w:type="dxa"/>
            <w:gridSpan w:val="5"/>
            <w:vAlign w:val="top"/>
          </w:tcPr>
          <w:p>
            <w:pPr>
              <w:spacing w:before="215" w:line="236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10. 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807" w:type="dxa"/>
            <w:textDirection w:val="tbRlV"/>
            <w:vAlign w:val="top"/>
          </w:tcPr>
          <w:p>
            <w:pPr>
              <w:spacing w:before="259" w:line="203" w:lineRule="auto"/>
              <w:ind w:left="3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 注</w:t>
            </w:r>
          </w:p>
        </w:tc>
        <w:tc>
          <w:tcPr>
            <w:tcW w:w="85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1" w:line="231" w:lineRule="auto"/>
        <w:ind w:left="49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8"/>
          <w:sz w:val="20"/>
          <w:szCs w:val="20"/>
        </w:rPr>
        <w:t>本</w:t>
      </w:r>
      <w:r>
        <w:rPr>
          <w:rFonts w:ascii="仿宋" w:hAnsi="仿宋" w:eastAsia="仿宋" w:cs="仿宋"/>
          <w:spacing w:val="7"/>
          <w:sz w:val="20"/>
          <w:szCs w:val="20"/>
        </w:rPr>
        <w:t>表一式两份</w:t>
      </w:r>
    </w:p>
    <w:sectPr>
      <w:footerReference r:id="rId5" w:type="default"/>
      <w:pgSz w:w="11907" w:h="16840"/>
      <w:pgMar w:top="1374" w:right="1274" w:bottom="730" w:left="1511" w:header="0" w:footer="5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71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1"/>
        <w:sz w:val="17"/>
        <w:szCs w:val="17"/>
      </w:rPr>
      <w:t>5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54D500B"/>
    <w:rsid w:val="23D75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Office_11.8.2.11716_F1E327BC-269C-435d-A152-05C5408002CA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2023-04-03T11:38:00Z</dcterms:created>
  <dc:creator>李围</dc:creator>
  <cp:lastModifiedBy>千百度</cp:lastModifiedBy>
  <dcterms:modified xsi:type="dcterms:W3CDTF">2023-06-26T06:06:34Z</dcterms:modified>
  <dc:title>地铁安全保护区和规划控制区工程管理办法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2023-06-26T13:58:27Z</vt:filetime>
  </property>
  <property fmtid="{D5CDD505-2E9C-101B-9397-08002B2CF9AE}" pid="4" name="KSOProductBuildVer">
    <vt:lpwstr>2052-11.8.2.11716</vt:lpwstr>
  </property>
  <property fmtid="{D5CDD505-2E9C-101B-9397-08002B2CF9AE}" pid="5" name="ICV">
    <vt:lpwstr>8902E8312C68431E9B8FD93EF8F65E6A</vt:lpwstr>
  </property>
</Properties>
</file>