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spacing w:line="400" w:lineRule="atLeast"/>
        <w:jc w:val="center"/>
        <w:rPr>
          <w:rFonts w:ascii="宋体" w:hAnsi="宋体"/>
          <w:b/>
          <w:bCs/>
          <w:spacing w:val="36"/>
          <w:sz w:val="44"/>
          <w:szCs w:val="44"/>
        </w:rPr>
      </w:pPr>
      <w:bookmarkStart w:id="0" w:name="法定代表人或其委托代理人封面"/>
    </w:p>
    <w:p>
      <w:pPr>
        <w:shd w:val="clear"/>
        <w:spacing w:line="400" w:lineRule="atLeast"/>
        <w:jc w:val="center"/>
        <w:rPr>
          <w:rFonts w:ascii="宋体" w:hAnsi="宋体"/>
          <w:b/>
          <w:bCs/>
          <w:spacing w:val="36"/>
          <w:sz w:val="44"/>
          <w:szCs w:val="44"/>
        </w:rPr>
      </w:pPr>
      <w:r>
        <w:rPr>
          <w:rFonts w:hint="eastAsia" w:ascii="宋体" w:hAnsi="宋体"/>
          <w:b/>
          <w:bCs/>
          <w:spacing w:val="36"/>
          <w:sz w:val="44"/>
          <w:szCs w:val="44"/>
        </w:rPr>
        <w:t>大运、光明新湖、松岗沙浦围、坪山坑梓、上屋北项目</w:t>
      </w:r>
    </w:p>
    <w:p>
      <w:pPr>
        <w:shd w:val="clear"/>
        <w:spacing w:line="400" w:lineRule="atLeast"/>
        <w:jc w:val="center"/>
        <w:rPr>
          <w:rFonts w:ascii="宋体" w:hAnsi="宋体"/>
          <w:b/>
          <w:bCs/>
          <w:spacing w:val="36"/>
          <w:sz w:val="44"/>
          <w:szCs w:val="44"/>
        </w:rPr>
      </w:pPr>
    </w:p>
    <w:p>
      <w:pPr>
        <w:shd w:val="clear"/>
        <w:spacing w:line="400" w:lineRule="atLeast"/>
        <w:jc w:val="center"/>
        <w:rPr>
          <w:rFonts w:ascii="宋体" w:hAnsi="宋体"/>
          <w:b/>
          <w:bCs/>
          <w:spacing w:val="36"/>
          <w:sz w:val="44"/>
          <w:szCs w:val="44"/>
        </w:rPr>
      </w:pPr>
    </w:p>
    <w:p>
      <w:pPr>
        <w:shd w:val="clear"/>
        <w:spacing w:line="400" w:lineRule="atLeast"/>
        <w:jc w:val="center"/>
        <w:rPr>
          <w:rFonts w:ascii="宋体" w:hAnsi="宋体"/>
          <w:b/>
          <w:bCs/>
          <w:spacing w:val="36"/>
          <w:sz w:val="52"/>
          <w:szCs w:val="52"/>
        </w:rPr>
      </w:pPr>
      <w:r>
        <w:rPr>
          <w:rFonts w:hint="eastAsia" w:ascii="宋体" w:hAnsi="宋体"/>
          <w:b/>
          <w:bCs/>
          <w:spacing w:val="36"/>
          <w:sz w:val="52"/>
          <w:szCs w:val="52"/>
        </w:rPr>
        <w:t>交通影响评价服务</w:t>
      </w:r>
    </w:p>
    <w:p>
      <w:pPr>
        <w:shd w:val="clear"/>
        <w:spacing w:line="400" w:lineRule="atLeast"/>
        <w:jc w:val="center"/>
        <w:rPr>
          <w:rFonts w:ascii="宋体" w:hAnsi="宋体"/>
          <w:b/>
          <w:sz w:val="24"/>
        </w:rPr>
      </w:pPr>
    </w:p>
    <w:p>
      <w:pPr>
        <w:shd w:val="clear"/>
        <w:spacing w:line="400" w:lineRule="atLeast"/>
        <w:jc w:val="center"/>
        <w:rPr>
          <w:rFonts w:ascii="宋体" w:hAnsi="宋体"/>
          <w:b/>
          <w:sz w:val="24"/>
        </w:rPr>
      </w:pPr>
    </w:p>
    <w:p>
      <w:pPr>
        <w:shd w:val="clear"/>
        <w:spacing w:line="400" w:lineRule="atLeast"/>
        <w:jc w:val="center"/>
        <w:rPr>
          <w:rFonts w:ascii="宋体" w:hAnsi="宋体"/>
          <w:b/>
          <w:sz w:val="24"/>
        </w:rPr>
      </w:pPr>
    </w:p>
    <w:p>
      <w:pPr>
        <w:shd w:val="clear"/>
        <w:spacing w:line="400" w:lineRule="atLeast"/>
        <w:jc w:val="center"/>
        <w:rPr>
          <w:rFonts w:ascii="宋体" w:hAnsi="宋体"/>
          <w:b/>
          <w:bCs/>
          <w:spacing w:val="36"/>
          <w:kern w:val="10"/>
          <w:sz w:val="84"/>
          <w:szCs w:val="84"/>
        </w:rPr>
      </w:pPr>
      <w:r>
        <w:rPr>
          <w:rFonts w:hint="eastAsia" w:ascii="宋体" w:hAnsi="宋体"/>
          <w:b/>
          <w:bCs/>
          <w:spacing w:val="36"/>
          <w:kern w:val="10"/>
          <w:sz w:val="84"/>
          <w:szCs w:val="84"/>
        </w:rPr>
        <w:t>比选文件</w:t>
      </w:r>
    </w:p>
    <w:p>
      <w:pPr>
        <w:shd w:val="clear"/>
        <w:spacing w:line="400" w:lineRule="atLeast"/>
        <w:jc w:val="center"/>
        <w:rPr>
          <w:rFonts w:ascii="宋体" w:hAnsi="宋体"/>
          <w:b/>
          <w:sz w:val="36"/>
        </w:rPr>
      </w:pPr>
    </w:p>
    <w:p>
      <w:pPr>
        <w:pStyle w:val="25"/>
        <w:shd w:val="clear"/>
        <w:jc w:val="center"/>
        <w:rPr>
          <w:rFonts w:hAnsi="宋体"/>
          <w:sz w:val="23"/>
          <w:szCs w:val="23"/>
        </w:rPr>
      </w:pPr>
    </w:p>
    <w:p>
      <w:pPr>
        <w:pStyle w:val="25"/>
        <w:shd w:val="clear"/>
        <w:jc w:val="center"/>
        <w:rPr>
          <w:rFonts w:hAnsi="宋体"/>
          <w:b/>
          <w:sz w:val="32"/>
          <w:szCs w:val="32"/>
        </w:rPr>
      </w:pPr>
    </w:p>
    <w:p>
      <w:pPr>
        <w:pStyle w:val="25"/>
        <w:shd w:val="clear"/>
        <w:jc w:val="center"/>
        <w:rPr>
          <w:rFonts w:hAnsi="宋体"/>
          <w:b/>
          <w:sz w:val="32"/>
          <w:szCs w:val="32"/>
        </w:rPr>
      </w:pPr>
    </w:p>
    <w:p>
      <w:pPr>
        <w:pStyle w:val="25"/>
        <w:shd w:val="clear"/>
        <w:jc w:val="center"/>
        <w:rPr>
          <w:rFonts w:hAnsi="宋体"/>
          <w:b/>
          <w:sz w:val="32"/>
          <w:szCs w:val="32"/>
        </w:rPr>
      </w:pPr>
    </w:p>
    <w:p>
      <w:pPr>
        <w:pStyle w:val="25"/>
        <w:shd w:val="clear"/>
        <w:jc w:val="center"/>
        <w:rPr>
          <w:rFonts w:hAnsi="宋体"/>
          <w:b/>
          <w:sz w:val="32"/>
          <w:szCs w:val="32"/>
        </w:rPr>
      </w:pPr>
    </w:p>
    <w:p>
      <w:pPr>
        <w:pStyle w:val="25"/>
        <w:shd w:val="clear"/>
        <w:snapToGrid w:val="0"/>
        <w:spacing w:line="480" w:lineRule="auto"/>
        <w:ind w:firstLine="1259" w:firstLineChars="273"/>
        <w:rPr>
          <w:rFonts w:hAnsi="宋体"/>
          <w:b/>
          <w:bCs/>
          <w:spacing w:val="70"/>
          <w:sz w:val="32"/>
          <w:szCs w:val="32"/>
        </w:rPr>
      </w:pPr>
    </w:p>
    <w:p>
      <w:pPr>
        <w:pStyle w:val="25"/>
        <w:shd w:val="clear"/>
        <w:snapToGrid w:val="0"/>
        <w:spacing w:line="480" w:lineRule="auto"/>
        <w:ind w:firstLine="1259" w:firstLineChars="273"/>
        <w:rPr>
          <w:rFonts w:hAnsi="宋体"/>
          <w:b/>
          <w:bCs/>
          <w:spacing w:val="70"/>
          <w:sz w:val="32"/>
          <w:szCs w:val="32"/>
        </w:rPr>
      </w:pPr>
    </w:p>
    <w:p>
      <w:pPr>
        <w:pStyle w:val="25"/>
        <w:shd w:val="clear"/>
        <w:snapToGrid w:val="0"/>
        <w:spacing w:line="480" w:lineRule="auto"/>
        <w:ind w:firstLine="1285" w:firstLineChars="400"/>
        <w:rPr>
          <w:rFonts w:hAnsi="宋体"/>
          <w:b/>
          <w:bCs/>
          <w:sz w:val="32"/>
          <w:szCs w:val="32"/>
        </w:rPr>
      </w:pPr>
      <w:r>
        <w:rPr>
          <w:rFonts w:hint="eastAsia" w:hAnsi="宋体"/>
          <w:b/>
          <w:bCs/>
          <w:sz w:val="32"/>
          <w:szCs w:val="32"/>
        </w:rPr>
        <w:t>比选单位：</w:t>
      </w:r>
      <w:r>
        <w:rPr>
          <w:rFonts w:hint="eastAsia" w:hAnsi="宋体"/>
          <w:b/>
          <w:bCs/>
          <w:sz w:val="32"/>
          <w:szCs w:val="32"/>
          <w:u w:val="single"/>
        </w:rPr>
        <w:t xml:space="preserve">   深圳地铁</w:t>
      </w:r>
      <w:r>
        <w:rPr>
          <w:rFonts w:hint="eastAsia" w:hAnsi="宋体"/>
          <w:b/>
          <w:bCs/>
          <w:sz w:val="32"/>
          <w:szCs w:val="32"/>
          <w:u w:val="single"/>
          <w:lang w:val="en-US" w:eastAsia="zh-CN"/>
        </w:rPr>
        <w:t>置业</w:t>
      </w:r>
      <w:r>
        <w:rPr>
          <w:rFonts w:hint="eastAsia" w:hAnsi="宋体"/>
          <w:b/>
          <w:bCs/>
          <w:sz w:val="32"/>
          <w:szCs w:val="32"/>
          <w:u w:val="single"/>
        </w:rPr>
        <w:t xml:space="preserve">集团有限公司   </w:t>
      </w:r>
    </w:p>
    <w:p>
      <w:pPr>
        <w:pStyle w:val="25"/>
        <w:shd w:val="clear"/>
        <w:snapToGrid w:val="0"/>
        <w:spacing w:line="480" w:lineRule="auto"/>
        <w:ind w:firstLine="1259" w:firstLineChars="392"/>
        <w:rPr>
          <w:rFonts w:hAnsi="宋体"/>
          <w:b/>
          <w:bCs/>
          <w:sz w:val="32"/>
          <w:szCs w:val="32"/>
          <w:u w:val="single"/>
        </w:rPr>
      </w:pPr>
      <w:r>
        <w:rPr>
          <w:rFonts w:hint="eastAsia" w:hAnsi="宋体"/>
          <w:b/>
          <w:bCs/>
          <w:sz w:val="32"/>
          <w:szCs w:val="32"/>
        </w:rPr>
        <w:t>法定代表人：</w:t>
      </w:r>
      <w:r>
        <w:rPr>
          <w:rFonts w:hint="eastAsia" w:hAnsi="宋体"/>
          <w:b/>
          <w:bCs/>
          <w:sz w:val="32"/>
          <w:szCs w:val="32"/>
          <w:u w:val="single"/>
        </w:rPr>
        <w:t xml:space="preserve">  </w:t>
      </w:r>
      <w:r>
        <w:rPr>
          <w:rFonts w:hint="eastAsia" w:hAnsi="宋体"/>
          <w:b/>
          <w:bCs/>
          <w:sz w:val="32"/>
          <w:szCs w:val="32"/>
          <w:u w:val="single"/>
          <w:lang w:val="en-US" w:eastAsia="zh-CN"/>
        </w:rPr>
        <w:t>李武雄</w:t>
      </w:r>
      <w:r>
        <w:rPr>
          <w:rFonts w:hint="eastAsia" w:hAnsi="宋体"/>
          <w:b/>
          <w:bCs/>
          <w:sz w:val="32"/>
          <w:szCs w:val="32"/>
          <w:u w:val="single"/>
        </w:rPr>
        <w:t xml:space="preserve">  </w:t>
      </w:r>
    </w:p>
    <w:p>
      <w:pPr>
        <w:shd w:val="clear"/>
        <w:jc w:val="center"/>
        <w:rPr>
          <w:rFonts w:ascii="宋体" w:hAnsi="宋体"/>
          <w:b/>
          <w:bCs/>
          <w:sz w:val="32"/>
          <w:szCs w:val="32"/>
        </w:rPr>
      </w:pPr>
    </w:p>
    <w:p>
      <w:pPr>
        <w:shd w:val="clear"/>
        <w:jc w:val="center"/>
        <w:rPr>
          <w:rFonts w:ascii="宋体" w:hAnsi="宋体"/>
          <w:b/>
          <w:bCs/>
          <w:sz w:val="32"/>
          <w:szCs w:val="32"/>
        </w:rPr>
      </w:pPr>
      <w:r>
        <w:rPr>
          <w:rFonts w:hint="eastAsia" w:ascii="宋体" w:hAnsi="宋体"/>
          <w:b/>
          <w:bCs/>
          <w:sz w:val="32"/>
          <w:szCs w:val="32"/>
        </w:rPr>
        <w:t>二〇二二 年 六 月</w:t>
      </w:r>
    </w:p>
    <w:p>
      <w:pPr>
        <w:shd w:val="clear"/>
        <w:jc w:val="center"/>
        <w:rPr>
          <w:rFonts w:ascii="宋体" w:hAnsi="宋体"/>
          <w:b/>
          <w:bCs/>
          <w:sz w:val="32"/>
          <w:szCs w:val="32"/>
        </w:rPr>
      </w:pPr>
    </w:p>
    <w:p>
      <w:pPr>
        <w:shd w:val="clear"/>
        <w:jc w:val="center"/>
        <w:rPr>
          <w:rFonts w:ascii="宋体" w:hAnsi="宋体"/>
          <w:b/>
          <w:bCs/>
          <w:sz w:val="32"/>
          <w:szCs w:val="32"/>
        </w:rPr>
      </w:pPr>
    </w:p>
    <w:p>
      <w:pPr>
        <w:shd w:val="clear"/>
        <w:jc w:val="center"/>
        <w:rPr>
          <w:rFonts w:ascii="宋体" w:hAnsi="宋体"/>
          <w:b/>
          <w:bCs/>
          <w:sz w:val="32"/>
          <w:szCs w:val="32"/>
        </w:rPr>
      </w:pPr>
    </w:p>
    <w:p>
      <w:pPr>
        <w:shd w:val="clear"/>
        <w:jc w:val="center"/>
        <w:rPr>
          <w:rFonts w:ascii="宋体" w:hAnsi="宋体"/>
          <w:b/>
          <w:bCs/>
          <w:sz w:val="32"/>
          <w:szCs w:val="32"/>
        </w:rPr>
      </w:pPr>
    </w:p>
    <w:p>
      <w:pPr>
        <w:shd w:val="clear"/>
        <w:jc w:val="center"/>
        <w:rPr>
          <w:rFonts w:ascii="宋体" w:hAnsi="宋体"/>
          <w:b/>
          <w:bCs/>
          <w:sz w:val="32"/>
          <w:szCs w:val="32"/>
        </w:rPr>
      </w:pPr>
    </w:p>
    <w:p>
      <w:pPr>
        <w:shd w:val="clear"/>
        <w:jc w:val="center"/>
        <w:rPr>
          <w:rFonts w:ascii="宋体" w:hAnsi="宋体"/>
          <w:b/>
          <w:bCs/>
          <w:sz w:val="32"/>
          <w:szCs w:val="32"/>
        </w:rPr>
      </w:pPr>
    </w:p>
    <w:bookmarkEnd w:id="0"/>
    <w:p>
      <w:pPr>
        <w:pStyle w:val="5"/>
        <w:shd w:val="clear"/>
        <w:spacing w:before="240" w:line="440" w:lineRule="exact"/>
        <w:rPr>
          <w:rFonts w:ascii="宋体" w:hAnsi="宋体"/>
          <w:b w:val="0"/>
          <w:sz w:val="44"/>
          <w:szCs w:val="44"/>
        </w:rPr>
      </w:pPr>
      <w:bookmarkStart w:id="1" w:name="_Toc57188242"/>
      <w:bookmarkStart w:id="2" w:name="_Toc276575914"/>
      <w:bookmarkStart w:id="3" w:name="_Toc197404895"/>
      <w:bookmarkStart w:id="4" w:name="_Toc372555578"/>
      <w:bookmarkStart w:id="5" w:name="_Toc188623169"/>
      <w:bookmarkStart w:id="6" w:name="_Toc385992323"/>
      <w:bookmarkStart w:id="7" w:name="_Toc497549383"/>
      <w:bookmarkStart w:id="8" w:name="_Toc389620163"/>
      <w:r>
        <w:rPr>
          <w:rFonts w:ascii="宋体" w:hAnsi="宋体"/>
          <w:b w:val="0"/>
          <w:sz w:val="44"/>
          <w:szCs w:val="44"/>
        </w:rPr>
        <w:t>致参选人</w:t>
      </w:r>
      <w:bookmarkEnd w:id="1"/>
      <w:bookmarkEnd w:id="2"/>
      <w:bookmarkEnd w:id="3"/>
      <w:bookmarkEnd w:id="4"/>
      <w:bookmarkEnd w:id="5"/>
    </w:p>
    <w:p>
      <w:pPr>
        <w:pStyle w:val="25"/>
        <w:shd w:val="clear"/>
        <w:spacing w:before="240" w:beforeLines="100" w:after="120" w:afterLines="50" w:line="360" w:lineRule="auto"/>
        <w:ind w:firstLine="480" w:firstLineChars="200"/>
        <w:rPr>
          <w:rFonts w:hAnsi="宋体"/>
          <w:sz w:val="24"/>
        </w:rPr>
      </w:pPr>
      <w:r>
        <w:rPr>
          <w:rFonts w:hAnsi="宋体"/>
          <w:sz w:val="24"/>
        </w:rPr>
        <w:t>本比选文件是依据有关</w:t>
      </w:r>
      <w:r>
        <w:rPr>
          <w:rFonts w:hint="eastAsia" w:hAnsi="宋体"/>
          <w:sz w:val="24"/>
        </w:rPr>
        <w:t>招</w:t>
      </w:r>
      <w:r>
        <w:rPr>
          <w:rFonts w:hAnsi="宋体"/>
          <w:sz w:val="24"/>
        </w:rPr>
        <w:t>投标的法律、法规、规章和规范性文件的规定，根据本比选</w:t>
      </w:r>
      <w:r>
        <w:rPr>
          <w:rFonts w:hint="eastAsia" w:hAnsi="宋体"/>
          <w:sz w:val="24"/>
        </w:rPr>
        <w:t>项目</w:t>
      </w:r>
      <w:r>
        <w:rPr>
          <w:rFonts w:hAnsi="宋体"/>
          <w:sz w:val="24"/>
        </w:rPr>
        <w:t>的特点和需要编制的。</w:t>
      </w:r>
    </w:p>
    <w:p>
      <w:pPr>
        <w:pStyle w:val="25"/>
        <w:shd w:val="clear"/>
        <w:spacing w:before="240" w:beforeLines="100" w:after="120" w:afterLines="50" w:line="360" w:lineRule="auto"/>
        <w:ind w:firstLine="480" w:firstLineChars="200"/>
        <w:rPr>
          <w:rFonts w:hAnsi="宋体"/>
          <w:sz w:val="24"/>
        </w:rPr>
      </w:pPr>
      <w:r>
        <w:rPr>
          <w:rFonts w:hAnsi="宋体"/>
          <w:sz w:val="24"/>
        </w:rPr>
        <w:t>比选文件的编制遵循公开、公平、公正和诚实信用的原则，比选文件的内容已清楚地反映了</w:t>
      </w:r>
      <w:r>
        <w:rPr>
          <w:rFonts w:hint="eastAsia" w:hAnsi="宋体"/>
          <w:bCs/>
          <w:sz w:val="24"/>
          <w:szCs w:val="22"/>
        </w:rPr>
        <w:t>大运、光明新湖、松岗沙浦围、坪山坑梓、上屋北项目交通影响评价服务</w:t>
      </w:r>
      <w:r>
        <w:rPr>
          <w:rFonts w:hint="eastAsia" w:hAnsi="宋体"/>
          <w:sz w:val="24"/>
        </w:rPr>
        <w:t>工作内容和基本</w:t>
      </w:r>
      <w:r>
        <w:rPr>
          <w:rFonts w:hAnsi="宋体"/>
          <w:sz w:val="24"/>
        </w:rPr>
        <w:t>要求。我们要求参选人必须完全响应本比选文件的实质性内容。</w:t>
      </w:r>
    </w:p>
    <w:p>
      <w:pPr>
        <w:pStyle w:val="25"/>
        <w:shd w:val="clear"/>
        <w:spacing w:before="240" w:beforeLines="100" w:after="120" w:afterLines="50" w:line="360" w:lineRule="auto"/>
        <w:ind w:firstLine="480" w:firstLineChars="200"/>
        <w:rPr>
          <w:rFonts w:hAnsi="宋体"/>
          <w:sz w:val="24"/>
        </w:rPr>
      </w:pPr>
      <w:r>
        <w:rPr>
          <w:rFonts w:hint="eastAsia" w:hAnsi="宋体"/>
          <w:sz w:val="24"/>
          <w:u w:val="single"/>
        </w:rPr>
        <w:t>领取了本比选文件的正式参选人，如不递交参选文件，应当在比选截标日</w:t>
      </w:r>
      <w:r>
        <w:rPr>
          <w:rFonts w:hint="eastAsia" w:hAnsi="宋体"/>
          <w:b/>
          <w:bCs/>
          <w:sz w:val="24"/>
          <w:u w:val="single"/>
        </w:rPr>
        <w:t>七</w:t>
      </w:r>
      <w:r>
        <w:rPr>
          <w:rFonts w:hint="eastAsia" w:hAnsi="宋体"/>
          <w:sz w:val="24"/>
          <w:u w:val="single"/>
        </w:rPr>
        <w:t>天前向比选单位做出书面说明。如参选人不在规定时间内做出书面说明，或者说明的理由不被比选单位认可的，比选单位将可能拒绝该参选人参加比选单位其他任何项目的比选或投标，将对该参选人作不良行为记录。</w:t>
      </w:r>
    </w:p>
    <w:p>
      <w:pPr>
        <w:pStyle w:val="25"/>
        <w:shd w:val="clear"/>
        <w:spacing w:line="360" w:lineRule="auto"/>
        <w:ind w:firstLine="420" w:firstLineChars="175"/>
        <w:rPr>
          <w:rFonts w:hAnsi="宋体"/>
          <w:sz w:val="24"/>
        </w:rPr>
      </w:pPr>
    </w:p>
    <w:p>
      <w:pPr>
        <w:pStyle w:val="25"/>
        <w:shd w:val="clear"/>
        <w:spacing w:line="360" w:lineRule="auto"/>
        <w:ind w:firstLine="420" w:firstLineChars="175"/>
        <w:rPr>
          <w:rFonts w:hAnsi="宋体"/>
          <w:sz w:val="24"/>
        </w:rPr>
      </w:pPr>
      <w:r>
        <w:rPr>
          <w:rFonts w:hAnsi="宋体"/>
          <w:sz w:val="24"/>
        </w:rPr>
        <w:t>比选单位（盖章）：</w:t>
      </w:r>
      <w:r>
        <w:rPr>
          <w:rFonts w:hint="eastAsia" w:hAnsi="宋体"/>
          <w:sz w:val="24"/>
        </w:rPr>
        <w:t>深圳</w:t>
      </w:r>
      <w:r>
        <w:rPr>
          <w:rFonts w:hint="eastAsia" w:hAnsi="宋体"/>
          <w:sz w:val="24"/>
          <w:lang w:val="en-US" w:eastAsia="zh-CN"/>
        </w:rPr>
        <w:t>地铁置业集团</w:t>
      </w:r>
      <w:r>
        <w:rPr>
          <w:rFonts w:hint="eastAsia" w:hAnsi="宋体"/>
          <w:sz w:val="24"/>
        </w:rPr>
        <w:t>有限公司</w:t>
      </w:r>
    </w:p>
    <w:p>
      <w:pPr>
        <w:pStyle w:val="25"/>
        <w:shd w:val="clear"/>
        <w:spacing w:line="360" w:lineRule="auto"/>
        <w:ind w:firstLine="420" w:firstLineChars="175"/>
        <w:rPr>
          <w:rFonts w:hAnsi="宋体"/>
          <w:sz w:val="24"/>
        </w:rPr>
      </w:pPr>
      <w:r>
        <w:rPr>
          <w:rFonts w:hAnsi="宋体"/>
          <w:sz w:val="24"/>
        </w:rPr>
        <w:t>比选单位地址：深圳市福田区</w:t>
      </w:r>
      <w:r>
        <w:rPr>
          <w:rFonts w:hint="eastAsia" w:hAnsi="宋体"/>
          <w:sz w:val="24"/>
        </w:rPr>
        <w:t>车公庙深铁置业大厦48楼</w:t>
      </w:r>
    </w:p>
    <w:p>
      <w:pPr>
        <w:pStyle w:val="25"/>
        <w:shd w:val="clear"/>
        <w:spacing w:line="360" w:lineRule="auto"/>
        <w:ind w:right="94" w:rightChars="45" w:firstLine="420" w:firstLineChars="175"/>
        <w:rPr>
          <w:rFonts w:hAnsi="宋体"/>
          <w:sz w:val="24"/>
        </w:rPr>
      </w:pPr>
      <w:r>
        <w:rPr>
          <w:rFonts w:hAnsi="宋体"/>
          <w:sz w:val="24"/>
        </w:rPr>
        <w:t>邮政编码：518</w:t>
      </w:r>
      <w:r>
        <w:rPr>
          <w:rFonts w:hint="eastAsia" w:hAnsi="宋体"/>
          <w:sz w:val="24"/>
        </w:rPr>
        <w:t>026</w:t>
      </w:r>
    </w:p>
    <w:p>
      <w:pPr>
        <w:pStyle w:val="25"/>
        <w:shd w:val="clear"/>
        <w:spacing w:line="360" w:lineRule="auto"/>
        <w:ind w:firstLine="480" w:firstLineChars="200"/>
        <w:rPr>
          <w:rFonts w:hAnsi="宋体"/>
          <w:sz w:val="24"/>
          <w:szCs w:val="24"/>
        </w:rPr>
      </w:pPr>
      <w:r>
        <w:rPr>
          <w:rFonts w:hint="eastAsia" w:hAnsi="宋体"/>
          <w:sz w:val="24"/>
          <w:szCs w:val="24"/>
        </w:rPr>
        <w:t>联系人：</w:t>
      </w:r>
      <w:r>
        <w:rPr>
          <w:rFonts w:hint="eastAsia" w:hAnsi="宋体"/>
          <w:sz w:val="24"/>
        </w:rPr>
        <w:t xml:space="preserve">赵先生  </w:t>
      </w:r>
    </w:p>
    <w:p>
      <w:pPr>
        <w:pStyle w:val="25"/>
        <w:shd w:val="clear"/>
        <w:spacing w:line="360" w:lineRule="auto"/>
        <w:ind w:firstLine="480" w:firstLineChars="200"/>
        <w:rPr>
          <w:rFonts w:hAnsi="宋体"/>
          <w:sz w:val="24"/>
          <w:szCs w:val="24"/>
        </w:rPr>
      </w:pPr>
      <w:r>
        <w:rPr>
          <w:rFonts w:hint="eastAsia" w:hAnsi="宋体"/>
          <w:sz w:val="24"/>
          <w:szCs w:val="24"/>
        </w:rPr>
        <w:t xml:space="preserve">联系电话：15013538387  </w:t>
      </w:r>
    </w:p>
    <w:p>
      <w:pPr>
        <w:pStyle w:val="25"/>
        <w:shd w:val="clear"/>
        <w:spacing w:line="360" w:lineRule="auto"/>
        <w:ind w:firstLine="420" w:firstLineChars="175"/>
        <w:rPr>
          <w:rFonts w:hAnsi="宋体"/>
          <w:sz w:val="24"/>
          <w:u w:val="single"/>
        </w:rPr>
      </w:pPr>
      <w:r>
        <w:rPr>
          <w:rFonts w:hint="eastAsia" w:hAnsi="宋体"/>
          <w:sz w:val="24"/>
        </w:rPr>
        <w:t>电    邮：28680569@qq</w:t>
      </w:r>
      <w:r>
        <w:rPr>
          <w:rFonts w:hAnsi="宋体"/>
          <w:sz w:val="24"/>
        </w:rPr>
        <w:t>.com</w:t>
      </w:r>
    </w:p>
    <w:p>
      <w:pPr>
        <w:pStyle w:val="25"/>
        <w:shd w:val="clear"/>
        <w:spacing w:line="360" w:lineRule="auto"/>
        <w:ind w:firstLine="420" w:firstLineChars="175"/>
        <w:rPr>
          <w:rFonts w:hAnsi="宋体"/>
          <w:sz w:val="24"/>
          <w:u w:val="single"/>
        </w:rPr>
      </w:pPr>
      <w:r>
        <w:rPr>
          <w:rFonts w:hAnsi="宋体"/>
          <w:sz w:val="24"/>
        </w:rPr>
        <w:t>日    期：</w:t>
      </w:r>
      <w:bookmarkStart w:id="9" w:name="_Toc188623172"/>
      <w:r>
        <w:rPr>
          <w:rFonts w:hint="eastAsia" w:hAnsi="宋体"/>
          <w:sz w:val="24"/>
        </w:rPr>
        <w:t>2022年6月</w:t>
      </w:r>
      <w:r>
        <w:rPr>
          <w:rFonts w:hint="eastAsia" w:hAnsi="宋体"/>
          <w:sz w:val="24"/>
          <w:lang w:val="en-US" w:eastAsia="zh-CN"/>
        </w:rPr>
        <w:t>20</w:t>
      </w:r>
      <w:r>
        <w:rPr>
          <w:rFonts w:hint="eastAsia" w:hAnsi="宋体"/>
          <w:sz w:val="24"/>
        </w:rPr>
        <w:t>日</w:t>
      </w:r>
    </w:p>
    <w:p>
      <w:pPr>
        <w:pStyle w:val="25"/>
        <w:shd w:val="clear"/>
        <w:spacing w:line="360" w:lineRule="auto"/>
        <w:ind w:firstLine="350" w:firstLineChars="175"/>
        <w:rPr>
          <w:rFonts w:hAnsi="宋体"/>
          <w:u w:val="single"/>
        </w:rPr>
      </w:pPr>
    </w:p>
    <w:p>
      <w:pPr>
        <w:pStyle w:val="25"/>
        <w:shd w:val="clear"/>
        <w:spacing w:line="360" w:lineRule="auto"/>
        <w:ind w:firstLine="350" w:firstLineChars="175"/>
        <w:rPr>
          <w:rFonts w:hAnsi="宋体"/>
          <w:u w:val="single"/>
        </w:rPr>
      </w:pPr>
    </w:p>
    <w:p>
      <w:pPr>
        <w:pStyle w:val="25"/>
        <w:shd w:val="clear"/>
        <w:spacing w:line="360" w:lineRule="auto"/>
        <w:ind w:firstLine="350" w:firstLineChars="175"/>
        <w:rPr>
          <w:rFonts w:hAnsi="宋体"/>
          <w:u w:val="single"/>
        </w:rPr>
        <w:sectPr>
          <w:headerReference r:id="rId4" w:type="first"/>
          <w:footerReference r:id="rId6" w:type="first"/>
          <w:headerReference r:id="rId3" w:type="default"/>
          <w:footerReference r:id="rId5" w:type="default"/>
          <w:pgSz w:w="11906" w:h="16838"/>
          <w:pgMar w:top="1440" w:right="1440" w:bottom="1440" w:left="1440" w:header="720" w:footer="890" w:gutter="0"/>
          <w:pgNumType w:start="1"/>
          <w:cols w:space="720" w:num="1"/>
          <w:titlePg/>
          <w:docGrid w:linePitch="312" w:charSpace="0"/>
        </w:sectPr>
      </w:pPr>
    </w:p>
    <w:p>
      <w:pPr>
        <w:pStyle w:val="5"/>
        <w:shd w:val="clear"/>
        <w:spacing w:before="240" w:line="360" w:lineRule="auto"/>
        <w:rPr>
          <w:rFonts w:ascii="宋体" w:hAnsi="宋体"/>
          <w:b w:val="0"/>
          <w:sz w:val="44"/>
          <w:szCs w:val="44"/>
        </w:rPr>
      </w:pPr>
      <w:bookmarkStart w:id="10" w:name="_Toc372555579"/>
      <w:bookmarkStart w:id="11" w:name="_Toc57188243"/>
      <w:bookmarkStart w:id="12" w:name="_Toc188439083"/>
      <w:bookmarkStart w:id="13" w:name="_Toc191203192"/>
      <w:r>
        <w:rPr>
          <w:rFonts w:hint="eastAsia" w:ascii="宋体" w:hAnsi="宋体"/>
          <w:b w:val="0"/>
          <w:sz w:val="44"/>
          <w:szCs w:val="44"/>
        </w:rPr>
        <w:t>参选文件</w:t>
      </w:r>
      <w:bookmarkStart w:id="14" w:name="OLE_LINK1"/>
      <w:r>
        <w:rPr>
          <w:rFonts w:hint="eastAsia" w:ascii="宋体" w:hAnsi="宋体"/>
          <w:b w:val="0"/>
          <w:sz w:val="44"/>
          <w:szCs w:val="44"/>
        </w:rPr>
        <w:t>无效和废标的情形</w:t>
      </w:r>
      <w:bookmarkEnd w:id="14"/>
      <w:r>
        <w:rPr>
          <w:rFonts w:hint="eastAsia" w:ascii="宋体" w:hAnsi="宋体"/>
          <w:b w:val="0"/>
          <w:sz w:val="44"/>
          <w:szCs w:val="44"/>
        </w:rPr>
        <w:t>摘要</w:t>
      </w:r>
      <w:bookmarkEnd w:id="10"/>
      <w:bookmarkEnd w:id="11"/>
      <w:bookmarkEnd w:id="12"/>
      <w:bookmarkEnd w:id="13"/>
    </w:p>
    <w:p>
      <w:pPr>
        <w:pStyle w:val="25"/>
        <w:shd w:val="clear"/>
        <w:spacing w:line="360" w:lineRule="auto"/>
        <w:ind w:firstLine="482" w:firstLineChars="200"/>
        <w:rPr>
          <w:rFonts w:hAnsi="宋体"/>
          <w:b/>
          <w:bCs/>
          <w:sz w:val="24"/>
          <w:szCs w:val="36"/>
        </w:rPr>
      </w:pPr>
      <w:bookmarkStart w:id="15" w:name="_Toc191203193"/>
      <w:bookmarkStart w:id="16" w:name="_Toc188439084"/>
      <w:r>
        <w:rPr>
          <w:rFonts w:hint="eastAsia" w:hAnsi="宋体"/>
          <w:b/>
          <w:bCs/>
          <w:sz w:val="24"/>
          <w:szCs w:val="36"/>
        </w:rPr>
        <w:t>本章节是本比选文件中涉及的所有无效标和废标情形的摘要，除出现以下情形外，参选文件的其他任何情形均不得作无效标和废标处理。比选文件中有关无效标和废标条款的阐述与本章节不一致的，以本章节内容为准。</w:t>
      </w:r>
      <w:bookmarkEnd w:id="15"/>
      <w:bookmarkEnd w:id="16"/>
    </w:p>
    <w:p>
      <w:pPr>
        <w:shd w:val="clear"/>
        <w:spacing w:line="360" w:lineRule="auto"/>
        <w:ind w:firstLine="472" w:firstLineChars="196"/>
        <w:rPr>
          <w:rFonts w:ascii="宋体" w:hAnsi="宋体"/>
          <w:b/>
          <w:sz w:val="24"/>
          <w:szCs w:val="24"/>
        </w:rPr>
      </w:pPr>
      <w:r>
        <w:rPr>
          <w:rFonts w:hint="eastAsia" w:ascii="宋体" w:hAnsi="宋体"/>
          <w:b/>
          <w:sz w:val="24"/>
          <w:szCs w:val="24"/>
        </w:rPr>
        <w:t>一、参选文件不予受理的情形（由比选单位负责判定）:</w:t>
      </w:r>
    </w:p>
    <w:p>
      <w:pPr>
        <w:shd w:val="clear"/>
        <w:spacing w:line="360" w:lineRule="auto"/>
        <w:ind w:left="480"/>
        <w:rPr>
          <w:rFonts w:ascii="宋体" w:hAnsi="宋体"/>
          <w:bCs/>
          <w:sz w:val="24"/>
          <w:szCs w:val="32"/>
          <w:u w:val="single"/>
        </w:rPr>
      </w:pPr>
      <w:r>
        <w:rPr>
          <w:rFonts w:hint="eastAsia" w:ascii="宋体" w:hAnsi="宋体"/>
          <w:sz w:val="24"/>
        </w:rPr>
        <w:t>1.</w:t>
      </w:r>
      <w:r>
        <w:rPr>
          <w:rFonts w:ascii="宋体" w:hAnsi="宋体"/>
          <w:sz w:val="24"/>
          <w:szCs w:val="24"/>
        </w:rPr>
        <w:t>参选文件在规定的参选截止时间以后送达的或者未送达指定地点的；</w:t>
      </w:r>
    </w:p>
    <w:p>
      <w:pPr>
        <w:shd w:val="clear"/>
        <w:spacing w:line="360" w:lineRule="auto"/>
        <w:ind w:firstLine="480" w:firstLineChars="200"/>
        <w:rPr>
          <w:rFonts w:ascii="宋体" w:hAnsi="宋体"/>
          <w:sz w:val="24"/>
        </w:rPr>
      </w:pPr>
      <w:r>
        <w:rPr>
          <w:rFonts w:hint="eastAsia" w:ascii="宋体" w:hAnsi="宋体"/>
          <w:bCs/>
          <w:sz w:val="24"/>
          <w:szCs w:val="24"/>
        </w:rPr>
        <w:t>2.参选文件</w:t>
      </w:r>
      <w:r>
        <w:rPr>
          <w:rFonts w:ascii="宋体" w:hAnsi="宋体"/>
          <w:bCs/>
          <w:sz w:val="24"/>
          <w:szCs w:val="24"/>
        </w:rPr>
        <w:t>未按规定封</w:t>
      </w:r>
      <w:r>
        <w:rPr>
          <w:rFonts w:hint="eastAsia" w:ascii="宋体" w:hAnsi="宋体"/>
          <w:bCs/>
          <w:sz w:val="24"/>
          <w:szCs w:val="24"/>
        </w:rPr>
        <w:t>装</w:t>
      </w:r>
      <w:r>
        <w:rPr>
          <w:rFonts w:ascii="宋体" w:hAnsi="宋体"/>
          <w:bCs/>
          <w:sz w:val="24"/>
          <w:szCs w:val="24"/>
        </w:rPr>
        <w:t>和加盖参选人公章的</w:t>
      </w:r>
      <w:r>
        <w:rPr>
          <w:rFonts w:hint="eastAsia" w:ascii="宋体" w:hAnsi="宋体"/>
          <w:sz w:val="24"/>
        </w:rPr>
        <w:t>。</w:t>
      </w:r>
    </w:p>
    <w:p>
      <w:pPr>
        <w:shd w:val="clear"/>
        <w:spacing w:line="360" w:lineRule="auto"/>
        <w:ind w:firstLine="480" w:firstLineChars="200"/>
        <w:rPr>
          <w:rFonts w:ascii="宋体" w:hAnsi="宋体"/>
          <w:b/>
          <w:sz w:val="24"/>
        </w:rPr>
      </w:pPr>
      <w:r>
        <w:rPr>
          <w:rFonts w:hint="eastAsia" w:ascii="宋体" w:hAnsi="宋体"/>
          <w:sz w:val="24"/>
          <w:szCs w:val="24"/>
        </w:rPr>
        <w:t>二、</w:t>
      </w:r>
      <w:r>
        <w:rPr>
          <w:rFonts w:hint="eastAsia" w:ascii="宋体" w:hAnsi="宋体"/>
          <w:b/>
          <w:sz w:val="24"/>
        </w:rPr>
        <w:t>参选文件有下列情形之一的，初步评审不合格，应作无效标处理</w:t>
      </w:r>
      <w:r>
        <w:rPr>
          <w:rFonts w:hint="eastAsia" w:ascii="宋体" w:hAnsi="宋体"/>
          <w:b/>
          <w:bCs/>
          <w:sz w:val="24"/>
          <w:szCs w:val="32"/>
        </w:rPr>
        <w:t>（由评选委员会负责判定）</w:t>
      </w:r>
      <w:r>
        <w:rPr>
          <w:rFonts w:hint="eastAsia" w:ascii="宋体" w:hAnsi="宋体"/>
          <w:b/>
          <w:sz w:val="24"/>
        </w:rPr>
        <w:t>:</w:t>
      </w:r>
    </w:p>
    <w:p>
      <w:pPr>
        <w:shd w:val="clear"/>
        <w:spacing w:line="360" w:lineRule="auto"/>
        <w:ind w:left="480"/>
        <w:rPr>
          <w:rFonts w:ascii="宋体" w:hAnsi="宋体"/>
          <w:sz w:val="24"/>
        </w:rPr>
      </w:pPr>
      <w:r>
        <w:rPr>
          <w:rFonts w:hint="eastAsia" w:ascii="宋体" w:hAnsi="宋体"/>
          <w:sz w:val="24"/>
        </w:rPr>
        <w:t>1．参选文件未按要求加盖参选人公章的；</w:t>
      </w:r>
    </w:p>
    <w:p>
      <w:pPr>
        <w:shd w:val="clear"/>
        <w:spacing w:line="360" w:lineRule="auto"/>
        <w:ind w:left="480"/>
        <w:rPr>
          <w:rFonts w:ascii="宋体" w:hAnsi="宋体"/>
          <w:sz w:val="24"/>
        </w:rPr>
      </w:pPr>
      <w:r>
        <w:rPr>
          <w:rFonts w:hint="eastAsia" w:ascii="宋体" w:hAnsi="宋体"/>
          <w:sz w:val="24"/>
        </w:rPr>
        <w:t>2．参选文件</w:t>
      </w:r>
      <w:r>
        <w:rPr>
          <w:rFonts w:ascii="宋体" w:hAnsi="宋体"/>
          <w:sz w:val="24"/>
        </w:rPr>
        <w:t>未经法定代表人或其委托代理人签字的</w:t>
      </w:r>
      <w:r>
        <w:rPr>
          <w:rFonts w:hint="eastAsia" w:ascii="宋体" w:hAnsi="宋体"/>
          <w:sz w:val="24"/>
        </w:rPr>
        <w:t>或</w:t>
      </w:r>
      <w:r>
        <w:rPr>
          <w:rFonts w:ascii="宋体" w:hAnsi="宋体"/>
          <w:sz w:val="24"/>
        </w:rPr>
        <w:t>盖章的，或由委托代理人签字但未随参选文件一起提供“法定代表人授权书”原件的；</w:t>
      </w:r>
    </w:p>
    <w:p>
      <w:pPr>
        <w:shd w:val="clear"/>
        <w:spacing w:line="360" w:lineRule="auto"/>
        <w:ind w:left="480"/>
        <w:rPr>
          <w:rFonts w:ascii="宋体" w:hAnsi="宋体"/>
          <w:sz w:val="24"/>
        </w:rPr>
      </w:pPr>
      <w:r>
        <w:rPr>
          <w:rFonts w:hint="eastAsia" w:ascii="宋体" w:hAnsi="宋体"/>
          <w:sz w:val="24"/>
        </w:rPr>
        <w:t>3．对固定的参选格式文件内容进行了实质性修改，或加进额外的条件；</w:t>
      </w:r>
    </w:p>
    <w:p>
      <w:pPr>
        <w:shd w:val="clear"/>
        <w:spacing w:line="360" w:lineRule="auto"/>
        <w:ind w:left="480"/>
        <w:rPr>
          <w:rFonts w:ascii="宋体" w:hAnsi="宋体"/>
          <w:sz w:val="24"/>
        </w:rPr>
      </w:pPr>
      <w:r>
        <w:rPr>
          <w:rFonts w:hint="eastAsia" w:ascii="宋体" w:hAnsi="宋体"/>
          <w:sz w:val="24"/>
        </w:rPr>
        <w:t>4．</w:t>
      </w:r>
      <w:r>
        <w:rPr>
          <w:rFonts w:ascii="宋体" w:hAnsi="宋体"/>
          <w:sz w:val="24"/>
        </w:rPr>
        <w:t>参选函中的内容未按比选文件的</w:t>
      </w:r>
      <w:r>
        <w:rPr>
          <w:rFonts w:hint="eastAsia" w:ascii="宋体" w:hAnsi="宋体"/>
          <w:sz w:val="24"/>
        </w:rPr>
        <w:t>要求</w:t>
      </w:r>
      <w:r>
        <w:rPr>
          <w:rFonts w:ascii="宋体" w:hAnsi="宋体"/>
          <w:sz w:val="24"/>
        </w:rPr>
        <w:t>填写；</w:t>
      </w:r>
    </w:p>
    <w:p>
      <w:pPr>
        <w:shd w:val="clear"/>
        <w:spacing w:line="360" w:lineRule="auto"/>
        <w:ind w:left="480"/>
        <w:rPr>
          <w:rFonts w:ascii="宋体" w:hAnsi="宋体"/>
          <w:sz w:val="24"/>
        </w:rPr>
      </w:pPr>
      <w:r>
        <w:rPr>
          <w:rFonts w:hint="eastAsia" w:ascii="宋体" w:hAnsi="宋体"/>
          <w:sz w:val="24"/>
        </w:rPr>
        <w:t>5．</w:t>
      </w:r>
      <w:r>
        <w:rPr>
          <w:rFonts w:ascii="宋体" w:hAnsi="宋体"/>
          <w:sz w:val="24"/>
        </w:rPr>
        <w:t>参选人的</w:t>
      </w:r>
      <w:r>
        <w:rPr>
          <w:rFonts w:hint="eastAsia" w:ascii="宋体" w:hAnsi="宋体"/>
          <w:sz w:val="24"/>
        </w:rPr>
        <w:t>报价超出本项目报</w:t>
      </w:r>
      <w:r>
        <w:rPr>
          <w:rFonts w:ascii="宋体" w:hAnsi="宋体"/>
          <w:sz w:val="24"/>
        </w:rPr>
        <w:t>价总</w:t>
      </w:r>
      <w:r>
        <w:rPr>
          <w:rFonts w:hint="eastAsia" w:ascii="宋体" w:hAnsi="宋体"/>
          <w:sz w:val="24"/>
        </w:rPr>
        <w:t>上限的；</w:t>
      </w:r>
    </w:p>
    <w:p>
      <w:pPr>
        <w:shd w:val="clear"/>
        <w:adjustRightInd w:val="0"/>
        <w:snapToGrid w:val="0"/>
        <w:spacing w:line="360" w:lineRule="auto"/>
        <w:ind w:firstLine="480" w:firstLineChars="200"/>
        <w:rPr>
          <w:rFonts w:ascii="宋体" w:hAnsi="宋体"/>
          <w:sz w:val="24"/>
        </w:rPr>
      </w:pPr>
      <w:r>
        <w:rPr>
          <w:rFonts w:hint="eastAsia" w:ascii="宋体" w:hAnsi="宋体"/>
          <w:sz w:val="24"/>
        </w:rPr>
        <w:t>6．经审查参选人不符合资格要求的。</w:t>
      </w:r>
    </w:p>
    <w:p>
      <w:pPr>
        <w:shd w:val="clear"/>
        <w:spacing w:line="360" w:lineRule="auto"/>
        <w:ind w:left="480"/>
        <w:rPr>
          <w:rFonts w:ascii="宋体" w:hAnsi="宋体"/>
          <w:b/>
          <w:sz w:val="24"/>
        </w:rPr>
      </w:pPr>
      <w:r>
        <w:rPr>
          <w:rFonts w:hint="eastAsia" w:ascii="宋体" w:hAnsi="宋体"/>
          <w:b/>
          <w:sz w:val="24"/>
        </w:rPr>
        <w:t>三、参选文件存在下列情形的，应作废标处理（由评选委员会负责判定）：</w:t>
      </w:r>
    </w:p>
    <w:p>
      <w:pPr>
        <w:pStyle w:val="195"/>
        <w:numPr>
          <w:ilvl w:val="0"/>
          <w:numId w:val="1"/>
        </w:numPr>
        <w:shd w:val="clear"/>
        <w:adjustRightInd w:val="0"/>
        <w:snapToGrid w:val="0"/>
        <w:spacing w:line="360" w:lineRule="auto"/>
        <w:ind w:left="0" w:firstLine="480"/>
        <w:rPr>
          <w:rFonts w:ascii="宋体" w:hAnsi="宋体"/>
          <w:sz w:val="24"/>
        </w:rPr>
      </w:pPr>
      <w:r>
        <w:rPr>
          <w:rFonts w:hint="eastAsia" w:ascii="宋体" w:hAnsi="宋体"/>
          <w:sz w:val="24"/>
          <w:szCs w:val="21"/>
        </w:rPr>
        <w:t>参选人以他人的名义参选或出现串通参选、弄虚作假情形的：</w:t>
      </w:r>
    </w:p>
    <w:p>
      <w:pPr>
        <w:pStyle w:val="195"/>
        <w:numPr>
          <w:ilvl w:val="0"/>
          <w:numId w:val="1"/>
        </w:numPr>
        <w:shd w:val="clear"/>
        <w:adjustRightInd w:val="0"/>
        <w:snapToGrid w:val="0"/>
        <w:spacing w:line="360" w:lineRule="auto"/>
        <w:ind w:left="0" w:firstLine="480"/>
        <w:rPr>
          <w:rFonts w:hint="eastAsia" w:ascii="宋体" w:hAnsi="宋体"/>
          <w:sz w:val="24"/>
          <w:szCs w:val="21"/>
        </w:rPr>
      </w:pPr>
      <w:r>
        <w:rPr>
          <w:rFonts w:hint="eastAsia" w:ascii="宋体" w:hAnsi="宋体"/>
          <w:sz w:val="24"/>
          <w:szCs w:val="21"/>
        </w:rPr>
        <w:t>不同参选人的参选文件内容存在非正常一致的（包括但不限于线上递交参选文件的CPU序号、硬盘序列号、MAC地址、IP地址等）；</w:t>
      </w:r>
    </w:p>
    <w:p>
      <w:pPr>
        <w:pStyle w:val="195"/>
        <w:numPr>
          <w:ilvl w:val="0"/>
          <w:numId w:val="1"/>
        </w:numPr>
        <w:shd w:val="clear"/>
        <w:adjustRightInd w:val="0"/>
        <w:snapToGrid w:val="0"/>
        <w:spacing w:line="360" w:lineRule="auto"/>
        <w:ind w:left="0" w:firstLine="480"/>
        <w:rPr>
          <w:rFonts w:hint="eastAsia" w:ascii="宋体" w:hAnsi="宋体"/>
          <w:sz w:val="24"/>
          <w:szCs w:val="21"/>
        </w:rPr>
      </w:pPr>
      <w:r>
        <w:rPr>
          <w:rFonts w:hint="eastAsia" w:ascii="宋体" w:hAnsi="宋体"/>
          <w:sz w:val="24"/>
          <w:szCs w:val="21"/>
        </w:rPr>
        <w:t>不同参选人的参选文件错漏之处一致的；</w:t>
      </w:r>
    </w:p>
    <w:p>
      <w:pPr>
        <w:pStyle w:val="195"/>
        <w:numPr>
          <w:ilvl w:val="0"/>
          <w:numId w:val="1"/>
        </w:numPr>
        <w:shd w:val="clear"/>
        <w:adjustRightInd w:val="0"/>
        <w:snapToGrid w:val="0"/>
        <w:spacing w:line="360" w:lineRule="auto"/>
        <w:ind w:left="0" w:firstLine="480"/>
        <w:rPr>
          <w:rFonts w:hint="eastAsia" w:ascii="宋体" w:hAnsi="宋体"/>
          <w:sz w:val="24"/>
          <w:szCs w:val="21"/>
        </w:rPr>
      </w:pPr>
      <w:r>
        <w:rPr>
          <w:rFonts w:hint="eastAsia" w:ascii="宋体" w:hAnsi="宋体"/>
          <w:sz w:val="24"/>
          <w:szCs w:val="21"/>
        </w:rPr>
        <w:t>不同参选人的参选报价或者报价组成异常一致或者呈规律性变化的；</w:t>
      </w:r>
    </w:p>
    <w:p>
      <w:pPr>
        <w:pStyle w:val="195"/>
        <w:numPr>
          <w:ilvl w:val="0"/>
          <w:numId w:val="1"/>
        </w:numPr>
        <w:shd w:val="clear"/>
        <w:adjustRightInd w:val="0"/>
        <w:snapToGrid w:val="0"/>
        <w:spacing w:line="360" w:lineRule="auto"/>
        <w:ind w:left="0" w:firstLine="480"/>
        <w:rPr>
          <w:rFonts w:hint="eastAsia" w:ascii="宋体" w:hAnsi="宋体"/>
          <w:sz w:val="24"/>
          <w:szCs w:val="21"/>
        </w:rPr>
      </w:pPr>
      <w:r>
        <w:rPr>
          <w:rFonts w:hint="eastAsia" w:ascii="宋体" w:hAnsi="宋体"/>
          <w:sz w:val="24"/>
          <w:szCs w:val="21"/>
        </w:rPr>
        <w:t>不同参选人的参选文件由同一单位或者同一个人编制的；</w:t>
      </w:r>
    </w:p>
    <w:p>
      <w:pPr>
        <w:pStyle w:val="195"/>
        <w:numPr>
          <w:ilvl w:val="0"/>
          <w:numId w:val="1"/>
        </w:numPr>
        <w:shd w:val="clear"/>
        <w:adjustRightInd w:val="0"/>
        <w:snapToGrid w:val="0"/>
        <w:spacing w:line="360" w:lineRule="auto"/>
        <w:ind w:left="0" w:firstLine="480"/>
        <w:rPr>
          <w:rFonts w:hint="eastAsia" w:ascii="宋体" w:hAnsi="宋体"/>
          <w:sz w:val="24"/>
          <w:szCs w:val="21"/>
        </w:rPr>
      </w:pPr>
      <w:r>
        <w:rPr>
          <w:rFonts w:hint="eastAsia" w:ascii="宋体" w:hAnsi="宋体"/>
          <w:sz w:val="24"/>
          <w:szCs w:val="21"/>
        </w:rPr>
        <w:t>不同参选人的参选文件载明的项目负责人与主要技术人员出现同一人的；</w:t>
      </w:r>
    </w:p>
    <w:p>
      <w:pPr>
        <w:pStyle w:val="195"/>
        <w:numPr>
          <w:ilvl w:val="0"/>
          <w:numId w:val="1"/>
        </w:numPr>
        <w:shd w:val="clear"/>
        <w:adjustRightInd w:val="0"/>
        <w:snapToGrid w:val="0"/>
        <w:spacing w:line="360" w:lineRule="auto"/>
        <w:ind w:left="0" w:firstLine="480"/>
        <w:rPr>
          <w:rFonts w:hint="eastAsia" w:ascii="宋体" w:hAnsi="宋体"/>
          <w:sz w:val="24"/>
          <w:szCs w:val="21"/>
        </w:rPr>
      </w:pPr>
      <w:r>
        <w:rPr>
          <w:rFonts w:hint="eastAsia" w:ascii="宋体" w:hAnsi="宋体"/>
          <w:sz w:val="24"/>
          <w:szCs w:val="21"/>
        </w:rPr>
        <w:t>不同参选人的参选文件相互混装的；</w:t>
      </w:r>
    </w:p>
    <w:p>
      <w:pPr>
        <w:pStyle w:val="195"/>
        <w:numPr>
          <w:ilvl w:val="0"/>
          <w:numId w:val="1"/>
        </w:numPr>
        <w:shd w:val="clear"/>
        <w:adjustRightInd w:val="0"/>
        <w:snapToGrid w:val="0"/>
        <w:spacing w:line="360" w:lineRule="auto"/>
        <w:ind w:left="0" w:firstLine="480"/>
        <w:rPr>
          <w:rFonts w:hint="eastAsia" w:ascii="宋体" w:hAnsi="宋体"/>
          <w:sz w:val="24"/>
          <w:szCs w:val="21"/>
        </w:rPr>
      </w:pPr>
      <w:r>
        <w:rPr>
          <w:rFonts w:hint="eastAsia" w:ascii="宋体" w:hAnsi="宋体"/>
          <w:sz w:val="24"/>
          <w:szCs w:val="21"/>
        </w:rPr>
        <w:t>不同参选人委托同一人参选的；</w:t>
      </w:r>
    </w:p>
    <w:p>
      <w:pPr>
        <w:pStyle w:val="195"/>
        <w:numPr>
          <w:ilvl w:val="0"/>
          <w:numId w:val="1"/>
        </w:numPr>
        <w:shd w:val="clear"/>
        <w:adjustRightInd w:val="0"/>
        <w:snapToGrid w:val="0"/>
        <w:spacing w:line="360" w:lineRule="auto"/>
        <w:ind w:left="0" w:firstLine="480"/>
        <w:rPr>
          <w:rFonts w:hint="eastAsia" w:ascii="宋体" w:hAnsi="宋体"/>
          <w:sz w:val="24"/>
          <w:szCs w:val="21"/>
        </w:rPr>
      </w:pPr>
      <w:r>
        <w:rPr>
          <w:rFonts w:hint="eastAsia" w:ascii="宋体" w:hAnsi="宋体"/>
          <w:sz w:val="24"/>
          <w:szCs w:val="21"/>
        </w:rPr>
        <w:t>不同参选人聘请同一人为其参选提供技术或者经济咨询服务的，但比选项目本身要求采用专有技术的除外。</w:t>
      </w:r>
    </w:p>
    <w:p>
      <w:pPr>
        <w:pStyle w:val="195"/>
        <w:numPr>
          <w:ilvl w:val="0"/>
          <w:numId w:val="1"/>
        </w:numPr>
        <w:shd w:val="clear"/>
        <w:adjustRightInd w:val="0"/>
        <w:snapToGrid w:val="0"/>
        <w:spacing w:line="360" w:lineRule="auto"/>
        <w:ind w:left="0" w:firstLine="480"/>
        <w:rPr>
          <w:rFonts w:hint="eastAsia" w:ascii="宋体" w:hAnsi="宋体"/>
          <w:sz w:val="24"/>
          <w:szCs w:val="21"/>
        </w:rPr>
      </w:pPr>
      <w:r>
        <w:rPr>
          <w:rFonts w:hint="eastAsia" w:ascii="宋体" w:hAnsi="宋体"/>
          <w:sz w:val="24"/>
          <w:szCs w:val="21"/>
        </w:rPr>
        <w:t>参选人拒不按照评标委员会要求对参选文件进行澄清、说明、补正的。</w:t>
      </w:r>
    </w:p>
    <w:p>
      <w:pPr>
        <w:pStyle w:val="195"/>
        <w:shd w:val="clear"/>
        <w:ind w:firstLine="480"/>
        <w:rPr>
          <w:rFonts w:hint="eastAsia" w:ascii="宋体" w:hAnsi="宋体"/>
          <w:sz w:val="24"/>
          <w:szCs w:val="21"/>
        </w:rPr>
      </w:pPr>
      <w:r>
        <w:rPr>
          <w:rFonts w:hint="eastAsia" w:ascii="宋体" w:hAnsi="宋体"/>
          <w:sz w:val="24"/>
          <w:szCs w:val="21"/>
        </w:rPr>
        <w:t>当参选人出现上述10条的情形时，比选人将该参选人列入比选人不良诚信行为名录，并保留对外公示的权利。</w:t>
      </w:r>
    </w:p>
    <w:p>
      <w:pPr>
        <w:widowControl/>
        <w:shd w:val="clear"/>
        <w:jc w:val="left"/>
        <w:rPr>
          <w:rFonts w:hint="eastAsia" w:ascii="宋体" w:hAnsi="宋体"/>
          <w:sz w:val="24"/>
          <w:szCs w:val="21"/>
        </w:rPr>
      </w:pPr>
      <w:r>
        <w:rPr>
          <w:rFonts w:hint="eastAsia" w:ascii="宋体" w:hAnsi="宋体"/>
          <w:sz w:val="24"/>
          <w:szCs w:val="21"/>
        </w:rPr>
        <w:br w:type="page"/>
      </w:r>
    </w:p>
    <w:p>
      <w:pPr>
        <w:pStyle w:val="25"/>
        <w:shd w:val="clear"/>
        <w:spacing w:before="120" w:beforeLines="50" w:line="360" w:lineRule="auto"/>
        <w:rPr>
          <w:rFonts w:hint="eastAsia" w:hAnsi="宋体"/>
          <w:kern w:val="2"/>
          <w:sz w:val="24"/>
          <w:szCs w:val="32"/>
        </w:rPr>
        <w:sectPr>
          <w:headerReference r:id="rId7" w:type="default"/>
          <w:footerReference r:id="rId8" w:type="default"/>
          <w:pgSz w:w="11906" w:h="16838"/>
          <w:pgMar w:top="1440" w:right="1440" w:bottom="1440" w:left="1440" w:header="720" w:footer="890" w:gutter="0"/>
          <w:pgNumType w:start="1"/>
          <w:cols w:space="720" w:num="1"/>
          <w:docGrid w:linePitch="312" w:charSpace="0"/>
        </w:sectPr>
      </w:pPr>
    </w:p>
    <w:p>
      <w:pPr>
        <w:pStyle w:val="7"/>
        <w:shd w:val="clear"/>
        <w:ind w:left="0" w:firstLine="0"/>
        <w:jc w:val="center"/>
        <w:rPr>
          <w:rFonts w:ascii="宋体" w:hAnsi="宋体"/>
          <w:b w:val="0"/>
          <w:kern w:val="44"/>
          <w:sz w:val="44"/>
          <w:szCs w:val="44"/>
        </w:rPr>
      </w:pPr>
      <w:bookmarkStart w:id="17" w:name="_Toc177556346"/>
      <w:bookmarkStart w:id="18" w:name="_Toc160508212"/>
      <w:bookmarkStart w:id="19" w:name="_Toc171926852"/>
      <w:bookmarkStart w:id="20" w:name="_Toc197404896"/>
      <w:bookmarkStart w:id="21" w:name="_Toc160511641"/>
      <w:bookmarkStart w:id="22" w:name="_Toc177472875"/>
      <w:bookmarkStart w:id="23" w:name="_Toc169578098"/>
      <w:bookmarkStart w:id="24" w:name="_Toc139452645"/>
      <w:bookmarkStart w:id="25" w:name="_Toc188623170"/>
      <w:r>
        <w:rPr>
          <w:rFonts w:hint="eastAsia" w:ascii="宋体" w:hAnsi="宋体"/>
          <w:b w:val="0"/>
          <w:kern w:val="44"/>
          <w:sz w:val="44"/>
          <w:szCs w:val="44"/>
        </w:rPr>
        <w:t>比选公告</w:t>
      </w:r>
    </w:p>
    <w:p>
      <w:pPr>
        <w:pStyle w:val="25"/>
        <w:shd w:val="clear"/>
        <w:spacing w:line="360" w:lineRule="auto"/>
        <w:ind w:firstLine="480" w:firstLineChars="200"/>
        <w:jc w:val="left"/>
        <w:rPr>
          <w:rFonts w:hAnsi="宋体"/>
          <w:sz w:val="24"/>
          <w:szCs w:val="24"/>
        </w:rPr>
      </w:pPr>
      <w:r>
        <w:rPr>
          <w:rFonts w:hint="eastAsia" w:hAnsi="宋体"/>
          <w:sz w:val="24"/>
        </w:rPr>
        <w:t>深圳</w:t>
      </w:r>
      <w:r>
        <w:rPr>
          <w:rFonts w:hint="eastAsia" w:hAnsi="宋体"/>
          <w:sz w:val="24"/>
          <w:lang w:val="en-US" w:eastAsia="zh-CN"/>
        </w:rPr>
        <w:t>地铁置业集团</w:t>
      </w:r>
      <w:r>
        <w:rPr>
          <w:rFonts w:hint="eastAsia" w:hAnsi="宋体"/>
          <w:sz w:val="24"/>
        </w:rPr>
        <w:t>有限公司</w:t>
      </w:r>
      <w:r>
        <w:rPr>
          <w:rFonts w:hint="eastAsia" w:hAnsi="宋体"/>
          <w:sz w:val="24"/>
          <w:szCs w:val="24"/>
        </w:rPr>
        <w:t>拟对</w:t>
      </w:r>
      <w:r>
        <w:rPr>
          <w:rFonts w:hint="eastAsia" w:hAnsi="宋体"/>
          <w:sz w:val="24"/>
          <w:szCs w:val="22"/>
          <w:u w:val="single"/>
        </w:rPr>
        <w:t>大运、光明新湖、松岗沙浦围、坪山坑梓、上屋北项目交通影响评价服务</w:t>
      </w:r>
      <w:r>
        <w:rPr>
          <w:rFonts w:hint="eastAsia" w:hAnsi="宋体"/>
          <w:sz w:val="24"/>
          <w:szCs w:val="24"/>
        </w:rPr>
        <w:t>（以下</w:t>
      </w:r>
      <w:r>
        <w:rPr>
          <w:rFonts w:hAnsi="宋体"/>
          <w:sz w:val="24"/>
          <w:szCs w:val="24"/>
        </w:rPr>
        <w:t>简称“本项目”）</w:t>
      </w:r>
      <w:r>
        <w:rPr>
          <w:rFonts w:hint="eastAsia" w:hAnsi="宋体"/>
          <w:sz w:val="24"/>
          <w:szCs w:val="24"/>
        </w:rPr>
        <w:t>进行公开比选，欢迎符合本比选公告公布资质要求的公司参加比选。</w:t>
      </w:r>
    </w:p>
    <w:p>
      <w:pPr>
        <w:pStyle w:val="25"/>
        <w:shd w:val="clear"/>
        <w:spacing w:line="360" w:lineRule="auto"/>
        <w:ind w:firstLine="482" w:firstLineChars="200"/>
        <w:rPr>
          <w:rFonts w:hAnsi="宋体"/>
          <w:b/>
          <w:sz w:val="24"/>
          <w:szCs w:val="24"/>
        </w:rPr>
      </w:pPr>
      <w:r>
        <w:rPr>
          <w:rFonts w:hint="eastAsia" w:hAnsi="宋体"/>
          <w:b/>
          <w:sz w:val="24"/>
          <w:szCs w:val="24"/>
        </w:rPr>
        <w:t>一、项目名称</w:t>
      </w:r>
    </w:p>
    <w:p>
      <w:pPr>
        <w:pStyle w:val="25"/>
        <w:shd w:val="clear"/>
        <w:spacing w:line="360" w:lineRule="auto"/>
        <w:ind w:firstLine="480" w:firstLineChars="200"/>
        <w:rPr>
          <w:rFonts w:hAnsi="宋体"/>
          <w:sz w:val="24"/>
          <w:szCs w:val="22"/>
        </w:rPr>
      </w:pPr>
      <w:r>
        <w:rPr>
          <w:rFonts w:hint="eastAsia" w:hAnsi="宋体"/>
          <w:sz w:val="24"/>
          <w:szCs w:val="22"/>
        </w:rPr>
        <w:t>大运、光明新湖、松岗沙浦围、坪山坑梓、上屋北项目交通影响评价服务</w:t>
      </w:r>
    </w:p>
    <w:p>
      <w:pPr>
        <w:pStyle w:val="25"/>
        <w:shd w:val="clear"/>
        <w:spacing w:line="360" w:lineRule="auto"/>
        <w:ind w:firstLine="480" w:firstLineChars="200"/>
        <w:rPr>
          <w:rFonts w:hAnsi="宋体"/>
          <w:sz w:val="24"/>
          <w:szCs w:val="22"/>
        </w:rPr>
      </w:pPr>
    </w:p>
    <w:p>
      <w:pPr>
        <w:pStyle w:val="25"/>
        <w:shd w:val="clear"/>
        <w:spacing w:line="360" w:lineRule="auto"/>
        <w:ind w:firstLine="482" w:firstLineChars="200"/>
        <w:rPr>
          <w:rFonts w:hAnsi="宋体"/>
          <w:b/>
          <w:sz w:val="24"/>
          <w:szCs w:val="24"/>
        </w:rPr>
      </w:pPr>
      <w:r>
        <w:rPr>
          <w:rFonts w:hint="eastAsia" w:hAnsi="宋体"/>
          <w:b/>
          <w:sz w:val="24"/>
          <w:szCs w:val="24"/>
        </w:rPr>
        <w:t>二、比选内容</w:t>
      </w:r>
    </w:p>
    <w:p>
      <w:pPr>
        <w:shd w:val="clear"/>
        <w:snapToGrid w:val="0"/>
        <w:spacing w:line="360" w:lineRule="auto"/>
        <w:ind w:firstLine="480" w:firstLineChars="200"/>
        <w:rPr>
          <w:rFonts w:ascii="宋体" w:hAnsi="宋体"/>
          <w:kern w:val="0"/>
          <w:sz w:val="24"/>
          <w:szCs w:val="24"/>
        </w:rPr>
      </w:pPr>
      <w:r>
        <w:rPr>
          <w:rFonts w:hint="eastAsia" w:ascii="宋体" w:hAnsi="宋体"/>
          <w:kern w:val="0"/>
          <w:sz w:val="24"/>
          <w:szCs w:val="24"/>
        </w:rPr>
        <w:t>（一）项目介绍</w:t>
      </w:r>
    </w:p>
    <w:tbl>
      <w:tblPr>
        <w:tblStyle w:val="4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4"/>
        <w:gridCol w:w="1423"/>
        <w:gridCol w:w="7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0" w:hRule="atLeast"/>
          <w:jc w:val="center"/>
        </w:trPr>
        <w:tc>
          <w:tcPr>
            <w:tcW w:w="224" w:type="pct"/>
            <w:vAlign w:val="center"/>
          </w:tcPr>
          <w:p>
            <w:pPr>
              <w:shd w:val="clear"/>
              <w:jc w:val="center"/>
              <w:rPr>
                <w:rFonts w:ascii="仿宋" w:hAnsi="仿宋" w:eastAsia="仿宋" w:cs="仿宋"/>
                <w:b/>
                <w:bCs/>
                <w:color w:val="000000"/>
                <w:sz w:val="24"/>
                <w:szCs w:val="24"/>
              </w:rPr>
            </w:pPr>
            <w:r>
              <w:rPr>
                <w:rFonts w:hint="eastAsia" w:ascii="仿宋" w:hAnsi="仿宋" w:eastAsia="仿宋" w:cs="仿宋"/>
                <w:b/>
                <w:bCs/>
                <w:color w:val="000000"/>
                <w:sz w:val="24"/>
                <w:szCs w:val="24"/>
              </w:rPr>
              <w:t>序号</w:t>
            </w:r>
          </w:p>
        </w:tc>
        <w:tc>
          <w:tcPr>
            <w:tcW w:w="770" w:type="pct"/>
            <w:vAlign w:val="center"/>
          </w:tcPr>
          <w:p>
            <w:pPr>
              <w:shd w:val="clear"/>
              <w:jc w:val="center"/>
              <w:rPr>
                <w:rFonts w:ascii="仿宋" w:hAnsi="仿宋" w:eastAsia="仿宋" w:cs="仿宋"/>
                <w:b/>
                <w:bCs/>
                <w:color w:val="000000"/>
                <w:sz w:val="24"/>
                <w:szCs w:val="24"/>
              </w:rPr>
            </w:pPr>
            <w:r>
              <w:rPr>
                <w:rFonts w:hint="eastAsia" w:ascii="仿宋" w:hAnsi="仿宋" w:eastAsia="仿宋" w:cs="仿宋"/>
                <w:b/>
                <w:bCs/>
                <w:color w:val="000000"/>
                <w:sz w:val="24"/>
                <w:szCs w:val="24"/>
              </w:rPr>
              <w:t>项目名称</w:t>
            </w:r>
          </w:p>
        </w:tc>
        <w:tc>
          <w:tcPr>
            <w:tcW w:w="4005" w:type="pct"/>
            <w:vAlign w:val="center"/>
          </w:tcPr>
          <w:p>
            <w:pPr>
              <w:shd w:val="clear"/>
              <w:jc w:val="center"/>
              <w:rPr>
                <w:rFonts w:ascii="仿宋" w:hAnsi="仿宋" w:eastAsia="仿宋" w:cs="仿宋"/>
                <w:b/>
                <w:bCs/>
                <w:color w:val="000000"/>
                <w:sz w:val="24"/>
                <w:szCs w:val="24"/>
              </w:rPr>
            </w:pPr>
            <w:r>
              <w:rPr>
                <w:rFonts w:hint="eastAsia" w:ascii="仿宋" w:hAnsi="仿宋" w:eastAsia="仿宋" w:cs="仿宋"/>
                <w:b/>
                <w:bCs/>
                <w:color w:val="000000"/>
                <w:sz w:val="24"/>
                <w:szCs w:val="24"/>
              </w:rPr>
              <w:t>项目信息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224" w:type="pct"/>
            <w:vAlign w:val="center"/>
          </w:tcPr>
          <w:p>
            <w:pPr>
              <w:shd w:val="clear"/>
              <w:jc w:val="center"/>
              <w:rPr>
                <w:rFonts w:ascii="仿宋" w:hAnsi="仿宋" w:eastAsia="仿宋" w:cs="仿宋"/>
                <w:color w:val="000000"/>
                <w:sz w:val="24"/>
                <w:szCs w:val="24"/>
              </w:rPr>
            </w:pPr>
            <w:r>
              <w:rPr>
                <w:rFonts w:hint="eastAsia" w:ascii="仿宋" w:hAnsi="仿宋" w:eastAsia="仿宋" w:cs="仿宋"/>
                <w:color w:val="000000"/>
                <w:sz w:val="24"/>
                <w:szCs w:val="24"/>
              </w:rPr>
              <w:t>1</w:t>
            </w:r>
          </w:p>
        </w:tc>
        <w:tc>
          <w:tcPr>
            <w:tcW w:w="770" w:type="pct"/>
            <w:vAlign w:val="center"/>
          </w:tcPr>
          <w:p>
            <w:pPr>
              <w:shd w:val="clear"/>
              <w:rPr>
                <w:rFonts w:ascii="仿宋" w:hAnsi="仿宋" w:eastAsia="仿宋" w:cs="仿宋"/>
                <w:color w:val="000000"/>
                <w:sz w:val="24"/>
                <w:szCs w:val="24"/>
              </w:rPr>
            </w:pPr>
            <w:r>
              <w:rPr>
                <w:rFonts w:hint="eastAsia" w:ascii="仿宋" w:hAnsi="仿宋" w:eastAsia="仿宋" w:cs="仿宋"/>
                <w:color w:val="000000"/>
                <w:sz w:val="24"/>
                <w:szCs w:val="24"/>
              </w:rPr>
              <w:t>大运枢纽物业开发项目</w:t>
            </w:r>
          </w:p>
        </w:tc>
        <w:tc>
          <w:tcPr>
            <w:tcW w:w="4005" w:type="pct"/>
            <w:vAlign w:val="center"/>
          </w:tcPr>
          <w:p>
            <w:pPr>
              <w:shd w:val="clear"/>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本项目位于龙岗大运片区，龙岗大道与龙飞大道交界处，用地性质为商办+居住用地，含住宅、办公、商业。用地面积约4.54万平方米，总建筑面积约60万平方米。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224" w:type="pct"/>
            <w:vAlign w:val="center"/>
          </w:tcPr>
          <w:p>
            <w:pPr>
              <w:shd w:val="clear"/>
              <w:jc w:val="center"/>
              <w:rPr>
                <w:rFonts w:ascii="仿宋" w:hAnsi="仿宋" w:eastAsia="仿宋" w:cs="仿宋"/>
                <w:color w:val="000000"/>
                <w:sz w:val="24"/>
                <w:szCs w:val="24"/>
              </w:rPr>
            </w:pPr>
            <w:r>
              <w:rPr>
                <w:rFonts w:hint="eastAsia" w:ascii="仿宋" w:hAnsi="仿宋" w:eastAsia="仿宋" w:cs="仿宋"/>
                <w:color w:val="000000"/>
                <w:sz w:val="24"/>
                <w:szCs w:val="24"/>
              </w:rPr>
              <w:t>2</w:t>
            </w:r>
          </w:p>
        </w:tc>
        <w:tc>
          <w:tcPr>
            <w:tcW w:w="770" w:type="pct"/>
            <w:vAlign w:val="center"/>
          </w:tcPr>
          <w:p>
            <w:pPr>
              <w:shd w:val="clear"/>
              <w:rPr>
                <w:rFonts w:ascii="仿宋" w:hAnsi="仿宋" w:eastAsia="仿宋" w:cs="仿宋"/>
                <w:color w:val="000000"/>
                <w:sz w:val="24"/>
                <w:szCs w:val="24"/>
              </w:rPr>
            </w:pPr>
            <w:r>
              <w:rPr>
                <w:rFonts w:hint="eastAsia" w:ascii="仿宋" w:hAnsi="仿宋" w:eastAsia="仿宋" w:cs="仿宋"/>
                <w:color w:val="000000"/>
                <w:sz w:val="24"/>
                <w:szCs w:val="24"/>
              </w:rPr>
              <w:t>光明新湖项目</w:t>
            </w:r>
          </w:p>
        </w:tc>
        <w:tc>
          <w:tcPr>
            <w:tcW w:w="4005" w:type="pct"/>
            <w:vAlign w:val="center"/>
          </w:tcPr>
          <w:p>
            <w:pPr>
              <w:shd w:val="clear"/>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本项目位于光明区新湖街道规划光辉大道与华夏路交汇处东南角，项目用地为商业用地+二类居住用地，地块面积约1.59公顷，总建筑面积约12万平方米。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224" w:type="pct"/>
            <w:vAlign w:val="center"/>
          </w:tcPr>
          <w:p>
            <w:pPr>
              <w:shd w:val="clear"/>
              <w:jc w:val="center"/>
              <w:rPr>
                <w:rFonts w:ascii="仿宋" w:hAnsi="仿宋" w:eastAsia="仿宋" w:cs="仿宋"/>
                <w:color w:val="000000"/>
                <w:sz w:val="24"/>
                <w:szCs w:val="24"/>
              </w:rPr>
            </w:pPr>
            <w:r>
              <w:rPr>
                <w:rFonts w:hint="eastAsia" w:ascii="仿宋" w:hAnsi="仿宋" w:eastAsia="仿宋" w:cs="仿宋"/>
                <w:color w:val="000000"/>
                <w:sz w:val="24"/>
                <w:szCs w:val="24"/>
              </w:rPr>
              <w:t>3</w:t>
            </w:r>
          </w:p>
        </w:tc>
        <w:tc>
          <w:tcPr>
            <w:tcW w:w="770" w:type="pct"/>
            <w:vAlign w:val="center"/>
          </w:tcPr>
          <w:p>
            <w:pPr>
              <w:shd w:val="clear"/>
              <w:rPr>
                <w:rFonts w:ascii="仿宋" w:hAnsi="仿宋" w:eastAsia="仿宋" w:cs="仿宋"/>
                <w:color w:val="000000"/>
                <w:sz w:val="24"/>
                <w:szCs w:val="24"/>
              </w:rPr>
            </w:pPr>
            <w:r>
              <w:rPr>
                <w:rFonts w:hint="eastAsia" w:ascii="仿宋" w:hAnsi="仿宋" w:eastAsia="仿宋" w:cs="仿宋"/>
                <w:color w:val="000000"/>
                <w:sz w:val="24"/>
                <w:szCs w:val="24"/>
              </w:rPr>
              <w:t>松岗沙浦围项目</w:t>
            </w:r>
          </w:p>
        </w:tc>
        <w:tc>
          <w:tcPr>
            <w:tcW w:w="4005" w:type="pct"/>
            <w:vAlign w:val="center"/>
          </w:tcPr>
          <w:p>
            <w:pPr>
              <w:shd w:val="clear"/>
              <w:ind w:firstLine="530" w:firstLineChars="221"/>
              <w:rPr>
                <w:rFonts w:ascii="仿宋" w:hAnsi="仿宋" w:eastAsia="仿宋" w:cs="仿宋"/>
                <w:color w:val="000000"/>
                <w:sz w:val="24"/>
                <w:szCs w:val="24"/>
              </w:rPr>
            </w:pPr>
            <w:r>
              <w:rPr>
                <w:rFonts w:hint="eastAsia" w:ascii="仿宋" w:hAnsi="仿宋" w:eastAsia="仿宋" w:cs="仿宋"/>
                <w:color w:val="000000"/>
                <w:sz w:val="24"/>
                <w:szCs w:val="24"/>
              </w:rPr>
              <w:t>本项目位于深圳市宝安区松岗街道沙浦围工业大道以西、沙江路以北、松兴路以南合围区域，总用地面积约32,684平方米，总建筑面积约25万平方米。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224" w:type="pct"/>
            <w:vAlign w:val="center"/>
          </w:tcPr>
          <w:p>
            <w:pPr>
              <w:shd w:val="clear"/>
              <w:jc w:val="center"/>
              <w:rPr>
                <w:rFonts w:ascii="仿宋" w:hAnsi="仿宋" w:eastAsia="仿宋" w:cs="仿宋"/>
                <w:color w:val="000000"/>
                <w:sz w:val="24"/>
                <w:szCs w:val="24"/>
              </w:rPr>
            </w:pPr>
            <w:r>
              <w:rPr>
                <w:rFonts w:hint="eastAsia" w:ascii="仿宋" w:hAnsi="仿宋" w:eastAsia="仿宋" w:cs="仿宋"/>
                <w:color w:val="000000"/>
                <w:sz w:val="24"/>
                <w:szCs w:val="24"/>
              </w:rPr>
              <w:t>4</w:t>
            </w:r>
          </w:p>
        </w:tc>
        <w:tc>
          <w:tcPr>
            <w:tcW w:w="770" w:type="pct"/>
            <w:vAlign w:val="center"/>
          </w:tcPr>
          <w:p>
            <w:pPr>
              <w:shd w:val="clear"/>
              <w:rPr>
                <w:rFonts w:ascii="仿宋" w:hAnsi="仿宋" w:eastAsia="仿宋" w:cs="仿宋"/>
                <w:color w:val="000000"/>
                <w:sz w:val="24"/>
                <w:szCs w:val="24"/>
              </w:rPr>
            </w:pPr>
            <w:r>
              <w:rPr>
                <w:rFonts w:hint="eastAsia" w:ascii="仿宋" w:hAnsi="仿宋" w:eastAsia="仿宋" w:cs="仿宋"/>
                <w:color w:val="000000"/>
                <w:sz w:val="24"/>
                <w:szCs w:val="24"/>
              </w:rPr>
              <w:t>坪山坑梓项目</w:t>
            </w:r>
          </w:p>
        </w:tc>
        <w:tc>
          <w:tcPr>
            <w:tcW w:w="4005" w:type="pct"/>
            <w:vAlign w:val="center"/>
          </w:tcPr>
          <w:p>
            <w:pPr>
              <w:shd w:val="clear"/>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本项目位于坪山区坑梓街道金沙社区，兴创路与秋田路交汇处东北角， 项目用地为二类居住用地，地块面积约21,610.93平方米，总建筑面积约14.85万平方米。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224" w:type="pct"/>
            <w:vAlign w:val="center"/>
          </w:tcPr>
          <w:p>
            <w:pPr>
              <w:shd w:val="clear"/>
              <w:jc w:val="center"/>
              <w:rPr>
                <w:rFonts w:ascii="仿宋" w:hAnsi="仿宋" w:eastAsia="仿宋" w:cs="仿宋"/>
                <w:color w:val="000000"/>
                <w:sz w:val="24"/>
                <w:szCs w:val="24"/>
              </w:rPr>
            </w:pPr>
            <w:r>
              <w:rPr>
                <w:rFonts w:hint="eastAsia" w:ascii="仿宋" w:hAnsi="仿宋" w:eastAsia="仿宋" w:cs="仿宋"/>
                <w:color w:val="000000"/>
                <w:sz w:val="24"/>
                <w:szCs w:val="24"/>
              </w:rPr>
              <w:t>5</w:t>
            </w:r>
          </w:p>
        </w:tc>
        <w:tc>
          <w:tcPr>
            <w:tcW w:w="770" w:type="pct"/>
            <w:vAlign w:val="center"/>
          </w:tcPr>
          <w:p>
            <w:pPr>
              <w:shd w:val="clear"/>
              <w:rPr>
                <w:rFonts w:ascii="仿宋" w:hAnsi="仿宋" w:eastAsia="仿宋" w:cs="仿宋"/>
                <w:color w:val="000000"/>
                <w:sz w:val="24"/>
                <w:szCs w:val="24"/>
              </w:rPr>
            </w:pPr>
            <w:r>
              <w:rPr>
                <w:rFonts w:hint="eastAsia" w:ascii="仿宋" w:hAnsi="仿宋" w:eastAsia="仿宋" w:cs="仿宋"/>
                <w:color w:val="000000"/>
                <w:sz w:val="24"/>
                <w:szCs w:val="24"/>
              </w:rPr>
              <w:t>上屋北项目</w:t>
            </w:r>
          </w:p>
        </w:tc>
        <w:tc>
          <w:tcPr>
            <w:tcW w:w="4005" w:type="pct"/>
            <w:vAlign w:val="center"/>
          </w:tcPr>
          <w:p>
            <w:pPr>
              <w:shd w:val="clear"/>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上屋北物业开发项目位于宝安区石岩街道，6号线与13号线上屋站出口附近，田心大道与石岩东北和西北交叉口。整个项目分为A、B两个地块：A地块总建筑面积约1万平方米，B地块总建筑面积约14万平方米。</w:t>
            </w:r>
          </w:p>
        </w:tc>
      </w:tr>
    </w:tbl>
    <w:p>
      <w:pPr>
        <w:shd w:val="clear"/>
        <w:adjustRightInd w:val="0"/>
        <w:snapToGrid w:val="0"/>
        <w:spacing w:line="360" w:lineRule="auto"/>
        <w:ind w:firstLine="480" w:firstLineChars="200"/>
        <w:rPr>
          <w:rFonts w:ascii="宋体" w:hAnsi="宋体"/>
          <w:kern w:val="0"/>
          <w:sz w:val="24"/>
          <w:szCs w:val="24"/>
        </w:rPr>
      </w:pPr>
    </w:p>
    <w:p>
      <w:pPr>
        <w:shd w:val="clear"/>
        <w:adjustRightInd w:val="0"/>
        <w:snapToGrid w:val="0"/>
        <w:spacing w:line="360" w:lineRule="auto"/>
        <w:ind w:firstLine="480" w:firstLineChars="200"/>
        <w:rPr>
          <w:rFonts w:ascii="宋体" w:hAnsi="宋体"/>
          <w:kern w:val="0"/>
          <w:sz w:val="24"/>
          <w:szCs w:val="24"/>
        </w:rPr>
      </w:pPr>
      <w:r>
        <w:rPr>
          <w:rFonts w:hint="eastAsia" w:ascii="宋体" w:hAnsi="宋体"/>
          <w:kern w:val="0"/>
          <w:sz w:val="24"/>
          <w:szCs w:val="24"/>
        </w:rPr>
        <w:t>（二）比选内容</w:t>
      </w:r>
    </w:p>
    <w:p>
      <w:pPr>
        <w:shd w:val="clear"/>
        <w:spacing w:line="360" w:lineRule="auto"/>
        <w:ind w:firstLine="480" w:firstLineChars="200"/>
        <w:rPr>
          <w:rFonts w:ascii="宋体" w:hAnsi="宋体"/>
          <w:kern w:val="0"/>
          <w:sz w:val="24"/>
          <w:szCs w:val="24"/>
        </w:rPr>
      </w:pPr>
      <w:r>
        <w:rPr>
          <w:rFonts w:hint="eastAsia" w:ascii="宋体" w:hAnsi="宋体"/>
          <w:kern w:val="0"/>
          <w:sz w:val="24"/>
          <w:szCs w:val="24"/>
        </w:rPr>
        <w:t>比选范围包括但不限于：</w:t>
      </w:r>
    </w:p>
    <w:p>
      <w:pPr>
        <w:shd w:val="clear"/>
        <w:adjustRightInd/>
        <w:snapToGrid/>
        <w:spacing w:line="360" w:lineRule="auto"/>
        <w:ind w:firstLine="480" w:firstLineChars="200"/>
        <w:rPr>
          <w:rFonts w:hint="eastAsia" w:ascii="宋体" w:hAnsi="宋体"/>
          <w:kern w:val="0"/>
          <w:sz w:val="24"/>
          <w:szCs w:val="24"/>
        </w:rPr>
      </w:pPr>
      <w:r>
        <w:rPr>
          <w:rFonts w:hint="eastAsia" w:ascii="宋体" w:hAnsi="宋体"/>
          <w:kern w:val="0"/>
          <w:sz w:val="24"/>
          <w:szCs w:val="24"/>
        </w:rPr>
        <w:t>根据深圳市城市规划标准与准则、深圳经济特区道路交通安全管理条例与建设项目交通影响评价技术标准（CJJ/T141-2010）</w:t>
      </w:r>
      <w:r>
        <w:rPr>
          <w:rFonts w:hint="eastAsia" w:ascii="宋体" w:hAnsi="宋体"/>
          <w:kern w:val="0"/>
          <w:sz w:val="24"/>
          <w:szCs w:val="24"/>
          <w:lang w:val="en-US" w:eastAsia="zh-CN"/>
        </w:rPr>
        <w:t>的要求</w:t>
      </w:r>
      <w:r>
        <w:rPr>
          <w:rFonts w:hint="eastAsia" w:ascii="宋体" w:hAnsi="宋体"/>
          <w:kern w:val="0"/>
          <w:sz w:val="24"/>
          <w:szCs w:val="24"/>
        </w:rPr>
        <w:t>，</w:t>
      </w:r>
      <w:r>
        <w:rPr>
          <w:rFonts w:hint="eastAsia" w:ascii="宋体" w:hAnsi="宋体"/>
          <w:kern w:val="0"/>
          <w:sz w:val="24"/>
          <w:szCs w:val="24"/>
          <w:lang w:val="en-US" w:eastAsia="zh-CN"/>
        </w:rPr>
        <w:t>本项目需在报工规前，</w:t>
      </w:r>
      <w:r>
        <w:rPr>
          <w:rFonts w:hint="eastAsia" w:ascii="宋体" w:hAnsi="宋体"/>
          <w:kern w:val="0"/>
          <w:sz w:val="24"/>
          <w:szCs w:val="24"/>
        </w:rPr>
        <w:t>实现交通组织与项目周边城市交通运行的协调</w:t>
      </w:r>
      <w:r>
        <w:rPr>
          <w:rFonts w:hint="eastAsia" w:ascii="宋体" w:hAnsi="宋体"/>
          <w:kern w:val="0"/>
          <w:sz w:val="24"/>
          <w:szCs w:val="24"/>
          <w:lang w:eastAsia="zh-CN"/>
        </w:rPr>
        <w:t>，</w:t>
      </w:r>
      <w:r>
        <w:rPr>
          <w:rFonts w:hint="eastAsia" w:ascii="宋体" w:hAnsi="宋体"/>
          <w:kern w:val="0"/>
          <w:sz w:val="24"/>
          <w:szCs w:val="24"/>
          <w:lang w:val="en-US" w:eastAsia="zh-CN"/>
        </w:rPr>
        <w:t>及</w:t>
      </w:r>
      <w:r>
        <w:rPr>
          <w:rFonts w:hint="eastAsia" w:ascii="宋体" w:hAnsi="宋体"/>
          <w:kern w:val="0"/>
          <w:sz w:val="24"/>
          <w:szCs w:val="24"/>
        </w:rPr>
        <w:t>本项目实施后可能造成的交通影响进行预测评估的基础上，根据城市交通发展政策和相关交通规划，提出改善对策和措施，消减本项目对城市交通的不良交通影响，保障交通安全、有序运行：</w:t>
      </w:r>
    </w:p>
    <w:p>
      <w:pPr>
        <w:shd w:val="clear"/>
        <w:adjustRightInd/>
        <w:snapToGrid/>
        <w:spacing w:line="360" w:lineRule="auto"/>
        <w:ind w:firstLine="480" w:firstLineChars="200"/>
        <w:rPr>
          <w:rFonts w:hint="eastAsia" w:ascii="宋体" w:hAnsi="宋体"/>
          <w:kern w:val="0"/>
          <w:sz w:val="24"/>
          <w:szCs w:val="24"/>
        </w:rPr>
      </w:pPr>
      <w:r>
        <w:rPr>
          <w:rFonts w:hint="eastAsia" w:ascii="宋体" w:hAnsi="宋体"/>
          <w:kern w:val="0"/>
          <w:sz w:val="24"/>
          <w:szCs w:val="24"/>
        </w:rPr>
        <w:t>（一）编制完整的交通影响评价报告，并根据项目建筑方案的调整，及时对交通影响评价报告的内容进行调整完善。</w:t>
      </w:r>
    </w:p>
    <w:p>
      <w:pPr>
        <w:shd w:val="clear"/>
        <w:adjustRightInd/>
        <w:snapToGrid/>
        <w:spacing w:line="360" w:lineRule="auto"/>
        <w:ind w:firstLine="480" w:firstLineChars="200"/>
        <w:rPr>
          <w:rFonts w:hint="eastAsia" w:ascii="宋体" w:hAnsi="宋体"/>
          <w:kern w:val="0"/>
          <w:sz w:val="24"/>
          <w:szCs w:val="24"/>
          <w:lang w:eastAsia="zh-CN"/>
        </w:rPr>
      </w:pPr>
      <w:r>
        <w:rPr>
          <w:rFonts w:hint="eastAsia" w:ascii="宋体" w:hAnsi="宋体"/>
          <w:kern w:val="0"/>
          <w:sz w:val="24"/>
          <w:szCs w:val="24"/>
        </w:rPr>
        <w:t>（二）根据政府部门的审批要求，做好技术对接及专题汇报工作。</w:t>
      </w:r>
    </w:p>
    <w:p>
      <w:pPr>
        <w:shd w:val="clear"/>
        <w:adjustRightInd/>
        <w:snapToGrid/>
        <w:spacing w:line="360" w:lineRule="auto"/>
        <w:ind w:firstLine="480" w:firstLineChars="200"/>
        <w:rPr>
          <w:rFonts w:hint="eastAsia" w:ascii="宋体" w:hAnsi="宋体" w:eastAsia="宋体"/>
          <w:kern w:val="0"/>
          <w:sz w:val="24"/>
          <w:szCs w:val="24"/>
          <w:lang w:eastAsia="zh-CN"/>
        </w:rPr>
      </w:pPr>
      <w:r>
        <w:rPr>
          <w:rFonts w:hint="eastAsia" w:ascii="宋体" w:hAnsi="宋体"/>
          <w:kern w:val="0"/>
          <w:sz w:val="24"/>
          <w:szCs w:val="24"/>
          <w:lang w:eastAsia="zh-CN"/>
        </w:rPr>
        <w:t>（</w:t>
      </w:r>
      <w:r>
        <w:rPr>
          <w:rFonts w:hint="eastAsia" w:ascii="宋体" w:hAnsi="宋体"/>
          <w:kern w:val="0"/>
          <w:sz w:val="24"/>
          <w:szCs w:val="24"/>
          <w:lang w:val="en-US" w:eastAsia="zh-CN"/>
        </w:rPr>
        <w:t>三</w:t>
      </w:r>
      <w:r>
        <w:rPr>
          <w:rFonts w:hint="eastAsia" w:ascii="宋体" w:hAnsi="宋体"/>
          <w:kern w:val="0"/>
          <w:sz w:val="24"/>
          <w:szCs w:val="24"/>
          <w:lang w:eastAsia="zh-CN"/>
        </w:rPr>
        <w:t>）</w:t>
      </w:r>
      <w:r>
        <w:rPr>
          <w:rFonts w:hint="eastAsia" w:ascii="宋体" w:hAnsi="宋体"/>
          <w:kern w:val="0"/>
          <w:sz w:val="24"/>
          <w:szCs w:val="24"/>
        </w:rPr>
        <w:t>配合我司完成本项目工程规划许可证申办</w:t>
      </w:r>
      <w:r>
        <w:rPr>
          <w:rFonts w:hint="eastAsia" w:ascii="宋体" w:hAnsi="宋体"/>
          <w:kern w:val="0"/>
          <w:sz w:val="24"/>
          <w:szCs w:val="24"/>
          <w:lang w:eastAsia="zh-CN"/>
        </w:rPr>
        <w:t>。</w:t>
      </w:r>
    </w:p>
    <w:p>
      <w:pPr>
        <w:shd w:val="clear"/>
        <w:adjustRightInd w:val="0"/>
        <w:snapToGrid w:val="0"/>
        <w:spacing w:line="360" w:lineRule="auto"/>
        <w:ind w:firstLine="480" w:firstLineChars="200"/>
        <w:rPr>
          <w:rFonts w:ascii="宋体" w:hAnsi="宋体"/>
          <w:sz w:val="24"/>
          <w:szCs w:val="24"/>
        </w:rPr>
      </w:pPr>
    </w:p>
    <w:p>
      <w:pPr>
        <w:pStyle w:val="25"/>
        <w:shd w:val="clear"/>
        <w:spacing w:line="360" w:lineRule="auto"/>
        <w:ind w:firstLine="482" w:firstLineChars="200"/>
        <w:rPr>
          <w:color w:val="000000"/>
        </w:rPr>
      </w:pPr>
      <w:r>
        <w:rPr>
          <w:rFonts w:hint="eastAsia" w:hAnsi="宋体"/>
          <w:b/>
          <w:sz w:val="24"/>
          <w:szCs w:val="24"/>
        </w:rPr>
        <w:t>三、比选控制价格</w:t>
      </w:r>
    </w:p>
    <w:p>
      <w:pPr>
        <w:shd w:val="clear"/>
        <w:adjustRightInd/>
        <w:snapToGrid/>
        <w:spacing w:line="360" w:lineRule="auto"/>
        <w:ind w:firstLine="480" w:firstLineChars="200"/>
        <w:rPr>
          <w:rFonts w:ascii="宋体" w:hAnsi="宋体"/>
          <w:sz w:val="24"/>
          <w:szCs w:val="24"/>
        </w:rPr>
      </w:pPr>
      <w:r>
        <w:rPr>
          <w:rFonts w:hint="eastAsia" w:ascii="宋体" w:hAnsi="宋体"/>
          <w:kern w:val="0"/>
          <w:sz w:val="24"/>
          <w:szCs w:val="24"/>
        </w:rPr>
        <w:t>本次比选拟将大运、光明新湖、松岗沙浦围、坪山坑梓、上屋北项目打包一并比选，因此，本次比选的总价控制在124万元内（含税）。</w:t>
      </w:r>
    </w:p>
    <w:p>
      <w:pPr>
        <w:pStyle w:val="25"/>
        <w:shd w:val="clear"/>
        <w:spacing w:line="360" w:lineRule="auto"/>
        <w:ind w:firstLine="482" w:firstLineChars="200"/>
        <w:rPr>
          <w:rFonts w:hAnsi="宋体"/>
          <w:b/>
          <w:sz w:val="24"/>
          <w:szCs w:val="24"/>
        </w:rPr>
      </w:pPr>
      <w:r>
        <w:rPr>
          <w:rFonts w:hint="eastAsia" w:hAnsi="宋体"/>
          <w:b/>
          <w:sz w:val="24"/>
          <w:szCs w:val="24"/>
        </w:rPr>
        <w:t>四、参选人资格要求</w:t>
      </w:r>
    </w:p>
    <w:p>
      <w:pPr>
        <w:shd w:val="clear"/>
        <w:spacing w:line="360" w:lineRule="auto"/>
        <w:ind w:firstLine="480" w:firstLineChars="200"/>
        <w:rPr>
          <w:rFonts w:ascii="宋体" w:hAnsi="宋体"/>
          <w:kern w:val="0"/>
          <w:sz w:val="24"/>
          <w:szCs w:val="24"/>
        </w:rPr>
      </w:pPr>
      <w:bookmarkStart w:id="26" w:name="baidusnap0"/>
      <w:bookmarkEnd w:id="26"/>
      <w:bookmarkStart w:id="27" w:name="baidusnap7"/>
      <w:bookmarkEnd w:id="27"/>
      <w:bookmarkStart w:id="28" w:name="baidusnap1"/>
      <w:bookmarkEnd w:id="28"/>
      <w:bookmarkStart w:id="29" w:name="baidusnap4"/>
      <w:bookmarkEnd w:id="29"/>
      <w:r>
        <w:rPr>
          <w:rFonts w:hint="eastAsia" w:ascii="宋体" w:hAnsi="宋体"/>
          <w:kern w:val="0"/>
          <w:sz w:val="24"/>
          <w:szCs w:val="24"/>
        </w:rPr>
        <w:t>（一）参选人资质要求：参选人为中国</w:t>
      </w:r>
      <w:r>
        <w:rPr>
          <w:rFonts w:hint="eastAsia" w:ascii="宋体" w:hAnsi="宋体"/>
          <w:kern w:val="0"/>
          <w:sz w:val="24"/>
          <w:szCs w:val="24"/>
          <w:lang w:eastAsia="zh-CN"/>
        </w:rPr>
        <w:t>广东省</w:t>
      </w:r>
      <w:r>
        <w:rPr>
          <w:rFonts w:hint="eastAsia" w:ascii="宋体" w:hAnsi="宋体"/>
          <w:kern w:val="0"/>
          <w:sz w:val="24"/>
          <w:szCs w:val="24"/>
        </w:rPr>
        <w:t>注册的独立法人单位。</w:t>
      </w:r>
    </w:p>
    <w:p>
      <w:pPr>
        <w:shd w:val="clear"/>
        <w:spacing w:line="360" w:lineRule="auto"/>
        <w:ind w:firstLine="480" w:firstLineChars="200"/>
        <w:rPr>
          <w:rFonts w:ascii="宋体" w:hAnsi="宋体"/>
          <w:kern w:val="0"/>
          <w:sz w:val="24"/>
          <w:szCs w:val="24"/>
        </w:rPr>
      </w:pPr>
      <w:r>
        <w:rPr>
          <w:rFonts w:hint="eastAsia" w:ascii="宋体" w:hAnsi="宋体"/>
          <w:kern w:val="0"/>
          <w:sz w:val="24"/>
          <w:szCs w:val="24"/>
        </w:rPr>
        <w:t>（二）参选人业绩要求：</w:t>
      </w:r>
      <w:r>
        <w:rPr>
          <w:rFonts w:hint="eastAsia" w:ascii="宋体" w:hAnsi="宋体" w:cs="Times New Roman"/>
          <w:kern w:val="0"/>
          <w:sz w:val="24"/>
          <w:szCs w:val="24"/>
          <w:lang w:val="en-US" w:eastAsia="zh-CN"/>
        </w:rPr>
        <w:t>2019年1月1日至今，在深圳市</w:t>
      </w:r>
      <w:r>
        <w:rPr>
          <w:rFonts w:hint="eastAsia" w:ascii="宋体" w:hAnsi="宋体" w:cs="Times New Roman"/>
          <w:kern w:val="0"/>
          <w:sz w:val="24"/>
          <w:szCs w:val="24"/>
        </w:rPr>
        <w:t>具有</w:t>
      </w:r>
      <w:r>
        <w:rPr>
          <w:rFonts w:hint="eastAsia" w:ascii="宋体" w:hAnsi="宋体" w:cs="Times New Roman"/>
          <w:kern w:val="0"/>
          <w:sz w:val="24"/>
          <w:szCs w:val="24"/>
          <w:lang w:val="en-US" w:eastAsia="zh-CN"/>
        </w:rPr>
        <w:t>1个30万平方米体量项目的</w:t>
      </w:r>
      <w:r>
        <w:rPr>
          <w:rFonts w:hint="eastAsia" w:ascii="宋体" w:hAnsi="宋体" w:cs="Times New Roman"/>
          <w:kern w:val="0"/>
          <w:sz w:val="24"/>
          <w:szCs w:val="24"/>
        </w:rPr>
        <w:t>交通</w:t>
      </w:r>
      <w:r>
        <w:rPr>
          <w:rFonts w:hint="eastAsia" w:ascii="宋体" w:hAnsi="宋体" w:cs="Times New Roman"/>
          <w:kern w:val="0"/>
          <w:sz w:val="24"/>
          <w:szCs w:val="24"/>
          <w:lang w:val="en-US" w:eastAsia="zh-CN"/>
        </w:rPr>
        <w:t>影响评价经验案例或1个30万平方米体量项目的交通研究咨询</w:t>
      </w:r>
      <w:r>
        <w:rPr>
          <w:rFonts w:hint="eastAsia" w:ascii="宋体" w:hAnsi="宋体" w:cs="Times New Roman"/>
          <w:kern w:val="0"/>
          <w:sz w:val="24"/>
          <w:szCs w:val="24"/>
        </w:rPr>
        <w:t>经验</w:t>
      </w:r>
      <w:r>
        <w:rPr>
          <w:rFonts w:hint="eastAsia" w:ascii="宋体" w:hAnsi="宋体" w:cs="Times New Roman"/>
          <w:kern w:val="0"/>
          <w:sz w:val="24"/>
          <w:szCs w:val="24"/>
          <w:lang w:val="en-US" w:eastAsia="zh-CN"/>
        </w:rPr>
        <w:t>案例</w:t>
      </w:r>
      <w:r>
        <w:rPr>
          <w:rFonts w:hint="eastAsia" w:ascii="宋体" w:hAnsi="宋体" w:cs="Times New Roman"/>
          <w:kern w:val="0"/>
          <w:sz w:val="24"/>
          <w:szCs w:val="24"/>
        </w:rPr>
        <w:t>（提供业绩证明材料）。</w:t>
      </w:r>
    </w:p>
    <w:p>
      <w:pPr>
        <w:shd w:val="clear"/>
        <w:spacing w:line="360" w:lineRule="auto"/>
        <w:ind w:firstLine="480" w:firstLineChars="200"/>
        <w:rPr>
          <w:rFonts w:hint="eastAsia" w:ascii="宋体" w:hAnsi="宋体" w:eastAsia="宋体"/>
          <w:kern w:val="0"/>
          <w:sz w:val="24"/>
          <w:szCs w:val="24"/>
          <w:lang w:eastAsia="zh-CN"/>
        </w:rPr>
      </w:pPr>
      <w:r>
        <w:rPr>
          <w:rFonts w:hint="eastAsia" w:ascii="宋体" w:hAnsi="宋体"/>
          <w:kern w:val="0"/>
          <w:sz w:val="24"/>
          <w:szCs w:val="24"/>
        </w:rPr>
        <w:t>（三）执业资质：</w:t>
      </w:r>
      <w:r>
        <w:rPr>
          <w:rFonts w:hint="eastAsia" w:ascii="宋体" w:hAnsi="宋体"/>
          <w:kern w:val="0"/>
          <w:sz w:val="24"/>
          <w:szCs w:val="24"/>
          <w:lang w:val="en-US" w:eastAsia="zh-CN"/>
        </w:rPr>
        <w:t>无</w:t>
      </w:r>
    </w:p>
    <w:p>
      <w:pPr>
        <w:shd w:val="clear"/>
        <w:spacing w:line="360" w:lineRule="auto"/>
        <w:ind w:firstLine="480" w:firstLineChars="200"/>
        <w:rPr>
          <w:rFonts w:ascii="宋体" w:hAnsi="宋体"/>
          <w:kern w:val="0"/>
          <w:sz w:val="24"/>
          <w:szCs w:val="24"/>
        </w:rPr>
      </w:pPr>
      <w:r>
        <w:rPr>
          <w:rFonts w:hint="eastAsia" w:ascii="宋体" w:hAnsi="宋体"/>
          <w:kern w:val="0"/>
          <w:sz w:val="24"/>
          <w:szCs w:val="24"/>
        </w:rPr>
        <w:t>（四）2019年1月1日以来，有串通参选不良行为记录或涉嫌串通参选，并正在接受城市主管部门调查的参选申请人不得参选。</w:t>
      </w:r>
    </w:p>
    <w:p>
      <w:pPr>
        <w:shd w:val="clear"/>
        <w:spacing w:line="360" w:lineRule="auto"/>
        <w:ind w:firstLine="480" w:firstLineChars="200"/>
        <w:rPr>
          <w:rFonts w:ascii="宋体" w:hAnsi="宋体"/>
          <w:kern w:val="0"/>
          <w:sz w:val="24"/>
          <w:szCs w:val="24"/>
        </w:rPr>
      </w:pPr>
      <w:r>
        <w:rPr>
          <w:rFonts w:hint="eastAsia" w:ascii="宋体" w:hAnsi="宋体"/>
          <w:kern w:val="0"/>
          <w:sz w:val="24"/>
          <w:szCs w:val="24"/>
        </w:rPr>
        <w:t>（五）2019年1月1日以来，在深圳市地铁集团有限公司或下属单位合同履约评价考核等级不合格的参选申请人不得参选。</w:t>
      </w:r>
    </w:p>
    <w:p>
      <w:pPr>
        <w:shd w:val="clear"/>
        <w:spacing w:line="360" w:lineRule="auto"/>
        <w:ind w:firstLine="480" w:firstLineChars="200"/>
        <w:rPr>
          <w:rFonts w:ascii="宋体" w:hAnsi="宋体"/>
          <w:kern w:val="0"/>
          <w:sz w:val="24"/>
          <w:szCs w:val="24"/>
        </w:rPr>
      </w:pPr>
      <w:r>
        <w:rPr>
          <w:rFonts w:hint="eastAsia" w:ascii="宋体" w:hAnsi="宋体"/>
          <w:kern w:val="0"/>
          <w:sz w:val="24"/>
          <w:szCs w:val="24"/>
        </w:rPr>
        <w:t>（六）不接受联合体投标。</w:t>
      </w:r>
    </w:p>
    <w:p>
      <w:pPr>
        <w:pStyle w:val="2"/>
        <w:shd w:val="clear"/>
        <w:ind w:firstLine="400"/>
      </w:pPr>
    </w:p>
    <w:p>
      <w:pPr>
        <w:pStyle w:val="25"/>
        <w:shd w:val="clear"/>
        <w:spacing w:line="360" w:lineRule="auto"/>
        <w:ind w:firstLine="482" w:firstLineChars="200"/>
        <w:rPr>
          <w:rFonts w:hint="eastAsia" w:hAnsi="宋体"/>
          <w:b/>
          <w:bCs/>
          <w:sz w:val="24"/>
          <w:szCs w:val="24"/>
        </w:rPr>
      </w:pPr>
      <w:r>
        <w:rPr>
          <w:rFonts w:hint="eastAsia" w:hAnsi="宋体"/>
          <w:b/>
          <w:bCs/>
          <w:sz w:val="24"/>
          <w:szCs w:val="24"/>
        </w:rPr>
        <w:t>五、参选</w:t>
      </w:r>
      <w:r>
        <w:rPr>
          <w:rFonts w:hAnsi="宋体"/>
          <w:b/>
          <w:bCs/>
          <w:sz w:val="24"/>
          <w:szCs w:val="24"/>
        </w:rPr>
        <w:t>时间、地点</w:t>
      </w:r>
    </w:p>
    <w:tbl>
      <w:tblPr>
        <w:tblStyle w:val="48"/>
        <w:tblW w:w="972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612"/>
        <w:gridCol w:w="1418"/>
        <w:gridCol w:w="2551"/>
        <w:gridCol w:w="514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0" w:hRule="atLeast"/>
          <w:jc w:val="center"/>
        </w:trPr>
        <w:tc>
          <w:tcPr>
            <w:tcW w:w="612" w:type="dxa"/>
            <w:tcBorders>
              <w:top w:val="single" w:color="auto" w:sz="4" w:space="0"/>
              <w:left w:val="single" w:color="auto" w:sz="4" w:space="0"/>
              <w:bottom w:val="single" w:color="auto" w:sz="4" w:space="0"/>
              <w:right w:val="single" w:color="auto" w:sz="4" w:space="0"/>
            </w:tcBorders>
            <w:shd w:val="clear" w:color="auto" w:fill="808080"/>
          </w:tcPr>
          <w:p>
            <w:pPr>
              <w:pStyle w:val="3"/>
              <w:shd w:val="clear"/>
              <w:adjustRightInd w:val="0"/>
              <w:snapToGrid w:val="0"/>
              <w:ind w:left="0" w:leftChars="0" w:firstLine="0" w:firstLineChars="0"/>
              <w:jc w:val="center"/>
              <w:rPr>
                <w:rFonts w:ascii="宋体" w:hAnsi="宋体" w:cs="宋体"/>
                <w:bCs/>
                <w:color w:val="FFFFFF"/>
                <w:kern w:val="2"/>
                <w:sz w:val="21"/>
                <w:szCs w:val="21"/>
              </w:rPr>
            </w:pPr>
            <w:r>
              <w:rPr>
                <w:rFonts w:hint="eastAsia" w:ascii="宋体" w:hAnsi="宋体" w:cs="宋体"/>
                <w:bCs/>
                <w:color w:val="FFFFFF"/>
                <w:kern w:val="2"/>
                <w:sz w:val="21"/>
                <w:szCs w:val="21"/>
              </w:rPr>
              <w:t>序号</w:t>
            </w:r>
          </w:p>
        </w:tc>
        <w:tc>
          <w:tcPr>
            <w:tcW w:w="1418" w:type="dxa"/>
            <w:tcBorders>
              <w:top w:val="single" w:color="auto" w:sz="4" w:space="0"/>
              <w:left w:val="single" w:color="auto" w:sz="4" w:space="0"/>
              <w:bottom w:val="single" w:color="auto" w:sz="4" w:space="0"/>
              <w:right w:val="single" w:color="auto" w:sz="4" w:space="0"/>
            </w:tcBorders>
            <w:shd w:val="clear" w:color="auto" w:fill="808080"/>
          </w:tcPr>
          <w:p>
            <w:pPr>
              <w:pStyle w:val="3"/>
              <w:shd w:val="clear"/>
              <w:adjustRightInd w:val="0"/>
              <w:snapToGrid w:val="0"/>
              <w:ind w:left="0" w:leftChars="0" w:firstLine="0" w:firstLineChars="0"/>
              <w:jc w:val="center"/>
              <w:rPr>
                <w:rFonts w:ascii="宋体" w:hAnsi="宋体" w:cs="宋体"/>
                <w:bCs/>
                <w:color w:val="FFFFFF"/>
                <w:kern w:val="2"/>
                <w:sz w:val="21"/>
                <w:szCs w:val="21"/>
              </w:rPr>
            </w:pPr>
            <w:r>
              <w:rPr>
                <w:rFonts w:hint="eastAsia" w:ascii="宋体" w:hAnsi="宋体" w:cs="宋体"/>
                <w:bCs/>
                <w:color w:val="FFFFFF"/>
                <w:kern w:val="2"/>
                <w:sz w:val="21"/>
                <w:szCs w:val="21"/>
              </w:rPr>
              <w:t>内  容</w:t>
            </w:r>
          </w:p>
        </w:tc>
        <w:tc>
          <w:tcPr>
            <w:tcW w:w="2551" w:type="dxa"/>
            <w:tcBorders>
              <w:top w:val="single" w:color="auto" w:sz="4" w:space="0"/>
              <w:left w:val="single" w:color="auto" w:sz="4" w:space="0"/>
              <w:bottom w:val="single" w:color="auto" w:sz="4" w:space="0"/>
              <w:right w:val="single" w:color="auto" w:sz="4" w:space="0"/>
            </w:tcBorders>
            <w:shd w:val="clear" w:color="auto" w:fill="808080"/>
          </w:tcPr>
          <w:p>
            <w:pPr>
              <w:pStyle w:val="3"/>
              <w:shd w:val="clear"/>
              <w:adjustRightInd w:val="0"/>
              <w:snapToGrid w:val="0"/>
              <w:ind w:left="0" w:leftChars="0" w:firstLine="0" w:firstLineChars="0"/>
              <w:jc w:val="center"/>
              <w:rPr>
                <w:rFonts w:ascii="宋体" w:hAnsi="宋体" w:cs="宋体"/>
                <w:bCs/>
                <w:color w:val="FFFFFF"/>
                <w:kern w:val="2"/>
                <w:sz w:val="21"/>
                <w:szCs w:val="21"/>
              </w:rPr>
            </w:pPr>
            <w:r>
              <w:rPr>
                <w:rFonts w:hint="eastAsia" w:ascii="宋体" w:hAnsi="宋体" w:cs="宋体"/>
                <w:bCs/>
                <w:color w:val="FFFFFF"/>
                <w:kern w:val="2"/>
                <w:sz w:val="21"/>
                <w:szCs w:val="21"/>
              </w:rPr>
              <w:t>时间安排</w:t>
            </w:r>
          </w:p>
        </w:tc>
        <w:tc>
          <w:tcPr>
            <w:tcW w:w="5146" w:type="dxa"/>
            <w:tcBorders>
              <w:top w:val="single" w:color="auto" w:sz="4" w:space="0"/>
              <w:left w:val="single" w:color="auto" w:sz="4" w:space="0"/>
              <w:bottom w:val="single" w:color="auto" w:sz="4" w:space="0"/>
              <w:right w:val="single" w:color="auto" w:sz="4" w:space="0"/>
            </w:tcBorders>
            <w:shd w:val="clear" w:color="auto" w:fill="808080"/>
          </w:tcPr>
          <w:p>
            <w:pPr>
              <w:pStyle w:val="3"/>
              <w:shd w:val="clear"/>
              <w:adjustRightInd w:val="0"/>
              <w:snapToGrid w:val="0"/>
              <w:ind w:left="0" w:leftChars="0" w:firstLine="0" w:firstLineChars="0"/>
              <w:jc w:val="center"/>
              <w:rPr>
                <w:rFonts w:ascii="宋体" w:hAnsi="宋体" w:cs="宋体"/>
                <w:bCs/>
                <w:color w:val="FFFFFF"/>
                <w:kern w:val="2"/>
                <w:sz w:val="21"/>
                <w:szCs w:val="21"/>
              </w:rPr>
            </w:pPr>
            <w:r>
              <w:rPr>
                <w:rFonts w:hint="eastAsia" w:ascii="宋体" w:hAnsi="宋体" w:cs="宋体"/>
                <w:bCs/>
                <w:color w:val="FFFFFF"/>
                <w:kern w:val="2"/>
                <w:sz w:val="21"/>
                <w:szCs w:val="21"/>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03" w:hRule="atLeast"/>
          <w:jc w:val="center"/>
        </w:trPr>
        <w:tc>
          <w:tcPr>
            <w:tcW w:w="612" w:type="dxa"/>
            <w:tcBorders>
              <w:top w:val="single" w:color="auto" w:sz="4" w:space="0"/>
              <w:left w:val="single" w:color="auto" w:sz="4" w:space="0"/>
              <w:bottom w:val="single" w:color="auto" w:sz="4" w:space="0"/>
              <w:right w:val="single" w:color="auto" w:sz="4" w:space="0"/>
            </w:tcBorders>
            <w:vAlign w:val="center"/>
          </w:tcPr>
          <w:p>
            <w:pPr>
              <w:pStyle w:val="3"/>
              <w:shd w:val="clear"/>
              <w:adjustRightInd w:val="0"/>
              <w:snapToGrid w:val="0"/>
              <w:ind w:left="0" w:leftChars="0" w:firstLine="0" w:firstLineChars="0"/>
              <w:jc w:val="center"/>
              <w:rPr>
                <w:rFonts w:ascii="宋体" w:hAnsi="宋体" w:cs="宋体"/>
                <w:bCs/>
                <w:kern w:val="2"/>
                <w:sz w:val="21"/>
                <w:szCs w:val="21"/>
              </w:rPr>
            </w:pPr>
            <w:r>
              <w:rPr>
                <w:rFonts w:hint="eastAsia" w:ascii="宋体" w:hAnsi="宋体" w:cs="宋体"/>
                <w:bCs/>
                <w:kern w:val="2"/>
                <w:sz w:val="21"/>
                <w:szCs w:val="21"/>
              </w:rPr>
              <w:t>1</w:t>
            </w:r>
          </w:p>
        </w:tc>
        <w:tc>
          <w:tcPr>
            <w:tcW w:w="1418" w:type="dxa"/>
            <w:tcBorders>
              <w:top w:val="single" w:color="auto" w:sz="4" w:space="0"/>
              <w:left w:val="single" w:color="auto" w:sz="4" w:space="0"/>
              <w:bottom w:val="single" w:color="auto" w:sz="4" w:space="0"/>
              <w:right w:val="single" w:color="auto" w:sz="4" w:space="0"/>
            </w:tcBorders>
            <w:vAlign w:val="center"/>
          </w:tcPr>
          <w:p>
            <w:pPr>
              <w:pStyle w:val="3"/>
              <w:shd w:val="clear"/>
              <w:adjustRightInd w:val="0"/>
              <w:snapToGrid w:val="0"/>
              <w:ind w:left="0" w:leftChars="0" w:firstLine="0" w:firstLineChars="0"/>
              <w:jc w:val="center"/>
              <w:rPr>
                <w:rFonts w:ascii="宋体" w:hAnsi="宋体" w:cs="宋体"/>
                <w:bCs/>
                <w:kern w:val="2"/>
                <w:sz w:val="21"/>
                <w:szCs w:val="21"/>
              </w:rPr>
            </w:pPr>
            <w:r>
              <w:rPr>
                <w:rFonts w:hint="eastAsia" w:ascii="宋体" w:hAnsi="宋体" w:cs="宋体"/>
                <w:bCs/>
                <w:kern w:val="2"/>
                <w:sz w:val="21"/>
                <w:szCs w:val="21"/>
              </w:rPr>
              <w:t>发布比选公告</w:t>
            </w:r>
          </w:p>
          <w:p>
            <w:pPr>
              <w:pStyle w:val="3"/>
              <w:shd w:val="clear"/>
              <w:adjustRightInd w:val="0"/>
              <w:snapToGrid w:val="0"/>
              <w:ind w:left="0" w:leftChars="0" w:firstLine="0" w:firstLineChars="0"/>
              <w:jc w:val="center"/>
              <w:rPr>
                <w:rFonts w:ascii="宋体" w:hAnsi="宋体" w:cs="宋体"/>
                <w:bCs/>
                <w:kern w:val="2"/>
                <w:sz w:val="21"/>
                <w:szCs w:val="21"/>
              </w:rPr>
            </w:pPr>
            <w:r>
              <w:rPr>
                <w:rFonts w:hint="eastAsia" w:ascii="宋体" w:hAnsi="宋体" w:cs="宋体"/>
                <w:bCs/>
                <w:kern w:val="2"/>
                <w:sz w:val="21"/>
                <w:szCs w:val="21"/>
              </w:rPr>
              <w:t>（发标）</w:t>
            </w:r>
          </w:p>
        </w:tc>
        <w:tc>
          <w:tcPr>
            <w:tcW w:w="2551" w:type="dxa"/>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auto"/>
              <w:jc w:val="center"/>
              <w:rPr>
                <w:rFonts w:ascii="宋体" w:hAnsi="宋体" w:cs="宋体"/>
                <w:bCs/>
                <w:szCs w:val="21"/>
              </w:rPr>
            </w:pPr>
            <w:r>
              <w:rPr>
                <w:rFonts w:hint="eastAsia" w:ascii="宋体" w:hAnsi="宋体" w:cs="宋体"/>
                <w:bCs/>
                <w:szCs w:val="21"/>
              </w:rPr>
              <w:t>2022年6月</w:t>
            </w:r>
            <w:r>
              <w:rPr>
                <w:rFonts w:hint="eastAsia" w:ascii="宋体" w:hAnsi="宋体" w:cs="宋体"/>
                <w:bCs/>
                <w:szCs w:val="21"/>
                <w:lang w:val="en-US" w:eastAsia="zh-CN"/>
              </w:rPr>
              <w:t>20</w:t>
            </w:r>
            <w:r>
              <w:rPr>
                <w:rFonts w:hint="eastAsia" w:ascii="宋体" w:hAnsi="宋体" w:cs="宋体"/>
                <w:bCs/>
                <w:szCs w:val="21"/>
              </w:rPr>
              <w:t>日</w:t>
            </w:r>
          </w:p>
        </w:tc>
        <w:tc>
          <w:tcPr>
            <w:tcW w:w="5146" w:type="dxa"/>
            <w:tcBorders>
              <w:top w:val="single" w:color="auto" w:sz="4" w:space="0"/>
              <w:left w:val="single" w:color="auto" w:sz="4" w:space="0"/>
              <w:bottom w:val="single" w:color="auto" w:sz="4" w:space="0"/>
              <w:right w:val="single" w:color="auto" w:sz="4" w:space="0"/>
            </w:tcBorders>
            <w:vAlign w:val="center"/>
          </w:tcPr>
          <w:p>
            <w:pPr>
              <w:pStyle w:val="3"/>
              <w:shd w:val="clear"/>
              <w:adjustRightInd w:val="0"/>
              <w:snapToGrid w:val="0"/>
              <w:ind w:left="484" w:leftChars="44" w:hanging="392" w:hangingChars="187"/>
              <w:jc w:val="center"/>
              <w:rPr>
                <w:rFonts w:ascii="宋体" w:hAnsi="宋体" w:cs="宋体"/>
                <w:bCs/>
                <w:kern w:val="2"/>
                <w:sz w:val="21"/>
                <w:szCs w:val="21"/>
              </w:rPr>
            </w:pPr>
            <w:r>
              <w:rPr>
                <w:rFonts w:hint="eastAsia" w:ascii="宋体" w:hAnsi="宋体" w:cs="宋体"/>
                <w:bCs/>
                <w:kern w:val="2"/>
                <w:sz w:val="21"/>
                <w:szCs w:val="21"/>
              </w:rPr>
              <w:t>深圳市地铁集团有限公司外网</w:t>
            </w:r>
            <w:r>
              <w:rPr>
                <w:rFonts w:hint="eastAsia" w:ascii="宋体" w:hAnsi="宋体" w:cs="宋体"/>
                <w:color w:val="000000"/>
                <w:sz w:val="21"/>
                <w:szCs w:val="21"/>
              </w:rPr>
              <w:t>、</w:t>
            </w:r>
            <w:r>
              <w:rPr>
                <w:rFonts w:hint="eastAsia" w:ascii="宋体" w:hAnsi="宋体" w:cs="宋体"/>
                <w:bCs/>
                <w:kern w:val="2"/>
                <w:sz w:val="21"/>
                <w:szCs w:val="21"/>
              </w:rPr>
              <w:t>国资委阳光采购平台、深铁置业微信订阅号、</w:t>
            </w:r>
            <w:r>
              <w:rPr>
                <w:rFonts w:ascii="宋体" w:hAnsi="宋体" w:cs="宋体"/>
                <w:bCs/>
                <w:kern w:val="2"/>
                <w:sz w:val="21"/>
                <w:szCs w:val="21"/>
              </w:rPr>
              <w:t>深铁招采</w:t>
            </w:r>
            <w:r>
              <w:rPr>
                <w:rFonts w:hint="eastAsia" w:ascii="宋体" w:hAnsi="宋体" w:cs="宋体"/>
                <w:bCs/>
                <w:kern w:val="2"/>
                <w:sz w:val="21"/>
                <w:szCs w:val="21"/>
              </w:rPr>
              <w:t>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551" w:hRule="atLeast"/>
          <w:jc w:val="center"/>
        </w:trPr>
        <w:tc>
          <w:tcPr>
            <w:tcW w:w="612" w:type="dxa"/>
            <w:tcBorders>
              <w:top w:val="single" w:color="auto" w:sz="4" w:space="0"/>
              <w:left w:val="single" w:color="auto" w:sz="4" w:space="0"/>
              <w:bottom w:val="single" w:color="auto" w:sz="4" w:space="0"/>
              <w:right w:val="single" w:color="auto" w:sz="4" w:space="0"/>
            </w:tcBorders>
            <w:vAlign w:val="center"/>
          </w:tcPr>
          <w:p>
            <w:pPr>
              <w:pStyle w:val="3"/>
              <w:shd w:val="clear"/>
              <w:adjustRightInd w:val="0"/>
              <w:snapToGrid w:val="0"/>
              <w:ind w:left="0" w:leftChars="0" w:firstLine="0" w:firstLineChars="0"/>
              <w:jc w:val="center"/>
              <w:rPr>
                <w:rFonts w:ascii="宋体" w:hAnsi="宋体" w:cs="宋体"/>
                <w:bCs/>
                <w:kern w:val="2"/>
                <w:sz w:val="21"/>
                <w:szCs w:val="21"/>
              </w:rPr>
            </w:pPr>
            <w:r>
              <w:rPr>
                <w:rFonts w:hint="eastAsia" w:ascii="宋体" w:hAnsi="宋体" w:cs="宋体"/>
                <w:bCs/>
                <w:kern w:val="2"/>
                <w:sz w:val="21"/>
                <w:szCs w:val="21"/>
              </w:rPr>
              <w:t>2</w:t>
            </w:r>
          </w:p>
        </w:tc>
        <w:tc>
          <w:tcPr>
            <w:tcW w:w="1418" w:type="dxa"/>
            <w:tcBorders>
              <w:top w:val="single" w:color="auto" w:sz="4" w:space="0"/>
              <w:left w:val="single" w:color="auto" w:sz="4" w:space="0"/>
              <w:bottom w:val="single" w:color="auto" w:sz="4" w:space="0"/>
              <w:right w:val="single" w:color="auto" w:sz="4" w:space="0"/>
            </w:tcBorders>
            <w:vAlign w:val="center"/>
          </w:tcPr>
          <w:p>
            <w:pPr>
              <w:pStyle w:val="3"/>
              <w:shd w:val="clear"/>
              <w:adjustRightInd w:val="0"/>
              <w:snapToGrid w:val="0"/>
              <w:ind w:left="0" w:leftChars="0" w:firstLine="0" w:firstLineChars="0"/>
              <w:jc w:val="center"/>
              <w:rPr>
                <w:rFonts w:ascii="宋体" w:hAnsi="宋体" w:cs="宋体"/>
                <w:bCs/>
                <w:kern w:val="2"/>
                <w:sz w:val="21"/>
                <w:szCs w:val="21"/>
              </w:rPr>
            </w:pPr>
            <w:r>
              <w:rPr>
                <w:rFonts w:hint="eastAsia" w:ascii="宋体" w:hAnsi="宋体" w:cs="宋体"/>
                <w:bCs/>
                <w:kern w:val="2"/>
                <w:sz w:val="21"/>
                <w:szCs w:val="21"/>
              </w:rPr>
              <w:t>截标</w:t>
            </w:r>
          </w:p>
        </w:tc>
        <w:tc>
          <w:tcPr>
            <w:tcW w:w="2551" w:type="dxa"/>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auto"/>
              <w:jc w:val="center"/>
              <w:rPr>
                <w:rFonts w:ascii="宋体" w:hAnsi="宋体" w:cs="宋体"/>
                <w:bCs/>
                <w:szCs w:val="21"/>
              </w:rPr>
            </w:pPr>
            <w:r>
              <w:rPr>
                <w:rFonts w:hint="eastAsia" w:ascii="宋体" w:hAnsi="宋体" w:cs="宋体"/>
                <w:bCs/>
                <w:szCs w:val="21"/>
              </w:rPr>
              <w:t>2022年6月</w:t>
            </w:r>
            <w:r>
              <w:rPr>
                <w:rFonts w:hint="eastAsia" w:ascii="宋体" w:hAnsi="宋体" w:cs="宋体"/>
                <w:bCs/>
                <w:szCs w:val="21"/>
                <w:lang w:val="en-US" w:eastAsia="zh-CN"/>
              </w:rPr>
              <w:t>30</w:t>
            </w:r>
            <w:r>
              <w:rPr>
                <w:rFonts w:hint="eastAsia" w:ascii="宋体" w:hAnsi="宋体" w:cs="宋体"/>
                <w:bCs/>
                <w:szCs w:val="21"/>
              </w:rPr>
              <w:t>日上午10:00</w:t>
            </w:r>
          </w:p>
          <w:p>
            <w:pPr>
              <w:shd w:val="clear"/>
              <w:adjustRightInd w:val="0"/>
              <w:snapToGrid w:val="0"/>
              <w:spacing w:line="360" w:lineRule="auto"/>
              <w:jc w:val="center"/>
              <w:rPr>
                <w:rFonts w:ascii="宋体" w:hAnsi="宋体" w:cs="宋体"/>
                <w:bCs/>
                <w:szCs w:val="21"/>
              </w:rPr>
            </w:pPr>
            <w:r>
              <w:rPr>
                <w:rFonts w:hint="eastAsia" w:ascii="宋体" w:hAnsi="宋体" w:cs="宋体"/>
                <w:bCs/>
                <w:szCs w:val="21"/>
              </w:rPr>
              <w:t>（实际</w:t>
            </w:r>
            <w:r>
              <w:rPr>
                <w:rFonts w:ascii="宋体" w:hAnsi="宋体" w:cs="宋体"/>
                <w:bCs/>
                <w:szCs w:val="21"/>
              </w:rPr>
              <w:t>截标时间按各参选单位</w:t>
            </w:r>
            <w:r>
              <w:rPr>
                <w:rFonts w:hint="eastAsia" w:ascii="宋体" w:hAnsi="宋体" w:cs="宋体"/>
                <w:bCs/>
                <w:szCs w:val="21"/>
              </w:rPr>
              <w:t>递交</w:t>
            </w:r>
            <w:r>
              <w:rPr>
                <w:rFonts w:ascii="宋体" w:hAnsi="宋体" w:cs="宋体"/>
                <w:bCs/>
                <w:szCs w:val="21"/>
              </w:rPr>
              <w:t>纸质参选文件</w:t>
            </w:r>
            <w:r>
              <w:rPr>
                <w:rFonts w:hint="eastAsia" w:ascii="宋体" w:hAnsi="宋体" w:cs="宋体"/>
                <w:bCs/>
                <w:szCs w:val="21"/>
              </w:rPr>
              <w:t>的</w:t>
            </w:r>
            <w:r>
              <w:rPr>
                <w:rFonts w:ascii="宋体" w:hAnsi="宋体" w:cs="宋体"/>
                <w:bCs/>
                <w:szCs w:val="21"/>
              </w:rPr>
              <w:t>时间为准。）</w:t>
            </w:r>
          </w:p>
        </w:tc>
        <w:tc>
          <w:tcPr>
            <w:tcW w:w="5146" w:type="dxa"/>
            <w:tcBorders>
              <w:top w:val="single" w:color="auto" w:sz="4" w:space="0"/>
              <w:left w:val="single" w:color="auto" w:sz="4" w:space="0"/>
              <w:bottom w:val="single" w:color="auto" w:sz="4" w:space="0"/>
              <w:right w:val="single" w:color="auto" w:sz="4" w:space="0"/>
            </w:tcBorders>
            <w:vAlign w:val="center"/>
          </w:tcPr>
          <w:p>
            <w:pPr>
              <w:pStyle w:val="3"/>
              <w:shd w:val="clear"/>
              <w:adjustRightInd w:val="0"/>
              <w:snapToGrid w:val="0"/>
              <w:ind w:left="281" w:leftChars="44" w:hanging="189" w:hangingChars="90"/>
              <w:jc w:val="left"/>
              <w:rPr>
                <w:rFonts w:ascii="宋体" w:hAnsi="宋体" w:cs="宋体"/>
                <w:bCs/>
                <w:kern w:val="2"/>
                <w:sz w:val="21"/>
                <w:szCs w:val="21"/>
              </w:rPr>
            </w:pPr>
            <w:r>
              <w:rPr>
                <w:rFonts w:hint="eastAsia" w:ascii="宋体" w:hAnsi="宋体" w:cs="宋体"/>
                <w:bCs/>
                <w:kern w:val="2"/>
                <w:sz w:val="21"/>
                <w:szCs w:val="21"/>
              </w:rPr>
              <w:t>1.纸质版参选文件递交地点：地铁大厦1楼评定标中心指定会议室</w:t>
            </w:r>
          </w:p>
          <w:p>
            <w:pPr>
              <w:pStyle w:val="3"/>
              <w:shd w:val="clear"/>
              <w:adjustRightInd w:val="0"/>
              <w:snapToGrid w:val="0"/>
              <w:ind w:left="484" w:leftChars="44" w:hanging="392" w:hangingChars="187"/>
              <w:jc w:val="left"/>
              <w:rPr>
                <w:rFonts w:ascii="宋体" w:hAnsi="宋体" w:cs="宋体"/>
                <w:bCs/>
                <w:kern w:val="2"/>
                <w:sz w:val="21"/>
                <w:szCs w:val="21"/>
              </w:rPr>
            </w:pPr>
            <w:r>
              <w:rPr>
                <w:rFonts w:hint="eastAsia" w:ascii="宋体" w:hAnsi="宋体" w:cs="宋体"/>
                <w:bCs/>
                <w:kern w:val="2"/>
                <w:sz w:val="21"/>
                <w:szCs w:val="21"/>
              </w:rPr>
              <w:t>2.电子版参选文件递交平台：深圳地铁智能招采系统</w:t>
            </w:r>
          </w:p>
          <w:p>
            <w:pPr>
              <w:pStyle w:val="3"/>
              <w:shd w:val="clear"/>
              <w:adjustRightInd w:val="0"/>
              <w:snapToGrid w:val="0"/>
              <w:ind w:left="281" w:leftChars="44" w:hanging="189" w:hangingChars="90"/>
              <w:jc w:val="left"/>
              <w:rPr>
                <w:rFonts w:ascii="宋体" w:hAnsi="宋体" w:cs="宋体"/>
                <w:bCs/>
                <w:kern w:val="2"/>
                <w:sz w:val="21"/>
                <w:szCs w:val="21"/>
              </w:rPr>
            </w:pPr>
            <w:r>
              <w:rPr>
                <w:rFonts w:hint="eastAsia" w:ascii="宋体" w:hAnsi="宋体" w:cs="宋体"/>
                <w:bCs/>
                <w:kern w:val="2"/>
                <w:sz w:val="21"/>
                <w:szCs w:val="21"/>
              </w:rPr>
              <w:t>https://cg.shenzhenmc.com/szmccg/ananymous/jyzt/zc/gyszc</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6" w:hRule="atLeast"/>
          <w:jc w:val="center"/>
        </w:trPr>
        <w:tc>
          <w:tcPr>
            <w:tcW w:w="612" w:type="dxa"/>
            <w:tcBorders>
              <w:top w:val="single" w:color="auto" w:sz="4" w:space="0"/>
              <w:left w:val="single" w:color="auto" w:sz="4" w:space="0"/>
              <w:bottom w:val="single" w:color="auto" w:sz="4" w:space="0"/>
              <w:right w:val="single" w:color="auto" w:sz="4" w:space="0"/>
            </w:tcBorders>
            <w:vAlign w:val="center"/>
          </w:tcPr>
          <w:p>
            <w:pPr>
              <w:pStyle w:val="3"/>
              <w:shd w:val="clear"/>
              <w:adjustRightInd w:val="0"/>
              <w:snapToGrid w:val="0"/>
              <w:ind w:left="0" w:leftChars="0" w:firstLine="0" w:firstLineChars="0"/>
              <w:jc w:val="center"/>
              <w:rPr>
                <w:rFonts w:ascii="宋体" w:hAnsi="宋体" w:cs="宋体"/>
                <w:bCs/>
                <w:kern w:val="2"/>
                <w:sz w:val="21"/>
                <w:szCs w:val="21"/>
              </w:rPr>
            </w:pPr>
            <w:r>
              <w:rPr>
                <w:rFonts w:hint="eastAsia" w:ascii="宋体" w:hAnsi="宋体" w:cs="宋体"/>
                <w:bCs/>
                <w:kern w:val="2"/>
                <w:sz w:val="21"/>
                <w:szCs w:val="21"/>
              </w:rPr>
              <w:t>3</w:t>
            </w:r>
          </w:p>
        </w:tc>
        <w:tc>
          <w:tcPr>
            <w:tcW w:w="1418" w:type="dxa"/>
            <w:tcBorders>
              <w:top w:val="single" w:color="auto" w:sz="4" w:space="0"/>
              <w:left w:val="single" w:color="auto" w:sz="4" w:space="0"/>
              <w:bottom w:val="single" w:color="auto" w:sz="4" w:space="0"/>
              <w:right w:val="single" w:color="auto" w:sz="4" w:space="0"/>
            </w:tcBorders>
            <w:vAlign w:val="center"/>
          </w:tcPr>
          <w:p>
            <w:pPr>
              <w:pStyle w:val="3"/>
              <w:shd w:val="clear"/>
              <w:adjustRightInd w:val="0"/>
              <w:snapToGrid w:val="0"/>
              <w:ind w:left="0" w:leftChars="0" w:firstLine="0" w:firstLineChars="0"/>
              <w:jc w:val="center"/>
              <w:rPr>
                <w:rFonts w:ascii="宋体" w:hAnsi="宋体" w:cs="宋体"/>
                <w:bCs/>
                <w:kern w:val="2"/>
                <w:sz w:val="21"/>
                <w:szCs w:val="21"/>
              </w:rPr>
            </w:pPr>
            <w:r>
              <w:rPr>
                <w:rFonts w:hint="eastAsia" w:ascii="宋体" w:hAnsi="宋体" w:cs="宋体"/>
                <w:bCs/>
                <w:kern w:val="2"/>
                <w:sz w:val="21"/>
                <w:szCs w:val="21"/>
              </w:rPr>
              <w:t>开标</w:t>
            </w:r>
          </w:p>
        </w:tc>
        <w:tc>
          <w:tcPr>
            <w:tcW w:w="2551" w:type="dxa"/>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auto"/>
              <w:jc w:val="center"/>
              <w:rPr>
                <w:rFonts w:ascii="宋体" w:hAnsi="宋体" w:cs="宋体"/>
                <w:bCs/>
                <w:szCs w:val="21"/>
              </w:rPr>
            </w:pPr>
            <w:r>
              <w:rPr>
                <w:rFonts w:hint="eastAsia" w:ascii="宋体" w:hAnsi="宋体" w:cs="宋体"/>
                <w:bCs/>
                <w:szCs w:val="21"/>
              </w:rPr>
              <w:t>2022年6月</w:t>
            </w:r>
            <w:r>
              <w:rPr>
                <w:rFonts w:hint="eastAsia" w:ascii="宋体" w:hAnsi="宋体" w:cs="宋体"/>
                <w:bCs/>
                <w:szCs w:val="21"/>
                <w:lang w:val="en-US" w:eastAsia="zh-CN"/>
              </w:rPr>
              <w:t>30</w:t>
            </w:r>
            <w:r>
              <w:rPr>
                <w:rFonts w:hint="eastAsia" w:ascii="宋体" w:hAnsi="宋体" w:cs="宋体"/>
                <w:bCs/>
                <w:szCs w:val="21"/>
              </w:rPr>
              <w:t>日</w:t>
            </w:r>
          </w:p>
          <w:p>
            <w:pPr>
              <w:shd w:val="clear"/>
              <w:adjustRightInd w:val="0"/>
              <w:snapToGrid w:val="0"/>
              <w:spacing w:line="360" w:lineRule="auto"/>
              <w:jc w:val="center"/>
              <w:rPr>
                <w:rFonts w:ascii="宋体" w:hAnsi="宋体" w:cs="宋体"/>
                <w:bCs/>
                <w:szCs w:val="21"/>
              </w:rPr>
            </w:pPr>
            <w:r>
              <w:rPr>
                <w:rFonts w:hint="eastAsia" w:ascii="宋体" w:hAnsi="宋体" w:cs="宋体"/>
                <w:bCs/>
                <w:szCs w:val="21"/>
              </w:rPr>
              <w:t>上午10:00</w:t>
            </w:r>
          </w:p>
        </w:tc>
        <w:tc>
          <w:tcPr>
            <w:tcW w:w="5146" w:type="dxa"/>
            <w:tcBorders>
              <w:top w:val="single" w:color="auto" w:sz="4" w:space="0"/>
              <w:left w:val="single" w:color="auto" w:sz="4" w:space="0"/>
              <w:bottom w:val="single" w:color="auto" w:sz="4" w:space="0"/>
              <w:right w:val="single" w:color="auto" w:sz="4" w:space="0"/>
            </w:tcBorders>
            <w:vAlign w:val="center"/>
          </w:tcPr>
          <w:p>
            <w:pPr>
              <w:pStyle w:val="3"/>
              <w:shd w:val="clear"/>
              <w:adjustRightInd w:val="0"/>
              <w:snapToGrid w:val="0"/>
              <w:ind w:left="143" w:leftChars="68" w:firstLine="33" w:firstLineChars="16"/>
              <w:jc w:val="left"/>
              <w:rPr>
                <w:rFonts w:ascii="宋体" w:hAnsi="宋体" w:cs="宋体"/>
                <w:bCs/>
                <w:kern w:val="2"/>
                <w:sz w:val="21"/>
                <w:szCs w:val="21"/>
              </w:rPr>
            </w:pPr>
            <w:r>
              <w:rPr>
                <w:rFonts w:hint="eastAsia" w:ascii="宋体" w:hAnsi="宋体" w:cs="宋体"/>
                <w:bCs/>
                <w:kern w:val="2"/>
                <w:sz w:val="21"/>
                <w:szCs w:val="21"/>
              </w:rPr>
              <w:t>开标地点：地铁大厦1楼评定标中心指定会议室</w:t>
            </w:r>
          </w:p>
        </w:tc>
      </w:tr>
    </w:tbl>
    <w:p>
      <w:pPr>
        <w:pStyle w:val="3"/>
        <w:shd w:val="clear"/>
        <w:spacing w:line="480" w:lineRule="atLeast"/>
        <w:ind w:left="0" w:leftChars="0"/>
        <w:rPr>
          <w:rFonts w:asciiTheme="majorEastAsia" w:hAnsiTheme="majorEastAsia" w:eastAsiaTheme="majorEastAsia" w:cstheme="minorBidi"/>
          <w:kern w:val="2"/>
          <w:sz w:val="24"/>
        </w:rPr>
      </w:pPr>
      <w:r>
        <w:rPr>
          <w:rFonts w:hint="eastAsia" w:ascii="宋体" w:hAnsi="宋体"/>
          <w:color w:val="0D0D0D" w:themeColor="text1" w:themeTint="F2"/>
          <w:sz w:val="24"/>
          <w14:textFill>
            <w14:solidFill>
              <w14:schemeClr w14:val="tx1">
                <w14:lumMod w14:val="95000"/>
                <w14:lumOff w14:val="5000"/>
              </w14:schemeClr>
            </w14:solidFill>
          </w14:textFill>
        </w:rPr>
        <w:t>注：以上</w:t>
      </w:r>
      <w:r>
        <w:rPr>
          <w:rFonts w:hint="eastAsia" w:asciiTheme="majorEastAsia" w:hAnsiTheme="majorEastAsia" w:eastAsiaTheme="majorEastAsia" w:cstheme="minorBidi"/>
          <w:sz w:val="24"/>
        </w:rPr>
        <w:t>地点有可能变动。如有变动，以比选人的最新通知为准。</w:t>
      </w:r>
    </w:p>
    <w:p>
      <w:pPr>
        <w:pStyle w:val="3"/>
        <w:shd w:val="clear"/>
        <w:spacing w:line="480" w:lineRule="atLeast"/>
        <w:ind w:left="0" w:leftChars="0"/>
        <w:rPr>
          <w:rFonts w:asciiTheme="majorEastAsia" w:hAnsiTheme="majorEastAsia" w:eastAsiaTheme="majorEastAsia" w:cstheme="minorBidi"/>
          <w:sz w:val="24"/>
        </w:rPr>
      </w:pPr>
      <w:r>
        <w:rPr>
          <w:rFonts w:hint="eastAsia" w:asciiTheme="majorEastAsia" w:hAnsiTheme="majorEastAsia" w:eastAsiaTheme="majorEastAsia" w:cstheme="minorBidi"/>
          <w:sz w:val="24"/>
        </w:rPr>
        <w:t>若参选人的纸质版参选文件与电子版参选文件提交的时间或内容相冲突，以提交的纸质版参选文件的时间或内容为准。</w:t>
      </w:r>
    </w:p>
    <w:p>
      <w:pPr>
        <w:pStyle w:val="4"/>
        <w:shd w:val="clear"/>
        <w:rPr>
          <w:rFonts w:hint="eastAsia" w:hAnsi="宋体"/>
          <w:sz w:val="24"/>
          <w:szCs w:val="24"/>
        </w:rPr>
      </w:pPr>
    </w:p>
    <w:p>
      <w:pPr>
        <w:keepNext/>
        <w:keepLines/>
        <w:shd w:val="clear"/>
        <w:adjustRightInd w:val="0"/>
        <w:snapToGrid w:val="0"/>
        <w:spacing w:line="360" w:lineRule="auto"/>
        <w:textAlignment w:val="baseline"/>
        <w:outlineLvl w:val="2"/>
        <w:rPr>
          <w:rFonts w:ascii="宋体" w:hAnsi="宋体"/>
          <w:b/>
          <w:bCs/>
          <w:kern w:val="0"/>
          <w:sz w:val="24"/>
          <w:szCs w:val="24"/>
        </w:rPr>
      </w:pPr>
      <w:r>
        <w:rPr>
          <w:rFonts w:hint="eastAsia" w:ascii="宋体" w:hAnsi="宋体"/>
          <w:b/>
          <w:bCs/>
          <w:kern w:val="0"/>
          <w:sz w:val="24"/>
          <w:szCs w:val="24"/>
        </w:rPr>
        <w:t>六</w:t>
      </w:r>
      <w:r>
        <w:rPr>
          <w:rFonts w:ascii="宋体" w:hAnsi="宋体"/>
          <w:b/>
          <w:bCs/>
          <w:kern w:val="0"/>
          <w:sz w:val="24"/>
          <w:szCs w:val="24"/>
        </w:rPr>
        <w:t>、</w:t>
      </w:r>
      <w:r>
        <w:rPr>
          <w:rFonts w:hint="eastAsia" w:ascii="宋体" w:hAnsi="宋体"/>
          <w:b/>
          <w:bCs/>
          <w:snapToGrid w:val="0"/>
          <w:kern w:val="0"/>
          <w:sz w:val="24"/>
          <w:szCs w:val="24"/>
        </w:rPr>
        <w:t>参选所需材料</w:t>
      </w:r>
    </w:p>
    <w:p>
      <w:pPr>
        <w:numPr>
          <w:ilvl w:val="0"/>
          <w:numId w:val="2"/>
        </w:numPr>
        <w:shd w:val="clear"/>
        <w:snapToGrid w:val="0"/>
        <w:spacing w:line="360" w:lineRule="auto"/>
        <w:ind w:left="0" w:firstLine="480" w:firstLineChars="200"/>
        <w:rPr>
          <w:rFonts w:asciiTheme="majorEastAsia" w:hAnsiTheme="majorEastAsia" w:eastAsiaTheme="majorEastAsia" w:cstheme="minorBidi"/>
          <w:snapToGrid/>
          <w:kern w:val="0"/>
          <w:sz w:val="24"/>
          <w:szCs w:val="21"/>
        </w:rPr>
      </w:pPr>
      <w:r>
        <w:rPr>
          <w:rFonts w:hint="eastAsia" w:asciiTheme="majorEastAsia" w:hAnsiTheme="majorEastAsia" w:eastAsiaTheme="majorEastAsia" w:cstheme="minorBidi"/>
          <w:snapToGrid/>
          <w:kern w:val="0"/>
          <w:sz w:val="24"/>
          <w:szCs w:val="21"/>
        </w:rPr>
        <w:t>根据比选文件编制的参选文件（比选文件获取：深圳地铁智能招采管理平台（https://cg.shenzhenmc.com/）；</w:t>
      </w:r>
    </w:p>
    <w:p>
      <w:pPr>
        <w:numPr>
          <w:ilvl w:val="0"/>
          <w:numId w:val="2"/>
        </w:numPr>
        <w:shd w:val="clear"/>
        <w:snapToGrid w:val="0"/>
        <w:spacing w:line="360" w:lineRule="auto"/>
        <w:ind w:left="0" w:firstLine="480" w:firstLineChars="200"/>
        <w:rPr>
          <w:rFonts w:hint="eastAsia" w:asciiTheme="majorEastAsia" w:hAnsiTheme="majorEastAsia" w:eastAsiaTheme="majorEastAsia" w:cstheme="minorBidi"/>
          <w:snapToGrid/>
          <w:kern w:val="0"/>
          <w:sz w:val="24"/>
          <w:szCs w:val="21"/>
        </w:rPr>
      </w:pPr>
      <w:r>
        <w:rPr>
          <w:rFonts w:hint="eastAsia" w:asciiTheme="majorEastAsia" w:hAnsiTheme="majorEastAsia" w:eastAsiaTheme="majorEastAsia" w:cstheme="minorBidi"/>
          <w:snapToGrid/>
          <w:kern w:val="0"/>
          <w:sz w:val="24"/>
          <w:szCs w:val="21"/>
        </w:rPr>
        <w:t>如递交参选文件的参选人为参选单位的法定代表人，须携带法定代表人证明书及本人身份证原件和复印件；如递交参选文件的参选人不是法定代表人，除携带本人身份证复印件外，还需携带法定代表人证明书和法定代表人身份证复印件及授权委托书。</w:t>
      </w:r>
    </w:p>
    <w:p>
      <w:pPr>
        <w:pStyle w:val="25"/>
        <w:shd w:val="clear"/>
        <w:spacing w:line="360" w:lineRule="auto"/>
        <w:ind w:firstLine="480" w:firstLineChars="200"/>
        <w:rPr>
          <w:rFonts w:hint="eastAsia" w:hAnsi="宋体"/>
          <w:sz w:val="24"/>
          <w:szCs w:val="24"/>
        </w:rPr>
      </w:pPr>
    </w:p>
    <w:p>
      <w:pPr>
        <w:pStyle w:val="25"/>
        <w:shd w:val="clear"/>
        <w:spacing w:line="360" w:lineRule="auto"/>
        <w:ind w:firstLine="482" w:firstLineChars="200"/>
        <w:rPr>
          <w:rFonts w:hAnsi="宋体"/>
          <w:b/>
          <w:bCs/>
          <w:sz w:val="24"/>
          <w:szCs w:val="24"/>
        </w:rPr>
      </w:pPr>
      <w:r>
        <w:rPr>
          <w:rFonts w:hint="eastAsia" w:hAnsi="宋体"/>
          <w:b/>
          <w:bCs/>
          <w:sz w:val="24"/>
          <w:szCs w:val="24"/>
        </w:rPr>
        <w:t>七、联系人</w:t>
      </w:r>
    </w:p>
    <w:p>
      <w:pPr>
        <w:pStyle w:val="25"/>
        <w:shd w:val="clear"/>
        <w:spacing w:line="360" w:lineRule="auto"/>
        <w:ind w:firstLine="480" w:firstLineChars="200"/>
        <w:rPr>
          <w:rFonts w:hAnsi="宋体"/>
          <w:sz w:val="24"/>
          <w:szCs w:val="24"/>
        </w:rPr>
      </w:pPr>
      <w:r>
        <w:rPr>
          <w:rFonts w:hint="eastAsia" w:hAnsi="宋体"/>
          <w:sz w:val="24"/>
          <w:szCs w:val="24"/>
        </w:rPr>
        <w:t>联系人：</w:t>
      </w:r>
      <w:r>
        <w:rPr>
          <w:rFonts w:hint="eastAsia" w:hAnsi="宋体"/>
          <w:sz w:val="24"/>
        </w:rPr>
        <w:t xml:space="preserve">赵先生 </w:t>
      </w:r>
    </w:p>
    <w:p>
      <w:pPr>
        <w:pStyle w:val="25"/>
        <w:shd w:val="clear"/>
        <w:spacing w:line="360" w:lineRule="auto"/>
        <w:ind w:firstLine="480" w:firstLineChars="200"/>
        <w:rPr>
          <w:rFonts w:hAnsi="宋体"/>
          <w:sz w:val="24"/>
          <w:szCs w:val="24"/>
        </w:rPr>
      </w:pPr>
      <w:r>
        <w:rPr>
          <w:rFonts w:hint="eastAsia" w:hAnsi="宋体"/>
          <w:sz w:val="24"/>
          <w:szCs w:val="24"/>
        </w:rPr>
        <w:t xml:space="preserve">联系电话：15013538387 </w:t>
      </w:r>
    </w:p>
    <w:p>
      <w:pPr>
        <w:pStyle w:val="25"/>
        <w:shd w:val="clear"/>
        <w:spacing w:line="360" w:lineRule="auto"/>
        <w:ind w:firstLine="480" w:firstLineChars="200"/>
        <w:rPr>
          <w:rFonts w:hAnsi="宋体"/>
          <w:sz w:val="24"/>
          <w:szCs w:val="24"/>
        </w:rPr>
      </w:pPr>
    </w:p>
    <w:p>
      <w:pPr>
        <w:pStyle w:val="25"/>
        <w:shd w:val="clear"/>
        <w:spacing w:line="360" w:lineRule="auto"/>
        <w:ind w:firstLine="480" w:firstLineChars="200"/>
        <w:jc w:val="right"/>
        <w:rPr>
          <w:rFonts w:hAnsi="宋体"/>
          <w:sz w:val="24"/>
          <w:szCs w:val="24"/>
        </w:rPr>
      </w:pPr>
    </w:p>
    <w:p>
      <w:pPr>
        <w:pStyle w:val="25"/>
        <w:shd w:val="clear"/>
        <w:spacing w:line="360" w:lineRule="auto"/>
        <w:ind w:firstLine="480" w:firstLineChars="200"/>
        <w:jc w:val="right"/>
        <w:rPr>
          <w:rFonts w:hAnsi="宋体"/>
          <w:sz w:val="24"/>
          <w:szCs w:val="24"/>
        </w:rPr>
      </w:pPr>
      <w:r>
        <w:rPr>
          <w:rFonts w:hint="eastAsia" w:hAnsi="宋体"/>
          <w:sz w:val="24"/>
        </w:rPr>
        <w:t>深圳</w:t>
      </w:r>
      <w:r>
        <w:rPr>
          <w:rFonts w:hint="eastAsia" w:hAnsi="宋体"/>
          <w:sz w:val="24"/>
          <w:lang w:val="en-US" w:eastAsia="zh-CN"/>
        </w:rPr>
        <w:t>地铁置业集团</w:t>
      </w:r>
      <w:r>
        <w:rPr>
          <w:rFonts w:hint="eastAsia" w:hAnsi="宋体"/>
          <w:sz w:val="24"/>
        </w:rPr>
        <w:t>有限公司</w:t>
      </w:r>
    </w:p>
    <w:p>
      <w:pPr>
        <w:pStyle w:val="25"/>
        <w:shd w:val="clear"/>
        <w:spacing w:line="360" w:lineRule="auto"/>
        <w:ind w:firstLine="480" w:firstLineChars="200"/>
        <w:jc w:val="right"/>
        <w:rPr>
          <w:rFonts w:hAnsi="宋体"/>
          <w:sz w:val="24"/>
          <w:szCs w:val="24"/>
        </w:rPr>
      </w:pPr>
      <w:r>
        <w:rPr>
          <w:rFonts w:hint="eastAsia" w:hAnsi="宋体" w:cs="宋体"/>
          <w:sz w:val="24"/>
          <w:szCs w:val="24"/>
        </w:rPr>
        <w:t>            </w:t>
      </w:r>
      <w:r>
        <w:rPr>
          <w:rFonts w:hint="eastAsia" w:hAnsi="宋体"/>
          <w:sz w:val="24"/>
          <w:szCs w:val="24"/>
        </w:rPr>
        <w:t>二○二二年六月</w:t>
      </w:r>
      <w:r>
        <w:rPr>
          <w:rFonts w:hint="eastAsia" w:hAnsi="宋体"/>
          <w:sz w:val="24"/>
          <w:szCs w:val="24"/>
          <w:lang w:val="en-US" w:eastAsia="zh-CN"/>
        </w:rPr>
        <w:t>二十</w:t>
      </w:r>
      <w:r>
        <w:rPr>
          <w:rFonts w:hint="eastAsia" w:hAnsi="宋体"/>
          <w:sz w:val="24"/>
          <w:szCs w:val="24"/>
        </w:rPr>
        <w:t>日</w:t>
      </w:r>
    </w:p>
    <w:p>
      <w:pPr>
        <w:pStyle w:val="25"/>
        <w:shd w:val="clear"/>
        <w:spacing w:line="360" w:lineRule="auto"/>
        <w:ind w:firstLine="480" w:firstLineChars="200"/>
        <w:jc w:val="right"/>
        <w:rPr>
          <w:rFonts w:hAnsi="宋体"/>
          <w:sz w:val="24"/>
          <w:szCs w:val="24"/>
        </w:rPr>
      </w:pPr>
    </w:p>
    <w:p>
      <w:pPr>
        <w:pStyle w:val="25"/>
        <w:shd w:val="clear"/>
        <w:spacing w:line="360" w:lineRule="auto"/>
        <w:ind w:firstLine="480" w:firstLineChars="200"/>
        <w:jc w:val="right"/>
        <w:rPr>
          <w:rFonts w:hAnsi="宋体"/>
          <w:sz w:val="24"/>
          <w:szCs w:val="24"/>
        </w:rPr>
      </w:pPr>
    </w:p>
    <w:p>
      <w:pPr>
        <w:pStyle w:val="25"/>
        <w:shd w:val="clear"/>
        <w:spacing w:line="360" w:lineRule="auto"/>
        <w:ind w:firstLine="480" w:firstLineChars="200"/>
        <w:jc w:val="right"/>
        <w:rPr>
          <w:rFonts w:hAnsi="宋体"/>
          <w:sz w:val="24"/>
          <w:szCs w:val="24"/>
        </w:rPr>
      </w:pPr>
    </w:p>
    <w:p>
      <w:pPr>
        <w:pStyle w:val="25"/>
        <w:shd w:val="clear"/>
        <w:spacing w:line="360" w:lineRule="auto"/>
        <w:ind w:firstLine="480" w:firstLineChars="200"/>
        <w:jc w:val="right"/>
        <w:rPr>
          <w:rFonts w:hAnsi="宋体"/>
          <w:sz w:val="24"/>
          <w:szCs w:val="24"/>
        </w:rPr>
      </w:pPr>
    </w:p>
    <w:p>
      <w:pPr>
        <w:pStyle w:val="25"/>
        <w:shd w:val="clear"/>
        <w:spacing w:line="360" w:lineRule="auto"/>
        <w:ind w:firstLine="480" w:firstLineChars="200"/>
        <w:jc w:val="right"/>
        <w:rPr>
          <w:rFonts w:hAnsi="宋体"/>
          <w:sz w:val="24"/>
          <w:szCs w:val="24"/>
        </w:rPr>
      </w:pPr>
    </w:p>
    <w:p>
      <w:pPr>
        <w:pStyle w:val="25"/>
        <w:shd w:val="clear"/>
        <w:spacing w:line="360" w:lineRule="auto"/>
        <w:ind w:firstLine="480" w:firstLineChars="200"/>
        <w:jc w:val="right"/>
        <w:rPr>
          <w:rFonts w:hAnsi="宋体"/>
          <w:sz w:val="24"/>
          <w:szCs w:val="24"/>
        </w:rPr>
      </w:pPr>
    </w:p>
    <w:p>
      <w:pPr>
        <w:pStyle w:val="25"/>
        <w:shd w:val="clear"/>
        <w:spacing w:line="360" w:lineRule="auto"/>
        <w:ind w:firstLine="480" w:firstLineChars="200"/>
        <w:jc w:val="right"/>
        <w:rPr>
          <w:rFonts w:hAnsi="宋体"/>
          <w:sz w:val="24"/>
          <w:szCs w:val="24"/>
        </w:rPr>
      </w:pPr>
    </w:p>
    <w:p>
      <w:pPr>
        <w:pStyle w:val="5"/>
        <w:shd w:val="clear"/>
        <w:spacing w:line="440" w:lineRule="exact"/>
        <w:rPr>
          <w:rFonts w:ascii="宋体" w:hAnsi="宋体"/>
          <w:b w:val="0"/>
          <w:sz w:val="44"/>
          <w:szCs w:val="44"/>
        </w:rPr>
      </w:pPr>
      <w:bookmarkStart w:id="30" w:name="_Toc57188246"/>
      <w:r>
        <w:rPr>
          <w:rFonts w:ascii="宋体" w:hAnsi="宋体"/>
          <w:b w:val="0"/>
          <w:sz w:val="44"/>
          <w:szCs w:val="44"/>
        </w:rPr>
        <w:t>第</w:t>
      </w:r>
      <w:r>
        <w:rPr>
          <w:rFonts w:hint="eastAsia" w:ascii="宋体" w:hAnsi="宋体"/>
          <w:b w:val="0"/>
          <w:sz w:val="44"/>
          <w:szCs w:val="44"/>
        </w:rPr>
        <w:t xml:space="preserve">一篇  </w:t>
      </w:r>
      <w:r>
        <w:rPr>
          <w:rFonts w:ascii="宋体" w:hAnsi="宋体"/>
          <w:b w:val="0"/>
          <w:sz w:val="44"/>
          <w:szCs w:val="44"/>
        </w:rPr>
        <w:t>参选须知</w:t>
      </w:r>
      <w:bookmarkEnd w:id="9"/>
      <w:bookmarkEnd w:id="17"/>
      <w:bookmarkEnd w:id="18"/>
      <w:bookmarkEnd w:id="19"/>
      <w:bookmarkEnd w:id="20"/>
      <w:bookmarkEnd w:id="21"/>
      <w:bookmarkEnd w:id="22"/>
      <w:bookmarkEnd w:id="23"/>
      <w:bookmarkEnd w:id="24"/>
      <w:bookmarkEnd w:id="25"/>
      <w:bookmarkEnd w:id="30"/>
    </w:p>
    <w:p>
      <w:pPr>
        <w:pStyle w:val="6"/>
        <w:shd w:val="clear"/>
        <w:rPr>
          <w:rFonts w:ascii="宋体" w:hAnsi="宋体" w:eastAsia="宋体"/>
          <w:b/>
          <w:bCs/>
          <w:szCs w:val="28"/>
        </w:rPr>
      </w:pPr>
      <w:bookmarkStart w:id="31" w:name="_Toc57188247"/>
      <w:bookmarkStart w:id="32" w:name="_Toc197404897"/>
      <w:r>
        <w:rPr>
          <w:rFonts w:hint="eastAsia" w:ascii="宋体" w:hAnsi="宋体" w:eastAsia="宋体"/>
          <w:b/>
          <w:bCs/>
          <w:szCs w:val="28"/>
        </w:rPr>
        <w:t>第一章  总则</w:t>
      </w:r>
      <w:bookmarkEnd w:id="31"/>
      <w:bookmarkEnd w:id="32"/>
    </w:p>
    <w:p>
      <w:pPr>
        <w:pStyle w:val="25"/>
        <w:shd w:val="clear"/>
        <w:spacing w:line="360" w:lineRule="auto"/>
        <w:ind w:firstLine="482" w:firstLineChars="200"/>
        <w:rPr>
          <w:rFonts w:hAnsi="宋体"/>
          <w:b/>
          <w:sz w:val="24"/>
          <w:szCs w:val="24"/>
        </w:rPr>
      </w:pPr>
      <w:bookmarkStart w:id="33" w:name="_Toc197404900"/>
      <w:bookmarkStart w:id="34" w:name="_Toc518494122"/>
      <w:bookmarkStart w:id="35" w:name="_Toc197404902"/>
      <w:r>
        <w:rPr>
          <w:rFonts w:hint="eastAsia" w:hAnsi="宋体"/>
          <w:b/>
          <w:sz w:val="24"/>
          <w:szCs w:val="24"/>
        </w:rPr>
        <w:t>一、项目名称</w:t>
      </w:r>
    </w:p>
    <w:p>
      <w:pPr>
        <w:pStyle w:val="25"/>
        <w:shd w:val="clear"/>
        <w:spacing w:line="360" w:lineRule="auto"/>
        <w:ind w:firstLine="480" w:firstLineChars="200"/>
        <w:rPr>
          <w:rFonts w:hAnsi="宋体"/>
          <w:sz w:val="24"/>
          <w:szCs w:val="22"/>
        </w:rPr>
      </w:pPr>
      <w:r>
        <w:rPr>
          <w:rFonts w:hint="eastAsia" w:hAnsi="宋体"/>
          <w:sz w:val="24"/>
          <w:szCs w:val="22"/>
        </w:rPr>
        <w:t>大运、光明新湖、松岗沙浦围、坪山坑梓、上屋北项目交通影响评价服务</w:t>
      </w:r>
    </w:p>
    <w:p>
      <w:pPr>
        <w:pStyle w:val="25"/>
        <w:shd w:val="clear"/>
        <w:spacing w:line="360" w:lineRule="auto"/>
        <w:ind w:firstLine="480" w:firstLineChars="200"/>
        <w:rPr>
          <w:rFonts w:hAnsi="宋体"/>
          <w:sz w:val="24"/>
          <w:szCs w:val="22"/>
        </w:rPr>
      </w:pPr>
    </w:p>
    <w:p>
      <w:pPr>
        <w:pStyle w:val="25"/>
        <w:shd w:val="clear"/>
        <w:spacing w:line="360" w:lineRule="auto"/>
        <w:ind w:firstLine="482" w:firstLineChars="200"/>
        <w:rPr>
          <w:rFonts w:hAnsi="宋体"/>
          <w:b/>
          <w:sz w:val="24"/>
          <w:szCs w:val="24"/>
        </w:rPr>
      </w:pPr>
      <w:r>
        <w:rPr>
          <w:rFonts w:hint="eastAsia" w:hAnsi="宋体"/>
          <w:b/>
          <w:sz w:val="24"/>
          <w:szCs w:val="24"/>
        </w:rPr>
        <w:t>二、比选内容</w:t>
      </w:r>
    </w:p>
    <w:p>
      <w:pPr>
        <w:shd w:val="clear"/>
        <w:snapToGrid w:val="0"/>
        <w:spacing w:line="360" w:lineRule="auto"/>
        <w:ind w:firstLine="480" w:firstLineChars="200"/>
        <w:rPr>
          <w:rFonts w:ascii="宋体" w:hAnsi="宋体"/>
          <w:kern w:val="0"/>
          <w:sz w:val="24"/>
          <w:szCs w:val="24"/>
        </w:rPr>
      </w:pPr>
      <w:r>
        <w:rPr>
          <w:rFonts w:hint="eastAsia" w:ascii="宋体" w:hAnsi="宋体"/>
          <w:kern w:val="0"/>
          <w:sz w:val="24"/>
          <w:szCs w:val="24"/>
        </w:rPr>
        <w:t>（一）项目介绍</w:t>
      </w:r>
    </w:p>
    <w:tbl>
      <w:tblPr>
        <w:tblStyle w:val="4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4"/>
        <w:gridCol w:w="1423"/>
        <w:gridCol w:w="7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224" w:type="pct"/>
            <w:vAlign w:val="center"/>
          </w:tcPr>
          <w:p>
            <w:pPr>
              <w:shd w:val="clear"/>
              <w:jc w:val="center"/>
              <w:rPr>
                <w:rFonts w:ascii="仿宋" w:hAnsi="仿宋" w:eastAsia="仿宋" w:cs="仿宋"/>
                <w:b/>
                <w:bCs/>
                <w:color w:val="000000"/>
                <w:sz w:val="24"/>
                <w:szCs w:val="24"/>
              </w:rPr>
            </w:pPr>
            <w:r>
              <w:rPr>
                <w:rFonts w:hint="eastAsia" w:ascii="仿宋" w:hAnsi="仿宋" w:eastAsia="仿宋" w:cs="仿宋"/>
                <w:b/>
                <w:bCs/>
                <w:color w:val="000000"/>
                <w:sz w:val="24"/>
                <w:szCs w:val="24"/>
              </w:rPr>
              <w:t>序号</w:t>
            </w:r>
          </w:p>
        </w:tc>
        <w:tc>
          <w:tcPr>
            <w:tcW w:w="770" w:type="pct"/>
            <w:vAlign w:val="center"/>
          </w:tcPr>
          <w:p>
            <w:pPr>
              <w:shd w:val="clear"/>
              <w:jc w:val="center"/>
              <w:rPr>
                <w:rFonts w:ascii="仿宋" w:hAnsi="仿宋" w:eastAsia="仿宋" w:cs="仿宋"/>
                <w:b/>
                <w:bCs/>
                <w:color w:val="000000"/>
                <w:sz w:val="24"/>
                <w:szCs w:val="24"/>
              </w:rPr>
            </w:pPr>
            <w:r>
              <w:rPr>
                <w:rFonts w:hint="eastAsia" w:ascii="仿宋" w:hAnsi="仿宋" w:eastAsia="仿宋" w:cs="仿宋"/>
                <w:b/>
                <w:bCs/>
                <w:color w:val="000000"/>
                <w:sz w:val="24"/>
                <w:szCs w:val="24"/>
              </w:rPr>
              <w:t>项目名称</w:t>
            </w:r>
          </w:p>
        </w:tc>
        <w:tc>
          <w:tcPr>
            <w:tcW w:w="4005" w:type="pct"/>
            <w:vAlign w:val="center"/>
          </w:tcPr>
          <w:p>
            <w:pPr>
              <w:shd w:val="clear"/>
              <w:jc w:val="center"/>
              <w:rPr>
                <w:rFonts w:ascii="仿宋" w:hAnsi="仿宋" w:eastAsia="仿宋" w:cs="仿宋"/>
                <w:b/>
                <w:bCs/>
                <w:color w:val="000000"/>
                <w:sz w:val="24"/>
                <w:szCs w:val="24"/>
              </w:rPr>
            </w:pPr>
            <w:r>
              <w:rPr>
                <w:rFonts w:hint="eastAsia" w:ascii="仿宋" w:hAnsi="仿宋" w:eastAsia="仿宋" w:cs="仿宋"/>
                <w:b/>
                <w:bCs/>
                <w:color w:val="000000"/>
                <w:sz w:val="24"/>
                <w:szCs w:val="24"/>
              </w:rPr>
              <w:t>项目信息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224" w:type="pct"/>
            <w:vAlign w:val="center"/>
          </w:tcPr>
          <w:p>
            <w:pPr>
              <w:shd w:val="clear"/>
              <w:jc w:val="center"/>
              <w:rPr>
                <w:rFonts w:ascii="仿宋" w:hAnsi="仿宋" w:eastAsia="仿宋" w:cs="仿宋"/>
                <w:color w:val="000000"/>
                <w:sz w:val="24"/>
                <w:szCs w:val="24"/>
              </w:rPr>
            </w:pPr>
            <w:r>
              <w:rPr>
                <w:rFonts w:hint="eastAsia" w:ascii="仿宋" w:hAnsi="仿宋" w:eastAsia="仿宋" w:cs="仿宋"/>
                <w:color w:val="000000"/>
                <w:sz w:val="24"/>
                <w:szCs w:val="24"/>
              </w:rPr>
              <w:t>1</w:t>
            </w:r>
          </w:p>
        </w:tc>
        <w:tc>
          <w:tcPr>
            <w:tcW w:w="770" w:type="pct"/>
            <w:vAlign w:val="center"/>
          </w:tcPr>
          <w:p>
            <w:pPr>
              <w:shd w:val="clear"/>
              <w:rPr>
                <w:rFonts w:ascii="仿宋" w:hAnsi="仿宋" w:eastAsia="仿宋" w:cs="仿宋"/>
                <w:color w:val="000000"/>
                <w:sz w:val="24"/>
                <w:szCs w:val="24"/>
              </w:rPr>
            </w:pPr>
            <w:r>
              <w:rPr>
                <w:rFonts w:hint="eastAsia" w:ascii="仿宋" w:hAnsi="仿宋" w:eastAsia="仿宋" w:cs="仿宋"/>
                <w:color w:val="000000"/>
                <w:sz w:val="24"/>
                <w:szCs w:val="24"/>
              </w:rPr>
              <w:t>大运枢纽物业开发项目</w:t>
            </w:r>
          </w:p>
        </w:tc>
        <w:tc>
          <w:tcPr>
            <w:tcW w:w="4005" w:type="pct"/>
            <w:vAlign w:val="center"/>
          </w:tcPr>
          <w:p>
            <w:pPr>
              <w:shd w:val="clear"/>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本项目位于龙岗大运片区，龙岗大道与龙飞大道交界处，用地性质为商办+居住用地，含住宅、办公、商业。用地面积约4.54万平方米，总建筑面积约60万平方米。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224" w:type="pct"/>
            <w:vAlign w:val="center"/>
          </w:tcPr>
          <w:p>
            <w:pPr>
              <w:shd w:val="clear"/>
              <w:jc w:val="center"/>
              <w:rPr>
                <w:rFonts w:ascii="仿宋" w:hAnsi="仿宋" w:eastAsia="仿宋" w:cs="仿宋"/>
                <w:color w:val="000000"/>
                <w:sz w:val="24"/>
                <w:szCs w:val="24"/>
              </w:rPr>
            </w:pPr>
            <w:r>
              <w:rPr>
                <w:rFonts w:hint="eastAsia" w:ascii="仿宋" w:hAnsi="仿宋" w:eastAsia="仿宋" w:cs="仿宋"/>
                <w:color w:val="000000"/>
                <w:sz w:val="24"/>
                <w:szCs w:val="24"/>
              </w:rPr>
              <w:t>2</w:t>
            </w:r>
          </w:p>
        </w:tc>
        <w:tc>
          <w:tcPr>
            <w:tcW w:w="770" w:type="pct"/>
            <w:vAlign w:val="center"/>
          </w:tcPr>
          <w:p>
            <w:pPr>
              <w:shd w:val="clear"/>
              <w:rPr>
                <w:rFonts w:ascii="仿宋" w:hAnsi="仿宋" w:eastAsia="仿宋" w:cs="仿宋"/>
                <w:color w:val="000000"/>
                <w:sz w:val="24"/>
                <w:szCs w:val="24"/>
              </w:rPr>
            </w:pPr>
            <w:r>
              <w:rPr>
                <w:rFonts w:hint="eastAsia" w:ascii="仿宋" w:hAnsi="仿宋" w:eastAsia="仿宋" w:cs="仿宋"/>
                <w:color w:val="000000"/>
                <w:sz w:val="24"/>
                <w:szCs w:val="24"/>
              </w:rPr>
              <w:t>光明新湖项目</w:t>
            </w:r>
          </w:p>
        </w:tc>
        <w:tc>
          <w:tcPr>
            <w:tcW w:w="4005" w:type="pct"/>
            <w:vAlign w:val="center"/>
          </w:tcPr>
          <w:p>
            <w:pPr>
              <w:shd w:val="clear"/>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本项目位于光明区新湖街道规划光辉大道与华夏路交汇处东南角，项目用地为商业用地+二类居住用地，地块面积约1.59公顷，总建筑面积约12万平方米。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224" w:type="pct"/>
            <w:vAlign w:val="center"/>
          </w:tcPr>
          <w:p>
            <w:pPr>
              <w:shd w:val="clear"/>
              <w:jc w:val="center"/>
              <w:rPr>
                <w:rFonts w:ascii="仿宋" w:hAnsi="仿宋" w:eastAsia="仿宋" w:cs="仿宋"/>
                <w:color w:val="000000"/>
                <w:sz w:val="24"/>
                <w:szCs w:val="24"/>
              </w:rPr>
            </w:pPr>
            <w:r>
              <w:rPr>
                <w:rFonts w:hint="eastAsia" w:ascii="仿宋" w:hAnsi="仿宋" w:eastAsia="仿宋" w:cs="仿宋"/>
                <w:color w:val="000000"/>
                <w:sz w:val="24"/>
                <w:szCs w:val="24"/>
              </w:rPr>
              <w:t>3</w:t>
            </w:r>
          </w:p>
        </w:tc>
        <w:tc>
          <w:tcPr>
            <w:tcW w:w="770" w:type="pct"/>
            <w:vAlign w:val="center"/>
          </w:tcPr>
          <w:p>
            <w:pPr>
              <w:shd w:val="clear"/>
              <w:rPr>
                <w:rFonts w:ascii="仿宋" w:hAnsi="仿宋" w:eastAsia="仿宋" w:cs="仿宋"/>
                <w:color w:val="000000"/>
                <w:sz w:val="24"/>
                <w:szCs w:val="24"/>
              </w:rPr>
            </w:pPr>
            <w:r>
              <w:rPr>
                <w:rFonts w:hint="eastAsia" w:ascii="仿宋" w:hAnsi="仿宋" w:eastAsia="仿宋" w:cs="仿宋"/>
                <w:color w:val="000000"/>
                <w:sz w:val="24"/>
                <w:szCs w:val="24"/>
              </w:rPr>
              <w:t>松岗沙浦围项目</w:t>
            </w:r>
          </w:p>
        </w:tc>
        <w:tc>
          <w:tcPr>
            <w:tcW w:w="4005" w:type="pct"/>
            <w:vAlign w:val="center"/>
          </w:tcPr>
          <w:p>
            <w:pPr>
              <w:shd w:val="clear"/>
              <w:ind w:firstLine="530" w:firstLineChars="221"/>
              <w:rPr>
                <w:rFonts w:ascii="仿宋" w:hAnsi="仿宋" w:eastAsia="仿宋" w:cs="仿宋"/>
                <w:color w:val="000000"/>
                <w:sz w:val="24"/>
                <w:szCs w:val="24"/>
              </w:rPr>
            </w:pPr>
            <w:r>
              <w:rPr>
                <w:rFonts w:hint="eastAsia" w:ascii="仿宋" w:hAnsi="仿宋" w:eastAsia="仿宋" w:cs="仿宋"/>
                <w:color w:val="000000"/>
                <w:sz w:val="24"/>
                <w:szCs w:val="24"/>
              </w:rPr>
              <w:t>本项目位于深圳市宝安区松岗街道沙浦围工业大道以西、沙江路以北、松兴路以南合围区域，总用地面积约32,684平方米，总建筑面积约25万平方米。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224" w:type="pct"/>
            <w:vAlign w:val="center"/>
          </w:tcPr>
          <w:p>
            <w:pPr>
              <w:shd w:val="clear"/>
              <w:jc w:val="center"/>
              <w:rPr>
                <w:rFonts w:ascii="仿宋" w:hAnsi="仿宋" w:eastAsia="仿宋" w:cs="仿宋"/>
                <w:color w:val="000000"/>
                <w:sz w:val="24"/>
                <w:szCs w:val="24"/>
              </w:rPr>
            </w:pPr>
            <w:r>
              <w:rPr>
                <w:rFonts w:hint="eastAsia" w:ascii="仿宋" w:hAnsi="仿宋" w:eastAsia="仿宋" w:cs="仿宋"/>
                <w:color w:val="000000"/>
                <w:sz w:val="24"/>
                <w:szCs w:val="24"/>
              </w:rPr>
              <w:t>4</w:t>
            </w:r>
          </w:p>
        </w:tc>
        <w:tc>
          <w:tcPr>
            <w:tcW w:w="770" w:type="pct"/>
            <w:vAlign w:val="center"/>
          </w:tcPr>
          <w:p>
            <w:pPr>
              <w:shd w:val="clear"/>
              <w:rPr>
                <w:rFonts w:ascii="仿宋" w:hAnsi="仿宋" w:eastAsia="仿宋" w:cs="仿宋"/>
                <w:color w:val="000000"/>
                <w:sz w:val="24"/>
                <w:szCs w:val="24"/>
              </w:rPr>
            </w:pPr>
            <w:r>
              <w:rPr>
                <w:rFonts w:hint="eastAsia" w:ascii="仿宋" w:hAnsi="仿宋" w:eastAsia="仿宋" w:cs="仿宋"/>
                <w:color w:val="000000"/>
                <w:sz w:val="24"/>
                <w:szCs w:val="24"/>
              </w:rPr>
              <w:t>坪山坑梓项目</w:t>
            </w:r>
          </w:p>
        </w:tc>
        <w:tc>
          <w:tcPr>
            <w:tcW w:w="4005" w:type="pct"/>
            <w:vAlign w:val="center"/>
          </w:tcPr>
          <w:p>
            <w:pPr>
              <w:shd w:val="clear"/>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本项目位于坪山区坑梓街道金沙社区，兴创路与秋田路交汇处东北角， 项目用地为二类居住用地，地块面积约21,610.93平方米，总建筑面积约14.85万平方米。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224" w:type="pct"/>
            <w:vAlign w:val="center"/>
          </w:tcPr>
          <w:p>
            <w:pPr>
              <w:shd w:val="clear"/>
              <w:jc w:val="center"/>
              <w:rPr>
                <w:rFonts w:ascii="仿宋" w:hAnsi="仿宋" w:eastAsia="仿宋" w:cs="仿宋"/>
                <w:color w:val="000000"/>
                <w:sz w:val="24"/>
                <w:szCs w:val="24"/>
              </w:rPr>
            </w:pPr>
            <w:r>
              <w:rPr>
                <w:rFonts w:hint="eastAsia" w:ascii="仿宋" w:hAnsi="仿宋" w:eastAsia="仿宋" w:cs="仿宋"/>
                <w:color w:val="000000"/>
                <w:sz w:val="24"/>
                <w:szCs w:val="24"/>
              </w:rPr>
              <w:t>5</w:t>
            </w:r>
          </w:p>
        </w:tc>
        <w:tc>
          <w:tcPr>
            <w:tcW w:w="770" w:type="pct"/>
            <w:vAlign w:val="center"/>
          </w:tcPr>
          <w:p>
            <w:pPr>
              <w:shd w:val="clear"/>
              <w:rPr>
                <w:rFonts w:ascii="仿宋" w:hAnsi="仿宋" w:eastAsia="仿宋" w:cs="仿宋"/>
                <w:color w:val="000000"/>
                <w:sz w:val="24"/>
                <w:szCs w:val="24"/>
              </w:rPr>
            </w:pPr>
            <w:r>
              <w:rPr>
                <w:rFonts w:hint="eastAsia" w:ascii="仿宋" w:hAnsi="仿宋" w:eastAsia="仿宋" w:cs="仿宋"/>
                <w:color w:val="000000"/>
                <w:sz w:val="24"/>
                <w:szCs w:val="24"/>
              </w:rPr>
              <w:t>上屋北项目</w:t>
            </w:r>
          </w:p>
        </w:tc>
        <w:tc>
          <w:tcPr>
            <w:tcW w:w="4005" w:type="pct"/>
            <w:vAlign w:val="center"/>
          </w:tcPr>
          <w:p>
            <w:pPr>
              <w:shd w:val="clear"/>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上屋北物业开发项目位于宝安区石岩街道，6号线与13号线上屋站出口附近，田心大道与石岩东北和西北交叉口。整个项目分为A、B两个地块：A地块总建筑面积约1万平方米，B地块总建筑面积约14万平方米。</w:t>
            </w:r>
          </w:p>
        </w:tc>
      </w:tr>
    </w:tbl>
    <w:p>
      <w:pPr>
        <w:shd w:val="clear"/>
        <w:adjustRightInd w:val="0"/>
        <w:snapToGrid w:val="0"/>
        <w:spacing w:line="360" w:lineRule="auto"/>
        <w:ind w:firstLine="480" w:firstLineChars="200"/>
        <w:rPr>
          <w:rFonts w:ascii="宋体" w:hAnsi="宋体"/>
          <w:kern w:val="0"/>
          <w:sz w:val="24"/>
          <w:szCs w:val="24"/>
        </w:rPr>
      </w:pPr>
    </w:p>
    <w:p>
      <w:pPr>
        <w:shd w:val="clear"/>
        <w:adjustRightInd w:val="0"/>
        <w:snapToGrid w:val="0"/>
        <w:spacing w:line="360" w:lineRule="auto"/>
        <w:ind w:firstLine="480" w:firstLineChars="200"/>
        <w:rPr>
          <w:rFonts w:ascii="宋体" w:hAnsi="宋体"/>
          <w:kern w:val="0"/>
          <w:sz w:val="24"/>
          <w:szCs w:val="24"/>
        </w:rPr>
      </w:pPr>
      <w:r>
        <w:rPr>
          <w:rFonts w:hint="eastAsia" w:ascii="宋体" w:hAnsi="宋体"/>
          <w:kern w:val="0"/>
          <w:sz w:val="24"/>
          <w:szCs w:val="24"/>
        </w:rPr>
        <w:t>（二）比选内容</w:t>
      </w:r>
    </w:p>
    <w:p>
      <w:pPr>
        <w:shd w:val="clear"/>
        <w:spacing w:line="360" w:lineRule="auto"/>
        <w:ind w:firstLine="480" w:firstLineChars="200"/>
        <w:rPr>
          <w:rFonts w:ascii="宋体" w:hAnsi="宋体"/>
          <w:kern w:val="0"/>
          <w:sz w:val="24"/>
          <w:szCs w:val="24"/>
        </w:rPr>
      </w:pPr>
      <w:r>
        <w:rPr>
          <w:rFonts w:hint="eastAsia" w:ascii="宋体" w:hAnsi="宋体"/>
          <w:kern w:val="0"/>
          <w:sz w:val="24"/>
          <w:szCs w:val="24"/>
        </w:rPr>
        <w:t>比选范围包括但不限于：</w:t>
      </w:r>
    </w:p>
    <w:p>
      <w:pPr>
        <w:shd w:val="clear"/>
        <w:adjustRightInd/>
        <w:snapToGrid/>
        <w:spacing w:line="360" w:lineRule="auto"/>
        <w:ind w:firstLine="480" w:firstLineChars="200"/>
        <w:rPr>
          <w:rFonts w:hint="eastAsia" w:ascii="宋体" w:hAnsi="宋体"/>
          <w:kern w:val="0"/>
          <w:sz w:val="24"/>
          <w:szCs w:val="24"/>
        </w:rPr>
      </w:pPr>
      <w:r>
        <w:rPr>
          <w:rFonts w:hint="eastAsia" w:ascii="宋体" w:hAnsi="宋体"/>
          <w:kern w:val="0"/>
          <w:sz w:val="24"/>
          <w:szCs w:val="24"/>
        </w:rPr>
        <w:t>根据深圳市城市规划标准与准则、深圳经济特区道路交通安全管理条例与建设项目交通影响评价技术标准（CJJ/T141-2010）</w:t>
      </w:r>
      <w:r>
        <w:rPr>
          <w:rFonts w:hint="eastAsia" w:ascii="宋体" w:hAnsi="宋体"/>
          <w:kern w:val="0"/>
          <w:sz w:val="24"/>
          <w:szCs w:val="24"/>
          <w:lang w:val="en-US" w:eastAsia="zh-CN"/>
        </w:rPr>
        <w:t>的要求</w:t>
      </w:r>
      <w:r>
        <w:rPr>
          <w:rFonts w:hint="eastAsia" w:ascii="宋体" w:hAnsi="宋体"/>
          <w:kern w:val="0"/>
          <w:sz w:val="24"/>
          <w:szCs w:val="24"/>
        </w:rPr>
        <w:t>，</w:t>
      </w:r>
      <w:r>
        <w:rPr>
          <w:rFonts w:hint="eastAsia" w:ascii="宋体" w:hAnsi="宋体"/>
          <w:kern w:val="0"/>
          <w:sz w:val="24"/>
          <w:szCs w:val="24"/>
          <w:lang w:val="en-US" w:eastAsia="zh-CN"/>
        </w:rPr>
        <w:t>本项目需在报工规前，</w:t>
      </w:r>
      <w:r>
        <w:rPr>
          <w:rFonts w:hint="eastAsia" w:ascii="宋体" w:hAnsi="宋体"/>
          <w:kern w:val="0"/>
          <w:sz w:val="24"/>
          <w:szCs w:val="24"/>
        </w:rPr>
        <w:t>实现交通组织与项目周边城市交通运行的协调</w:t>
      </w:r>
      <w:r>
        <w:rPr>
          <w:rFonts w:hint="eastAsia" w:ascii="宋体" w:hAnsi="宋体"/>
          <w:kern w:val="0"/>
          <w:sz w:val="24"/>
          <w:szCs w:val="24"/>
          <w:lang w:eastAsia="zh-CN"/>
        </w:rPr>
        <w:t>，</w:t>
      </w:r>
      <w:r>
        <w:rPr>
          <w:rFonts w:hint="eastAsia" w:ascii="宋体" w:hAnsi="宋体"/>
          <w:kern w:val="0"/>
          <w:sz w:val="24"/>
          <w:szCs w:val="24"/>
          <w:lang w:val="en-US" w:eastAsia="zh-CN"/>
        </w:rPr>
        <w:t>及</w:t>
      </w:r>
      <w:r>
        <w:rPr>
          <w:rFonts w:hint="eastAsia" w:ascii="宋体" w:hAnsi="宋体"/>
          <w:kern w:val="0"/>
          <w:sz w:val="24"/>
          <w:szCs w:val="24"/>
        </w:rPr>
        <w:t>本项目实施后可能造成的交通影响进行预测评估的基础上，根据城市交通发展政策和相关交通规划，提出改善对策和措施，消减本项目对城市交通的不良交通影响，保障交通安全、有序运行：</w:t>
      </w:r>
    </w:p>
    <w:p>
      <w:pPr>
        <w:shd w:val="clear"/>
        <w:adjustRightInd/>
        <w:snapToGrid/>
        <w:spacing w:line="360" w:lineRule="auto"/>
        <w:ind w:firstLine="480" w:firstLineChars="200"/>
        <w:rPr>
          <w:rFonts w:hint="eastAsia" w:ascii="宋体" w:hAnsi="宋体"/>
          <w:kern w:val="0"/>
          <w:sz w:val="24"/>
          <w:szCs w:val="24"/>
        </w:rPr>
      </w:pPr>
      <w:r>
        <w:rPr>
          <w:rFonts w:hint="eastAsia" w:ascii="宋体" w:hAnsi="宋体"/>
          <w:kern w:val="0"/>
          <w:sz w:val="24"/>
          <w:szCs w:val="24"/>
        </w:rPr>
        <w:t>（一）编制完整的交通影响评价报告，并根据项目建筑方案的调整，及时对交通影响评价报告的内容进行调整完善。</w:t>
      </w:r>
    </w:p>
    <w:p>
      <w:pPr>
        <w:shd w:val="clear"/>
        <w:adjustRightInd/>
        <w:snapToGrid/>
        <w:spacing w:line="360" w:lineRule="auto"/>
        <w:ind w:firstLine="480" w:firstLineChars="200"/>
        <w:rPr>
          <w:rFonts w:hint="eastAsia" w:ascii="宋体" w:hAnsi="宋体"/>
          <w:kern w:val="0"/>
          <w:sz w:val="24"/>
          <w:szCs w:val="24"/>
          <w:lang w:eastAsia="zh-CN"/>
        </w:rPr>
      </w:pPr>
      <w:r>
        <w:rPr>
          <w:rFonts w:hint="eastAsia" w:ascii="宋体" w:hAnsi="宋体"/>
          <w:kern w:val="0"/>
          <w:sz w:val="24"/>
          <w:szCs w:val="24"/>
        </w:rPr>
        <w:t>（二）根据政府部门的审批要求，做好技术对接及专题汇报工作。</w:t>
      </w:r>
    </w:p>
    <w:p>
      <w:pPr>
        <w:pStyle w:val="2"/>
        <w:shd w:val="clear"/>
        <w:ind w:left="0" w:leftChars="0" w:firstLine="480"/>
        <w:rPr>
          <w:rFonts w:hint="eastAsia" w:hAnsi="宋体" w:eastAsia="宋体"/>
          <w:sz w:val="24"/>
          <w:lang w:eastAsia="zh-CN"/>
        </w:rPr>
      </w:pPr>
      <w:r>
        <w:rPr>
          <w:rFonts w:hint="eastAsia" w:ascii="宋体" w:hAnsi="宋体"/>
          <w:kern w:val="0"/>
          <w:sz w:val="24"/>
          <w:szCs w:val="24"/>
          <w:lang w:eastAsia="zh-CN"/>
        </w:rPr>
        <w:t>（</w:t>
      </w:r>
      <w:r>
        <w:rPr>
          <w:rFonts w:hint="eastAsia" w:ascii="宋体" w:hAnsi="宋体"/>
          <w:kern w:val="0"/>
          <w:sz w:val="24"/>
          <w:szCs w:val="24"/>
          <w:lang w:val="en-US" w:eastAsia="zh-CN"/>
        </w:rPr>
        <w:t>三</w:t>
      </w:r>
      <w:r>
        <w:rPr>
          <w:rFonts w:hint="eastAsia" w:ascii="宋体" w:hAnsi="宋体"/>
          <w:kern w:val="0"/>
          <w:sz w:val="24"/>
          <w:szCs w:val="24"/>
          <w:lang w:eastAsia="zh-CN"/>
        </w:rPr>
        <w:t>）</w:t>
      </w:r>
      <w:r>
        <w:rPr>
          <w:rFonts w:hint="eastAsia" w:ascii="宋体" w:hAnsi="宋体"/>
          <w:kern w:val="0"/>
          <w:sz w:val="24"/>
          <w:szCs w:val="24"/>
        </w:rPr>
        <w:t>配合我司完成本项目工程规划许可证申办</w:t>
      </w:r>
      <w:r>
        <w:rPr>
          <w:rFonts w:hint="eastAsia" w:hAnsi="宋体"/>
          <w:kern w:val="0"/>
          <w:sz w:val="24"/>
          <w:szCs w:val="24"/>
          <w:lang w:eastAsia="zh-CN"/>
        </w:rPr>
        <w:t>。</w:t>
      </w:r>
    </w:p>
    <w:p>
      <w:pPr>
        <w:shd w:val="clear"/>
        <w:adjustRightInd w:val="0"/>
        <w:snapToGrid w:val="0"/>
        <w:spacing w:line="360" w:lineRule="auto"/>
        <w:ind w:firstLine="480" w:firstLineChars="200"/>
        <w:rPr>
          <w:rFonts w:ascii="宋体" w:hAnsi="宋体"/>
          <w:sz w:val="24"/>
          <w:szCs w:val="24"/>
        </w:rPr>
      </w:pPr>
    </w:p>
    <w:p>
      <w:pPr>
        <w:pStyle w:val="25"/>
        <w:shd w:val="clear"/>
        <w:spacing w:line="360" w:lineRule="auto"/>
        <w:ind w:firstLine="482" w:firstLineChars="200"/>
        <w:rPr>
          <w:color w:val="000000"/>
        </w:rPr>
      </w:pPr>
      <w:r>
        <w:rPr>
          <w:rFonts w:hint="eastAsia" w:hAnsi="宋体"/>
          <w:b/>
          <w:sz w:val="24"/>
          <w:szCs w:val="24"/>
        </w:rPr>
        <w:t>三、比选控制价格</w:t>
      </w:r>
    </w:p>
    <w:p>
      <w:pPr>
        <w:shd w:val="clear"/>
        <w:spacing w:line="360" w:lineRule="auto"/>
        <w:ind w:firstLine="480" w:firstLineChars="200"/>
        <w:rPr>
          <w:rFonts w:ascii="宋体" w:hAnsi="宋体"/>
          <w:kern w:val="0"/>
          <w:sz w:val="24"/>
          <w:szCs w:val="24"/>
        </w:rPr>
      </w:pPr>
      <w:r>
        <w:rPr>
          <w:rFonts w:hint="eastAsia" w:ascii="宋体" w:hAnsi="宋体"/>
          <w:kern w:val="0"/>
          <w:sz w:val="24"/>
          <w:szCs w:val="24"/>
        </w:rPr>
        <w:t>本次比选拟将大运、光明新湖、松岗沙浦围、坪山坑梓、上屋北项目打包一并比选，因此，本次比选的总价控制在124万元内（含税）。</w:t>
      </w:r>
    </w:p>
    <w:p>
      <w:pPr>
        <w:shd w:val="clear"/>
        <w:adjustRightInd w:val="0"/>
        <w:snapToGrid w:val="0"/>
        <w:spacing w:line="360" w:lineRule="auto"/>
        <w:ind w:firstLine="480" w:firstLineChars="200"/>
        <w:rPr>
          <w:rFonts w:ascii="宋体" w:hAnsi="宋体"/>
          <w:sz w:val="24"/>
          <w:szCs w:val="24"/>
        </w:rPr>
      </w:pPr>
    </w:p>
    <w:p>
      <w:pPr>
        <w:pStyle w:val="25"/>
        <w:shd w:val="clear"/>
        <w:spacing w:line="360" w:lineRule="auto"/>
        <w:ind w:firstLine="482" w:firstLineChars="200"/>
        <w:rPr>
          <w:rFonts w:hAnsi="宋体"/>
          <w:b/>
          <w:sz w:val="24"/>
          <w:szCs w:val="24"/>
        </w:rPr>
      </w:pPr>
      <w:r>
        <w:rPr>
          <w:rFonts w:hint="eastAsia" w:hAnsi="宋体"/>
          <w:b/>
          <w:sz w:val="24"/>
          <w:szCs w:val="24"/>
        </w:rPr>
        <w:t>四、参选人资格要求</w:t>
      </w:r>
    </w:p>
    <w:p>
      <w:pPr>
        <w:shd w:val="clear"/>
        <w:spacing w:line="360" w:lineRule="auto"/>
        <w:ind w:firstLine="480" w:firstLineChars="200"/>
        <w:rPr>
          <w:rFonts w:ascii="宋体" w:hAnsi="宋体"/>
          <w:kern w:val="0"/>
          <w:sz w:val="24"/>
          <w:szCs w:val="24"/>
        </w:rPr>
      </w:pPr>
      <w:r>
        <w:rPr>
          <w:rFonts w:hint="eastAsia" w:ascii="宋体" w:hAnsi="宋体"/>
          <w:kern w:val="0"/>
          <w:sz w:val="24"/>
          <w:szCs w:val="24"/>
        </w:rPr>
        <w:t>（一）参选人资质要求：参选人为中国</w:t>
      </w:r>
      <w:r>
        <w:rPr>
          <w:rFonts w:hint="eastAsia" w:ascii="宋体" w:hAnsi="宋体"/>
          <w:kern w:val="0"/>
          <w:sz w:val="24"/>
          <w:szCs w:val="24"/>
          <w:lang w:eastAsia="zh-CN"/>
        </w:rPr>
        <w:t>广东省</w:t>
      </w:r>
      <w:r>
        <w:rPr>
          <w:rFonts w:hint="eastAsia" w:ascii="宋体" w:hAnsi="宋体"/>
          <w:kern w:val="0"/>
          <w:sz w:val="24"/>
          <w:szCs w:val="24"/>
        </w:rPr>
        <w:t>注册的独立法人单位</w:t>
      </w:r>
    </w:p>
    <w:p>
      <w:pPr>
        <w:shd w:val="clear"/>
        <w:spacing w:line="360" w:lineRule="auto"/>
        <w:ind w:firstLine="480" w:firstLineChars="200"/>
        <w:rPr>
          <w:rFonts w:ascii="宋体" w:hAnsi="宋体"/>
          <w:kern w:val="0"/>
          <w:sz w:val="24"/>
          <w:szCs w:val="24"/>
        </w:rPr>
      </w:pPr>
      <w:r>
        <w:rPr>
          <w:rFonts w:hint="eastAsia" w:ascii="宋体" w:hAnsi="宋体"/>
          <w:kern w:val="0"/>
          <w:sz w:val="24"/>
          <w:szCs w:val="24"/>
        </w:rPr>
        <w:t>（二）参选人业绩要求：</w:t>
      </w:r>
      <w:r>
        <w:rPr>
          <w:rFonts w:hint="eastAsia" w:ascii="宋体" w:hAnsi="宋体" w:cs="Times New Roman"/>
          <w:kern w:val="0"/>
          <w:sz w:val="24"/>
          <w:szCs w:val="24"/>
          <w:lang w:val="en-US" w:eastAsia="zh-CN"/>
        </w:rPr>
        <w:t>2019年1月1日至今，在深圳市</w:t>
      </w:r>
      <w:r>
        <w:rPr>
          <w:rFonts w:hint="eastAsia" w:ascii="宋体" w:hAnsi="宋体" w:cs="Times New Roman"/>
          <w:kern w:val="0"/>
          <w:sz w:val="24"/>
          <w:szCs w:val="24"/>
        </w:rPr>
        <w:t>具有</w:t>
      </w:r>
      <w:r>
        <w:rPr>
          <w:rFonts w:hint="eastAsia" w:ascii="宋体" w:hAnsi="宋体" w:cs="Times New Roman"/>
          <w:kern w:val="0"/>
          <w:sz w:val="24"/>
          <w:szCs w:val="24"/>
          <w:lang w:val="en-US" w:eastAsia="zh-CN"/>
        </w:rPr>
        <w:t>1个30万平方米体量项目的</w:t>
      </w:r>
      <w:r>
        <w:rPr>
          <w:rFonts w:hint="eastAsia" w:ascii="宋体" w:hAnsi="宋体" w:cs="Times New Roman"/>
          <w:kern w:val="0"/>
          <w:sz w:val="24"/>
          <w:szCs w:val="24"/>
        </w:rPr>
        <w:t>交通</w:t>
      </w:r>
      <w:r>
        <w:rPr>
          <w:rFonts w:hint="eastAsia" w:ascii="宋体" w:hAnsi="宋体" w:cs="Times New Roman"/>
          <w:kern w:val="0"/>
          <w:sz w:val="24"/>
          <w:szCs w:val="24"/>
          <w:lang w:val="en-US" w:eastAsia="zh-CN"/>
        </w:rPr>
        <w:t>影响评价经验案例或1个30万平方米体量项目的交通研究咨询</w:t>
      </w:r>
      <w:r>
        <w:rPr>
          <w:rFonts w:hint="eastAsia" w:ascii="宋体" w:hAnsi="宋体" w:cs="Times New Roman"/>
          <w:kern w:val="0"/>
          <w:sz w:val="24"/>
          <w:szCs w:val="24"/>
        </w:rPr>
        <w:t>经验</w:t>
      </w:r>
      <w:r>
        <w:rPr>
          <w:rFonts w:hint="eastAsia" w:ascii="宋体" w:hAnsi="宋体" w:cs="Times New Roman"/>
          <w:kern w:val="0"/>
          <w:sz w:val="24"/>
          <w:szCs w:val="24"/>
          <w:lang w:val="en-US" w:eastAsia="zh-CN"/>
        </w:rPr>
        <w:t>案例</w:t>
      </w:r>
      <w:r>
        <w:rPr>
          <w:rFonts w:hint="eastAsia" w:ascii="宋体" w:hAnsi="宋体" w:cs="Times New Roman"/>
          <w:kern w:val="0"/>
          <w:sz w:val="24"/>
          <w:szCs w:val="24"/>
        </w:rPr>
        <w:t>（提供业绩证明材料）</w:t>
      </w:r>
    </w:p>
    <w:p>
      <w:pPr>
        <w:shd w:val="clear"/>
        <w:spacing w:line="360" w:lineRule="auto"/>
        <w:ind w:firstLine="480" w:firstLineChars="200"/>
        <w:rPr>
          <w:rFonts w:hint="eastAsia" w:ascii="宋体" w:hAnsi="宋体" w:eastAsia="宋体"/>
          <w:kern w:val="0"/>
          <w:sz w:val="24"/>
          <w:szCs w:val="24"/>
          <w:lang w:eastAsia="zh-CN"/>
        </w:rPr>
      </w:pPr>
      <w:r>
        <w:rPr>
          <w:rFonts w:hint="eastAsia" w:ascii="宋体" w:hAnsi="宋体"/>
          <w:kern w:val="0"/>
          <w:sz w:val="24"/>
          <w:szCs w:val="24"/>
        </w:rPr>
        <w:t>（三）执业资质：</w:t>
      </w:r>
      <w:r>
        <w:rPr>
          <w:rFonts w:hint="eastAsia" w:ascii="宋体" w:hAnsi="宋体"/>
          <w:kern w:val="0"/>
          <w:sz w:val="24"/>
          <w:szCs w:val="24"/>
          <w:lang w:val="en-US" w:eastAsia="zh-CN"/>
        </w:rPr>
        <w:t>无</w:t>
      </w:r>
    </w:p>
    <w:p>
      <w:pPr>
        <w:shd w:val="clear"/>
        <w:spacing w:line="360" w:lineRule="auto"/>
        <w:ind w:firstLine="480" w:firstLineChars="200"/>
        <w:rPr>
          <w:rFonts w:ascii="宋体" w:hAnsi="宋体"/>
          <w:kern w:val="0"/>
          <w:sz w:val="24"/>
          <w:szCs w:val="24"/>
        </w:rPr>
      </w:pPr>
      <w:r>
        <w:rPr>
          <w:rFonts w:hint="eastAsia" w:ascii="宋体" w:hAnsi="宋体"/>
          <w:kern w:val="0"/>
          <w:sz w:val="24"/>
          <w:szCs w:val="24"/>
        </w:rPr>
        <w:t>（四）2019年1月1日以来，有串通参选不良行为记录或涉嫌串通参选，并正在接受城市主管部门调查的参选申请人不得参选。</w:t>
      </w:r>
    </w:p>
    <w:p>
      <w:pPr>
        <w:shd w:val="clear"/>
        <w:spacing w:line="360" w:lineRule="auto"/>
        <w:ind w:firstLine="480" w:firstLineChars="200"/>
        <w:rPr>
          <w:rFonts w:ascii="宋体" w:hAnsi="宋体"/>
          <w:kern w:val="0"/>
          <w:sz w:val="24"/>
          <w:szCs w:val="24"/>
        </w:rPr>
      </w:pPr>
      <w:r>
        <w:rPr>
          <w:rFonts w:hint="eastAsia" w:ascii="宋体" w:hAnsi="宋体"/>
          <w:kern w:val="0"/>
          <w:sz w:val="24"/>
          <w:szCs w:val="24"/>
        </w:rPr>
        <w:t>（五）2019年1月1日以来，在深圳市地铁集团有限公司或下属单位合同履约评价考核等级不合格的参选申请人不得参选。</w:t>
      </w:r>
    </w:p>
    <w:p>
      <w:pPr>
        <w:pStyle w:val="137"/>
        <w:shd w:val="clear"/>
        <w:spacing w:line="360" w:lineRule="auto"/>
        <w:ind w:firstLine="480"/>
        <w:rPr>
          <w:rFonts w:ascii="宋体" w:hAnsi="宋体"/>
          <w:kern w:val="0"/>
          <w:sz w:val="24"/>
          <w:szCs w:val="24"/>
        </w:rPr>
      </w:pPr>
      <w:r>
        <w:rPr>
          <w:rFonts w:hint="eastAsia" w:ascii="宋体" w:hAnsi="宋体"/>
          <w:kern w:val="0"/>
          <w:sz w:val="24"/>
          <w:szCs w:val="24"/>
        </w:rPr>
        <w:t>（六）不接受联合体投标。</w:t>
      </w:r>
    </w:p>
    <w:p>
      <w:pPr>
        <w:pStyle w:val="7"/>
        <w:numPr>
          <w:ilvl w:val="2"/>
          <w:numId w:val="0"/>
        </w:numPr>
        <w:shd w:val="clear"/>
        <w:spacing w:before="240" w:beforeLines="100" w:after="120" w:afterLines="50" w:line="480" w:lineRule="exact"/>
        <w:ind w:firstLine="472" w:firstLineChars="196"/>
        <w:rPr>
          <w:rFonts w:hint="eastAsia" w:ascii="宋体" w:hAnsi="宋体"/>
          <w:bCs/>
          <w:sz w:val="24"/>
          <w:szCs w:val="24"/>
        </w:rPr>
      </w:pPr>
      <w:r>
        <w:rPr>
          <w:rFonts w:hint="eastAsia" w:ascii="宋体" w:hAnsi="宋体"/>
          <w:bCs/>
          <w:sz w:val="24"/>
          <w:szCs w:val="24"/>
        </w:rPr>
        <w:t>五、参选的</w:t>
      </w:r>
      <w:bookmarkEnd w:id="33"/>
      <w:r>
        <w:rPr>
          <w:rFonts w:hint="eastAsia" w:ascii="宋体" w:hAnsi="宋体"/>
          <w:bCs/>
          <w:sz w:val="24"/>
          <w:szCs w:val="24"/>
        </w:rPr>
        <w:t>时间</w:t>
      </w:r>
      <w:bookmarkEnd w:id="34"/>
      <w:r>
        <w:rPr>
          <w:rFonts w:hint="eastAsia" w:ascii="宋体" w:hAnsi="宋体"/>
          <w:bCs/>
          <w:sz w:val="24"/>
          <w:szCs w:val="24"/>
        </w:rPr>
        <w:t>、地</w:t>
      </w:r>
      <w:r>
        <w:rPr>
          <w:rFonts w:ascii="宋体" w:hAnsi="宋体"/>
          <w:bCs/>
          <w:sz w:val="24"/>
          <w:szCs w:val="24"/>
        </w:rPr>
        <w:t>点</w:t>
      </w:r>
    </w:p>
    <w:tbl>
      <w:tblPr>
        <w:tblStyle w:val="48"/>
        <w:tblW w:w="972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612"/>
        <w:gridCol w:w="1418"/>
        <w:gridCol w:w="2551"/>
        <w:gridCol w:w="514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0" w:hRule="atLeast"/>
          <w:jc w:val="center"/>
        </w:trPr>
        <w:tc>
          <w:tcPr>
            <w:tcW w:w="612" w:type="dxa"/>
            <w:tcBorders>
              <w:top w:val="single" w:color="auto" w:sz="4" w:space="0"/>
              <w:left w:val="single" w:color="auto" w:sz="4" w:space="0"/>
              <w:bottom w:val="single" w:color="auto" w:sz="4" w:space="0"/>
              <w:right w:val="single" w:color="auto" w:sz="4" w:space="0"/>
            </w:tcBorders>
            <w:shd w:val="clear" w:color="auto" w:fill="808080"/>
          </w:tcPr>
          <w:p>
            <w:pPr>
              <w:pStyle w:val="3"/>
              <w:shd w:val="clear"/>
              <w:adjustRightInd w:val="0"/>
              <w:snapToGrid w:val="0"/>
              <w:ind w:left="0" w:leftChars="0" w:firstLine="0" w:firstLineChars="0"/>
              <w:jc w:val="center"/>
              <w:rPr>
                <w:rFonts w:ascii="宋体" w:hAnsi="宋体" w:cs="宋体"/>
                <w:bCs/>
                <w:color w:val="FFFFFF"/>
                <w:kern w:val="2"/>
                <w:sz w:val="21"/>
                <w:szCs w:val="21"/>
              </w:rPr>
            </w:pPr>
            <w:r>
              <w:rPr>
                <w:rFonts w:hint="eastAsia" w:ascii="宋体" w:hAnsi="宋体" w:cs="宋体"/>
                <w:bCs/>
                <w:color w:val="FFFFFF"/>
                <w:kern w:val="2"/>
                <w:sz w:val="21"/>
                <w:szCs w:val="21"/>
              </w:rPr>
              <w:t>序号</w:t>
            </w:r>
          </w:p>
        </w:tc>
        <w:tc>
          <w:tcPr>
            <w:tcW w:w="1418" w:type="dxa"/>
            <w:tcBorders>
              <w:top w:val="single" w:color="auto" w:sz="4" w:space="0"/>
              <w:left w:val="single" w:color="auto" w:sz="4" w:space="0"/>
              <w:bottom w:val="single" w:color="auto" w:sz="4" w:space="0"/>
              <w:right w:val="single" w:color="auto" w:sz="4" w:space="0"/>
            </w:tcBorders>
            <w:shd w:val="clear" w:color="auto" w:fill="808080"/>
          </w:tcPr>
          <w:p>
            <w:pPr>
              <w:pStyle w:val="3"/>
              <w:shd w:val="clear"/>
              <w:adjustRightInd w:val="0"/>
              <w:snapToGrid w:val="0"/>
              <w:ind w:left="0" w:leftChars="0" w:firstLine="0" w:firstLineChars="0"/>
              <w:jc w:val="center"/>
              <w:rPr>
                <w:rFonts w:ascii="宋体" w:hAnsi="宋体" w:cs="宋体"/>
                <w:bCs/>
                <w:color w:val="FFFFFF"/>
                <w:kern w:val="2"/>
                <w:sz w:val="21"/>
                <w:szCs w:val="21"/>
              </w:rPr>
            </w:pPr>
            <w:r>
              <w:rPr>
                <w:rFonts w:hint="eastAsia" w:ascii="宋体" w:hAnsi="宋体" w:cs="宋体"/>
                <w:bCs/>
                <w:color w:val="FFFFFF"/>
                <w:kern w:val="2"/>
                <w:sz w:val="21"/>
                <w:szCs w:val="21"/>
              </w:rPr>
              <w:t>内  容</w:t>
            </w:r>
          </w:p>
        </w:tc>
        <w:tc>
          <w:tcPr>
            <w:tcW w:w="2551" w:type="dxa"/>
            <w:tcBorders>
              <w:top w:val="single" w:color="auto" w:sz="4" w:space="0"/>
              <w:left w:val="single" w:color="auto" w:sz="4" w:space="0"/>
              <w:bottom w:val="single" w:color="auto" w:sz="4" w:space="0"/>
              <w:right w:val="single" w:color="auto" w:sz="4" w:space="0"/>
            </w:tcBorders>
            <w:shd w:val="clear" w:color="auto" w:fill="808080"/>
          </w:tcPr>
          <w:p>
            <w:pPr>
              <w:pStyle w:val="3"/>
              <w:shd w:val="clear"/>
              <w:adjustRightInd w:val="0"/>
              <w:snapToGrid w:val="0"/>
              <w:ind w:left="0" w:leftChars="0" w:firstLine="0" w:firstLineChars="0"/>
              <w:jc w:val="center"/>
              <w:rPr>
                <w:rFonts w:ascii="宋体" w:hAnsi="宋体" w:cs="宋体"/>
                <w:bCs/>
                <w:color w:val="FFFFFF"/>
                <w:kern w:val="2"/>
                <w:sz w:val="21"/>
                <w:szCs w:val="21"/>
              </w:rPr>
            </w:pPr>
            <w:r>
              <w:rPr>
                <w:rFonts w:hint="eastAsia" w:ascii="宋体" w:hAnsi="宋体" w:cs="宋体"/>
                <w:bCs/>
                <w:color w:val="FFFFFF"/>
                <w:kern w:val="2"/>
                <w:sz w:val="21"/>
                <w:szCs w:val="21"/>
              </w:rPr>
              <w:t>时间安排</w:t>
            </w:r>
          </w:p>
        </w:tc>
        <w:tc>
          <w:tcPr>
            <w:tcW w:w="5146" w:type="dxa"/>
            <w:tcBorders>
              <w:top w:val="single" w:color="auto" w:sz="4" w:space="0"/>
              <w:left w:val="single" w:color="auto" w:sz="4" w:space="0"/>
              <w:bottom w:val="single" w:color="auto" w:sz="4" w:space="0"/>
              <w:right w:val="single" w:color="auto" w:sz="4" w:space="0"/>
            </w:tcBorders>
            <w:shd w:val="clear" w:color="auto" w:fill="808080"/>
          </w:tcPr>
          <w:p>
            <w:pPr>
              <w:pStyle w:val="3"/>
              <w:shd w:val="clear"/>
              <w:adjustRightInd w:val="0"/>
              <w:snapToGrid w:val="0"/>
              <w:ind w:left="0" w:leftChars="0" w:firstLine="0" w:firstLineChars="0"/>
              <w:jc w:val="center"/>
              <w:rPr>
                <w:rFonts w:ascii="宋体" w:hAnsi="宋体" w:cs="宋体"/>
                <w:bCs/>
                <w:color w:val="FFFFFF"/>
                <w:kern w:val="2"/>
                <w:sz w:val="21"/>
                <w:szCs w:val="21"/>
              </w:rPr>
            </w:pPr>
            <w:r>
              <w:rPr>
                <w:rFonts w:hint="eastAsia" w:ascii="宋体" w:hAnsi="宋体" w:cs="宋体"/>
                <w:bCs/>
                <w:color w:val="FFFFFF"/>
                <w:kern w:val="2"/>
                <w:sz w:val="21"/>
                <w:szCs w:val="21"/>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03" w:hRule="atLeast"/>
          <w:jc w:val="center"/>
        </w:trPr>
        <w:tc>
          <w:tcPr>
            <w:tcW w:w="612" w:type="dxa"/>
            <w:tcBorders>
              <w:top w:val="single" w:color="auto" w:sz="4" w:space="0"/>
              <w:left w:val="single" w:color="auto" w:sz="4" w:space="0"/>
              <w:bottom w:val="single" w:color="auto" w:sz="4" w:space="0"/>
              <w:right w:val="single" w:color="auto" w:sz="4" w:space="0"/>
            </w:tcBorders>
            <w:vAlign w:val="center"/>
          </w:tcPr>
          <w:p>
            <w:pPr>
              <w:pStyle w:val="3"/>
              <w:shd w:val="clear"/>
              <w:adjustRightInd w:val="0"/>
              <w:snapToGrid w:val="0"/>
              <w:ind w:left="0" w:leftChars="0" w:firstLine="0" w:firstLineChars="0"/>
              <w:jc w:val="center"/>
              <w:rPr>
                <w:rFonts w:ascii="宋体" w:hAnsi="宋体" w:cs="宋体"/>
                <w:bCs/>
                <w:kern w:val="2"/>
                <w:sz w:val="21"/>
                <w:szCs w:val="21"/>
              </w:rPr>
            </w:pPr>
            <w:r>
              <w:rPr>
                <w:rFonts w:hint="eastAsia" w:ascii="宋体" w:hAnsi="宋体" w:cs="宋体"/>
                <w:bCs/>
                <w:kern w:val="2"/>
                <w:sz w:val="21"/>
                <w:szCs w:val="21"/>
              </w:rPr>
              <w:t>1</w:t>
            </w:r>
          </w:p>
        </w:tc>
        <w:tc>
          <w:tcPr>
            <w:tcW w:w="1418" w:type="dxa"/>
            <w:tcBorders>
              <w:top w:val="single" w:color="auto" w:sz="4" w:space="0"/>
              <w:left w:val="single" w:color="auto" w:sz="4" w:space="0"/>
              <w:bottom w:val="single" w:color="auto" w:sz="4" w:space="0"/>
              <w:right w:val="single" w:color="auto" w:sz="4" w:space="0"/>
            </w:tcBorders>
            <w:vAlign w:val="center"/>
          </w:tcPr>
          <w:p>
            <w:pPr>
              <w:pStyle w:val="3"/>
              <w:shd w:val="clear"/>
              <w:adjustRightInd w:val="0"/>
              <w:snapToGrid w:val="0"/>
              <w:ind w:left="0" w:leftChars="0" w:firstLine="0" w:firstLineChars="0"/>
              <w:jc w:val="center"/>
              <w:rPr>
                <w:rFonts w:ascii="宋体" w:hAnsi="宋体" w:cs="宋体"/>
                <w:bCs/>
                <w:kern w:val="2"/>
                <w:sz w:val="21"/>
                <w:szCs w:val="21"/>
              </w:rPr>
            </w:pPr>
            <w:r>
              <w:rPr>
                <w:rFonts w:hint="eastAsia" w:ascii="宋体" w:hAnsi="宋体" w:cs="宋体"/>
                <w:bCs/>
                <w:kern w:val="2"/>
                <w:sz w:val="21"/>
                <w:szCs w:val="21"/>
              </w:rPr>
              <w:t>发布比选公告</w:t>
            </w:r>
          </w:p>
          <w:p>
            <w:pPr>
              <w:pStyle w:val="3"/>
              <w:shd w:val="clear"/>
              <w:adjustRightInd w:val="0"/>
              <w:snapToGrid w:val="0"/>
              <w:ind w:left="0" w:leftChars="0" w:firstLine="0" w:firstLineChars="0"/>
              <w:jc w:val="center"/>
              <w:rPr>
                <w:rFonts w:ascii="宋体" w:hAnsi="宋体" w:cs="宋体"/>
                <w:bCs/>
                <w:kern w:val="2"/>
                <w:sz w:val="21"/>
                <w:szCs w:val="21"/>
              </w:rPr>
            </w:pPr>
            <w:r>
              <w:rPr>
                <w:rFonts w:hint="eastAsia" w:ascii="宋体" w:hAnsi="宋体" w:cs="宋体"/>
                <w:bCs/>
                <w:kern w:val="2"/>
                <w:sz w:val="21"/>
                <w:szCs w:val="21"/>
              </w:rPr>
              <w:t>（发标）</w:t>
            </w:r>
          </w:p>
        </w:tc>
        <w:tc>
          <w:tcPr>
            <w:tcW w:w="2551" w:type="dxa"/>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auto"/>
              <w:jc w:val="center"/>
              <w:rPr>
                <w:rFonts w:ascii="宋体" w:hAnsi="宋体" w:cs="宋体"/>
                <w:bCs/>
                <w:szCs w:val="21"/>
              </w:rPr>
            </w:pPr>
            <w:r>
              <w:rPr>
                <w:rFonts w:hint="eastAsia" w:ascii="宋体" w:hAnsi="宋体" w:cs="宋体"/>
                <w:bCs/>
                <w:szCs w:val="21"/>
              </w:rPr>
              <w:t>2022年6月</w:t>
            </w:r>
            <w:r>
              <w:rPr>
                <w:rFonts w:hint="eastAsia" w:ascii="宋体" w:hAnsi="宋体" w:cs="宋体"/>
                <w:bCs/>
                <w:szCs w:val="21"/>
                <w:lang w:val="en-US" w:eastAsia="zh-CN"/>
              </w:rPr>
              <w:t>20</w:t>
            </w:r>
            <w:r>
              <w:rPr>
                <w:rFonts w:hint="eastAsia" w:ascii="宋体" w:hAnsi="宋体" w:cs="宋体"/>
                <w:bCs/>
                <w:szCs w:val="21"/>
              </w:rPr>
              <w:t>日</w:t>
            </w:r>
          </w:p>
        </w:tc>
        <w:tc>
          <w:tcPr>
            <w:tcW w:w="5146" w:type="dxa"/>
            <w:tcBorders>
              <w:top w:val="single" w:color="auto" w:sz="4" w:space="0"/>
              <w:left w:val="single" w:color="auto" w:sz="4" w:space="0"/>
              <w:bottom w:val="single" w:color="auto" w:sz="4" w:space="0"/>
              <w:right w:val="single" w:color="auto" w:sz="4" w:space="0"/>
            </w:tcBorders>
            <w:vAlign w:val="center"/>
          </w:tcPr>
          <w:p>
            <w:pPr>
              <w:pStyle w:val="3"/>
              <w:shd w:val="clear"/>
              <w:adjustRightInd w:val="0"/>
              <w:snapToGrid w:val="0"/>
              <w:ind w:left="484" w:leftChars="44" w:hanging="392" w:hangingChars="187"/>
              <w:jc w:val="center"/>
              <w:rPr>
                <w:rFonts w:ascii="宋体" w:hAnsi="宋体" w:cs="宋体"/>
                <w:bCs/>
                <w:kern w:val="2"/>
                <w:sz w:val="21"/>
                <w:szCs w:val="21"/>
              </w:rPr>
            </w:pPr>
            <w:r>
              <w:rPr>
                <w:rFonts w:hint="eastAsia" w:ascii="宋体" w:hAnsi="宋体" w:cs="宋体"/>
                <w:bCs/>
                <w:kern w:val="2"/>
                <w:sz w:val="21"/>
                <w:szCs w:val="21"/>
              </w:rPr>
              <w:t>深圳市地铁集团有限公司外网</w:t>
            </w:r>
            <w:r>
              <w:rPr>
                <w:rFonts w:hint="eastAsia" w:ascii="宋体" w:hAnsi="宋体" w:cs="宋体"/>
                <w:color w:val="000000"/>
                <w:sz w:val="21"/>
                <w:szCs w:val="21"/>
              </w:rPr>
              <w:t>、</w:t>
            </w:r>
            <w:r>
              <w:rPr>
                <w:rFonts w:hint="eastAsia" w:ascii="宋体" w:hAnsi="宋体" w:cs="宋体"/>
                <w:bCs/>
                <w:kern w:val="2"/>
                <w:sz w:val="21"/>
                <w:szCs w:val="21"/>
              </w:rPr>
              <w:t>国资委阳光采购平台、深铁置业微信订阅号、</w:t>
            </w:r>
            <w:r>
              <w:rPr>
                <w:rFonts w:ascii="宋体" w:hAnsi="宋体" w:cs="宋体"/>
                <w:bCs/>
                <w:kern w:val="2"/>
                <w:sz w:val="21"/>
                <w:szCs w:val="21"/>
              </w:rPr>
              <w:t>深铁招采</w:t>
            </w:r>
            <w:r>
              <w:rPr>
                <w:rFonts w:hint="eastAsia" w:ascii="宋体" w:hAnsi="宋体" w:cs="宋体"/>
                <w:bCs/>
                <w:kern w:val="2"/>
                <w:sz w:val="21"/>
                <w:szCs w:val="21"/>
              </w:rPr>
              <w:t>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551" w:hRule="atLeast"/>
          <w:jc w:val="center"/>
        </w:trPr>
        <w:tc>
          <w:tcPr>
            <w:tcW w:w="612" w:type="dxa"/>
            <w:tcBorders>
              <w:top w:val="single" w:color="auto" w:sz="4" w:space="0"/>
              <w:left w:val="single" w:color="auto" w:sz="4" w:space="0"/>
              <w:bottom w:val="single" w:color="auto" w:sz="4" w:space="0"/>
              <w:right w:val="single" w:color="auto" w:sz="4" w:space="0"/>
            </w:tcBorders>
            <w:vAlign w:val="center"/>
          </w:tcPr>
          <w:p>
            <w:pPr>
              <w:pStyle w:val="3"/>
              <w:shd w:val="clear"/>
              <w:adjustRightInd w:val="0"/>
              <w:snapToGrid w:val="0"/>
              <w:ind w:left="0" w:leftChars="0" w:firstLine="0" w:firstLineChars="0"/>
              <w:jc w:val="center"/>
              <w:rPr>
                <w:rFonts w:ascii="宋体" w:hAnsi="宋体" w:cs="宋体"/>
                <w:bCs/>
                <w:kern w:val="2"/>
                <w:sz w:val="21"/>
                <w:szCs w:val="21"/>
              </w:rPr>
            </w:pPr>
            <w:r>
              <w:rPr>
                <w:rFonts w:hint="eastAsia" w:ascii="宋体" w:hAnsi="宋体" w:cs="宋体"/>
                <w:bCs/>
                <w:kern w:val="2"/>
                <w:sz w:val="21"/>
                <w:szCs w:val="21"/>
              </w:rPr>
              <w:t>2</w:t>
            </w:r>
          </w:p>
        </w:tc>
        <w:tc>
          <w:tcPr>
            <w:tcW w:w="1418" w:type="dxa"/>
            <w:tcBorders>
              <w:top w:val="single" w:color="auto" w:sz="4" w:space="0"/>
              <w:left w:val="single" w:color="auto" w:sz="4" w:space="0"/>
              <w:bottom w:val="single" w:color="auto" w:sz="4" w:space="0"/>
              <w:right w:val="single" w:color="auto" w:sz="4" w:space="0"/>
            </w:tcBorders>
            <w:vAlign w:val="center"/>
          </w:tcPr>
          <w:p>
            <w:pPr>
              <w:pStyle w:val="3"/>
              <w:shd w:val="clear"/>
              <w:adjustRightInd w:val="0"/>
              <w:snapToGrid w:val="0"/>
              <w:ind w:left="0" w:leftChars="0" w:firstLine="0" w:firstLineChars="0"/>
              <w:jc w:val="center"/>
              <w:rPr>
                <w:rFonts w:ascii="宋体" w:hAnsi="宋体" w:cs="宋体"/>
                <w:bCs/>
                <w:kern w:val="2"/>
                <w:sz w:val="21"/>
                <w:szCs w:val="21"/>
              </w:rPr>
            </w:pPr>
            <w:r>
              <w:rPr>
                <w:rFonts w:hint="eastAsia" w:ascii="宋体" w:hAnsi="宋体" w:cs="宋体"/>
                <w:bCs/>
                <w:kern w:val="2"/>
                <w:sz w:val="21"/>
                <w:szCs w:val="21"/>
              </w:rPr>
              <w:t>截标</w:t>
            </w:r>
          </w:p>
        </w:tc>
        <w:tc>
          <w:tcPr>
            <w:tcW w:w="2551" w:type="dxa"/>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auto"/>
              <w:jc w:val="center"/>
              <w:rPr>
                <w:rFonts w:ascii="宋体" w:hAnsi="宋体" w:cs="宋体"/>
                <w:bCs/>
                <w:szCs w:val="21"/>
              </w:rPr>
            </w:pPr>
            <w:r>
              <w:rPr>
                <w:rFonts w:hint="eastAsia" w:ascii="宋体" w:hAnsi="宋体" w:cs="宋体"/>
                <w:bCs/>
                <w:szCs w:val="21"/>
              </w:rPr>
              <w:t>2022年6月</w:t>
            </w:r>
            <w:r>
              <w:rPr>
                <w:rFonts w:hint="eastAsia" w:ascii="宋体" w:hAnsi="宋体" w:cs="宋体"/>
                <w:bCs/>
                <w:szCs w:val="21"/>
                <w:lang w:val="en-US" w:eastAsia="zh-CN"/>
              </w:rPr>
              <w:t>30</w:t>
            </w:r>
            <w:r>
              <w:rPr>
                <w:rFonts w:hint="eastAsia" w:ascii="宋体" w:hAnsi="宋体" w:cs="宋体"/>
                <w:bCs/>
                <w:szCs w:val="21"/>
              </w:rPr>
              <w:t>日上午10:00</w:t>
            </w:r>
          </w:p>
          <w:p>
            <w:pPr>
              <w:shd w:val="clear"/>
              <w:adjustRightInd w:val="0"/>
              <w:snapToGrid w:val="0"/>
              <w:spacing w:line="360" w:lineRule="auto"/>
              <w:jc w:val="center"/>
              <w:rPr>
                <w:rFonts w:ascii="宋体" w:hAnsi="宋体" w:cs="宋体"/>
                <w:bCs/>
                <w:szCs w:val="21"/>
              </w:rPr>
            </w:pPr>
            <w:r>
              <w:rPr>
                <w:rFonts w:hint="eastAsia" w:ascii="宋体" w:hAnsi="宋体" w:cs="宋体"/>
                <w:bCs/>
                <w:szCs w:val="21"/>
              </w:rPr>
              <w:t>（实际</w:t>
            </w:r>
            <w:r>
              <w:rPr>
                <w:rFonts w:ascii="宋体" w:hAnsi="宋体" w:cs="宋体"/>
                <w:bCs/>
                <w:szCs w:val="21"/>
              </w:rPr>
              <w:t>截标时间按各参选单位</w:t>
            </w:r>
            <w:r>
              <w:rPr>
                <w:rFonts w:hint="eastAsia" w:ascii="宋体" w:hAnsi="宋体" w:cs="宋体"/>
                <w:bCs/>
                <w:szCs w:val="21"/>
              </w:rPr>
              <w:t>递交</w:t>
            </w:r>
            <w:r>
              <w:rPr>
                <w:rFonts w:ascii="宋体" w:hAnsi="宋体" w:cs="宋体"/>
                <w:bCs/>
                <w:szCs w:val="21"/>
              </w:rPr>
              <w:t>纸质参选文件</w:t>
            </w:r>
            <w:r>
              <w:rPr>
                <w:rFonts w:hint="eastAsia" w:ascii="宋体" w:hAnsi="宋体" w:cs="宋体"/>
                <w:bCs/>
                <w:szCs w:val="21"/>
              </w:rPr>
              <w:t>的</w:t>
            </w:r>
            <w:r>
              <w:rPr>
                <w:rFonts w:ascii="宋体" w:hAnsi="宋体" w:cs="宋体"/>
                <w:bCs/>
                <w:szCs w:val="21"/>
              </w:rPr>
              <w:t>时间为准。）</w:t>
            </w:r>
          </w:p>
        </w:tc>
        <w:tc>
          <w:tcPr>
            <w:tcW w:w="5146" w:type="dxa"/>
            <w:tcBorders>
              <w:top w:val="single" w:color="auto" w:sz="4" w:space="0"/>
              <w:left w:val="single" w:color="auto" w:sz="4" w:space="0"/>
              <w:bottom w:val="single" w:color="auto" w:sz="4" w:space="0"/>
              <w:right w:val="single" w:color="auto" w:sz="4" w:space="0"/>
            </w:tcBorders>
            <w:vAlign w:val="center"/>
          </w:tcPr>
          <w:p>
            <w:pPr>
              <w:pStyle w:val="3"/>
              <w:shd w:val="clear"/>
              <w:adjustRightInd w:val="0"/>
              <w:snapToGrid w:val="0"/>
              <w:ind w:left="281" w:leftChars="44" w:hanging="189" w:hangingChars="90"/>
              <w:jc w:val="left"/>
              <w:rPr>
                <w:rFonts w:ascii="宋体" w:hAnsi="宋体" w:cs="宋体"/>
                <w:bCs/>
                <w:kern w:val="2"/>
                <w:sz w:val="21"/>
                <w:szCs w:val="21"/>
              </w:rPr>
            </w:pPr>
            <w:r>
              <w:rPr>
                <w:rFonts w:hint="eastAsia" w:ascii="宋体" w:hAnsi="宋体" w:cs="宋体"/>
                <w:bCs/>
                <w:kern w:val="2"/>
                <w:sz w:val="21"/>
                <w:szCs w:val="21"/>
              </w:rPr>
              <w:t>1.纸质版参选文件递交地点：地铁大厦1楼评定标中心指定会议室</w:t>
            </w:r>
          </w:p>
          <w:p>
            <w:pPr>
              <w:pStyle w:val="3"/>
              <w:shd w:val="clear"/>
              <w:adjustRightInd w:val="0"/>
              <w:snapToGrid w:val="0"/>
              <w:ind w:left="484" w:leftChars="44" w:hanging="392" w:hangingChars="187"/>
              <w:jc w:val="left"/>
              <w:rPr>
                <w:rFonts w:ascii="宋体" w:hAnsi="宋体" w:cs="宋体"/>
                <w:bCs/>
                <w:kern w:val="2"/>
                <w:sz w:val="21"/>
                <w:szCs w:val="21"/>
              </w:rPr>
            </w:pPr>
            <w:r>
              <w:rPr>
                <w:rFonts w:hint="eastAsia" w:ascii="宋体" w:hAnsi="宋体" w:cs="宋体"/>
                <w:bCs/>
                <w:kern w:val="2"/>
                <w:sz w:val="21"/>
                <w:szCs w:val="21"/>
              </w:rPr>
              <w:t>2.电子版参选文件递交平台：深圳地铁智能招采系统</w:t>
            </w:r>
          </w:p>
          <w:p>
            <w:pPr>
              <w:pStyle w:val="3"/>
              <w:shd w:val="clear"/>
              <w:adjustRightInd w:val="0"/>
              <w:snapToGrid w:val="0"/>
              <w:ind w:left="281" w:leftChars="44" w:hanging="189" w:hangingChars="90"/>
              <w:jc w:val="left"/>
              <w:rPr>
                <w:rFonts w:ascii="宋体" w:hAnsi="宋体" w:cs="宋体"/>
                <w:bCs/>
                <w:kern w:val="2"/>
                <w:sz w:val="21"/>
                <w:szCs w:val="21"/>
              </w:rPr>
            </w:pPr>
            <w:r>
              <w:rPr>
                <w:rFonts w:hint="eastAsia" w:ascii="宋体" w:hAnsi="宋体" w:cs="宋体"/>
                <w:bCs/>
                <w:kern w:val="2"/>
                <w:sz w:val="21"/>
                <w:szCs w:val="21"/>
              </w:rPr>
              <w:t>https://cg.shenzhenmc.com/szmccg/ananymous/jyzt/zc/gyszc</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6" w:hRule="atLeast"/>
          <w:jc w:val="center"/>
        </w:trPr>
        <w:tc>
          <w:tcPr>
            <w:tcW w:w="612" w:type="dxa"/>
            <w:tcBorders>
              <w:top w:val="single" w:color="auto" w:sz="4" w:space="0"/>
              <w:left w:val="single" w:color="auto" w:sz="4" w:space="0"/>
              <w:bottom w:val="single" w:color="auto" w:sz="4" w:space="0"/>
              <w:right w:val="single" w:color="auto" w:sz="4" w:space="0"/>
            </w:tcBorders>
            <w:vAlign w:val="center"/>
          </w:tcPr>
          <w:p>
            <w:pPr>
              <w:pStyle w:val="3"/>
              <w:shd w:val="clear"/>
              <w:adjustRightInd w:val="0"/>
              <w:snapToGrid w:val="0"/>
              <w:ind w:left="0" w:leftChars="0" w:firstLine="0" w:firstLineChars="0"/>
              <w:jc w:val="center"/>
              <w:rPr>
                <w:rFonts w:ascii="宋体" w:hAnsi="宋体" w:cs="宋体"/>
                <w:bCs/>
                <w:kern w:val="2"/>
                <w:sz w:val="21"/>
                <w:szCs w:val="21"/>
              </w:rPr>
            </w:pPr>
            <w:r>
              <w:rPr>
                <w:rFonts w:hint="eastAsia" w:ascii="宋体" w:hAnsi="宋体" w:cs="宋体"/>
                <w:bCs/>
                <w:kern w:val="2"/>
                <w:sz w:val="21"/>
                <w:szCs w:val="21"/>
              </w:rPr>
              <w:t>3</w:t>
            </w:r>
          </w:p>
        </w:tc>
        <w:tc>
          <w:tcPr>
            <w:tcW w:w="1418" w:type="dxa"/>
            <w:tcBorders>
              <w:top w:val="single" w:color="auto" w:sz="4" w:space="0"/>
              <w:left w:val="single" w:color="auto" w:sz="4" w:space="0"/>
              <w:bottom w:val="single" w:color="auto" w:sz="4" w:space="0"/>
              <w:right w:val="single" w:color="auto" w:sz="4" w:space="0"/>
            </w:tcBorders>
            <w:vAlign w:val="center"/>
          </w:tcPr>
          <w:p>
            <w:pPr>
              <w:pStyle w:val="3"/>
              <w:shd w:val="clear"/>
              <w:adjustRightInd w:val="0"/>
              <w:snapToGrid w:val="0"/>
              <w:ind w:left="0" w:leftChars="0" w:firstLine="0" w:firstLineChars="0"/>
              <w:jc w:val="center"/>
              <w:rPr>
                <w:rFonts w:ascii="宋体" w:hAnsi="宋体" w:cs="宋体"/>
                <w:bCs/>
                <w:kern w:val="2"/>
                <w:sz w:val="21"/>
                <w:szCs w:val="21"/>
              </w:rPr>
            </w:pPr>
            <w:r>
              <w:rPr>
                <w:rFonts w:hint="eastAsia" w:ascii="宋体" w:hAnsi="宋体" w:cs="宋体"/>
                <w:bCs/>
                <w:kern w:val="2"/>
                <w:sz w:val="21"/>
                <w:szCs w:val="21"/>
              </w:rPr>
              <w:t>开标</w:t>
            </w:r>
          </w:p>
        </w:tc>
        <w:tc>
          <w:tcPr>
            <w:tcW w:w="2551" w:type="dxa"/>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auto"/>
              <w:jc w:val="center"/>
              <w:rPr>
                <w:rFonts w:ascii="宋体" w:hAnsi="宋体" w:cs="宋体"/>
                <w:bCs/>
                <w:szCs w:val="21"/>
              </w:rPr>
            </w:pPr>
            <w:r>
              <w:rPr>
                <w:rFonts w:hint="eastAsia" w:ascii="宋体" w:hAnsi="宋体" w:cs="宋体"/>
                <w:bCs/>
                <w:szCs w:val="21"/>
              </w:rPr>
              <w:t>2022年6月</w:t>
            </w:r>
            <w:r>
              <w:rPr>
                <w:rFonts w:hint="eastAsia" w:ascii="宋体" w:hAnsi="宋体" w:cs="宋体"/>
                <w:bCs/>
                <w:szCs w:val="21"/>
                <w:lang w:val="en-US" w:eastAsia="zh-CN"/>
              </w:rPr>
              <w:t>30</w:t>
            </w:r>
            <w:r>
              <w:rPr>
                <w:rFonts w:hint="eastAsia" w:ascii="宋体" w:hAnsi="宋体" w:cs="宋体"/>
                <w:bCs/>
                <w:szCs w:val="21"/>
              </w:rPr>
              <w:t>日</w:t>
            </w:r>
          </w:p>
          <w:p>
            <w:pPr>
              <w:shd w:val="clear"/>
              <w:adjustRightInd w:val="0"/>
              <w:snapToGrid w:val="0"/>
              <w:spacing w:line="360" w:lineRule="auto"/>
              <w:jc w:val="center"/>
              <w:rPr>
                <w:rFonts w:ascii="宋体" w:hAnsi="宋体" w:cs="宋体"/>
                <w:bCs/>
                <w:szCs w:val="21"/>
              </w:rPr>
            </w:pPr>
            <w:r>
              <w:rPr>
                <w:rFonts w:hint="eastAsia" w:ascii="宋体" w:hAnsi="宋体" w:cs="宋体"/>
                <w:bCs/>
                <w:szCs w:val="21"/>
              </w:rPr>
              <w:t>上午10:00</w:t>
            </w:r>
          </w:p>
        </w:tc>
        <w:tc>
          <w:tcPr>
            <w:tcW w:w="5146" w:type="dxa"/>
            <w:tcBorders>
              <w:top w:val="single" w:color="auto" w:sz="4" w:space="0"/>
              <w:left w:val="single" w:color="auto" w:sz="4" w:space="0"/>
              <w:bottom w:val="single" w:color="auto" w:sz="4" w:space="0"/>
              <w:right w:val="single" w:color="auto" w:sz="4" w:space="0"/>
            </w:tcBorders>
            <w:vAlign w:val="center"/>
          </w:tcPr>
          <w:p>
            <w:pPr>
              <w:pStyle w:val="3"/>
              <w:shd w:val="clear"/>
              <w:adjustRightInd w:val="0"/>
              <w:snapToGrid w:val="0"/>
              <w:ind w:left="143" w:leftChars="68" w:firstLine="33" w:firstLineChars="16"/>
              <w:jc w:val="left"/>
              <w:rPr>
                <w:rFonts w:ascii="宋体" w:hAnsi="宋体" w:cs="宋体"/>
                <w:bCs/>
                <w:kern w:val="2"/>
                <w:sz w:val="21"/>
                <w:szCs w:val="21"/>
              </w:rPr>
            </w:pPr>
            <w:r>
              <w:rPr>
                <w:rFonts w:hint="eastAsia" w:ascii="宋体" w:hAnsi="宋体" w:cs="宋体"/>
                <w:bCs/>
                <w:kern w:val="2"/>
                <w:sz w:val="21"/>
                <w:szCs w:val="21"/>
              </w:rPr>
              <w:t>开标地点：地铁大厦1楼评定标中心指定会议室</w:t>
            </w:r>
          </w:p>
        </w:tc>
      </w:tr>
    </w:tbl>
    <w:p>
      <w:pPr>
        <w:pStyle w:val="3"/>
        <w:shd w:val="clear"/>
        <w:spacing w:line="480" w:lineRule="atLeast"/>
        <w:ind w:left="0" w:leftChars="0"/>
        <w:rPr>
          <w:rFonts w:asciiTheme="majorEastAsia" w:hAnsiTheme="majorEastAsia" w:eastAsiaTheme="majorEastAsia" w:cstheme="minorBidi"/>
          <w:kern w:val="2"/>
          <w:sz w:val="24"/>
        </w:rPr>
      </w:pPr>
      <w:r>
        <w:rPr>
          <w:rFonts w:hint="eastAsia" w:ascii="宋体" w:hAnsi="宋体"/>
          <w:color w:val="0D0D0D" w:themeColor="text1" w:themeTint="F2"/>
          <w:sz w:val="24"/>
          <w14:textFill>
            <w14:solidFill>
              <w14:schemeClr w14:val="tx1">
                <w14:lumMod w14:val="95000"/>
                <w14:lumOff w14:val="5000"/>
              </w14:schemeClr>
            </w14:solidFill>
          </w14:textFill>
        </w:rPr>
        <w:t>注：以上</w:t>
      </w:r>
      <w:r>
        <w:rPr>
          <w:rFonts w:hint="eastAsia" w:asciiTheme="majorEastAsia" w:hAnsiTheme="majorEastAsia" w:eastAsiaTheme="majorEastAsia" w:cstheme="minorBidi"/>
          <w:sz w:val="24"/>
        </w:rPr>
        <w:t>地点有可能变动。如有变动，以比选人的最新通知为准。</w:t>
      </w:r>
    </w:p>
    <w:p>
      <w:pPr>
        <w:pStyle w:val="3"/>
        <w:shd w:val="clear"/>
        <w:spacing w:line="480" w:lineRule="atLeast"/>
        <w:ind w:left="0" w:leftChars="0"/>
        <w:rPr>
          <w:rFonts w:asciiTheme="majorEastAsia" w:hAnsiTheme="majorEastAsia" w:eastAsiaTheme="majorEastAsia" w:cstheme="minorBidi"/>
          <w:sz w:val="24"/>
        </w:rPr>
      </w:pPr>
      <w:r>
        <w:rPr>
          <w:rFonts w:hint="eastAsia" w:asciiTheme="majorEastAsia" w:hAnsiTheme="majorEastAsia" w:eastAsiaTheme="majorEastAsia" w:cstheme="minorBidi"/>
          <w:sz w:val="24"/>
        </w:rPr>
        <w:t>若参选人的纸质版参选文件与电子版参选文件提交的时间或内容相冲突，以提交的纸质版参选文件的时间或内容为准。</w:t>
      </w:r>
    </w:p>
    <w:p>
      <w:pPr>
        <w:pStyle w:val="4"/>
        <w:shd w:val="clear"/>
        <w:rPr>
          <w:rFonts w:hint="eastAsia"/>
        </w:rPr>
      </w:pPr>
      <w:r>
        <w:rPr>
          <w:rFonts w:hint="eastAsia"/>
        </w:rPr>
        <w:t xml:space="preserve"> </w:t>
      </w:r>
    </w:p>
    <w:p>
      <w:pPr>
        <w:keepNext/>
        <w:keepLines/>
        <w:shd w:val="clear"/>
        <w:adjustRightInd w:val="0"/>
        <w:snapToGrid w:val="0"/>
        <w:spacing w:line="360" w:lineRule="auto"/>
        <w:ind w:firstLine="241" w:firstLineChars="100"/>
        <w:textAlignment w:val="baseline"/>
        <w:outlineLvl w:val="2"/>
        <w:rPr>
          <w:rFonts w:ascii="宋体" w:hAnsi="宋体"/>
          <w:b/>
          <w:bCs/>
          <w:kern w:val="0"/>
          <w:sz w:val="24"/>
          <w:szCs w:val="24"/>
        </w:rPr>
      </w:pPr>
    </w:p>
    <w:p>
      <w:pPr>
        <w:keepNext/>
        <w:keepLines/>
        <w:shd w:val="clear"/>
        <w:adjustRightInd w:val="0"/>
        <w:snapToGrid w:val="0"/>
        <w:spacing w:line="360" w:lineRule="auto"/>
        <w:ind w:firstLine="241" w:firstLineChars="100"/>
        <w:textAlignment w:val="baseline"/>
        <w:outlineLvl w:val="2"/>
        <w:rPr>
          <w:rFonts w:ascii="宋体" w:hAnsi="宋体"/>
          <w:b/>
          <w:bCs/>
          <w:kern w:val="0"/>
          <w:sz w:val="24"/>
          <w:szCs w:val="24"/>
        </w:rPr>
      </w:pPr>
      <w:r>
        <w:rPr>
          <w:rFonts w:hint="eastAsia" w:ascii="宋体" w:hAnsi="宋体"/>
          <w:b/>
          <w:bCs/>
          <w:kern w:val="0"/>
          <w:sz w:val="24"/>
          <w:szCs w:val="24"/>
        </w:rPr>
        <w:t>六</w:t>
      </w:r>
      <w:r>
        <w:rPr>
          <w:rFonts w:ascii="宋体" w:hAnsi="宋体"/>
          <w:b/>
          <w:bCs/>
          <w:kern w:val="0"/>
          <w:sz w:val="24"/>
          <w:szCs w:val="24"/>
        </w:rPr>
        <w:t>、</w:t>
      </w:r>
      <w:r>
        <w:rPr>
          <w:rFonts w:hint="eastAsia" w:ascii="宋体" w:hAnsi="宋体"/>
          <w:b/>
          <w:bCs/>
          <w:kern w:val="0"/>
          <w:sz w:val="24"/>
          <w:szCs w:val="24"/>
        </w:rPr>
        <w:t>参选所需材料</w:t>
      </w:r>
    </w:p>
    <w:p>
      <w:pPr>
        <w:numPr>
          <w:ilvl w:val="0"/>
          <w:numId w:val="0"/>
        </w:numPr>
        <w:shd w:val="clear"/>
        <w:snapToGrid w:val="0"/>
        <w:spacing w:line="360" w:lineRule="auto"/>
        <w:ind w:left="0" w:firstLine="0"/>
        <w:rPr>
          <w:rFonts w:asciiTheme="majorEastAsia" w:hAnsiTheme="majorEastAsia" w:eastAsiaTheme="majorEastAsia" w:cstheme="minorBidi"/>
          <w:kern w:val="0"/>
          <w:sz w:val="24"/>
        </w:rPr>
      </w:pPr>
      <w:r>
        <w:rPr>
          <w:rFonts w:hint="eastAsia" w:asciiTheme="majorEastAsia" w:hAnsiTheme="majorEastAsia" w:eastAsiaTheme="majorEastAsia" w:cstheme="minorBidi"/>
          <w:kern w:val="0"/>
          <w:sz w:val="24"/>
        </w:rPr>
        <w:t>1.根据比选文件编制的参选文件（比选文件获取：深圳地铁智能招采管理平台（https://cg.shenzhenmc.com/）；</w:t>
      </w:r>
    </w:p>
    <w:p>
      <w:pPr>
        <w:numPr>
          <w:ilvl w:val="0"/>
          <w:numId w:val="0"/>
        </w:numPr>
        <w:shd w:val="clear"/>
        <w:snapToGrid w:val="0"/>
        <w:spacing w:line="360" w:lineRule="auto"/>
        <w:ind w:left="0" w:firstLine="0" w:firstLineChars="0"/>
        <w:rPr>
          <w:rFonts w:hint="eastAsia" w:asciiTheme="majorEastAsia" w:hAnsiTheme="majorEastAsia" w:eastAsiaTheme="majorEastAsia" w:cstheme="minorBidi"/>
          <w:kern w:val="0"/>
          <w:sz w:val="24"/>
        </w:rPr>
      </w:pPr>
      <w:r>
        <w:rPr>
          <w:rFonts w:asciiTheme="majorEastAsia" w:hAnsiTheme="majorEastAsia" w:eastAsiaTheme="majorEastAsia" w:cstheme="minorBidi"/>
          <w:kern w:val="0"/>
          <w:sz w:val="24"/>
        </w:rPr>
        <w:t>2.</w:t>
      </w:r>
      <w:r>
        <w:rPr>
          <w:rFonts w:hint="eastAsia" w:asciiTheme="majorEastAsia" w:hAnsiTheme="majorEastAsia" w:eastAsiaTheme="majorEastAsia" w:cstheme="minorBidi"/>
          <w:kern w:val="0"/>
          <w:sz w:val="24"/>
        </w:rPr>
        <w:t>如递交参选文件的参选人为参选单位的法定代表人，须携带法定代表人证明书及本人身份证原件和复印件；如递交参选文件的参选人不是法定代表人，除携带本人身份证复印件外，还需携带法定代表人证明书和法定代表人身份证复印件及授权委托书。</w:t>
      </w:r>
    </w:p>
    <w:p>
      <w:pPr>
        <w:pStyle w:val="7"/>
        <w:numPr>
          <w:ilvl w:val="2"/>
          <w:numId w:val="0"/>
        </w:numPr>
        <w:shd w:val="clear"/>
        <w:spacing w:before="240" w:beforeLines="100" w:after="120" w:afterLines="50" w:line="360" w:lineRule="auto"/>
        <w:ind w:firstLine="472" w:firstLineChars="196"/>
        <w:rPr>
          <w:rFonts w:ascii="宋体" w:hAnsi="宋体"/>
          <w:bCs/>
          <w:sz w:val="24"/>
          <w:szCs w:val="24"/>
        </w:rPr>
      </w:pPr>
      <w:bookmarkStart w:id="36" w:name="_Toc518494123"/>
      <w:bookmarkStart w:id="37" w:name="_Toc197404901"/>
      <w:r>
        <w:rPr>
          <w:rFonts w:hint="eastAsia" w:ascii="宋体" w:hAnsi="宋体"/>
          <w:bCs/>
          <w:sz w:val="24"/>
          <w:szCs w:val="24"/>
        </w:rPr>
        <w:t>七、参选费用</w:t>
      </w:r>
      <w:bookmarkEnd w:id="36"/>
      <w:bookmarkEnd w:id="37"/>
    </w:p>
    <w:p>
      <w:pPr>
        <w:pStyle w:val="3"/>
        <w:shd w:val="clear"/>
        <w:ind w:left="0" w:leftChars="0" w:firstLine="480" w:firstLineChars="200"/>
        <w:rPr>
          <w:rFonts w:ascii="宋体" w:hAnsi="宋体"/>
          <w:sz w:val="24"/>
        </w:rPr>
      </w:pPr>
      <w:r>
        <w:rPr>
          <w:rFonts w:hint="eastAsia" w:ascii="宋体" w:hAnsi="宋体"/>
          <w:sz w:val="24"/>
        </w:rPr>
        <w:t>参选人应承担所有与准备和参加比选有关的费用。无论本次比选的结果如何，参选人均自行承担因参加比选而发生的一切费用。</w:t>
      </w:r>
    </w:p>
    <w:p>
      <w:pPr>
        <w:pStyle w:val="4"/>
        <w:shd w:val="clear"/>
        <w:spacing w:line="360" w:lineRule="auto"/>
        <w:ind w:firstLine="482" w:firstLineChars="200"/>
        <w:rPr>
          <w:rFonts w:ascii="宋体" w:hAnsi="宋体"/>
          <w:b/>
          <w:bCs/>
          <w:kern w:val="0"/>
          <w:sz w:val="24"/>
          <w:szCs w:val="24"/>
        </w:rPr>
      </w:pPr>
      <w:bookmarkStart w:id="38" w:name="_Toc518494124"/>
      <w:r>
        <w:rPr>
          <w:rFonts w:hint="eastAsia" w:ascii="宋体" w:hAnsi="宋体"/>
          <w:b/>
          <w:bCs/>
          <w:kern w:val="0"/>
          <w:sz w:val="24"/>
          <w:szCs w:val="24"/>
        </w:rPr>
        <w:t>八、参选报价限价</w:t>
      </w:r>
      <w:bookmarkEnd w:id="38"/>
    </w:p>
    <w:p>
      <w:pPr>
        <w:pStyle w:val="4"/>
        <w:shd w:val="clear"/>
        <w:spacing w:line="360" w:lineRule="auto"/>
        <w:ind w:firstLine="480" w:firstLineChars="200"/>
        <w:rPr>
          <w:rFonts w:ascii="宋体" w:hAnsi="宋体"/>
          <w:kern w:val="0"/>
          <w:sz w:val="24"/>
          <w:szCs w:val="24"/>
          <w:u w:val="single"/>
        </w:rPr>
      </w:pPr>
      <w:r>
        <w:rPr>
          <w:rFonts w:hint="eastAsia" w:ascii="宋体" w:hAnsi="宋体"/>
          <w:kern w:val="0"/>
          <w:sz w:val="24"/>
          <w:szCs w:val="24"/>
        </w:rPr>
        <w:t>本次比选的总价控制在</w:t>
      </w:r>
      <w:r>
        <w:rPr>
          <w:rFonts w:hint="eastAsia" w:ascii="宋体" w:hAnsi="宋体"/>
          <w:kern w:val="0"/>
          <w:sz w:val="24"/>
          <w:szCs w:val="24"/>
          <w:u w:val="single"/>
        </w:rPr>
        <w:t>124万</w:t>
      </w:r>
      <w:r>
        <w:rPr>
          <w:rFonts w:ascii="宋体" w:hAnsi="宋体"/>
          <w:kern w:val="0"/>
          <w:sz w:val="24"/>
          <w:szCs w:val="24"/>
          <w:u w:val="single"/>
        </w:rPr>
        <w:t>元</w:t>
      </w:r>
      <w:r>
        <w:rPr>
          <w:rFonts w:hint="eastAsia" w:ascii="宋体" w:hAnsi="宋体"/>
          <w:kern w:val="0"/>
          <w:sz w:val="24"/>
          <w:szCs w:val="24"/>
          <w:u w:val="single"/>
        </w:rPr>
        <w:t>（含税）。</w:t>
      </w:r>
    </w:p>
    <w:p>
      <w:pPr>
        <w:pStyle w:val="4"/>
        <w:shd w:val="clear"/>
        <w:spacing w:line="360" w:lineRule="auto"/>
        <w:ind w:firstLine="482" w:firstLineChars="200"/>
        <w:rPr>
          <w:rFonts w:ascii="宋体" w:hAnsi="宋体"/>
          <w:b/>
          <w:bCs/>
          <w:kern w:val="0"/>
          <w:sz w:val="24"/>
          <w:szCs w:val="24"/>
        </w:rPr>
      </w:pPr>
      <w:r>
        <w:rPr>
          <w:rFonts w:hint="eastAsia" w:ascii="宋体" w:hAnsi="宋体"/>
          <w:b/>
          <w:bCs/>
          <w:kern w:val="0"/>
          <w:sz w:val="24"/>
          <w:szCs w:val="24"/>
        </w:rPr>
        <w:t>九、中选</w:t>
      </w:r>
      <w:r>
        <w:rPr>
          <w:rFonts w:ascii="宋体" w:hAnsi="宋体"/>
          <w:b/>
          <w:bCs/>
          <w:kern w:val="0"/>
          <w:sz w:val="24"/>
          <w:szCs w:val="24"/>
        </w:rPr>
        <w:t>后</w:t>
      </w:r>
      <w:r>
        <w:rPr>
          <w:rFonts w:hint="eastAsia" w:ascii="宋体" w:hAnsi="宋体"/>
          <w:b/>
          <w:bCs/>
          <w:kern w:val="0"/>
          <w:sz w:val="24"/>
          <w:szCs w:val="24"/>
        </w:rPr>
        <w:t>签订合同的主体</w:t>
      </w:r>
    </w:p>
    <w:p>
      <w:pPr>
        <w:keepNext w:val="0"/>
        <w:keepLines w:val="0"/>
        <w:pageBreakBefore w:val="0"/>
        <w:widowControl w:val="0"/>
        <w:kinsoku/>
        <w:wordWrap/>
        <w:overflowPunct/>
        <w:topLinePunct w:val="0"/>
        <w:autoSpaceDE/>
        <w:autoSpaceDN/>
        <w:bidi w:val="0"/>
        <w:adjustRightInd w:val="0"/>
        <w:snapToGrid w:val="0"/>
        <w:spacing w:line="360" w:lineRule="auto"/>
        <w:ind w:firstLine="641" w:firstLineChars="0"/>
        <w:jc w:val="both"/>
        <w:textAlignment w:val="auto"/>
        <w:rPr>
          <w:rFonts w:hint="eastAsia" w:ascii="宋体" w:hAnsi="宋体" w:eastAsia="宋体" w:cs="Times New Roman"/>
          <w:kern w:val="0"/>
          <w:sz w:val="24"/>
          <w:szCs w:val="24"/>
          <w:lang w:val="en-US" w:eastAsia="zh-CN" w:bidi="ar-SA"/>
        </w:rPr>
      </w:pPr>
      <w:r>
        <w:rPr>
          <w:rFonts w:hint="eastAsia" w:ascii="宋体" w:hAnsi="宋体" w:cs="Times New Roman"/>
          <w:kern w:val="0"/>
          <w:sz w:val="24"/>
          <w:szCs w:val="24"/>
          <w:lang w:val="en-US" w:eastAsia="zh-CN" w:bidi="ar-SA"/>
        </w:rPr>
        <w:t>深圳地铁置业集团有限公司</w:t>
      </w:r>
      <w:r>
        <w:rPr>
          <w:rFonts w:hint="eastAsia" w:ascii="宋体" w:hAnsi="宋体" w:eastAsia="宋体" w:cs="Times New Roman"/>
          <w:kern w:val="0"/>
          <w:sz w:val="24"/>
          <w:szCs w:val="24"/>
          <w:lang w:val="en-US" w:eastAsia="zh-CN" w:bidi="ar-SA"/>
        </w:rPr>
        <w:t>仅作为招标人开展相关工作，中选人后续应与相应的开发主体分别签订合同，且合同条款主要原则一致。</w:t>
      </w:r>
    </w:p>
    <w:p>
      <w:pPr>
        <w:shd w:val="clear"/>
        <w:adjustRightInd w:val="0"/>
        <w:snapToGrid w:val="0"/>
        <w:spacing w:line="560" w:lineRule="exact"/>
        <w:ind w:firstLine="480" w:firstLineChars="200"/>
        <w:rPr>
          <w:rFonts w:ascii="宋体" w:hAnsi="宋体" w:cs="宋体"/>
          <w:sz w:val="24"/>
          <w:szCs w:val="24"/>
        </w:rPr>
      </w:pPr>
      <w:r>
        <w:rPr>
          <w:rFonts w:hint="eastAsia" w:ascii="宋体" w:hAnsi="宋体" w:cs="宋体"/>
          <w:sz w:val="24"/>
          <w:szCs w:val="24"/>
        </w:rPr>
        <w:t>。</w:t>
      </w:r>
    </w:p>
    <w:tbl>
      <w:tblPr>
        <w:tblStyle w:val="48"/>
        <w:tblpPr w:leftFromText="180" w:rightFromText="180" w:vertAnchor="text" w:horzAnchor="page" w:tblpX="2218" w:tblpY="-137"/>
        <w:tblOverlap w:val="never"/>
        <w:tblW w:w="8384" w:type="dxa"/>
        <w:tblInd w:w="0" w:type="dxa"/>
        <w:tblLayout w:type="autofit"/>
        <w:tblCellMar>
          <w:top w:w="0" w:type="dxa"/>
          <w:left w:w="108" w:type="dxa"/>
          <w:bottom w:w="0" w:type="dxa"/>
          <w:right w:w="108" w:type="dxa"/>
        </w:tblCellMar>
      </w:tblPr>
      <w:tblGrid>
        <w:gridCol w:w="993"/>
        <w:gridCol w:w="3141"/>
        <w:gridCol w:w="4250"/>
      </w:tblGrid>
      <w:tr>
        <w:tblPrEx>
          <w:tblCellMar>
            <w:top w:w="0" w:type="dxa"/>
            <w:left w:w="108" w:type="dxa"/>
            <w:bottom w:w="0" w:type="dxa"/>
            <w:right w:w="108" w:type="dxa"/>
          </w:tblCellMar>
        </w:tblPrEx>
        <w:trPr>
          <w:trHeight w:val="23" w:hRule="atLeast"/>
        </w:trPr>
        <w:tc>
          <w:tcPr>
            <w:tcW w:w="993" w:type="dxa"/>
            <w:tcBorders>
              <w:top w:val="single" w:color="auto" w:sz="4" w:space="0"/>
              <w:left w:val="single" w:color="auto" w:sz="4" w:space="0"/>
              <w:bottom w:val="single" w:color="auto" w:sz="4" w:space="0"/>
              <w:right w:val="single" w:color="auto" w:sz="4" w:space="0"/>
            </w:tcBorders>
            <w:vAlign w:val="center"/>
          </w:tcPr>
          <w:p>
            <w:pPr>
              <w:widowControl/>
              <w:shd w:val="clear"/>
              <w:spacing w:line="360" w:lineRule="auto"/>
              <w:jc w:val="center"/>
              <w:rPr>
                <w:rFonts w:ascii="宋体" w:hAnsi="宋体" w:cs="宋体"/>
                <w:b/>
                <w:bCs/>
                <w:color w:val="000000"/>
                <w:kern w:val="0"/>
                <w:sz w:val="24"/>
                <w:szCs w:val="24"/>
              </w:rPr>
            </w:pPr>
            <w:bookmarkStart w:id="39" w:name="_Toc57188255"/>
            <w:r>
              <w:rPr>
                <w:rFonts w:hint="eastAsia" w:ascii="宋体" w:hAnsi="宋体" w:cs="宋体"/>
                <w:b/>
                <w:bCs/>
                <w:color w:val="000000"/>
                <w:kern w:val="0"/>
                <w:sz w:val="24"/>
                <w:szCs w:val="24"/>
              </w:rPr>
              <w:t>序号</w:t>
            </w:r>
          </w:p>
        </w:tc>
        <w:tc>
          <w:tcPr>
            <w:tcW w:w="3141" w:type="dxa"/>
            <w:tcBorders>
              <w:top w:val="single" w:color="auto" w:sz="4" w:space="0"/>
              <w:left w:val="nil"/>
              <w:bottom w:val="single" w:color="auto" w:sz="4" w:space="0"/>
              <w:right w:val="single" w:color="auto" w:sz="4" w:space="0"/>
            </w:tcBorders>
            <w:vAlign w:val="center"/>
          </w:tcPr>
          <w:p>
            <w:pPr>
              <w:widowControl/>
              <w:shd w:val="clear"/>
              <w:spacing w:line="360" w:lineRule="auto"/>
              <w:jc w:val="center"/>
              <w:rPr>
                <w:rFonts w:ascii="宋体" w:hAnsi="宋体" w:cs="宋体"/>
                <w:b/>
                <w:bCs/>
                <w:color w:val="000000"/>
                <w:kern w:val="0"/>
                <w:sz w:val="24"/>
                <w:szCs w:val="24"/>
              </w:rPr>
            </w:pPr>
            <w:r>
              <w:rPr>
                <w:rFonts w:hint="eastAsia" w:ascii="宋体" w:hAnsi="宋体" w:cs="宋体"/>
                <w:b/>
                <w:bCs/>
                <w:color w:val="000000"/>
                <w:kern w:val="0"/>
                <w:sz w:val="24"/>
                <w:szCs w:val="24"/>
              </w:rPr>
              <w:t>项目名称</w:t>
            </w:r>
          </w:p>
        </w:tc>
        <w:tc>
          <w:tcPr>
            <w:tcW w:w="4250" w:type="dxa"/>
            <w:tcBorders>
              <w:top w:val="single" w:color="auto" w:sz="4" w:space="0"/>
              <w:left w:val="nil"/>
              <w:bottom w:val="single" w:color="auto" w:sz="4" w:space="0"/>
              <w:right w:val="single" w:color="auto" w:sz="4" w:space="0"/>
            </w:tcBorders>
            <w:vAlign w:val="center"/>
          </w:tcPr>
          <w:p>
            <w:pPr>
              <w:widowControl/>
              <w:shd w:val="clear"/>
              <w:spacing w:line="360" w:lineRule="auto"/>
              <w:jc w:val="center"/>
              <w:rPr>
                <w:rFonts w:ascii="宋体" w:hAnsi="宋体" w:cs="宋体"/>
                <w:b/>
                <w:bCs/>
                <w:color w:val="000000"/>
                <w:kern w:val="0"/>
                <w:sz w:val="24"/>
                <w:szCs w:val="24"/>
              </w:rPr>
            </w:pPr>
            <w:r>
              <w:rPr>
                <w:rFonts w:hint="eastAsia" w:ascii="宋体" w:hAnsi="宋体" w:cs="宋体"/>
                <w:b/>
                <w:bCs/>
                <w:color w:val="000000"/>
                <w:kern w:val="0"/>
                <w:sz w:val="24"/>
                <w:szCs w:val="24"/>
              </w:rPr>
              <w:t>签约主体</w:t>
            </w:r>
          </w:p>
        </w:tc>
      </w:tr>
      <w:tr>
        <w:tblPrEx>
          <w:tblCellMar>
            <w:top w:w="0" w:type="dxa"/>
            <w:left w:w="108" w:type="dxa"/>
            <w:bottom w:w="0" w:type="dxa"/>
            <w:right w:w="108" w:type="dxa"/>
          </w:tblCellMar>
        </w:tblPrEx>
        <w:trPr>
          <w:trHeight w:val="23" w:hRule="atLeast"/>
        </w:trPr>
        <w:tc>
          <w:tcPr>
            <w:tcW w:w="993" w:type="dxa"/>
            <w:tcBorders>
              <w:top w:val="nil"/>
              <w:left w:val="single" w:color="auto" w:sz="4" w:space="0"/>
              <w:bottom w:val="single" w:color="auto" w:sz="4" w:space="0"/>
              <w:right w:val="single" w:color="auto" w:sz="4" w:space="0"/>
            </w:tcBorders>
            <w:vAlign w:val="center"/>
          </w:tcPr>
          <w:p>
            <w:pPr>
              <w:widowControl/>
              <w:shd w:val="clear"/>
              <w:spacing w:line="276" w:lineRule="auto"/>
              <w:jc w:val="center"/>
              <w:rPr>
                <w:rFonts w:ascii="宋体" w:hAnsi="宋体" w:cs="宋体"/>
                <w:color w:val="000000"/>
                <w:kern w:val="0"/>
                <w:sz w:val="24"/>
                <w:szCs w:val="24"/>
              </w:rPr>
            </w:pPr>
            <w:r>
              <w:rPr>
                <w:rFonts w:hint="eastAsia" w:ascii="宋体" w:hAnsi="宋体" w:cs="宋体"/>
                <w:b/>
                <w:bCs/>
                <w:color w:val="000000"/>
                <w:kern w:val="0"/>
                <w:sz w:val="24"/>
                <w:szCs w:val="24"/>
              </w:rPr>
              <w:t>1</w:t>
            </w:r>
          </w:p>
        </w:tc>
        <w:tc>
          <w:tcPr>
            <w:tcW w:w="3141" w:type="dxa"/>
            <w:tcBorders>
              <w:top w:val="nil"/>
              <w:left w:val="nil"/>
              <w:bottom w:val="single" w:color="auto" w:sz="4" w:space="0"/>
              <w:right w:val="single" w:color="auto" w:sz="4" w:space="0"/>
            </w:tcBorders>
            <w:vAlign w:val="center"/>
          </w:tcPr>
          <w:p>
            <w:pPr>
              <w:widowControl/>
              <w:shd w:val="clear"/>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大运项目</w:t>
            </w:r>
          </w:p>
        </w:tc>
        <w:tc>
          <w:tcPr>
            <w:tcW w:w="4250" w:type="dxa"/>
            <w:tcBorders>
              <w:top w:val="nil"/>
              <w:left w:val="nil"/>
              <w:bottom w:val="single" w:color="auto" w:sz="4" w:space="0"/>
              <w:right w:val="single" w:color="auto" w:sz="4" w:space="0"/>
            </w:tcBorders>
            <w:vAlign w:val="center"/>
          </w:tcPr>
          <w:p>
            <w:pPr>
              <w:widowControl/>
              <w:shd w:val="clear"/>
              <w:spacing w:line="360" w:lineRule="auto"/>
              <w:jc w:val="center"/>
              <w:rPr>
                <w:rFonts w:ascii="宋体" w:hAnsi="宋体" w:cs="宋体"/>
                <w:color w:val="000000"/>
                <w:kern w:val="0"/>
                <w:sz w:val="24"/>
                <w:szCs w:val="24"/>
              </w:rPr>
            </w:pPr>
            <w:r>
              <w:rPr>
                <w:rFonts w:hint="eastAsia" w:ascii="宋体" w:hAnsi="宋体" w:cs="宋体"/>
                <w:color w:val="000000"/>
                <w:kern w:val="0"/>
                <w:sz w:val="24"/>
                <w:szCs w:val="24"/>
              </w:rPr>
              <w:t>深圳市地铁集团有限公司</w:t>
            </w:r>
          </w:p>
        </w:tc>
      </w:tr>
      <w:tr>
        <w:tblPrEx>
          <w:tblCellMar>
            <w:top w:w="0" w:type="dxa"/>
            <w:left w:w="108" w:type="dxa"/>
            <w:bottom w:w="0" w:type="dxa"/>
            <w:right w:w="108" w:type="dxa"/>
          </w:tblCellMar>
        </w:tblPrEx>
        <w:trPr>
          <w:trHeight w:val="23" w:hRule="atLeast"/>
        </w:trPr>
        <w:tc>
          <w:tcPr>
            <w:tcW w:w="993" w:type="dxa"/>
            <w:tcBorders>
              <w:top w:val="nil"/>
              <w:left w:val="single" w:color="auto" w:sz="4" w:space="0"/>
              <w:bottom w:val="single" w:color="auto" w:sz="4" w:space="0"/>
              <w:right w:val="single" w:color="auto" w:sz="4" w:space="0"/>
            </w:tcBorders>
            <w:vAlign w:val="center"/>
          </w:tcPr>
          <w:p>
            <w:pPr>
              <w:widowControl/>
              <w:shd w:val="clear"/>
              <w:spacing w:line="276" w:lineRule="auto"/>
              <w:jc w:val="center"/>
              <w:rPr>
                <w:rFonts w:ascii="宋体" w:hAnsi="宋体" w:cs="宋体"/>
                <w:b/>
                <w:bCs/>
                <w:color w:val="000000"/>
                <w:kern w:val="0"/>
                <w:sz w:val="24"/>
                <w:szCs w:val="24"/>
              </w:rPr>
            </w:pPr>
            <w:r>
              <w:rPr>
                <w:rFonts w:hint="eastAsia" w:ascii="宋体" w:hAnsi="宋体" w:cs="宋体"/>
                <w:b/>
                <w:bCs/>
                <w:color w:val="000000"/>
                <w:kern w:val="0"/>
                <w:sz w:val="24"/>
                <w:szCs w:val="24"/>
              </w:rPr>
              <w:t>2</w:t>
            </w:r>
          </w:p>
        </w:tc>
        <w:tc>
          <w:tcPr>
            <w:tcW w:w="3141" w:type="dxa"/>
            <w:tcBorders>
              <w:top w:val="nil"/>
              <w:left w:val="nil"/>
              <w:bottom w:val="single" w:color="auto" w:sz="4" w:space="0"/>
              <w:right w:val="single" w:color="auto" w:sz="4" w:space="0"/>
            </w:tcBorders>
            <w:vAlign w:val="center"/>
          </w:tcPr>
          <w:p>
            <w:pPr>
              <w:widowControl/>
              <w:shd w:val="clear"/>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光明新湖项目</w:t>
            </w:r>
          </w:p>
        </w:tc>
        <w:tc>
          <w:tcPr>
            <w:tcW w:w="4250" w:type="dxa"/>
            <w:tcBorders>
              <w:top w:val="nil"/>
              <w:left w:val="nil"/>
              <w:bottom w:val="single" w:color="auto" w:sz="4" w:space="0"/>
              <w:right w:val="single" w:color="auto" w:sz="4" w:space="0"/>
            </w:tcBorders>
            <w:vAlign w:val="center"/>
          </w:tcPr>
          <w:p>
            <w:pPr>
              <w:widowControl/>
              <w:shd w:val="clear"/>
              <w:spacing w:line="360" w:lineRule="auto"/>
              <w:jc w:val="center"/>
              <w:rPr>
                <w:rFonts w:ascii="宋体" w:hAnsi="宋体" w:cs="宋体"/>
                <w:color w:val="000000"/>
                <w:kern w:val="0"/>
                <w:sz w:val="24"/>
                <w:szCs w:val="24"/>
              </w:rPr>
            </w:pPr>
            <w:r>
              <w:rPr>
                <w:rFonts w:hint="eastAsia" w:ascii="宋体" w:hAnsi="宋体" w:cs="宋体"/>
                <w:color w:val="000000"/>
                <w:kern w:val="0"/>
                <w:sz w:val="24"/>
                <w:szCs w:val="24"/>
              </w:rPr>
              <w:t>深圳地铁前海国际发展有限公司</w:t>
            </w:r>
          </w:p>
        </w:tc>
      </w:tr>
      <w:tr>
        <w:tblPrEx>
          <w:tblCellMar>
            <w:top w:w="0" w:type="dxa"/>
            <w:left w:w="108" w:type="dxa"/>
            <w:bottom w:w="0" w:type="dxa"/>
            <w:right w:w="108" w:type="dxa"/>
          </w:tblCellMar>
        </w:tblPrEx>
        <w:trPr>
          <w:trHeight w:val="23" w:hRule="atLeast"/>
        </w:trPr>
        <w:tc>
          <w:tcPr>
            <w:tcW w:w="993" w:type="dxa"/>
            <w:tcBorders>
              <w:top w:val="nil"/>
              <w:left w:val="single" w:color="auto" w:sz="4" w:space="0"/>
              <w:bottom w:val="single" w:color="auto" w:sz="4" w:space="0"/>
              <w:right w:val="single" w:color="auto" w:sz="4" w:space="0"/>
            </w:tcBorders>
            <w:vAlign w:val="center"/>
          </w:tcPr>
          <w:p>
            <w:pPr>
              <w:widowControl/>
              <w:shd w:val="clear"/>
              <w:spacing w:line="276" w:lineRule="auto"/>
              <w:jc w:val="center"/>
              <w:rPr>
                <w:rFonts w:ascii="宋体" w:hAnsi="宋体" w:cs="宋体"/>
                <w:color w:val="000000"/>
                <w:kern w:val="0"/>
                <w:sz w:val="24"/>
                <w:szCs w:val="24"/>
              </w:rPr>
            </w:pPr>
            <w:r>
              <w:rPr>
                <w:rFonts w:hint="eastAsia" w:ascii="宋体" w:hAnsi="宋体" w:cs="宋体"/>
                <w:b/>
                <w:bCs/>
                <w:color w:val="000000"/>
                <w:kern w:val="0"/>
                <w:sz w:val="24"/>
                <w:szCs w:val="24"/>
              </w:rPr>
              <w:t>3</w:t>
            </w:r>
          </w:p>
        </w:tc>
        <w:tc>
          <w:tcPr>
            <w:tcW w:w="3141" w:type="dxa"/>
            <w:tcBorders>
              <w:top w:val="nil"/>
              <w:left w:val="nil"/>
              <w:bottom w:val="single" w:color="auto" w:sz="4" w:space="0"/>
              <w:right w:val="single" w:color="auto" w:sz="4" w:space="0"/>
            </w:tcBorders>
            <w:vAlign w:val="center"/>
          </w:tcPr>
          <w:p>
            <w:pPr>
              <w:widowControl/>
              <w:shd w:val="clear"/>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松岗沙浦围项目</w:t>
            </w:r>
          </w:p>
        </w:tc>
        <w:tc>
          <w:tcPr>
            <w:tcW w:w="4250" w:type="dxa"/>
            <w:tcBorders>
              <w:top w:val="nil"/>
              <w:left w:val="nil"/>
              <w:bottom w:val="single" w:color="auto" w:sz="4" w:space="0"/>
              <w:right w:val="single" w:color="auto" w:sz="4" w:space="0"/>
            </w:tcBorders>
            <w:vAlign w:val="center"/>
          </w:tcPr>
          <w:p>
            <w:pPr>
              <w:widowControl/>
              <w:shd w:val="clear"/>
              <w:spacing w:line="360" w:lineRule="auto"/>
              <w:jc w:val="center"/>
              <w:rPr>
                <w:rFonts w:ascii="宋体" w:hAnsi="宋体" w:cs="宋体"/>
                <w:color w:val="000000"/>
                <w:kern w:val="0"/>
                <w:sz w:val="24"/>
                <w:szCs w:val="24"/>
              </w:rPr>
            </w:pPr>
            <w:r>
              <w:rPr>
                <w:rFonts w:hint="eastAsia" w:ascii="宋体" w:hAnsi="宋体" w:cs="宋体"/>
                <w:color w:val="000000"/>
                <w:kern w:val="0"/>
                <w:sz w:val="24"/>
                <w:szCs w:val="24"/>
              </w:rPr>
              <w:t>深圳地铁前海国际发展有限公司</w:t>
            </w:r>
          </w:p>
        </w:tc>
      </w:tr>
      <w:tr>
        <w:tblPrEx>
          <w:tblCellMar>
            <w:top w:w="0" w:type="dxa"/>
            <w:left w:w="108" w:type="dxa"/>
            <w:bottom w:w="0" w:type="dxa"/>
            <w:right w:w="108" w:type="dxa"/>
          </w:tblCellMar>
        </w:tblPrEx>
        <w:trPr>
          <w:trHeight w:val="23" w:hRule="atLeast"/>
        </w:trPr>
        <w:tc>
          <w:tcPr>
            <w:tcW w:w="993" w:type="dxa"/>
            <w:tcBorders>
              <w:top w:val="nil"/>
              <w:left w:val="single" w:color="auto" w:sz="4" w:space="0"/>
              <w:bottom w:val="single" w:color="auto" w:sz="4" w:space="0"/>
              <w:right w:val="single" w:color="auto" w:sz="4" w:space="0"/>
            </w:tcBorders>
            <w:vAlign w:val="center"/>
          </w:tcPr>
          <w:p>
            <w:pPr>
              <w:widowControl/>
              <w:shd w:val="clear"/>
              <w:spacing w:line="276" w:lineRule="auto"/>
              <w:jc w:val="center"/>
              <w:rPr>
                <w:rFonts w:ascii="宋体" w:hAnsi="宋体" w:cs="宋体"/>
                <w:color w:val="000000"/>
                <w:kern w:val="0"/>
                <w:sz w:val="24"/>
                <w:szCs w:val="24"/>
              </w:rPr>
            </w:pPr>
            <w:r>
              <w:rPr>
                <w:rFonts w:hint="eastAsia" w:ascii="宋体" w:hAnsi="宋体" w:cs="宋体"/>
                <w:b/>
                <w:bCs/>
                <w:color w:val="000000"/>
                <w:kern w:val="0"/>
                <w:sz w:val="24"/>
                <w:szCs w:val="24"/>
              </w:rPr>
              <w:t>4</w:t>
            </w:r>
          </w:p>
        </w:tc>
        <w:tc>
          <w:tcPr>
            <w:tcW w:w="3141" w:type="dxa"/>
            <w:tcBorders>
              <w:top w:val="nil"/>
              <w:left w:val="nil"/>
              <w:bottom w:val="single" w:color="auto" w:sz="4" w:space="0"/>
              <w:right w:val="single" w:color="auto" w:sz="4" w:space="0"/>
            </w:tcBorders>
            <w:vAlign w:val="center"/>
          </w:tcPr>
          <w:p>
            <w:pPr>
              <w:widowControl/>
              <w:shd w:val="clear"/>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坪山坑梓项目</w:t>
            </w:r>
          </w:p>
        </w:tc>
        <w:tc>
          <w:tcPr>
            <w:tcW w:w="4250" w:type="dxa"/>
            <w:tcBorders>
              <w:top w:val="nil"/>
              <w:left w:val="nil"/>
              <w:bottom w:val="single" w:color="auto" w:sz="4" w:space="0"/>
              <w:right w:val="single" w:color="auto" w:sz="4" w:space="0"/>
            </w:tcBorders>
            <w:vAlign w:val="center"/>
          </w:tcPr>
          <w:p>
            <w:pPr>
              <w:widowControl/>
              <w:shd w:val="clear"/>
              <w:spacing w:line="360" w:lineRule="auto"/>
              <w:jc w:val="center"/>
              <w:rPr>
                <w:rFonts w:ascii="宋体" w:hAnsi="宋体" w:cs="宋体"/>
                <w:color w:val="000000"/>
                <w:kern w:val="0"/>
                <w:sz w:val="24"/>
                <w:szCs w:val="24"/>
              </w:rPr>
            </w:pPr>
            <w:r>
              <w:rPr>
                <w:rFonts w:hint="eastAsia" w:ascii="宋体" w:hAnsi="宋体" w:cs="宋体"/>
                <w:color w:val="000000"/>
                <w:kern w:val="0"/>
                <w:sz w:val="24"/>
                <w:szCs w:val="24"/>
              </w:rPr>
              <w:t>深圳地铁置业集团有限公司</w:t>
            </w:r>
          </w:p>
        </w:tc>
      </w:tr>
      <w:tr>
        <w:tblPrEx>
          <w:tblCellMar>
            <w:top w:w="0" w:type="dxa"/>
            <w:left w:w="108" w:type="dxa"/>
            <w:bottom w:w="0" w:type="dxa"/>
            <w:right w:w="108" w:type="dxa"/>
          </w:tblCellMar>
        </w:tblPrEx>
        <w:trPr>
          <w:trHeight w:val="447" w:hRule="atLeast"/>
        </w:trPr>
        <w:tc>
          <w:tcPr>
            <w:tcW w:w="993" w:type="dxa"/>
            <w:tcBorders>
              <w:top w:val="nil"/>
              <w:left w:val="single" w:color="auto" w:sz="4" w:space="0"/>
              <w:bottom w:val="single" w:color="auto" w:sz="4" w:space="0"/>
              <w:right w:val="single" w:color="auto" w:sz="4" w:space="0"/>
            </w:tcBorders>
            <w:vAlign w:val="center"/>
          </w:tcPr>
          <w:p>
            <w:pPr>
              <w:widowControl/>
              <w:shd w:val="clear"/>
              <w:spacing w:line="276" w:lineRule="auto"/>
              <w:jc w:val="center"/>
              <w:rPr>
                <w:rFonts w:ascii="宋体" w:hAnsi="宋体" w:cs="宋体"/>
                <w:color w:val="000000"/>
                <w:kern w:val="0"/>
                <w:sz w:val="24"/>
                <w:szCs w:val="24"/>
              </w:rPr>
            </w:pPr>
            <w:r>
              <w:rPr>
                <w:rFonts w:hint="eastAsia" w:ascii="宋体" w:hAnsi="宋体" w:cs="宋体"/>
                <w:b/>
                <w:bCs/>
                <w:color w:val="000000"/>
                <w:kern w:val="0"/>
                <w:sz w:val="24"/>
                <w:szCs w:val="24"/>
              </w:rPr>
              <w:t>5</w:t>
            </w:r>
          </w:p>
        </w:tc>
        <w:tc>
          <w:tcPr>
            <w:tcW w:w="3141" w:type="dxa"/>
            <w:tcBorders>
              <w:top w:val="nil"/>
              <w:left w:val="nil"/>
              <w:bottom w:val="single" w:color="auto" w:sz="4" w:space="0"/>
              <w:right w:val="single" w:color="auto" w:sz="4" w:space="0"/>
            </w:tcBorders>
            <w:vAlign w:val="center"/>
          </w:tcPr>
          <w:p>
            <w:pPr>
              <w:widowControl/>
              <w:shd w:val="clear"/>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上屋北项目</w:t>
            </w:r>
          </w:p>
        </w:tc>
        <w:tc>
          <w:tcPr>
            <w:tcW w:w="4250" w:type="dxa"/>
            <w:tcBorders>
              <w:top w:val="nil"/>
              <w:left w:val="nil"/>
              <w:bottom w:val="single" w:color="auto" w:sz="4" w:space="0"/>
              <w:right w:val="single" w:color="auto" w:sz="4" w:space="0"/>
            </w:tcBorders>
            <w:vAlign w:val="center"/>
          </w:tcPr>
          <w:p>
            <w:pPr>
              <w:widowControl/>
              <w:shd w:val="clear"/>
              <w:spacing w:line="360" w:lineRule="auto"/>
              <w:jc w:val="center"/>
              <w:rPr>
                <w:rFonts w:ascii="宋体" w:hAnsi="宋体" w:cs="宋体"/>
                <w:color w:val="000000"/>
                <w:kern w:val="0"/>
                <w:sz w:val="24"/>
                <w:szCs w:val="24"/>
              </w:rPr>
            </w:pPr>
            <w:r>
              <w:rPr>
                <w:rFonts w:hint="eastAsia" w:ascii="宋体" w:hAnsi="宋体" w:cs="宋体"/>
                <w:color w:val="000000"/>
                <w:kern w:val="0"/>
                <w:sz w:val="24"/>
                <w:szCs w:val="24"/>
              </w:rPr>
              <w:t>深圳市地铁集团有限公司</w:t>
            </w:r>
          </w:p>
        </w:tc>
      </w:tr>
    </w:tbl>
    <w:p>
      <w:pPr>
        <w:pStyle w:val="6"/>
        <w:shd w:val="clear"/>
        <w:rPr>
          <w:rFonts w:ascii="宋体" w:hAnsi="宋体" w:eastAsia="宋体"/>
          <w:b/>
          <w:bCs/>
          <w:szCs w:val="28"/>
        </w:rPr>
      </w:pPr>
      <w:r>
        <w:rPr>
          <w:rFonts w:hint="eastAsia" w:ascii="宋体" w:hAnsi="宋体" w:eastAsia="宋体"/>
          <w:b/>
          <w:bCs/>
          <w:szCs w:val="28"/>
        </w:rPr>
        <w:t>第二章  比选文件</w:t>
      </w:r>
      <w:bookmarkEnd w:id="35"/>
      <w:bookmarkEnd w:id="39"/>
    </w:p>
    <w:p>
      <w:pPr>
        <w:pStyle w:val="7"/>
        <w:numPr>
          <w:ilvl w:val="2"/>
          <w:numId w:val="0"/>
        </w:numPr>
        <w:shd w:val="clear"/>
        <w:spacing w:before="240" w:beforeLines="100" w:after="120" w:afterLines="50" w:line="560" w:lineRule="exact"/>
        <w:ind w:firstLine="472" w:firstLineChars="196"/>
        <w:rPr>
          <w:rFonts w:ascii="宋体" w:hAnsi="宋体"/>
          <w:bCs/>
          <w:sz w:val="24"/>
        </w:rPr>
      </w:pPr>
      <w:bookmarkStart w:id="40" w:name="_Toc57188256"/>
      <w:r>
        <w:rPr>
          <w:rFonts w:hint="eastAsia" w:ascii="宋体" w:hAnsi="宋体"/>
          <w:bCs/>
          <w:sz w:val="24"/>
        </w:rPr>
        <w:t>一、比选文件的构成</w:t>
      </w:r>
      <w:bookmarkEnd w:id="40"/>
    </w:p>
    <w:p>
      <w:pPr>
        <w:pStyle w:val="3"/>
        <w:shd w:val="clear"/>
        <w:tabs>
          <w:tab w:val="left" w:pos="1050"/>
        </w:tabs>
        <w:spacing w:line="560" w:lineRule="exact"/>
        <w:ind w:left="0" w:leftChars="0" w:firstLine="480" w:firstLineChars="200"/>
        <w:rPr>
          <w:rFonts w:ascii="宋体" w:hAnsi="宋体"/>
          <w:sz w:val="24"/>
        </w:rPr>
      </w:pPr>
      <w:r>
        <w:rPr>
          <w:rFonts w:hint="eastAsia" w:ascii="宋体" w:hAnsi="宋体"/>
          <w:sz w:val="24"/>
        </w:rPr>
        <w:t>比选文件用以阐明所需参选须知、评定标程序、</w:t>
      </w:r>
      <w:r>
        <w:rPr>
          <w:rFonts w:hint="eastAsia" w:hAnsi="宋体"/>
          <w:b/>
          <w:bCs/>
          <w:sz w:val="24"/>
          <w:szCs w:val="22"/>
          <w:u w:val="single"/>
        </w:rPr>
        <w:t>大运、光明新湖、松岗沙浦围、坪山坑梓、上屋北项目交通影响评价服务</w:t>
      </w:r>
      <w:r>
        <w:rPr>
          <w:rFonts w:hint="eastAsia" w:ascii="宋体" w:hAnsi="宋体"/>
          <w:sz w:val="24"/>
        </w:rPr>
        <w:t>的工作任务及要求、合同条款等，比选文件由下述部分组成：</w:t>
      </w:r>
    </w:p>
    <w:p>
      <w:pPr>
        <w:pStyle w:val="3"/>
        <w:shd w:val="clear"/>
        <w:tabs>
          <w:tab w:val="left" w:pos="1050"/>
        </w:tabs>
        <w:spacing w:line="560" w:lineRule="exact"/>
        <w:ind w:left="0" w:leftChars="0" w:firstLine="480" w:firstLineChars="200"/>
        <w:rPr>
          <w:rFonts w:ascii="宋体" w:hAnsi="宋体"/>
          <w:sz w:val="24"/>
        </w:rPr>
      </w:pPr>
      <w:r>
        <w:rPr>
          <w:rFonts w:hint="eastAsia" w:ascii="宋体" w:hAnsi="宋体"/>
          <w:sz w:val="24"/>
        </w:rPr>
        <w:t>致参选人</w:t>
      </w:r>
    </w:p>
    <w:p>
      <w:pPr>
        <w:pStyle w:val="3"/>
        <w:shd w:val="clear"/>
        <w:spacing w:line="560" w:lineRule="exact"/>
        <w:ind w:left="0" w:leftChars="0" w:firstLine="480" w:firstLineChars="200"/>
        <w:rPr>
          <w:rFonts w:ascii="宋体" w:hAnsi="宋体"/>
          <w:sz w:val="24"/>
        </w:rPr>
      </w:pPr>
      <w:r>
        <w:rPr>
          <w:rFonts w:hint="eastAsia" w:ascii="宋体" w:hAnsi="宋体"/>
          <w:sz w:val="24"/>
        </w:rPr>
        <w:t>参选文件无效和废标的情形摘要</w:t>
      </w:r>
    </w:p>
    <w:p>
      <w:pPr>
        <w:pStyle w:val="3"/>
        <w:numPr>
          <w:ilvl w:val="0"/>
          <w:numId w:val="3"/>
        </w:numPr>
        <w:shd w:val="clear"/>
        <w:spacing w:line="560" w:lineRule="exact"/>
        <w:ind w:leftChars="0" w:firstLineChars="0"/>
        <w:rPr>
          <w:rFonts w:ascii="宋体" w:hAnsi="宋体"/>
          <w:sz w:val="24"/>
        </w:rPr>
      </w:pPr>
      <w:r>
        <w:rPr>
          <w:rFonts w:hint="eastAsia" w:ascii="宋体" w:hAnsi="宋体"/>
          <w:sz w:val="24"/>
        </w:rPr>
        <w:t>参选须知</w:t>
      </w:r>
    </w:p>
    <w:p>
      <w:pPr>
        <w:pStyle w:val="3"/>
        <w:numPr>
          <w:ilvl w:val="0"/>
          <w:numId w:val="3"/>
        </w:numPr>
        <w:shd w:val="clear"/>
        <w:spacing w:line="560" w:lineRule="exact"/>
        <w:ind w:leftChars="0" w:firstLineChars="0"/>
        <w:rPr>
          <w:rFonts w:ascii="宋体" w:hAnsi="宋体"/>
          <w:sz w:val="24"/>
        </w:rPr>
      </w:pPr>
      <w:r>
        <w:rPr>
          <w:rFonts w:hint="eastAsia" w:ascii="宋体" w:hAnsi="宋体"/>
          <w:sz w:val="24"/>
        </w:rPr>
        <w:t>参选文件格式</w:t>
      </w:r>
    </w:p>
    <w:p>
      <w:pPr>
        <w:pStyle w:val="3"/>
        <w:numPr>
          <w:ilvl w:val="0"/>
          <w:numId w:val="3"/>
        </w:numPr>
        <w:shd w:val="clear"/>
        <w:spacing w:line="560" w:lineRule="exact"/>
        <w:ind w:leftChars="0" w:firstLineChars="0"/>
        <w:rPr>
          <w:rFonts w:ascii="宋体" w:hAnsi="宋体"/>
          <w:sz w:val="24"/>
        </w:rPr>
      </w:pPr>
      <w:r>
        <w:rPr>
          <w:rFonts w:hint="eastAsia" w:ascii="宋体" w:hAnsi="宋体"/>
          <w:sz w:val="24"/>
        </w:rPr>
        <w:t>合同条件</w:t>
      </w:r>
    </w:p>
    <w:p>
      <w:pPr>
        <w:pStyle w:val="7"/>
        <w:numPr>
          <w:ilvl w:val="2"/>
          <w:numId w:val="0"/>
        </w:numPr>
        <w:shd w:val="clear"/>
        <w:spacing w:before="240" w:beforeLines="100" w:after="120" w:afterLines="50" w:line="560" w:lineRule="exact"/>
        <w:ind w:firstLine="472" w:firstLineChars="196"/>
        <w:rPr>
          <w:rFonts w:ascii="宋体" w:hAnsi="宋体"/>
          <w:bCs/>
          <w:sz w:val="24"/>
        </w:rPr>
      </w:pPr>
      <w:bookmarkStart w:id="41" w:name="_Toc197404903"/>
      <w:bookmarkStart w:id="42" w:name="_Toc57188257"/>
      <w:r>
        <w:rPr>
          <w:rFonts w:hint="eastAsia" w:ascii="宋体" w:hAnsi="宋体"/>
          <w:bCs/>
          <w:sz w:val="24"/>
        </w:rPr>
        <w:t>二、比选文件的补遗、澄清、修改</w:t>
      </w:r>
      <w:bookmarkEnd w:id="41"/>
      <w:bookmarkEnd w:id="42"/>
    </w:p>
    <w:p>
      <w:pPr>
        <w:shd w:val="clear"/>
        <w:spacing w:line="360" w:lineRule="auto"/>
        <w:ind w:firstLine="480" w:firstLineChars="200"/>
        <w:rPr>
          <w:rFonts w:ascii="宋体" w:hAnsi="宋体"/>
          <w:sz w:val="24"/>
          <w:szCs w:val="24"/>
        </w:rPr>
      </w:pPr>
      <w:r>
        <w:rPr>
          <w:rFonts w:hint="eastAsia" w:ascii="宋体" w:hAnsi="宋体"/>
          <w:sz w:val="24"/>
          <w:szCs w:val="24"/>
        </w:rPr>
        <w:t>1、</w:t>
      </w:r>
      <w:r>
        <w:rPr>
          <w:rFonts w:ascii="宋体" w:hAnsi="宋体"/>
          <w:sz w:val="24"/>
          <w:szCs w:val="24"/>
        </w:rPr>
        <w:t>参选人若对比选文件有疑问，需要比选单位予以澄清，</w:t>
      </w:r>
      <w:r>
        <w:rPr>
          <w:rFonts w:hint="eastAsia" w:ascii="宋体" w:hAnsi="宋体"/>
          <w:kern w:val="0"/>
          <w:sz w:val="24"/>
          <w:szCs w:val="24"/>
        </w:rPr>
        <w:t>应于</w:t>
      </w:r>
      <w:r>
        <w:rPr>
          <w:rFonts w:hint="eastAsia" w:ascii="宋体" w:hAnsi="宋体"/>
          <w:b/>
          <w:kern w:val="0"/>
          <w:sz w:val="24"/>
          <w:szCs w:val="24"/>
          <w:u w:val="single"/>
        </w:rPr>
        <w:t>参选截止日</w:t>
      </w:r>
      <w:r>
        <w:rPr>
          <w:rFonts w:hint="eastAsia" w:ascii="宋体" w:hAnsi="宋体"/>
          <w:b/>
          <w:sz w:val="24"/>
          <w:szCs w:val="24"/>
          <w:u w:val="single"/>
        </w:rPr>
        <w:t>8日前</w:t>
      </w:r>
      <w:r>
        <w:rPr>
          <w:rFonts w:ascii="宋体" w:hAnsi="宋体"/>
          <w:sz w:val="24"/>
          <w:szCs w:val="24"/>
        </w:rPr>
        <w:t>以书面形式向比选单位提出，送至比选文件</w:t>
      </w:r>
      <w:r>
        <w:rPr>
          <w:rFonts w:hint="eastAsia" w:ascii="宋体" w:hAnsi="宋体"/>
          <w:sz w:val="24"/>
          <w:szCs w:val="24"/>
        </w:rPr>
        <w:t>“致参选人”</w:t>
      </w:r>
      <w:r>
        <w:rPr>
          <w:rFonts w:ascii="宋体" w:hAnsi="宋体"/>
          <w:sz w:val="24"/>
          <w:szCs w:val="24"/>
        </w:rPr>
        <w:t>中写明的比选单位地址。不论是比选单位根据需要主动对比选文件进行必要的澄清或是根据参选人的要求对比选文件做出澄清，比选单位</w:t>
      </w:r>
      <w:r>
        <w:rPr>
          <w:rFonts w:hint="eastAsia" w:ascii="宋体" w:hAnsi="宋体"/>
          <w:sz w:val="24"/>
          <w:szCs w:val="24"/>
        </w:rPr>
        <w:t>的</w:t>
      </w:r>
      <w:r>
        <w:rPr>
          <w:rFonts w:ascii="宋体" w:hAnsi="宋体"/>
          <w:sz w:val="24"/>
          <w:szCs w:val="24"/>
        </w:rPr>
        <w:t>补遗文件都将在</w:t>
      </w:r>
      <w:r>
        <w:rPr>
          <w:rFonts w:hint="eastAsia" w:ascii="宋体" w:hAnsi="宋体"/>
          <w:b/>
          <w:kern w:val="0"/>
          <w:sz w:val="24"/>
          <w:szCs w:val="24"/>
          <w:u w:val="single"/>
        </w:rPr>
        <w:t>参选截止日5</w:t>
      </w:r>
      <w:r>
        <w:rPr>
          <w:rFonts w:ascii="宋体" w:hAnsi="宋体"/>
          <w:b/>
          <w:kern w:val="0"/>
          <w:sz w:val="24"/>
          <w:szCs w:val="24"/>
          <w:u w:val="single"/>
        </w:rPr>
        <w:t>日</w:t>
      </w:r>
      <w:r>
        <w:rPr>
          <w:rFonts w:hint="eastAsia" w:ascii="宋体" w:hAnsi="宋体"/>
          <w:b/>
          <w:kern w:val="0"/>
          <w:sz w:val="24"/>
          <w:szCs w:val="24"/>
          <w:u w:val="single"/>
        </w:rPr>
        <w:t>前</w:t>
      </w:r>
      <w:r>
        <w:rPr>
          <w:rFonts w:ascii="宋体" w:hAnsi="宋体"/>
          <w:sz w:val="24"/>
          <w:szCs w:val="24"/>
        </w:rPr>
        <w:t>以书面形式（</w:t>
      </w:r>
      <w:r>
        <w:rPr>
          <w:rFonts w:hint="eastAsia" w:ascii="宋体" w:hAnsi="宋体"/>
          <w:sz w:val="24"/>
          <w:szCs w:val="24"/>
        </w:rPr>
        <w:t>包括</w:t>
      </w:r>
      <w:r>
        <w:rPr>
          <w:rFonts w:ascii="宋体" w:hAnsi="宋体"/>
          <w:sz w:val="24"/>
          <w:szCs w:val="24"/>
        </w:rPr>
        <w:t>传真和电子邮件）</w:t>
      </w:r>
      <w:r>
        <w:rPr>
          <w:rFonts w:hint="eastAsia" w:ascii="宋体" w:hAnsi="宋体"/>
          <w:sz w:val="24"/>
          <w:szCs w:val="24"/>
        </w:rPr>
        <w:t>发给</w:t>
      </w:r>
      <w:r>
        <w:rPr>
          <w:rFonts w:ascii="宋体" w:hAnsi="宋体"/>
          <w:sz w:val="24"/>
          <w:szCs w:val="24"/>
        </w:rPr>
        <w:t>所有参选人。比选文件的</w:t>
      </w:r>
      <w:r>
        <w:rPr>
          <w:rFonts w:hint="eastAsia" w:ascii="宋体" w:hAnsi="宋体"/>
          <w:sz w:val="24"/>
          <w:szCs w:val="24"/>
        </w:rPr>
        <w:t>补遗</w:t>
      </w:r>
      <w:r>
        <w:rPr>
          <w:rFonts w:ascii="宋体" w:hAnsi="宋体"/>
          <w:sz w:val="24"/>
          <w:szCs w:val="24"/>
        </w:rPr>
        <w:t>作为比选文件的组成部分，具有约束力。</w:t>
      </w:r>
    </w:p>
    <w:p>
      <w:pPr>
        <w:shd w:val="clear"/>
        <w:spacing w:line="360" w:lineRule="auto"/>
        <w:ind w:firstLine="480" w:firstLineChars="200"/>
        <w:rPr>
          <w:rFonts w:ascii="宋体" w:hAnsi="宋体"/>
          <w:sz w:val="24"/>
        </w:rPr>
      </w:pPr>
      <w:r>
        <w:rPr>
          <w:rFonts w:hint="eastAsia" w:ascii="宋体" w:hAnsi="宋体"/>
          <w:sz w:val="24"/>
          <w:szCs w:val="24"/>
        </w:rPr>
        <w:t>2、</w:t>
      </w:r>
      <w:r>
        <w:rPr>
          <w:rFonts w:hint="eastAsia" w:ascii="宋体" w:hAnsi="宋体"/>
          <w:sz w:val="24"/>
        </w:rPr>
        <w:t>比选单位对在</w:t>
      </w:r>
      <w:r>
        <w:rPr>
          <w:rFonts w:hint="eastAsia" w:ascii="宋体" w:hAnsi="宋体"/>
          <w:b/>
          <w:kern w:val="0"/>
          <w:sz w:val="24"/>
          <w:szCs w:val="24"/>
          <w:u w:val="single"/>
        </w:rPr>
        <w:t>参选截止日</w:t>
      </w:r>
      <w:r>
        <w:rPr>
          <w:rFonts w:hint="eastAsia" w:ascii="宋体" w:hAnsi="宋体"/>
          <w:b/>
          <w:sz w:val="24"/>
          <w:szCs w:val="24"/>
          <w:u w:val="single"/>
        </w:rPr>
        <w:t>8日</w:t>
      </w:r>
      <w:r>
        <w:rPr>
          <w:rFonts w:hint="eastAsia" w:ascii="宋体" w:hAnsi="宋体"/>
          <w:b/>
          <w:kern w:val="0"/>
          <w:sz w:val="24"/>
          <w:szCs w:val="24"/>
          <w:u w:val="single"/>
        </w:rPr>
        <w:t>前</w:t>
      </w:r>
      <w:r>
        <w:rPr>
          <w:rFonts w:hint="eastAsia" w:ascii="宋体" w:hAnsi="宋体"/>
          <w:sz w:val="24"/>
        </w:rPr>
        <w:t>收到的以书面函件的方式要求澄清的问题，将视具体情况进行澄清，比选单位的澄清将以书面形式发给所有获得比选文件的参选人。如比选单位认为参选人所提出的问题已在比选文件中明确说明，或可以根据比选文件做出明确的推断，比选单位将不再予以澄清。</w:t>
      </w:r>
    </w:p>
    <w:p>
      <w:pPr>
        <w:shd w:val="clear"/>
        <w:spacing w:line="360" w:lineRule="auto"/>
        <w:rPr>
          <w:rFonts w:ascii="宋体" w:hAnsi="宋体"/>
          <w:sz w:val="24"/>
          <w:szCs w:val="24"/>
        </w:rPr>
      </w:pPr>
      <w:r>
        <w:rPr>
          <w:rFonts w:hint="eastAsia" w:ascii="宋体" w:hAnsi="宋体"/>
          <w:sz w:val="24"/>
        </w:rPr>
        <w:t xml:space="preserve">    3、</w:t>
      </w:r>
      <w:r>
        <w:rPr>
          <w:rFonts w:ascii="宋体" w:hAnsi="宋体"/>
          <w:sz w:val="24"/>
          <w:szCs w:val="24"/>
        </w:rPr>
        <w:t>比选文件发出后，在</w:t>
      </w:r>
      <w:r>
        <w:rPr>
          <w:rFonts w:hint="eastAsia" w:ascii="宋体" w:hAnsi="宋体"/>
          <w:b/>
          <w:kern w:val="0"/>
          <w:sz w:val="24"/>
          <w:szCs w:val="24"/>
          <w:u w:val="single"/>
        </w:rPr>
        <w:t>参选截止日</w:t>
      </w:r>
      <w:r>
        <w:rPr>
          <w:rFonts w:ascii="宋体" w:hAnsi="宋体"/>
          <w:b/>
          <w:kern w:val="0"/>
          <w:sz w:val="24"/>
          <w:szCs w:val="24"/>
          <w:u w:val="single"/>
        </w:rPr>
        <w:t>5日</w:t>
      </w:r>
      <w:r>
        <w:rPr>
          <w:rFonts w:hint="eastAsia" w:ascii="宋体" w:hAnsi="宋体"/>
          <w:b/>
          <w:kern w:val="0"/>
          <w:sz w:val="24"/>
          <w:szCs w:val="24"/>
          <w:u w:val="single"/>
        </w:rPr>
        <w:t>前</w:t>
      </w:r>
      <w:r>
        <w:rPr>
          <w:rFonts w:ascii="宋体" w:hAnsi="宋体"/>
          <w:sz w:val="24"/>
          <w:szCs w:val="24"/>
        </w:rPr>
        <w:t>的任何时候，确需要变更比选文件内容的，比选单位可主动或在解答参选人提出的澄清问题时对比选文件进行修改。</w:t>
      </w:r>
    </w:p>
    <w:p>
      <w:pPr>
        <w:shd w:val="clear"/>
        <w:spacing w:line="360" w:lineRule="auto"/>
        <w:rPr>
          <w:rFonts w:ascii="宋体" w:hAnsi="宋体"/>
          <w:sz w:val="28"/>
        </w:rPr>
      </w:pPr>
      <w:r>
        <w:rPr>
          <w:rFonts w:hint="eastAsia" w:ascii="宋体" w:hAnsi="宋体"/>
          <w:sz w:val="24"/>
          <w:szCs w:val="24"/>
        </w:rPr>
        <w:t xml:space="preserve">    4、</w:t>
      </w:r>
      <w:r>
        <w:rPr>
          <w:rFonts w:ascii="宋体" w:hAnsi="宋体"/>
          <w:sz w:val="24"/>
          <w:szCs w:val="24"/>
        </w:rPr>
        <w:t>比选文件、比选文件</w:t>
      </w:r>
      <w:r>
        <w:rPr>
          <w:rFonts w:hint="eastAsia" w:ascii="宋体" w:hAnsi="宋体"/>
          <w:sz w:val="24"/>
          <w:szCs w:val="24"/>
        </w:rPr>
        <w:t>补遗、</w:t>
      </w:r>
      <w:r>
        <w:rPr>
          <w:rFonts w:ascii="宋体" w:hAnsi="宋体"/>
          <w:sz w:val="24"/>
          <w:szCs w:val="24"/>
        </w:rPr>
        <w:t>澄清(答疑)、澄清(答疑</w:t>
      </w:r>
      <w:r>
        <w:rPr>
          <w:rFonts w:hint="eastAsia" w:ascii="宋体" w:hAnsi="宋体"/>
          <w:sz w:val="24"/>
          <w:szCs w:val="24"/>
        </w:rPr>
        <w:t>)会议纪要、</w:t>
      </w:r>
      <w:r>
        <w:rPr>
          <w:rFonts w:ascii="宋体" w:hAnsi="宋体"/>
          <w:sz w:val="24"/>
          <w:szCs w:val="24"/>
        </w:rPr>
        <w:t>修改(补充)函件内容均以书面明确的内容为准。当比选文件、</w:t>
      </w:r>
      <w:r>
        <w:rPr>
          <w:rFonts w:hint="eastAsia" w:ascii="宋体" w:hAnsi="宋体"/>
          <w:sz w:val="24"/>
          <w:szCs w:val="24"/>
        </w:rPr>
        <w:t>补遗、</w:t>
      </w:r>
      <w:r>
        <w:rPr>
          <w:rFonts w:ascii="宋体" w:hAnsi="宋体"/>
          <w:sz w:val="24"/>
          <w:szCs w:val="24"/>
        </w:rPr>
        <w:t>澄清(答疑)</w:t>
      </w:r>
      <w:r>
        <w:rPr>
          <w:rFonts w:hint="eastAsia" w:ascii="宋体" w:hAnsi="宋体"/>
          <w:sz w:val="24"/>
          <w:szCs w:val="24"/>
        </w:rPr>
        <w:t>、</w:t>
      </w:r>
      <w:r>
        <w:rPr>
          <w:rFonts w:ascii="宋体" w:hAnsi="宋体"/>
          <w:sz w:val="24"/>
          <w:szCs w:val="24"/>
        </w:rPr>
        <w:t>纪要、修改(补充)函件内容相互矛盾时，以最后发出的为准。</w:t>
      </w:r>
    </w:p>
    <w:p>
      <w:pPr>
        <w:shd w:val="clear"/>
        <w:spacing w:line="360" w:lineRule="auto"/>
        <w:ind w:firstLine="480"/>
        <w:rPr>
          <w:rFonts w:ascii="宋体" w:hAnsi="宋体"/>
          <w:sz w:val="24"/>
          <w:szCs w:val="24"/>
        </w:rPr>
      </w:pPr>
      <w:r>
        <w:rPr>
          <w:rFonts w:hint="eastAsia" w:ascii="宋体" w:hAnsi="宋体"/>
          <w:sz w:val="24"/>
          <w:szCs w:val="24"/>
        </w:rPr>
        <w:t>5、</w:t>
      </w:r>
      <w:r>
        <w:rPr>
          <w:rFonts w:ascii="宋体" w:hAnsi="宋体"/>
          <w:sz w:val="24"/>
          <w:szCs w:val="24"/>
        </w:rPr>
        <w:t>为使参选人在编写参选文件时有充分时间对比选文件的</w:t>
      </w:r>
      <w:r>
        <w:rPr>
          <w:rFonts w:hint="eastAsia" w:ascii="宋体" w:hAnsi="宋体"/>
          <w:sz w:val="24"/>
          <w:szCs w:val="24"/>
        </w:rPr>
        <w:t>补遗、</w:t>
      </w:r>
      <w:r>
        <w:rPr>
          <w:rFonts w:ascii="宋体" w:hAnsi="宋体"/>
          <w:sz w:val="24"/>
          <w:szCs w:val="24"/>
        </w:rPr>
        <w:t>修改（补充）部分进行研究，比选单位</w:t>
      </w:r>
      <w:r>
        <w:rPr>
          <w:rFonts w:hint="eastAsia" w:ascii="宋体" w:hAnsi="宋体"/>
          <w:sz w:val="24"/>
          <w:szCs w:val="24"/>
        </w:rPr>
        <w:t>有权</w:t>
      </w:r>
      <w:r>
        <w:rPr>
          <w:rFonts w:ascii="宋体" w:hAnsi="宋体"/>
          <w:sz w:val="24"/>
          <w:szCs w:val="24"/>
        </w:rPr>
        <w:t>适当延长递交参选文件的截止日期。</w:t>
      </w:r>
    </w:p>
    <w:p>
      <w:pPr>
        <w:pStyle w:val="6"/>
        <w:shd w:val="clear"/>
        <w:spacing w:line="560" w:lineRule="exact"/>
        <w:rPr>
          <w:rFonts w:ascii="宋体" w:hAnsi="宋体" w:eastAsia="宋体"/>
          <w:b/>
          <w:bCs/>
        </w:rPr>
      </w:pPr>
      <w:bookmarkStart w:id="43" w:name="_Toc197404904"/>
      <w:bookmarkStart w:id="44" w:name="_Toc57188258"/>
      <w:r>
        <w:rPr>
          <w:rFonts w:hint="eastAsia" w:ascii="宋体" w:hAnsi="宋体" w:eastAsia="宋体"/>
          <w:b/>
          <w:bCs/>
        </w:rPr>
        <w:t>第三章  参选文件的编写</w:t>
      </w:r>
      <w:bookmarkEnd w:id="43"/>
      <w:bookmarkEnd w:id="44"/>
    </w:p>
    <w:p>
      <w:pPr>
        <w:pStyle w:val="7"/>
        <w:numPr>
          <w:ilvl w:val="2"/>
          <w:numId w:val="0"/>
        </w:numPr>
        <w:shd w:val="clear"/>
        <w:spacing w:before="240" w:beforeLines="100" w:after="120" w:afterLines="50" w:line="560" w:lineRule="exact"/>
        <w:ind w:firstLine="472" w:firstLineChars="196"/>
        <w:rPr>
          <w:rFonts w:ascii="宋体" w:hAnsi="宋体"/>
          <w:bCs/>
          <w:sz w:val="24"/>
        </w:rPr>
      </w:pPr>
      <w:bookmarkStart w:id="45" w:name="_Toc57188259"/>
      <w:bookmarkStart w:id="46" w:name="_Toc197404905"/>
      <w:r>
        <w:rPr>
          <w:rFonts w:hint="eastAsia" w:ascii="宋体" w:hAnsi="宋体"/>
          <w:bCs/>
          <w:sz w:val="24"/>
        </w:rPr>
        <w:t>一、参选文件的组成及要求</w:t>
      </w:r>
      <w:bookmarkEnd w:id="45"/>
      <w:bookmarkEnd w:id="46"/>
    </w:p>
    <w:p>
      <w:pPr>
        <w:pStyle w:val="3"/>
        <w:shd w:val="clear"/>
        <w:tabs>
          <w:tab w:val="left" w:pos="945"/>
          <w:tab w:val="left" w:pos="1275"/>
        </w:tabs>
        <w:snapToGrid w:val="0"/>
        <w:spacing w:line="560" w:lineRule="exact"/>
        <w:ind w:left="0" w:leftChars="0" w:firstLine="480" w:firstLineChars="200"/>
        <w:jc w:val="left"/>
        <w:rPr>
          <w:rFonts w:ascii="宋体" w:hAnsi="宋体"/>
          <w:sz w:val="24"/>
        </w:rPr>
      </w:pPr>
      <w:r>
        <w:rPr>
          <w:rFonts w:hint="eastAsia" w:ascii="宋体" w:hAnsi="宋体"/>
          <w:sz w:val="24"/>
          <w:szCs w:val="21"/>
        </w:rPr>
        <w:t>参选人应仔细阅读比选文件的所有内容，按要求提供参选文件，并保证所提供的全部资料的真实性。</w:t>
      </w:r>
    </w:p>
    <w:p>
      <w:pPr>
        <w:pStyle w:val="3"/>
        <w:shd w:val="clear"/>
        <w:tabs>
          <w:tab w:val="left" w:pos="945"/>
          <w:tab w:val="left" w:pos="1275"/>
        </w:tabs>
        <w:snapToGrid w:val="0"/>
        <w:spacing w:line="560" w:lineRule="exact"/>
        <w:ind w:left="480" w:leftChars="0" w:firstLine="0" w:firstLineChars="0"/>
        <w:jc w:val="left"/>
        <w:rPr>
          <w:rFonts w:ascii="宋体" w:hAnsi="宋体"/>
          <w:sz w:val="24"/>
        </w:rPr>
      </w:pPr>
      <w:r>
        <w:rPr>
          <w:rFonts w:hint="eastAsia" w:ascii="宋体" w:hAnsi="宋体"/>
          <w:sz w:val="24"/>
        </w:rPr>
        <w:t>参选文件格式要求：参选文件采用中文编写，A4纸印刷。</w:t>
      </w:r>
    </w:p>
    <w:p>
      <w:pPr>
        <w:pStyle w:val="3"/>
        <w:shd w:val="clear"/>
        <w:tabs>
          <w:tab w:val="left" w:pos="945"/>
          <w:tab w:val="left" w:pos="1275"/>
        </w:tabs>
        <w:snapToGrid w:val="0"/>
        <w:spacing w:line="560" w:lineRule="exact"/>
        <w:ind w:left="0" w:leftChars="0" w:firstLine="480" w:firstLineChars="200"/>
        <w:jc w:val="left"/>
        <w:rPr>
          <w:rFonts w:ascii="宋体" w:hAnsi="宋体"/>
          <w:sz w:val="24"/>
        </w:rPr>
      </w:pPr>
      <w:r>
        <w:rPr>
          <w:rFonts w:hint="eastAsia" w:ascii="宋体" w:hAnsi="宋体"/>
          <w:sz w:val="24"/>
        </w:rPr>
        <w:t>参选文件</w:t>
      </w:r>
      <w:r>
        <w:rPr>
          <w:rFonts w:hint="eastAsia" w:ascii="宋体" w:hAnsi="宋体"/>
          <w:sz w:val="24"/>
          <w:szCs w:val="21"/>
        </w:rPr>
        <w:t>按照“技术标书”、“商务标书”、“资格审查文件”分别装订成册，</w:t>
      </w:r>
      <w:r>
        <w:rPr>
          <w:rFonts w:ascii="宋体" w:hAnsi="宋体"/>
          <w:sz w:val="24"/>
          <w:szCs w:val="21"/>
        </w:rPr>
        <w:t>密封包装</w:t>
      </w:r>
      <w:r>
        <w:rPr>
          <w:rFonts w:hint="eastAsia" w:ascii="宋体" w:hAnsi="宋体"/>
          <w:sz w:val="24"/>
        </w:rPr>
        <w:t>。</w:t>
      </w:r>
    </w:p>
    <w:p>
      <w:pPr>
        <w:pStyle w:val="4"/>
        <w:shd w:val="clear"/>
        <w:rPr>
          <w:rFonts w:ascii="宋体" w:hAnsi="宋体"/>
          <w:sz w:val="24"/>
        </w:rPr>
      </w:pPr>
    </w:p>
    <w:p>
      <w:pPr>
        <w:pStyle w:val="195"/>
        <w:widowControl/>
        <w:shd w:val="clear"/>
        <w:overflowPunct w:val="0"/>
        <w:autoSpaceDE w:val="0"/>
        <w:autoSpaceDN w:val="0"/>
        <w:adjustRightInd w:val="0"/>
        <w:spacing w:line="360" w:lineRule="auto"/>
        <w:ind w:firstLineChars="0"/>
        <w:jc w:val="left"/>
        <w:textAlignment w:val="baseline"/>
        <w:rPr>
          <w:b/>
          <w:sz w:val="24"/>
          <w:szCs w:val="24"/>
        </w:rPr>
      </w:pPr>
      <w:r>
        <w:rPr>
          <w:rFonts w:hint="eastAsia"/>
          <w:b/>
          <w:sz w:val="24"/>
          <w:szCs w:val="24"/>
        </w:rPr>
        <w:t>包装文件一：资格审查文件（单独一个包装，单独封装，招采过程提供一套即可）</w:t>
      </w:r>
    </w:p>
    <w:p>
      <w:pPr>
        <w:shd w:val="clear"/>
        <w:spacing w:line="360" w:lineRule="auto"/>
        <w:ind w:firstLine="480" w:firstLineChars="200"/>
        <w:rPr>
          <w:rFonts w:ascii="宋体" w:hAnsi="宋体"/>
          <w:sz w:val="24"/>
          <w:szCs w:val="24"/>
        </w:rPr>
      </w:pPr>
      <w:r>
        <w:rPr>
          <w:rFonts w:hint="eastAsia" w:ascii="宋体" w:hAnsi="宋体"/>
          <w:sz w:val="24"/>
          <w:szCs w:val="24"/>
        </w:rPr>
        <w:t>1、企业法人营业执照复印件（加盖公章），原件备查</w:t>
      </w:r>
    </w:p>
    <w:p>
      <w:pPr>
        <w:shd w:val="clear"/>
        <w:spacing w:line="360" w:lineRule="auto"/>
        <w:ind w:firstLine="480" w:firstLineChars="200"/>
        <w:rPr>
          <w:rFonts w:ascii="宋体" w:hAnsi="宋体"/>
          <w:sz w:val="24"/>
          <w:szCs w:val="24"/>
        </w:rPr>
      </w:pPr>
      <w:r>
        <w:rPr>
          <w:rFonts w:hint="eastAsia" w:ascii="宋体" w:hAnsi="宋体"/>
          <w:sz w:val="24"/>
          <w:szCs w:val="24"/>
        </w:rPr>
        <w:t>2、法定代表人资格证明书原件、法定代表人身份证复印件</w:t>
      </w:r>
    </w:p>
    <w:p>
      <w:pPr>
        <w:shd w:val="clear"/>
        <w:spacing w:line="360" w:lineRule="auto"/>
        <w:ind w:firstLine="480" w:firstLineChars="200"/>
        <w:rPr>
          <w:rFonts w:ascii="宋体" w:hAnsi="宋体"/>
          <w:sz w:val="24"/>
          <w:szCs w:val="24"/>
        </w:rPr>
      </w:pPr>
      <w:r>
        <w:rPr>
          <w:rFonts w:hint="eastAsia" w:ascii="宋体" w:hAnsi="宋体"/>
          <w:sz w:val="24"/>
          <w:szCs w:val="24"/>
        </w:rPr>
        <w:t>3、法定代表人授权委托书原件（若有）、被授权人的身份证复印件</w:t>
      </w:r>
    </w:p>
    <w:p>
      <w:pPr>
        <w:pStyle w:val="2"/>
        <w:shd w:val="clear"/>
        <w:ind w:left="0" w:leftChars="0" w:firstLine="0" w:firstLineChars="0"/>
      </w:pPr>
      <w:r>
        <w:rPr>
          <w:rFonts w:hint="eastAsia" w:hAnsi="宋体"/>
          <w:sz w:val="24"/>
        </w:rPr>
        <w:t xml:space="preserve">    </w:t>
      </w:r>
      <w:r>
        <w:rPr>
          <w:rFonts w:hint="eastAsia" w:hAnsi="宋体"/>
          <w:sz w:val="24"/>
          <w:lang w:val="en-US" w:eastAsia="zh-CN"/>
        </w:rPr>
        <w:t>4</w:t>
      </w:r>
      <w:r>
        <w:rPr>
          <w:rFonts w:hint="eastAsia" w:hAnsi="宋体"/>
          <w:sz w:val="24"/>
        </w:rPr>
        <w:t>、</w:t>
      </w:r>
      <w:r>
        <w:rPr>
          <w:rFonts w:hint="eastAsia" w:ascii="宋体" w:hAnsi="宋体" w:cs="Times New Roman"/>
          <w:kern w:val="0"/>
          <w:sz w:val="24"/>
          <w:szCs w:val="24"/>
          <w:lang w:val="en-US" w:eastAsia="zh-CN"/>
        </w:rPr>
        <w:t>2019年1月1日至今，在深圳市</w:t>
      </w:r>
      <w:r>
        <w:rPr>
          <w:rFonts w:hint="eastAsia" w:ascii="宋体" w:hAnsi="宋体" w:cs="Times New Roman"/>
          <w:kern w:val="0"/>
          <w:sz w:val="24"/>
          <w:szCs w:val="24"/>
        </w:rPr>
        <w:t>具有</w:t>
      </w:r>
      <w:r>
        <w:rPr>
          <w:rFonts w:hint="eastAsia" w:ascii="宋体" w:hAnsi="宋体" w:cs="Times New Roman"/>
          <w:kern w:val="0"/>
          <w:sz w:val="24"/>
          <w:szCs w:val="24"/>
          <w:lang w:val="en-US" w:eastAsia="zh-CN"/>
        </w:rPr>
        <w:t>1个30万平方米体量项目的</w:t>
      </w:r>
      <w:r>
        <w:rPr>
          <w:rFonts w:hint="eastAsia" w:ascii="宋体" w:hAnsi="宋体" w:cs="Times New Roman"/>
          <w:kern w:val="0"/>
          <w:sz w:val="24"/>
          <w:szCs w:val="24"/>
        </w:rPr>
        <w:t>交通</w:t>
      </w:r>
      <w:r>
        <w:rPr>
          <w:rFonts w:hint="eastAsia" w:ascii="宋体" w:hAnsi="宋体" w:cs="Times New Roman"/>
          <w:kern w:val="0"/>
          <w:sz w:val="24"/>
          <w:szCs w:val="24"/>
          <w:lang w:val="en-US" w:eastAsia="zh-CN"/>
        </w:rPr>
        <w:t>影响评价经验案例或1个30万平方米体量项目的交通研究咨询</w:t>
      </w:r>
      <w:r>
        <w:rPr>
          <w:rFonts w:hint="eastAsia" w:ascii="宋体" w:hAnsi="宋体" w:cs="Times New Roman"/>
          <w:kern w:val="0"/>
          <w:sz w:val="24"/>
          <w:szCs w:val="24"/>
        </w:rPr>
        <w:t>经验</w:t>
      </w:r>
      <w:r>
        <w:rPr>
          <w:rFonts w:hint="eastAsia" w:ascii="宋体" w:hAnsi="宋体" w:cs="Times New Roman"/>
          <w:kern w:val="0"/>
          <w:sz w:val="24"/>
          <w:szCs w:val="24"/>
          <w:lang w:val="en-US" w:eastAsia="zh-CN"/>
        </w:rPr>
        <w:t>案例</w:t>
      </w:r>
      <w:r>
        <w:rPr>
          <w:rFonts w:hint="eastAsia" w:ascii="宋体" w:hAnsi="宋体" w:cs="Times New Roman"/>
          <w:kern w:val="0"/>
          <w:sz w:val="24"/>
          <w:szCs w:val="24"/>
        </w:rPr>
        <w:t>（提供业绩证明材料）</w:t>
      </w:r>
    </w:p>
    <w:p>
      <w:pPr>
        <w:shd w:val="clear"/>
      </w:pPr>
    </w:p>
    <w:p>
      <w:pPr>
        <w:pStyle w:val="195"/>
        <w:widowControl/>
        <w:shd w:val="clear"/>
        <w:overflowPunct w:val="0"/>
        <w:autoSpaceDE w:val="0"/>
        <w:autoSpaceDN w:val="0"/>
        <w:adjustRightInd w:val="0"/>
        <w:spacing w:line="360" w:lineRule="auto"/>
        <w:ind w:firstLineChars="0"/>
        <w:jc w:val="left"/>
        <w:textAlignment w:val="baseline"/>
        <w:rPr>
          <w:b/>
          <w:sz w:val="24"/>
          <w:szCs w:val="24"/>
        </w:rPr>
      </w:pPr>
      <w:r>
        <w:rPr>
          <w:rFonts w:hint="eastAsia"/>
          <w:b/>
          <w:sz w:val="24"/>
          <w:szCs w:val="24"/>
        </w:rPr>
        <w:t>包装文件二：商务标书（单独一个密封包装，标注正本、或副本）</w:t>
      </w:r>
    </w:p>
    <w:p>
      <w:pPr>
        <w:widowControl/>
        <w:shd w:val="clear"/>
        <w:overflowPunct w:val="0"/>
        <w:autoSpaceDE w:val="0"/>
        <w:autoSpaceDN w:val="0"/>
        <w:adjustRightInd w:val="0"/>
        <w:spacing w:line="360" w:lineRule="auto"/>
        <w:ind w:firstLine="480" w:firstLineChars="200"/>
        <w:jc w:val="left"/>
        <w:textAlignment w:val="baseline"/>
        <w:rPr>
          <w:rFonts w:ascii="宋体" w:hAnsi="宋体"/>
          <w:sz w:val="24"/>
          <w:szCs w:val="24"/>
        </w:rPr>
      </w:pPr>
      <w:r>
        <w:rPr>
          <w:rFonts w:hint="eastAsia" w:ascii="宋体" w:hAnsi="宋体"/>
          <w:sz w:val="24"/>
          <w:szCs w:val="24"/>
        </w:rPr>
        <w:t>参选人应按照比选文件第二篇“参选文件格式”中商务标书部分的要求编写商务标。商务标书应包括以下几个主要内容：</w:t>
      </w:r>
    </w:p>
    <w:p>
      <w:pPr>
        <w:widowControl/>
        <w:shd w:val="clear"/>
        <w:overflowPunct w:val="0"/>
        <w:autoSpaceDE w:val="0"/>
        <w:autoSpaceDN w:val="0"/>
        <w:adjustRightInd w:val="0"/>
        <w:spacing w:line="360" w:lineRule="auto"/>
        <w:ind w:firstLine="480" w:firstLineChars="200"/>
        <w:jc w:val="left"/>
        <w:textAlignment w:val="baseline"/>
        <w:rPr>
          <w:rFonts w:ascii="宋体" w:hAnsi="宋体"/>
          <w:bCs/>
          <w:sz w:val="24"/>
        </w:rPr>
      </w:pPr>
      <w:r>
        <w:rPr>
          <w:rFonts w:hint="eastAsia" w:ascii="宋体" w:hAnsi="宋体"/>
          <w:bCs/>
          <w:sz w:val="24"/>
        </w:rPr>
        <w:t>1、价格清单（提供计价依据或计价算式）</w:t>
      </w:r>
    </w:p>
    <w:p>
      <w:pPr>
        <w:widowControl/>
        <w:shd w:val="clear"/>
        <w:overflowPunct w:val="0"/>
        <w:autoSpaceDE w:val="0"/>
        <w:autoSpaceDN w:val="0"/>
        <w:adjustRightInd w:val="0"/>
        <w:spacing w:line="360" w:lineRule="auto"/>
        <w:ind w:firstLine="240" w:firstLineChars="100"/>
        <w:jc w:val="left"/>
        <w:textAlignment w:val="baseline"/>
        <w:rPr>
          <w:rFonts w:ascii="宋体" w:hAnsi="宋体"/>
          <w:bCs/>
          <w:sz w:val="24"/>
        </w:rPr>
      </w:pPr>
      <w:r>
        <w:rPr>
          <w:rFonts w:hint="eastAsia" w:ascii="宋体" w:hAnsi="宋体"/>
          <w:bCs/>
          <w:sz w:val="24"/>
        </w:rPr>
        <w:t xml:space="preserve">  2、参选函</w:t>
      </w:r>
    </w:p>
    <w:p>
      <w:pPr>
        <w:pStyle w:val="3"/>
        <w:shd w:val="clear"/>
        <w:snapToGrid w:val="0"/>
        <w:ind w:left="0" w:leftChars="0" w:firstLine="480" w:firstLineChars="200"/>
        <w:rPr>
          <w:rFonts w:ascii="宋体" w:hAnsi="宋体"/>
          <w:sz w:val="24"/>
          <w:szCs w:val="24"/>
        </w:rPr>
      </w:pPr>
      <w:r>
        <w:rPr>
          <w:rFonts w:hint="eastAsia" w:ascii="宋体" w:hAnsi="宋体"/>
          <w:sz w:val="24"/>
          <w:szCs w:val="24"/>
        </w:rPr>
        <w:t>参选报价货币为</w:t>
      </w:r>
      <w:r>
        <w:rPr>
          <w:rFonts w:hint="eastAsia" w:ascii="宋体" w:hAnsi="宋体"/>
          <w:b/>
          <w:bCs/>
          <w:sz w:val="24"/>
          <w:szCs w:val="24"/>
          <w:u w:val="single"/>
        </w:rPr>
        <w:t>人民币</w:t>
      </w:r>
      <w:r>
        <w:rPr>
          <w:rFonts w:hint="eastAsia" w:ascii="宋体" w:hAnsi="宋体"/>
          <w:sz w:val="24"/>
          <w:szCs w:val="24"/>
        </w:rPr>
        <w:t>。</w:t>
      </w:r>
    </w:p>
    <w:p>
      <w:pPr>
        <w:pStyle w:val="3"/>
        <w:shd w:val="clear"/>
        <w:snapToGrid w:val="0"/>
        <w:ind w:left="0" w:leftChars="0" w:firstLine="480" w:firstLineChars="200"/>
        <w:rPr>
          <w:rFonts w:ascii="宋体" w:hAnsi="宋体"/>
          <w:sz w:val="24"/>
          <w:szCs w:val="24"/>
        </w:rPr>
      </w:pPr>
      <w:r>
        <w:rPr>
          <w:rFonts w:hint="eastAsia" w:ascii="宋体" w:hAnsi="宋体"/>
          <w:sz w:val="24"/>
          <w:szCs w:val="24"/>
        </w:rPr>
        <w:t>比选人认为参选人报价已包含但不限于版权、人工、研发及为完成本项目工作产生的管理费、培训费等系列费用及相关税费等（包括但</w:t>
      </w:r>
      <w:r>
        <w:rPr>
          <w:rFonts w:ascii="宋体" w:hAnsi="宋体"/>
          <w:sz w:val="24"/>
          <w:szCs w:val="24"/>
        </w:rPr>
        <w:t>不限于</w:t>
      </w:r>
      <w:r>
        <w:rPr>
          <w:rFonts w:hint="eastAsia" w:ascii="宋体" w:hAnsi="宋体"/>
          <w:sz w:val="24"/>
          <w:szCs w:val="24"/>
        </w:rPr>
        <w:t>增值税）。</w:t>
      </w:r>
    </w:p>
    <w:p>
      <w:pPr>
        <w:pStyle w:val="3"/>
        <w:shd w:val="clear"/>
        <w:snapToGrid w:val="0"/>
        <w:ind w:left="0" w:leftChars="0" w:firstLine="480" w:firstLineChars="200"/>
        <w:rPr>
          <w:rFonts w:ascii="宋体" w:hAnsi="宋体"/>
          <w:sz w:val="24"/>
          <w:szCs w:val="24"/>
        </w:rPr>
      </w:pPr>
      <w:r>
        <w:rPr>
          <w:rFonts w:hint="eastAsia" w:ascii="宋体" w:hAnsi="宋体"/>
          <w:sz w:val="24"/>
          <w:szCs w:val="24"/>
        </w:rPr>
        <w:t>比选人认为参选人为履行本合同而提供的产品和相关服务的知识产权、版权费等第三者费用、根据法律由乙方支付的税费、保险费、合同文本、研究成果等资料的印刷费等已包含在参选人的投标报价中。</w:t>
      </w:r>
    </w:p>
    <w:p>
      <w:pPr>
        <w:widowControl/>
        <w:shd w:val="clear"/>
        <w:overflowPunct w:val="0"/>
        <w:autoSpaceDE w:val="0"/>
        <w:autoSpaceDN w:val="0"/>
        <w:adjustRightInd w:val="0"/>
        <w:spacing w:line="360" w:lineRule="auto"/>
        <w:ind w:firstLine="480" w:firstLineChars="200"/>
        <w:jc w:val="left"/>
        <w:textAlignment w:val="baseline"/>
        <w:rPr>
          <w:rFonts w:hAnsi="宋体"/>
          <w:sz w:val="24"/>
          <w:szCs w:val="24"/>
        </w:rPr>
      </w:pPr>
      <w:r>
        <w:rPr>
          <w:rFonts w:hint="eastAsia" w:hAnsi="宋体"/>
          <w:sz w:val="24"/>
          <w:szCs w:val="24"/>
        </w:rPr>
        <w:t>本次参选报价</w:t>
      </w:r>
      <w:r>
        <w:rPr>
          <w:rFonts w:hAnsi="宋体"/>
          <w:sz w:val="24"/>
          <w:szCs w:val="24"/>
        </w:rPr>
        <w:t>内容为</w:t>
      </w:r>
      <w:r>
        <w:rPr>
          <w:rFonts w:hint="eastAsia" w:hAnsi="宋体"/>
          <w:sz w:val="24"/>
          <w:szCs w:val="24"/>
        </w:rPr>
        <w:t>：</w:t>
      </w:r>
    </w:p>
    <w:p>
      <w:pPr>
        <w:widowControl/>
        <w:shd w:val="clear"/>
        <w:overflowPunct w:val="0"/>
        <w:autoSpaceDE w:val="0"/>
        <w:autoSpaceDN w:val="0"/>
        <w:adjustRightInd w:val="0"/>
        <w:spacing w:line="360" w:lineRule="auto"/>
        <w:ind w:firstLine="480" w:firstLineChars="200"/>
        <w:jc w:val="left"/>
        <w:textAlignment w:val="baseline"/>
        <w:rPr>
          <w:rFonts w:hAnsi="宋体"/>
          <w:sz w:val="24"/>
          <w:szCs w:val="24"/>
        </w:rPr>
      </w:pPr>
      <w:r>
        <w:rPr>
          <w:rFonts w:hint="eastAsia" w:hAnsi="宋体"/>
          <w:sz w:val="24"/>
          <w:szCs w:val="24"/>
        </w:rPr>
        <w:t>参选人总</w:t>
      </w:r>
      <w:r>
        <w:rPr>
          <w:rFonts w:hAnsi="宋体"/>
          <w:sz w:val="24"/>
          <w:szCs w:val="24"/>
        </w:rPr>
        <w:t>价</w:t>
      </w:r>
      <w:r>
        <w:rPr>
          <w:rFonts w:hint="eastAsia" w:hAnsi="宋体"/>
          <w:sz w:val="24"/>
          <w:szCs w:val="24"/>
        </w:rPr>
        <w:t>报价高于最高限价的将作为无效标处理。</w:t>
      </w:r>
    </w:p>
    <w:p>
      <w:pPr>
        <w:widowControl/>
        <w:shd w:val="clear"/>
        <w:overflowPunct w:val="0"/>
        <w:autoSpaceDE w:val="0"/>
        <w:autoSpaceDN w:val="0"/>
        <w:adjustRightInd w:val="0"/>
        <w:spacing w:line="360" w:lineRule="auto"/>
        <w:ind w:left="780"/>
        <w:jc w:val="left"/>
        <w:textAlignment w:val="baseline"/>
        <w:rPr>
          <w:rFonts w:ascii="宋体" w:hAnsi="宋体"/>
          <w:bCs/>
          <w:sz w:val="24"/>
        </w:rPr>
      </w:pPr>
    </w:p>
    <w:p>
      <w:pPr>
        <w:pStyle w:val="195"/>
        <w:widowControl/>
        <w:shd w:val="clear"/>
        <w:overflowPunct w:val="0"/>
        <w:autoSpaceDE w:val="0"/>
        <w:autoSpaceDN w:val="0"/>
        <w:adjustRightInd w:val="0"/>
        <w:spacing w:line="360" w:lineRule="auto"/>
        <w:ind w:firstLineChars="0"/>
        <w:jc w:val="left"/>
        <w:textAlignment w:val="baseline"/>
        <w:rPr>
          <w:b/>
          <w:sz w:val="24"/>
          <w:szCs w:val="24"/>
        </w:rPr>
      </w:pPr>
      <w:r>
        <w:rPr>
          <w:rFonts w:hint="eastAsia"/>
          <w:b/>
          <w:sz w:val="24"/>
          <w:szCs w:val="24"/>
        </w:rPr>
        <w:t>包装文件三：技术标书（单独一个密封包装，标注正本、或副本）</w:t>
      </w:r>
    </w:p>
    <w:p>
      <w:pPr>
        <w:shd w:val="clear"/>
        <w:spacing w:line="360" w:lineRule="auto"/>
        <w:ind w:firstLine="480" w:firstLineChars="200"/>
        <w:rPr>
          <w:sz w:val="24"/>
          <w:szCs w:val="24"/>
        </w:rPr>
      </w:pPr>
      <w:r>
        <w:rPr>
          <w:rFonts w:hint="eastAsia"/>
          <w:sz w:val="24"/>
          <w:szCs w:val="24"/>
        </w:rPr>
        <w:t>1、</w:t>
      </w:r>
      <w:r>
        <w:rPr>
          <w:rFonts w:hint="eastAsia" w:ascii="宋体" w:hAnsi="宋体"/>
          <w:sz w:val="24"/>
          <w:szCs w:val="24"/>
        </w:rPr>
        <w:t>工程咨询甲</w:t>
      </w:r>
      <w:r>
        <w:rPr>
          <w:rFonts w:hint="eastAsia" w:ascii="宋体" w:hAnsi="宋体"/>
          <w:sz w:val="24"/>
          <w:szCs w:val="24"/>
          <w:lang w:val="en-US" w:eastAsia="zh-CN"/>
        </w:rPr>
        <w:t>/乙</w:t>
      </w:r>
      <w:r>
        <w:rPr>
          <w:rFonts w:hint="eastAsia" w:ascii="宋体" w:hAnsi="宋体"/>
          <w:sz w:val="24"/>
          <w:szCs w:val="24"/>
        </w:rPr>
        <w:t>级资质（要求提供资质证书复印件并盖章，原件备查）</w:t>
      </w:r>
    </w:p>
    <w:p>
      <w:pPr>
        <w:shd w:val="clear"/>
        <w:spacing w:line="360" w:lineRule="auto"/>
        <w:ind w:firstLine="424" w:firstLineChars="177"/>
        <w:rPr>
          <w:sz w:val="24"/>
          <w:szCs w:val="24"/>
        </w:rPr>
      </w:pPr>
      <w:r>
        <w:rPr>
          <w:rFonts w:hint="eastAsia"/>
          <w:sz w:val="24"/>
          <w:szCs w:val="24"/>
        </w:rPr>
        <w:t>2、投标人项目业绩情况的证明文件（提供关键页即可：如首页、项目名称与地理位置页面、盖章页等，其他敏感信息可遮挡）。</w:t>
      </w:r>
    </w:p>
    <w:p>
      <w:pPr>
        <w:shd w:val="clear"/>
        <w:spacing w:line="360" w:lineRule="auto"/>
        <w:ind w:firstLine="420"/>
        <w:rPr>
          <w:sz w:val="24"/>
          <w:szCs w:val="24"/>
        </w:rPr>
      </w:pPr>
      <w:r>
        <w:rPr>
          <w:rFonts w:hint="eastAsia"/>
          <w:sz w:val="24"/>
          <w:szCs w:val="24"/>
        </w:rPr>
        <w:t>3、提供</w:t>
      </w:r>
      <w:r>
        <w:rPr>
          <w:rFonts w:hint="eastAsia" w:ascii="宋体" w:hAnsi="宋体"/>
          <w:b/>
          <w:sz w:val="22"/>
          <w:szCs w:val="30"/>
        </w:rPr>
        <w:t>企业综合实力</w:t>
      </w:r>
      <w:r>
        <w:rPr>
          <w:rFonts w:hint="eastAsia"/>
          <w:sz w:val="24"/>
          <w:szCs w:val="24"/>
        </w:rPr>
        <w:t>证明文件，具体详见技术标打分表，按表格中的打分项内容提供证明材料。</w:t>
      </w:r>
    </w:p>
    <w:p>
      <w:pPr>
        <w:shd w:val="clear"/>
        <w:spacing w:line="360" w:lineRule="auto"/>
        <w:ind w:firstLine="420"/>
        <w:rPr>
          <w:sz w:val="24"/>
          <w:szCs w:val="24"/>
        </w:rPr>
      </w:pPr>
      <w:r>
        <w:rPr>
          <w:rFonts w:hint="eastAsia"/>
          <w:sz w:val="24"/>
          <w:szCs w:val="24"/>
        </w:rPr>
        <w:t>4、提供</w:t>
      </w:r>
      <w:r>
        <w:rPr>
          <w:rFonts w:hint="eastAsia" w:ascii="宋体" w:hAnsi="宋体"/>
          <w:b/>
          <w:sz w:val="22"/>
          <w:szCs w:val="30"/>
        </w:rPr>
        <w:t>项目负责人及团队实力</w:t>
      </w:r>
      <w:r>
        <w:rPr>
          <w:rFonts w:hint="eastAsia"/>
          <w:sz w:val="24"/>
          <w:szCs w:val="24"/>
        </w:rPr>
        <w:t>证明文件，具体详见技术标打分表，按表格中的打分项内容提供证明材料。</w:t>
      </w:r>
    </w:p>
    <w:p>
      <w:pPr>
        <w:pStyle w:val="2"/>
        <w:shd w:val="clear"/>
        <w:ind w:left="0" w:leftChars="0" w:firstLine="0" w:firstLineChars="0"/>
      </w:pPr>
      <w:r>
        <w:rPr>
          <w:rFonts w:hint="eastAsia" w:ascii="Times New Roman"/>
          <w:sz w:val="24"/>
        </w:rPr>
        <w:t xml:space="preserve">    5、提供为本项目编制的</w:t>
      </w:r>
      <w:r>
        <w:rPr>
          <w:rFonts w:hint="eastAsia" w:hAnsi="宋体"/>
          <w:b/>
          <w:sz w:val="22"/>
          <w:szCs w:val="30"/>
        </w:rPr>
        <w:t>服务方案。</w:t>
      </w:r>
    </w:p>
    <w:p>
      <w:pPr>
        <w:pStyle w:val="4"/>
        <w:shd w:val="clear"/>
        <w:rPr>
          <w:rFonts w:ascii="宋体" w:hAnsi="宋体"/>
          <w:sz w:val="24"/>
        </w:rPr>
      </w:pPr>
      <w:r>
        <w:rPr>
          <w:rFonts w:hint="eastAsia" w:ascii="宋体" w:hAnsi="宋体"/>
          <w:b/>
          <w:bCs/>
          <w:sz w:val="24"/>
          <w:szCs w:val="24"/>
          <w:u w:val="single"/>
        </w:rPr>
        <w:t>以上内容具体要求详见技术标打分表，按技术标评审打分表要求提供证明文件，并按顺序编制文件材料目录。</w:t>
      </w:r>
    </w:p>
    <w:p>
      <w:pPr>
        <w:pStyle w:val="7"/>
        <w:numPr>
          <w:ilvl w:val="2"/>
          <w:numId w:val="0"/>
        </w:numPr>
        <w:shd w:val="clear"/>
        <w:spacing w:before="240" w:beforeLines="100" w:after="120" w:afterLines="50" w:line="560" w:lineRule="exact"/>
        <w:ind w:firstLine="472" w:firstLineChars="196"/>
        <w:rPr>
          <w:rFonts w:ascii="宋体" w:hAnsi="宋体"/>
          <w:bCs/>
          <w:sz w:val="24"/>
        </w:rPr>
      </w:pPr>
      <w:bookmarkStart w:id="47" w:name="_Toc57188260"/>
      <w:bookmarkStart w:id="48" w:name="_Toc197404906"/>
      <w:r>
        <w:rPr>
          <w:rFonts w:hint="eastAsia" w:ascii="宋体" w:hAnsi="宋体"/>
          <w:bCs/>
          <w:sz w:val="24"/>
        </w:rPr>
        <w:t>二、参选文件内容编写要求</w:t>
      </w:r>
      <w:bookmarkEnd w:id="47"/>
      <w:bookmarkEnd w:id="48"/>
    </w:p>
    <w:p>
      <w:pPr>
        <w:pStyle w:val="3"/>
        <w:shd w:val="clear"/>
        <w:snapToGrid w:val="0"/>
        <w:ind w:left="0" w:leftChars="0" w:firstLine="480" w:firstLineChars="200"/>
        <w:rPr>
          <w:rFonts w:ascii="宋体" w:hAnsi="宋体"/>
          <w:sz w:val="24"/>
          <w:szCs w:val="24"/>
        </w:rPr>
      </w:pPr>
      <w:r>
        <w:rPr>
          <w:rFonts w:hint="eastAsia" w:ascii="宋体" w:hAnsi="宋体"/>
          <w:sz w:val="24"/>
          <w:szCs w:val="24"/>
        </w:rPr>
        <w:t>（一）技术标书的编写</w:t>
      </w:r>
    </w:p>
    <w:p>
      <w:pPr>
        <w:shd w:val="clear"/>
        <w:snapToGrid w:val="0"/>
        <w:spacing w:line="360" w:lineRule="auto"/>
        <w:ind w:firstLine="480" w:firstLineChars="200"/>
        <w:jc w:val="left"/>
        <w:rPr>
          <w:rFonts w:ascii="宋体" w:hAnsi="宋体"/>
          <w:kern w:val="0"/>
          <w:sz w:val="24"/>
          <w:lang w:val="zh-CN"/>
        </w:rPr>
      </w:pPr>
      <w:r>
        <w:rPr>
          <w:rFonts w:hint="eastAsia" w:ascii="宋体" w:hAnsi="宋体"/>
          <w:kern w:val="0"/>
          <w:sz w:val="24"/>
          <w:szCs w:val="24"/>
          <w:lang w:val="zh-CN"/>
        </w:rPr>
        <w:t>1.</w:t>
      </w:r>
      <w:r>
        <w:rPr>
          <w:rFonts w:ascii="宋体" w:hAnsi="宋体"/>
          <w:kern w:val="0"/>
          <w:sz w:val="24"/>
          <w:szCs w:val="24"/>
          <w:lang w:val="zh-CN"/>
        </w:rPr>
        <w:t>参选人应按照比选文件第二篇“参选文件格式”中技术标书部分的要求编写技术标</w:t>
      </w:r>
      <w:r>
        <w:rPr>
          <w:rFonts w:ascii="宋体" w:hAnsi="宋体"/>
          <w:kern w:val="0"/>
          <w:sz w:val="24"/>
          <w:lang w:val="zh-CN"/>
        </w:rPr>
        <w:t>书。技术标书应包括以下几个主要内容：</w:t>
      </w:r>
      <w:r>
        <w:rPr>
          <w:rFonts w:hint="eastAsia" w:ascii="宋体" w:hAnsi="宋体"/>
          <w:kern w:val="0"/>
          <w:sz w:val="24"/>
          <w:lang w:val="zh-CN"/>
        </w:rPr>
        <w:t xml:space="preserve"> </w:t>
      </w:r>
    </w:p>
    <w:p>
      <w:pPr>
        <w:pStyle w:val="25"/>
        <w:numPr>
          <w:ilvl w:val="0"/>
          <w:numId w:val="4"/>
        </w:numPr>
        <w:shd w:val="clear"/>
        <w:spacing w:line="360" w:lineRule="auto"/>
        <w:ind w:left="426" w:firstLine="0"/>
        <w:rPr>
          <w:rFonts w:hAnsi="宋体"/>
          <w:sz w:val="24"/>
          <w:szCs w:val="24"/>
        </w:rPr>
      </w:pPr>
      <w:r>
        <w:rPr>
          <w:rFonts w:hint="eastAsia" w:hAnsi="宋体"/>
          <w:sz w:val="24"/>
          <w:szCs w:val="24"/>
        </w:rPr>
        <w:t>营业执照复印件加盖公章；</w:t>
      </w:r>
    </w:p>
    <w:p>
      <w:pPr>
        <w:pStyle w:val="25"/>
        <w:numPr>
          <w:ilvl w:val="0"/>
          <w:numId w:val="4"/>
        </w:numPr>
        <w:shd w:val="clear"/>
        <w:spacing w:line="360" w:lineRule="auto"/>
        <w:ind w:left="424" w:leftChars="202" w:firstLine="0"/>
        <w:rPr>
          <w:rFonts w:hAnsi="宋体"/>
          <w:sz w:val="24"/>
          <w:szCs w:val="24"/>
        </w:rPr>
      </w:pPr>
      <w:r>
        <w:rPr>
          <w:rFonts w:hint="eastAsia" w:hAnsi="宋体"/>
          <w:sz w:val="24"/>
          <w:szCs w:val="24"/>
        </w:rPr>
        <w:t>法定代表人资格证明原件（加盖公章）；</w:t>
      </w:r>
    </w:p>
    <w:p>
      <w:pPr>
        <w:pStyle w:val="25"/>
        <w:numPr>
          <w:ilvl w:val="0"/>
          <w:numId w:val="4"/>
        </w:numPr>
        <w:shd w:val="clear"/>
        <w:spacing w:line="360" w:lineRule="auto"/>
        <w:ind w:left="851" w:hanging="425"/>
        <w:rPr>
          <w:rFonts w:hAnsi="宋体"/>
          <w:sz w:val="24"/>
          <w:szCs w:val="24"/>
        </w:rPr>
      </w:pPr>
      <w:r>
        <w:rPr>
          <w:rFonts w:hint="eastAsia" w:hAnsi="宋体"/>
          <w:sz w:val="24"/>
          <w:szCs w:val="24"/>
        </w:rPr>
        <w:t>法定代表人授权参选代理人的委托书原件（加盖公章）；</w:t>
      </w:r>
    </w:p>
    <w:p>
      <w:pPr>
        <w:pStyle w:val="25"/>
        <w:shd w:val="clear"/>
        <w:spacing w:line="360" w:lineRule="auto"/>
        <w:ind w:firstLine="1200" w:firstLineChars="500"/>
        <w:rPr>
          <w:rFonts w:hAnsi="宋体"/>
          <w:sz w:val="24"/>
          <w:szCs w:val="24"/>
        </w:rPr>
      </w:pPr>
      <w:r>
        <w:rPr>
          <w:rFonts w:hint="eastAsia" w:hAnsi="宋体"/>
          <w:sz w:val="24"/>
          <w:szCs w:val="24"/>
        </w:rPr>
        <w:t>如报名人为参选申请人的法定代表人，须携带法定代表人证明书及本人身份证原件和复印件；如报名人不是法定代表人，除携带本人身份证复印件外，还需携带法定代表人证明书和法定代表人身份证复印件及授权</w:t>
      </w:r>
      <w:r>
        <w:rPr>
          <w:rFonts w:hAnsi="宋体"/>
          <w:sz w:val="24"/>
          <w:szCs w:val="24"/>
        </w:rPr>
        <w:t>委托书</w:t>
      </w:r>
      <w:r>
        <w:rPr>
          <w:rFonts w:hint="eastAsia" w:hAnsi="宋体"/>
          <w:sz w:val="24"/>
          <w:szCs w:val="24"/>
        </w:rPr>
        <w:t>（加盖公章</w:t>
      </w:r>
      <w:r>
        <w:rPr>
          <w:rFonts w:hAnsi="宋体"/>
          <w:sz w:val="24"/>
          <w:szCs w:val="24"/>
        </w:rPr>
        <w:t>）</w:t>
      </w:r>
      <w:r>
        <w:rPr>
          <w:rFonts w:hint="eastAsia" w:hAnsi="宋体"/>
          <w:sz w:val="24"/>
          <w:szCs w:val="24"/>
        </w:rPr>
        <w:t>；</w:t>
      </w:r>
    </w:p>
    <w:p>
      <w:pPr>
        <w:pStyle w:val="25"/>
        <w:numPr>
          <w:ilvl w:val="0"/>
          <w:numId w:val="4"/>
        </w:numPr>
        <w:shd w:val="clear"/>
        <w:spacing w:line="360" w:lineRule="auto"/>
        <w:ind w:left="851" w:hanging="425"/>
        <w:rPr>
          <w:rFonts w:hAnsi="宋体"/>
          <w:sz w:val="24"/>
          <w:szCs w:val="24"/>
        </w:rPr>
      </w:pPr>
      <w:r>
        <w:rPr>
          <w:rFonts w:hint="eastAsia" w:hAnsi="宋体"/>
          <w:sz w:val="24"/>
          <w:szCs w:val="24"/>
        </w:rPr>
        <w:t>工程咨询</w:t>
      </w:r>
      <w:r>
        <w:rPr>
          <w:rFonts w:hint="eastAsia" w:hAnsi="宋体"/>
          <w:sz w:val="24"/>
          <w:szCs w:val="24"/>
          <w:lang w:val="en-US" w:eastAsia="zh-CN"/>
        </w:rPr>
        <w:t>甲/乙级</w:t>
      </w:r>
      <w:r>
        <w:rPr>
          <w:rFonts w:hint="eastAsia" w:hAnsi="宋体"/>
          <w:sz w:val="24"/>
          <w:szCs w:val="24"/>
        </w:rPr>
        <w:t>资质证书复印件（加盖公章）；</w:t>
      </w:r>
    </w:p>
    <w:p>
      <w:pPr>
        <w:pStyle w:val="25"/>
        <w:numPr>
          <w:ilvl w:val="0"/>
          <w:numId w:val="4"/>
        </w:numPr>
        <w:shd w:val="clear"/>
        <w:spacing w:line="360" w:lineRule="auto"/>
        <w:ind w:left="0" w:firstLine="426"/>
        <w:rPr>
          <w:rFonts w:hAnsi="宋体"/>
          <w:b/>
          <w:bCs/>
          <w:sz w:val="24"/>
          <w:szCs w:val="24"/>
          <w:u w:val="single"/>
        </w:rPr>
      </w:pPr>
      <w:r>
        <w:rPr>
          <w:rFonts w:hint="eastAsia" w:hAnsi="宋体"/>
          <w:b/>
          <w:bCs/>
          <w:sz w:val="24"/>
          <w:u w:val="single"/>
        </w:rPr>
        <w:t>对照本比选文件技术标评分表内容，按打分内容项的顺序，提供相应材料；</w:t>
      </w:r>
    </w:p>
    <w:p>
      <w:pPr>
        <w:pStyle w:val="25"/>
        <w:numPr>
          <w:ilvl w:val="0"/>
          <w:numId w:val="4"/>
        </w:numPr>
        <w:shd w:val="clear"/>
        <w:spacing w:line="360" w:lineRule="auto"/>
        <w:ind w:left="0" w:firstLine="426"/>
        <w:rPr>
          <w:rFonts w:hAnsi="宋体"/>
          <w:sz w:val="24"/>
          <w:szCs w:val="24"/>
        </w:rPr>
      </w:pPr>
      <w:r>
        <w:rPr>
          <w:rFonts w:hint="eastAsia" w:hAnsi="宋体"/>
          <w:sz w:val="24"/>
          <w:szCs w:val="24"/>
        </w:rPr>
        <w:t>比选文件要求的其他资料或者参选人认为需要补充的资料。</w:t>
      </w:r>
    </w:p>
    <w:p>
      <w:pPr>
        <w:pStyle w:val="3"/>
        <w:shd w:val="clear"/>
        <w:snapToGrid w:val="0"/>
        <w:ind w:left="0" w:leftChars="0" w:firstLine="480" w:firstLineChars="200"/>
        <w:rPr>
          <w:rFonts w:ascii="宋体" w:hAnsi="宋体"/>
          <w:sz w:val="24"/>
          <w:szCs w:val="24"/>
        </w:rPr>
      </w:pPr>
      <w:r>
        <w:rPr>
          <w:rFonts w:hint="eastAsia" w:ascii="宋体" w:hAnsi="宋体"/>
          <w:sz w:val="24"/>
          <w:szCs w:val="24"/>
        </w:rPr>
        <w:t>（二）商务标书的编写</w:t>
      </w:r>
    </w:p>
    <w:p>
      <w:pPr>
        <w:pStyle w:val="3"/>
        <w:shd w:val="clear"/>
        <w:snapToGrid w:val="0"/>
        <w:ind w:left="0" w:leftChars="0" w:firstLine="480" w:firstLineChars="200"/>
        <w:rPr>
          <w:rFonts w:ascii="宋体" w:hAnsi="宋体"/>
          <w:sz w:val="24"/>
          <w:szCs w:val="24"/>
        </w:rPr>
      </w:pPr>
      <w:r>
        <w:rPr>
          <w:rFonts w:hint="eastAsia" w:ascii="宋体" w:hAnsi="宋体"/>
          <w:sz w:val="24"/>
          <w:szCs w:val="24"/>
        </w:rPr>
        <w:t>1．参选人应按照比选文件第二篇“参选文件格式”中商务标书部分的要求编写商务标。商务标书应包括以下几个主要内容：</w:t>
      </w:r>
    </w:p>
    <w:p>
      <w:pPr>
        <w:widowControl/>
        <w:shd w:val="clear"/>
        <w:overflowPunct w:val="0"/>
        <w:autoSpaceDE w:val="0"/>
        <w:autoSpaceDN w:val="0"/>
        <w:adjustRightInd w:val="0"/>
        <w:spacing w:line="360" w:lineRule="auto"/>
        <w:ind w:firstLine="480" w:firstLineChars="200"/>
        <w:jc w:val="left"/>
        <w:textAlignment w:val="baseline"/>
        <w:rPr>
          <w:rFonts w:ascii="宋体" w:hAnsi="宋体"/>
          <w:sz w:val="24"/>
          <w:szCs w:val="24"/>
        </w:rPr>
      </w:pPr>
      <w:bookmarkStart w:id="49" w:name="_Toc197404907"/>
      <w:r>
        <w:rPr>
          <w:rFonts w:hint="eastAsia" w:ascii="宋体" w:hAnsi="宋体"/>
          <w:sz w:val="24"/>
          <w:szCs w:val="24"/>
        </w:rPr>
        <w:t>（1）参选函；</w:t>
      </w:r>
    </w:p>
    <w:p>
      <w:pPr>
        <w:widowControl/>
        <w:shd w:val="clear"/>
        <w:overflowPunct w:val="0"/>
        <w:autoSpaceDE w:val="0"/>
        <w:autoSpaceDN w:val="0"/>
        <w:adjustRightInd w:val="0"/>
        <w:spacing w:line="360" w:lineRule="auto"/>
        <w:ind w:firstLine="480" w:firstLineChars="200"/>
        <w:jc w:val="left"/>
        <w:textAlignment w:val="baseline"/>
        <w:rPr>
          <w:rFonts w:ascii="宋体" w:hAnsi="宋体"/>
          <w:sz w:val="24"/>
          <w:szCs w:val="24"/>
        </w:rPr>
      </w:pPr>
      <w:r>
        <w:rPr>
          <w:rFonts w:hint="eastAsia" w:ascii="宋体" w:hAnsi="宋体"/>
          <w:sz w:val="24"/>
          <w:szCs w:val="24"/>
        </w:rPr>
        <w:t>（2）价格清单</w:t>
      </w:r>
      <w:r>
        <w:rPr>
          <w:rFonts w:hint="eastAsia" w:ascii="宋体" w:hAnsi="宋体"/>
          <w:bCs/>
          <w:sz w:val="24"/>
        </w:rPr>
        <w:t>（提供计价依据或计价算式）</w:t>
      </w:r>
    </w:p>
    <w:p>
      <w:pPr>
        <w:pStyle w:val="7"/>
        <w:numPr>
          <w:ilvl w:val="2"/>
          <w:numId w:val="0"/>
        </w:numPr>
        <w:shd w:val="clear"/>
        <w:spacing w:before="240" w:beforeLines="100" w:after="120" w:afterLines="50" w:line="560" w:lineRule="exact"/>
        <w:ind w:firstLine="472" w:firstLineChars="196"/>
        <w:rPr>
          <w:rFonts w:ascii="宋体" w:hAnsi="宋体"/>
          <w:bCs/>
          <w:sz w:val="24"/>
        </w:rPr>
      </w:pPr>
      <w:bookmarkStart w:id="50" w:name="_Toc57188261"/>
      <w:r>
        <w:rPr>
          <w:rFonts w:hint="eastAsia" w:ascii="宋体" w:hAnsi="宋体"/>
          <w:bCs/>
          <w:sz w:val="24"/>
        </w:rPr>
        <w:t>三、参选人的承诺</w:t>
      </w:r>
      <w:bookmarkEnd w:id="49"/>
      <w:bookmarkEnd w:id="50"/>
    </w:p>
    <w:p>
      <w:pPr>
        <w:pStyle w:val="3"/>
        <w:shd w:val="clear"/>
        <w:spacing w:line="560" w:lineRule="exact"/>
        <w:ind w:left="0" w:leftChars="0" w:firstLine="480" w:firstLineChars="200"/>
        <w:rPr>
          <w:rFonts w:ascii="宋体" w:hAnsi="宋体"/>
          <w:sz w:val="24"/>
        </w:rPr>
      </w:pPr>
      <w:r>
        <w:rPr>
          <w:rFonts w:hint="eastAsia" w:ascii="宋体" w:hAnsi="宋体"/>
          <w:sz w:val="24"/>
        </w:rPr>
        <w:t>参选人必须对下列各项做出承诺：</w:t>
      </w:r>
    </w:p>
    <w:p>
      <w:pPr>
        <w:pStyle w:val="3"/>
        <w:shd w:val="clear"/>
        <w:spacing w:line="560" w:lineRule="exact"/>
        <w:ind w:left="0" w:leftChars="0" w:firstLine="480" w:firstLineChars="200"/>
        <w:rPr>
          <w:rFonts w:ascii="宋体" w:hAnsi="宋体"/>
          <w:sz w:val="24"/>
        </w:rPr>
      </w:pPr>
      <w:r>
        <w:rPr>
          <w:rFonts w:hint="eastAsia" w:ascii="宋体" w:hAnsi="宋体"/>
          <w:sz w:val="24"/>
        </w:rPr>
        <w:t>1、参选人</w:t>
      </w:r>
      <w:r>
        <w:rPr>
          <w:rFonts w:hint="eastAsia"/>
          <w:sz w:val="24"/>
          <w:szCs w:val="32"/>
        </w:rPr>
        <w:t>所提供的资料真实可靠，并完全接受比选单位对参选文件的最终审核结果。如经审核参选人参选文件存在虚假资料，比选单位有权随时终止其参选（或中选）资格，记录该参选人的不良行为，并由该参选人赔偿由此给比选单位造成的损失。</w:t>
      </w:r>
    </w:p>
    <w:p>
      <w:pPr>
        <w:pStyle w:val="3"/>
        <w:shd w:val="clear"/>
        <w:spacing w:line="560" w:lineRule="exact"/>
        <w:ind w:left="0" w:leftChars="0" w:firstLine="480" w:firstLineChars="200"/>
        <w:rPr>
          <w:rFonts w:ascii="宋体" w:hAnsi="宋体"/>
          <w:sz w:val="24"/>
        </w:rPr>
      </w:pPr>
      <w:r>
        <w:rPr>
          <w:rFonts w:hint="eastAsia" w:ascii="宋体" w:hAnsi="宋体"/>
          <w:sz w:val="24"/>
        </w:rPr>
        <w:t>2、参选人所委派的工作人员在中选后不得随意更改，如确需变更，需经比选单位认可同意，如未经比选单位同意，参选人自行变更参选文件中委派的主要人员（项目经理、顾问团队成员、项目组主要人员），比选单位有权予以相应经济处罚或终止履行合同。</w:t>
      </w:r>
    </w:p>
    <w:p>
      <w:pPr>
        <w:pStyle w:val="3"/>
        <w:shd w:val="clear"/>
        <w:spacing w:line="560" w:lineRule="exact"/>
        <w:ind w:left="0" w:leftChars="0" w:firstLine="480" w:firstLineChars="200"/>
        <w:rPr>
          <w:rFonts w:ascii="宋体" w:hAnsi="宋体"/>
          <w:sz w:val="24"/>
        </w:rPr>
      </w:pPr>
      <w:r>
        <w:rPr>
          <w:rFonts w:hint="eastAsia" w:ascii="宋体" w:hAnsi="宋体"/>
          <w:sz w:val="24"/>
        </w:rPr>
        <w:t>3、参选人保证在参选过程中，严守国家法律、法规，本着诚实守信的原则，无互相串通参选报价、无排挤其它参选人的合法权益、无向比选单位或评委成员行贿谋取中选、无以他人名义参选或以其它方式弄虚作假骗取中选的不良行为。</w:t>
      </w:r>
    </w:p>
    <w:p>
      <w:pPr>
        <w:pStyle w:val="3"/>
        <w:shd w:val="clear"/>
        <w:spacing w:line="560" w:lineRule="exact"/>
        <w:ind w:left="0" w:leftChars="0" w:firstLine="480" w:firstLineChars="200"/>
        <w:rPr>
          <w:rFonts w:ascii="宋体" w:hAnsi="宋体"/>
          <w:sz w:val="24"/>
        </w:rPr>
      </w:pPr>
      <w:r>
        <w:rPr>
          <w:rFonts w:hint="eastAsia" w:ascii="宋体" w:hAnsi="宋体"/>
          <w:sz w:val="24"/>
        </w:rPr>
        <w:t>4、参选人同意：①由于非比选单位原因（如因国家审批或政策环境、深圳市城市规划等因素）导致该项目被取消或无法实施，比选单位将否决所有参选；②比选单位可以否决所有参选单位，终止</w:t>
      </w:r>
      <w:r>
        <w:rPr>
          <w:rFonts w:ascii="宋体" w:hAnsi="宋体"/>
          <w:sz w:val="24"/>
        </w:rPr>
        <w:t>比选</w:t>
      </w:r>
      <w:r>
        <w:rPr>
          <w:rFonts w:hint="eastAsia" w:ascii="宋体" w:hAnsi="宋体"/>
          <w:sz w:val="24"/>
        </w:rPr>
        <w:t>而无须说明理由，比选单位不承担因此给参选人造成的损失；③参选人收到中选通知书后，</w:t>
      </w:r>
      <w:r>
        <w:rPr>
          <w:rFonts w:hint="eastAsia" w:ascii="宋体" w:hAnsi="宋体" w:cs="Arial Unicode MS"/>
          <w:bCs/>
          <w:sz w:val="24"/>
          <w:szCs w:val="24"/>
        </w:rPr>
        <w:t>比选单位可以在本物业市场推广材料上以及推销宣传上合法使用中选人的标志和名称。</w:t>
      </w:r>
    </w:p>
    <w:p>
      <w:pPr>
        <w:pStyle w:val="3"/>
        <w:shd w:val="clear"/>
        <w:spacing w:line="560" w:lineRule="exact"/>
        <w:ind w:left="0" w:leftChars="0" w:firstLine="400" w:firstLineChars="200"/>
        <w:rPr>
          <w:rFonts w:ascii="宋体" w:hAnsi="宋体"/>
        </w:rPr>
      </w:pPr>
    </w:p>
    <w:p>
      <w:pPr>
        <w:pStyle w:val="6"/>
        <w:shd w:val="clear"/>
        <w:spacing w:line="560" w:lineRule="exact"/>
        <w:rPr>
          <w:rFonts w:ascii="宋体" w:hAnsi="宋体" w:eastAsia="宋体"/>
          <w:b/>
          <w:bCs/>
        </w:rPr>
      </w:pPr>
      <w:bookmarkStart w:id="51" w:name="_Toc197404908"/>
      <w:bookmarkStart w:id="52" w:name="_Toc57188262"/>
      <w:r>
        <w:rPr>
          <w:rFonts w:hint="eastAsia" w:ascii="宋体" w:hAnsi="宋体" w:eastAsia="宋体"/>
          <w:b/>
          <w:bCs/>
        </w:rPr>
        <w:t>第四章  参选文件的签章及封装要求</w:t>
      </w:r>
      <w:bookmarkEnd w:id="51"/>
      <w:bookmarkEnd w:id="52"/>
    </w:p>
    <w:p>
      <w:pPr>
        <w:pStyle w:val="3"/>
        <w:shd w:val="clear"/>
        <w:snapToGrid w:val="0"/>
        <w:ind w:left="0" w:leftChars="0" w:firstLine="482" w:firstLineChars="200"/>
        <w:rPr>
          <w:rFonts w:ascii="宋体" w:hAnsi="宋体"/>
          <w:b/>
          <w:sz w:val="24"/>
        </w:rPr>
      </w:pPr>
      <w:r>
        <w:rPr>
          <w:rFonts w:hint="eastAsia" w:ascii="宋体" w:hAnsi="宋体"/>
          <w:b/>
          <w:sz w:val="24"/>
        </w:rPr>
        <w:t>一、参选文件的份数</w:t>
      </w:r>
    </w:p>
    <w:p>
      <w:pPr>
        <w:pStyle w:val="3"/>
        <w:shd w:val="clear"/>
        <w:ind w:left="0" w:leftChars="0" w:firstLine="480" w:firstLineChars="200"/>
        <w:rPr>
          <w:rFonts w:ascii="宋体" w:hAnsi="宋体"/>
          <w:sz w:val="24"/>
        </w:rPr>
      </w:pPr>
      <w:r>
        <w:rPr>
          <w:rFonts w:hint="eastAsia" w:ascii="宋体" w:hAnsi="宋体"/>
          <w:sz w:val="24"/>
        </w:rPr>
        <w:t>参选人应提交</w:t>
      </w:r>
      <w:r>
        <w:rPr>
          <w:rFonts w:hint="eastAsia" w:ascii="宋体" w:hAnsi="宋体"/>
          <w:b/>
          <w:sz w:val="24"/>
        </w:rPr>
        <w:t>参选文件正本1套、副本6套，</w:t>
      </w:r>
      <w:r>
        <w:rPr>
          <w:rFonts w:ascii="宋体" w:hAnsi="宋体"/>
          <w:b/>
          <w:sz w:val="24"/>
        </w:rPr>
        <w:t>每套正本或副本参选文件均由一册技术标书（</w:t>
      </w:r>
      <w:r>
        <w:rPr>
          <w:rFonts w:hint="eastAsia" w:ascii="宋体" w:hAnsi="宋体"/>
          <w:b/>
          <w:sz w:val="24"/>
        </w:rPr>
        <w:t>建议</w:t>
      </w:r>
      <w:r>
        <w:rPr>
          <w:rFonts w:ascii="宋体" w:hAnsi="宋体"/>
          <w:b/>
          <w:sz w:val="24"/>
        </w:rPr>
        <w:t>双面</w:t>
      </w:r>
      <w:r>
        <w:rPr>
          <w:rFonts w:hint="eastAsia" w:ascii="宋体" w:hAnsi="宋体"/>
          <w:b/>
          <w:sz w:val="24"/>
        </w:rPr>
        <w:t>打</w:t>
      </w:r>
      <w:r>
        <w:rPr>
          <w:rFonts w:ascii="宋体" w:hAnsi="宋体"/>
          <w:b/>
          <w:sz w:val="24"/>
        </w:rPr>
        <w:t>印</w:t>
      </w:r>
      <w:r>
        <w:rPr>
          <w:rFonts w:hint="eastAsia" w:ascii="宋体" w:hAnsi="宋体"/>
          <w:b/>
          <w:sz w:val="24"/>
        </w:rPr>
        <w:t>或印刷</w:t>
      </w:r>
      <w:r>
        <w:rPr>
          <w:rFonts w:ascii="宋体" w:hAnsi="宋体"/>
          <w:b/>
          <w:sz w:val="24"/>
        </w:rPr>
        <w:t>）和一册商务标书</w:t>
      </w:r>
      <w:r>
        <w:rPr>
          <w:rFonts w:hint="eastAsia" w:ascii="宋体" w:hAnsi="宋体"/>
          <w:b/>
          <w:sz w:val="24"/>
        </w:rPr>
        <w:t>（建议单面打印或印刷）</w:t>
      </w:r>
      <w:r>
        <w:rPr>
          <w:rFonts w:ascii="宋体" w:hAnsi="宋体"/>
          <w:b/>
          <w:sz w:val="24"/>
        </w:rPr>
        <w:t>组成</w:t>
      </w:r>
      <w:r>
        <w:rPr>
          <w:rFonts w:hint="eastAsia" w:ascii="宋体" w:hAnsi="宋体"/>
          <w:b/>
          <w:sz w:val="24"/>
        </w:rPr>
        <w:t>，技术标书和商务标书</w:t>
      </w:r>
      <w:r>
        <w:rPr>
          <w:rFonts w:ascii="宋体" w:hAnsi="宋体"/>
          <w:b/>
          <w:sz w:val="24"/>
        </w:rPr>
        <w:t>分别封装</w:t>
      </w:r>
      <w:r>
        <w:rPr>
          <w:rFonts w:ascii="宋体" w:hAnsi="宋体"/>
          <w:sz w:val="24"/>
        </w:rPr>
        <w:t>。</w:t>
      </w:r>
      <w:r>
        <w:rPr>
          <w:rFonts w:hint="eastAsia" w:ascii="宋体" w:hAnsi="宋体"/>
          <w:sz w:val="24"/>
        </w:rPr>
        <w:t>在每一册参选文件上要明确注明“正本”和“副本”，正本和副本有差异时，以正本为准。</w:t>
      </w:r>
    </w:p>
    <w:p>
      <w:pPr>
        <w:pStyle w:val="3"/>
        <w:shd w:val="clear"/>
        <w:snapToGrid w:val="0"/>
        <w:ind w:left="0" w:leftChars="0" w:firstLine="482" w:firstLineChars="200"/>
        <w:rPr>
          <w:rFonts w:ascii="宋体" w:hAnsi="宋体"/>
          <w:b/>
          <w:sz w:val="24"/>
        </w:rPr>
      </w:pPr>
      <w:r>
        <w:rPr>
          <w:rFonts w:hint="eastAsia" w:ascii="宋体" w:hAnsi="宋体"/>
          <w:b/>
          <w:sz w:val="24"/>
        </w:rPr>
        <w:t>二、参选文件的签章</w:t>
      </w:r>
    </w:p>
    <w:p>
      <w:pPr>
        <w:pStyle w:val="3"/>
        <w:shd w:val="clear"/>
        <w:ind w:left="0" w:leftChars="0" w:firstLine="480" w:firstLineChars="200"/>
        <w:rPr>
          <w:rFonts w:ascii="宋体" w:hAnsi="宋体"/>
          <w:sz w:val="24"/>
        </w:rPr>
      </w:pPr>
      <w:r>
        <w:rPr>
          <w:rFonts w:hint="eastAsia" w:ascii="宋体" w:hAnsi="宋体"/>
          <w:sz w:val="24"/>
        </w:rPr>
        <w:t>1、所有参选文件（正、副本）均须加盖公章及</w:t>
      </w:r>
      <w:r>
        <w:rPr>
          <w:rFonts w:ascii="宋体" w:hAnsi="宋体"/>
          <w:sz w:val="24"/>
        </w:rPr>
        <w:t>骑缝章</w:t>
      </w:r>
      <w:r>
        <w:rPr>
          <w:rFonts w:hint="eastAsia" w:ascii="宋体" w:hAnsi="宋体"/>
          <w:sz w:val="24"/>
        </w:rPr>
        <w:t>。</w:t>
      </w:r>
    </w:p>
    <w:p>
      <w:pPr>
        <w:pStyle w:val="3"/>
        <w:shd w:val="clear"/>
        <w:ind w:left="0" w:leftChars="0" w:firstLine="480" w:firstLineChars="200"/>
        <w:rPr>
          <w:rFonts w:ascii="宋体" w:hAnsi="宋体"/>
          <w:sz w:val="24"/>
        </w:rPr>
      </w:pPr>
      <w:r>
        <w:rPr>
          <w:rFonts w:hint="eastAsia" w:ascii="宋体" w:hAnsi="宋体"/>
          <w:sz w:val="24"/>
        </w:rPr>
        <w:t>2、参选文件均应使用不能擦去的墨水打印或书写，并由参选人正式授权人签署。有增加或修正的各项，都应由参选文件签字人签字证明。</w:t>
      </w:r>
    </w:p>
    <w:p>
      <w:pPr>
        <w:pStyle w:val="3"/>
        <w:shd w:val="clear"/>
        <w:ind w:left="0" w:leftChars="0" w:firstLine="480" w:firstLineChars="200"/>
        <w:rPr>
          <w:rFonts w:ascii="宋体" w:hAnsi="宋体"/>
          <w:sz w:val="24"/>
        </w:rPr>
      </w:pPr>
      <w:r>
        <w:rPr>
          <w:rFonts w:hint="eastAsia" w:ascii="宋体" w:hAnsi="宋体"/>
          <w:sz w:val="24"/>
        </w:rPr>
        <w:t>3、参选文件应无涂改和行间插字，除非这些删改是根据比选单位指示进行，或是参选人造成的必须修改的错误。在后一种情况下，修改处应由参选文件签字人签字证明。</w:t>
      </w:r>
    </w:p>
    <w:p>
      <w:pPr>
        <w:pStyle w:val="3"/>
        <w:shd w:val="clear"/>
        <w:snapToGrid w:val="0"/>
        <w:ind w:left="0" w:leftChars="0" w:firstLine="480" w:firstLineChars="200"/>
        <w:rPr>
          <w:rFonts w:ascii="宋体" w:hAnsi="宋体"/>
          <w:sz w:val="24"/>
        </w:rPr>
      </w:pPr>
      <w:bookmarkStart w:id="53" w:name="_Toc36527858"/>
      <w:r>
        <w:rPr>
          <w:rFonts w:hint="eastAsia" w:ascii="宋体" w:hAnsi="宋体"/>
          <w:sz w:val="24"/>
        </w:rPr>
        <w:t>三、参选文件的密封与</w:t>
      </w:r>
      <w:bookmarkEnd w:id="53"/>
      <w:r>
        <w:rPr>
          <w:rFonts w:hint="eastAsia" w:ascii="宋体" w:hAnsi="宋体"/>
          <w:sz w:val="24"/>
        </w:rPr>
        <w:t>标识</w:t>
      </w:r>
    </w:p>
    <w:p>
      <w:pPr>
        <w:pStyle w:val="3"/>
        <w:shd w:val="clear"/>
        <w:ind w:left="0" w:leftChars="0" w:firstLine="480" w:firstLineChars="200"/>
        <w:rPr>
          <w:rFonts w:ascii="宋体" w:hAnsi="宋体"/>
          <w:sz w:val="24"/>
        </w:rPr>
      </w:pPr>
      <w:r>
        <w:rPr>
          <w:rFonts w:hint="eastAsia" w:ascii="宋体" w:hAnsi="宋体"/>
          <w:sz w:val="24"/>
        </w:rPr>
        <w:t>1、参选文件必须按规定密封，在外层包封封口处加盖参选人单位公章。</w:t>
      </w:r>
    </w:p>
    <w:p>
      <w:pPr>
        <w:pStyle w:val="3"/>
        <w:shd w:val="clear"/>
        <w:ind w:left="0" w:leftChars="0" w:firstLine="480" w:firstLineChars="200"/>
        <w:rPr>
          <w:rFonts w:ascii="宋体" w:hAnsi="宋体"/>
          <w:sz w:val="24"/>
        </w:rPr>
      </w:pPr>
      <w:r>
        <w:rPr>
          <w:rFonts w:hint="eastAsia" w:ascii="宋体" w:hAnsi="宋体"/>
          <w:sz w:val="24"/>
        </w:rPr>
        <w:t>2、参选人应按以下规定包封参选文件并加写标识：</w:t>
      </w:r>
    </w:p>
    <w:p>
      <w:pPr>
        <w:widowControl/>
        <w:shd w:val="clear"/>
        <w:overflowPunct w:val="0"/>
        <w:autoSpaceDE w:val="0"/>
        <w:autoSpaceDN w:val="0"/>
        <w:adjustRightInd w:val="0"/>
        <w:snapToGrid w:val="0"/>
        <w:spacing w:line="360" w:lineRule="auto"/>
        <w:ind w:firstLine="482" w:firstLineChars="200"/>
        <w:textAlignment w:val="baseline"/>
        <w:rPr>
          <w:rFonts w:ascii="宋体" w:hAnsi="宋体"/>
          <w:b/>
          <w:sz w:val="24"/>
        </w:rPr>
      </w:pPr>
      <w:r>
        <w:rPr>
          <w:rFonts w:hint="eastAsia" w:ascii="宋体" w:hAnsi="宋体"/>
          <w:b/>
          <w:sz w:val="24"/>
        </w:rPr>
        <w:t>将参选文件的所有技术标书、 商务标书均需分别密封包装后，再统一密封包装成一包，密封加盖参选人公章。</w:t>
      </w:r>
    </w:p>
    <w:p>
      <w:pPr>
        <w:shd w:val="clear"/>
        <w:adjustRightInd w:val="0"/>
        <w:snapToGrid w:val="0"/>
        <w:spacing w:line="360" w:lineRule="auto"/>
        <w:ind w:firstLine="482" w:firstLineChars="200"/>
        <w:rPr>
          <w:rFonts w:ascii="宋体" w:hAnsi="宋体"/>
          <w:b/>
          <w:bCs/>
          <w:sz w:val="24"/>
          <w:u w:val="single"/>
        </w:rPr>
      </w:pPr>
      <w:r>
        <w:rPr>
          <w:rFonts w:hint="eastAsia" w:ascii="宋体" w:hAnsi="宋体"/>
          <w:b/>
          <w:bCs/>
          <w:sz w:val="24"/>
        </w:rPr>
        <w:t>项目名称：</w:t>
      </w:r>
      <w:r>
        <w:rPr>
          <w:rFonts w:hint="eastAsia" w:hAnsi="宋体"/>
          <w:b/>
          <w:bCs/>
          <w:sz w:val="24"/>
          <w:szCs w:val="22"/>
          <w:u w:val="single"/>
        </w:rPr>
        <w:t>大运、光明新湖、松岗沙浦围、坪山坑梓、上屋北项目交通影响评价服务</w:t>
      </w:r>
      <w:r>
        <w:rPr>
          <w:rFonts w:hint="eastAsia" w:ascii="宋体" w:hAnsi="宋体"/>
          <w:sz w:val="24"/>
        </w:rPr>
        <w:t xml:space="preserve"> </w:t>
      </w:r>
      <w:r>
        <w:rPr>
          <w:rFonts w:hint="eastAsia" w:hAnsi="宋体"/>
          <w:b/>
          <w:bCs/>
          <w:sz w:val="24"/>
          <w:szCs w:val="22"/>
          <w:u w:val="single"/>
        </w:rPr>
        <w:t>参选文件</w:t>
      </w:r>
    </w:p>
    <w:p>
      <w:pPr>
        <w:widowControl/>
        <w:shd w:val="clear"/>
        <w:overflowPunct w:val="0"/>
        <w:autoSpaceDE w:val="0"/>
        <w:autoSpaceDN w:val="0"/>
        <w:adjustRightInd w:val="0"/>
        <w:snapToGrid w:val="0"/>
        <w:spacing w:line="360" w:lineRule="auto"/>
        <w:ind w:firstLine="482" w:firstLineChars="200"/>
        <w:textAlignment w:val="baseline"/>
        <w:rPr>
          <w:rFonts w:ascii="宋体" w:hAnsi="宋体"/>
          <w:b/>
          <w:bCs/>
          <w:sz w:val="24"/>
        </w:rPr>
      </w:pPr>
      <w:r>
        <w:rPr>
          <w:rFonts w:hint="eastAsia" w:ascii="宋体" w:hAnsi="宋体"/>
          <w:b/>
          <w:bCs/>
          <w:sz w:val="24"/>
        </w:rPr>
        <w:t>参选人名称：</w:t>
      </w:r>
      <w:r>
        <w:rPr>
          <w:rFonts w:hint="eastAsia" w:hAnsi="宋体"/>
          <w:b/>
          <w:bCs/>
          <w:sz w:val="24"/>
          <w:szCs w:val="22"/>
          <w:u w:val="single"/>
        </w:rPr>
        <w:t>XXXXX</w:t>
      </w:r>
    </w:p>
    <w:p>
      <w:pPr>
        <w:widowControl/>
        <w:shd w:val="clear"/>
        <w:overflowPunct w:val="0"/>
        <w:autoSpaceDE w:val="0"/>
        <w:autoSpaceDN w:val="0"/>
        <w:adjustRightInd w:val="0"/>
        <w:snapToGrid w:val="0"/>
        <w:spacing w:line="360" w:lineRule="auto"/>
        <w:ind w:firstLine="482" w:firstLineChars="200"/>
        <w:textAlignment w:val="baseline"/>
        <w:rPr>
          <w:rFonts w:ascii="宋体" w:hAnsi="宋体"/>
          <w:b/>
          <w:bCs/>
          <w:sz w:val="24"/>
        </w:rPr>
      </w:pPr>
      <w:r>
        <w:rPr>
          <w:rFonts w:hint="eastAsia" w:ascii="宋体" w:hAnsi="宋体"/>
          <w:b/>
          <w:bCs/>
          <w:sz w:val="24"/>
        </w:rPr>
        <w:t>参选人地址：</w:t>
      </w:r>
      <w:r>
        <w:rPr>
          <w:rFonts w:hint="eastAsia" w:hAnsi="宋体"/>
          <w:b/>
          <w:bCs/>
          <w:sz w:val="24"/>
          <w:szCs w:val="22"/>
          <w:u w:val="single"/>
        </w:rPr>
        <w:t>XXXXX</w:t>
      </w:r>
    </w:p>
    <w:p>
      <w:pPr>
        <w:pStyle w:val="6"/>
        <w:shd w:val="clear"/>
        <w:spacing w:line="560" w:lineRule="exact"/>
        <w:rPr>
          <w:rFonts w:ascii="宋体" w:hAnsi="宋体" w:eastAsia="宋体"/>
          <w:b/>
          <w:bCs/>
        </w:rPr>
      </w:pPr>
      <w:bookmarkStart w:id="54" w:name="_Toc36527859"/>
      <w:bookmarkStart w:id="55" w:name="_Toc197404909"/>
      <w:bookmarkStart w:id="56" w:name="_Toc57188263"/>
      <w:r>
        <w:rPr>
          <w:rFonts w:hint="eastAsia" w:ascii="宋体" w:hAnsi="宋体" w:eastAsia="宋体"/>
          <w:b/>
          <w:bCs/>
        </w:rPr>
        <w:t xml:space="preserve">第五章 </w:t>
      </w:r>
      <w:bookmarkEnd w:id="54"/>
      <w:r>
        <w:rPr>
          <w:rFonts w:hint="eastAsia" w:ascii="宋体" w:hAnsi="宋体" w:eastAsia="宋体"/>
          <w:b/>
          <w:bCs/>
        </w:rPr>
        <w:t xml:space="preserve"> 参选文件递交</w:t>
      </w:r>
      <w:bookmarkEnd w:id="55"/>
      <w:bookmarkEnd w:id="56"/>
    </w:p>
    <w:p>
      <w:pPr>
        <w:shd w:val="clear"/>
        <w:spacing w:line="360" w:lineRule="auto"/>
        <w:ind w:firstLine="480" w:firstLineChars="200"/>
        <w:rPr>
          <w:rFonts w:ascii="宋体" w:hAnsi="宋体"/>
          <w:b/>
          <w:sz w:val="24"/>
        </w:rPr>
      </w:pPr>
      <w:r>
        <w:rPr>
          <w:rFonts w:hint="eastAsia" w:ascii="宋体" w:hAnsi="宋体"/>
          <w:sz w:val="24"/>
        </w:rPr>
        <w:t>一、参选人应按本比选参选须知</w:t>
      </w:r>
      <w:r>
        <w:rPr>
          <w:rFonts w:hint="eastAsia" w:ascii="宋体" w:hAnsi="宋体"/>
          <w:b/>
          <w:bCs/>
          <w:sz w:val="24"/>
        </w:rPr>
        <w:t>规定</w:t>
      </w:r>
      <w:r>
        <w:rPr>
          <w:rFonts w:hint="eastAsia" w:ascii="宋体" w:hAnsi="宋体"/>
          <w:sz w:val="24"/>
        </w:rPr>
        <w:t>的地点、日期和时间递交参选文件。</w:t>
      </w:r>
      <w:r>
        <w:rPr>
          <w:rFonts w:ascii="宋体" w:hAnsi="宋体"/>
          <w:b/>
          <w:sz w:val="24"/>
        </w:rPr>
        <w:t>递交参选文件者须是法定代表人或法定代表人授权委托人</w:t>
      </w:r>
      <w:r>
        <w:rPr>
          <w:rFonts w:hint="eastAsia" w:ascii="宋体" w:hAnsi="宋体"/>
          <w:sz w:val="24"/>
        </w:rPr>
        <w:t>。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bookmarkStart w:id="57" w:name="_Toc36527860"/>
    </w:p>
    <w:p>
      <w:pPr>
        <w:shd w:val="clear"/>
        <w:spacing w:line="360" w:lineRule="auto"/>
        <w:ind w:firstLine="480" w:firstLineChars="200"/>
        <w:rPr>
          <w:rFonts w:ascii="宋体" w:hAnsi="宋体"/>
          <w:sz w:val="24"/>
        </w:rPr>
      </w:pPr>
      <w:r>
        <w:rPr>
          <w:rFonts w:hint="eastAsia" w:ascii="宋体" w:hAnsi="宋体"/>
          <w:sz w:val="24"/>
        </w:rPr>
        <w:t>二、迟到的参选文件</w:t>
      </w:r>
      <w:bookmarkEnd w:id="57"/>
    </w:p>
    <w:p>
      <w:pPr>
        <w:shd w:val="clear"/>
        <w:spacing w:line="360" w:lineRule="auto"/>
        <w:ind w:firstLine="480" w:firstLineChars="200"/>
        <w:rPr>
          <w:rFonts w:ascii="宋体" w:hAnsi="宋体"/>
          <w:b/>
          <w:sz w:val="24"/>
        </w:rPr>
      </w:pPr>
      <w:r>
        <w:rPr>
          <w:rFonts w:ascii="宋体" w:hAnsi="宋体"/>
          <w:sz w:val="24"/>
        </w:rPr>
        <w:t>在本参选须知第一章第四条规定的参选截止期以后送达的或者未送达指定地点的参选文件将不予受理。</w:t>
      </w:r>
      <w:r>
        <w:rPr>
          <w:rFonts w:hint="eastAsia" w:ascii="宋体" w:hAnsi="宋体"/>
          <w:sz w:val="24"/>
        </w:rPr>
        <w:t>参选人在递交参选文件时应遵照工作人员的安排有秩序地进行。</w:t>
      </w:r>
      <w:bookmarkStart w:id="58" w:name="_Toc197404910"/>
    </w:p>
    <w:p>
      <w:pPr>
        <w:pStyle w:val="6"/>
        <w:shd w:val="clear"/>
        <w:spacing w:line="560" w:lineRule="exact"/>
        <w:rPr>
          <w:rFonts w:ascii="宋体" w:hAnsi="宋体" w:eastAsia="宋体"/>
          <w:b/>
          <w:bCs/>
        </w:rPr>
      </w:pPr>
      <w:bookmarkStart w:id="59" w:name="_Toc57188264"/>
      <w:r>
        <w:rPr>
          <w:rFonts w:hint="eastAsia" w:ascii="宋体" w:hAnsi="宋体" w:eastAsia="宋体"/>
          <w:b/>
          <w:bCs/>
        </w:rPr>
        <w:t>第六章  参选有效期</w:t>
      </w:r>
      <w:bookmarkEnd w:id="58"/>
      <w:bookmarkEnd w:id="59"/>
    </w:p>
    <w:p>
      <w:pPr>
        <w:shd w:val="clear"/>
        <w:spacing w:line="360" w:lineRule="auto"/>
        <w:ind w:firstLine="480" w:firstLineChars="200"/>
        <w:rPr>
          <w:rFonts w:ascii="宋体" w:hAnsi="宋体"/>
          <w:sz w:val="24"/>
          <w:szCs w:val="24"/>
        </w:rPr>
      </w:pPr>
      <w:r>
        <w:rPr>
          <w:rFonts w:hint="eastAsia" w:ascii="宋体" w:hAnsi="宋体"/>
          <w:sz w:val="24"/>
          <w:szCs w:val="24"/>
        </w:rPr>
        <w:t>一、自规定的参选书递交截止期限起</w:t>
      </w:r>
      <w:r>
        <w:rPr>
          <w:rFonts w:ascii="宋体" w:hAnsi="宋体"/>
          <w:sz w:val="24"/>
          <w:szCs w:val="24"/>
        </w:rPr>
        <w:t>180</w:t>
      </w:r>
      <w:r>
        <w:rPr>
          <w:rFonts w:hint="eastAsia" w:ascii="宋体" w:hAnsi="宋体"/>
          <w:sz w:val="24"/>
          <w:szCs w:val="24"/>
        </w:rPr>
        <w:t>天内，参选书均保持有效。</w:t>
      </w:r>
    </w:p>
    <w:p>
      <w:pPr>
        <w:shd w:val="clear"/>
        <w:spacing w:line="360" w:lineRule="auto"/>
        <w:ind w:firstLine="480" w:firstLineChars="200"/>
        <w:rPr>
          <w:rFonts w:ascii="宋体" w:hAnsi="宋体"/>
          <w:sz w:val="24"/>
          <w:szCs w:val="24"/>
        </w:rPr>
      </w:pPr>
      <w:r>
        <w:rPr>
          <w:rFonts w:hint="eastAsia" w:ascii="宋体" w:hAnsi="宋体"/>
          <w:sz w:val="24"/>
          <w:szCs w:val="24"/>
        </w:rPr>
        <w:t>二、在</w:t>
      </w:r>
      <w:r>
        <w:rPr>
          <w:rFonts w:ascii="宋体" w:hAnsi="宋体"/>
          <w:sz w:val="24"/>
          <w:szCs w:val="24"/>
        </w:rPr>
        <w:t>特殊的情况下，在原定参选有效期满之前，比选单位可以根据需要以书面形式向参选人提出延长参选有效期的要求，对此要求参选人须以书面形式予以答复。同意延长参选有效期的参选人不能要求也不允许修改其参选文件。</w:t>
      </w:r>
      <w:bookmarkStart w:id="60" w:name="_Toc197404911"/>
    </w:p>
    <w:p>
      <w:pPr>
        <w:pStyle w:val="6"/>
        <w:shd w:val="clear"/>
        <w:spacing w:line="560" w:lineRule="exact"/>
        <w:rPr>
          <w:rFonts w:ascii="宋体" w:hAnsi="宋体" w:eastAsia="宋体"/>
          <w:b/>
          <w:bCs/>
        </w:rPr>
      </w:pPr>
      <w:bookmarkStart w:id="61" w:name="_Toc57188265"/>
      <w:r>
        <w:rPr>
          <w:rFonts w:hint="eastAsia" w:ascii="宋体" w:hAnsi="宋体" w:eastAsia="宋体"/>
          <w:b/>
          <w:bCs/>
        </w:rPr>
        <w:t>第七章  开标</w:t>
      </w:r>
      <w:bookmarkEnd w:id="60"/>
      <w:bookmarkEnd w:id="61"/>
    </w:p>
    <w:p>
      <w:pPr>
        <w:shd w:val="clear"/>
        <w:spacing w:line="360" w:lineRule="auto"/>
        <w:ind w:firstLine="480" w:firstLineChars="200"/>
        <w:rPr>
          <w:rFonts w:ascii="宋体" w:hAnsi="宋体"/>
          <w:sz w:val="24"/>
          <w:szCs w:val="24"/>
        </w:rPr>
      </w:pPr>
      <w:r>
        <w:rPr>
          <w:rFonts w:hint="eastAsia" w:ascii="宋体" w:hAnsi="宋体"/>
          <w:sz w:val="24"/>
          <w:szCs w:val="24"/>
        </w:rPr>
        <w:t>一、截标后首先进入开标环节，比选单位将于</w:t>
      </w:r>
      <w:r>
        <w:rPr>
          <w:rFonts w:ascii="宋体" w:hAnsi="宋体"/>
          <w:sz w:val="24"/>
          <w:szCs w:val="24"/>
        </w:rPr>
        <w:t>参选须知所</w:t>
      </w:r>
      <w:r>
        <w:rPr>
          <w:rFonts w:hint="eastAsia" w:ascii="宋体" w:hAnsi="宋体"/>
          <w:sz w:val="24"/>
          <w:szCs w:val="24"/>
        </w:rPr>
        <w:t>规定的时间和地点公开举行开标会议，并邀请所有参选人代表参加。</w:t>
      </w:r>
    </w:p>
    <w:p>
      <w:pPr>
        <w:shd w:val="clear"/>
        <w:spacing w:line="360" w:lineRule="auto"/>
        <w:ind w:firstLine="480" w:firstLineChars="200"/>
        <w:rPr>
          <w:rFonts w:ascii="宋体" w:hAnsi="宋体"/>
          <w:sz w:val="24"/>
          <w:szCs w:val="24"/>
        </w:rPr>
      </w:pPr>
      <w:r>
        <w:rPr>
          <w:rFonts w:hint="eastAsia" w:ascii="宋体" w:hAnsi="宋体"/>
          <w:sz w:val="24"/>
          <w:szCs w:val="24"/>
        </w:rPr>
        <w:t>二、参加开标会议的参选人只能委派一名代表，且必须是参选人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pPr>
        <w:shd w:val="clear"/>
        <w:spacing w:line="360" w:lineRule="auto"/>
        <w:ind w:firstLine="480" w:firstLineChars="200"/>
        <w:rPr>
          <w:rFonts w:ascii="宋体" w:hAnsi="宋体"/>
          <w:sz w:val="24"/>
          <w:szCs w:val="24"/>
        </w:rPr>
      </w:pPr>
      <w:r>
        <w:rPr>
          <w:rFonts w:hint="eastAsia" w:ascii="宋体" w:hAnsi="宋体"/>
          <w:sz w:val="24"/>
          <w:szCs w:val="24"/>
        </w:rPr>
        <w:t>三、开标</w:t>
      </w:r>
      <w:r>
        <w:rPr>
          <w:rFonts w:ascii="宋体" w:hAnsi="宋体"/>
          <w:sz w:val="24"/>
          <w:szCs w:val="24"/>
        </w:rPr>
        <w:t>会议由比选单位主持</w:t>
      </w:r>
      <w:r>
        <w:rPr>
          <w:rFonts w:hint="eastAsia" w:ascii="宋体" w:hAnsi="宋体"/>
          <w:sz w:val="24"/>
          <w:szCs w:val="24"/>
        </w:rPr>
        <w:t>。</w:t>
      </w:r>
    </w:p>
    <w:p>
      <w:pPr>
        <w:shd w:val="clear"/>
        <w:spacing w:line="360" w:lineRule="auto"/>
        <w:ind w:firstLine="480" w:firstLineChars="200"/>
        <w:rPr>
          <w:rFonts w:ascii="宋体" w:hAnsi="宋体"/>
          <w:sz w:val="24"/>
          <w:szCs w:val="24"/>
        </w:rPr>
      </w:pPr>
      <w:r>
        <w:rPr>
          <w:rFonts w:hint="eastAsia" w:ascii="宋体" w:hAnsi="宋体"/>
          <w:sz w:val="24"/>
          <w:szCs w:val="24"/>
        </w:rPr>
        <w:t>四、</w:t>
      </w:r>
      <w:r>
        <w:rPr>
          <w:rFonts w:ascii="宋体" w:hAnsi="宋体"/>
          <w:sz w:val="24"/>
          <w:szCs w:val="24"/>
        </w:rPr>
        <w:t>由比选单位监</w:t>
      </w:r>
      <w:r>
        <w:rPr>
          <w:rFonts w:hint="eastAsia" w:ascii="宋体" w:hAnsi="宋体"/>
          <w:sz w:val="24"/>
          <w:szCs w:val="24"/>
        </w:rPr>
        <w:t>审人员</w:t>
      </w:r>
      <w:r>
        <w:rPr>
          <w:rFonts w:ascii="宋体" w:hAnsi="宋体"/>
          <w:sz w:val="24"/>
          <w:szCs w:val="24"/>
        </w:rPr>
        <w:t>及参选人监督检查</w:t>
      </w:r>
      <w:r>
        <w:rPr>
          <w:rFonts w:hint="eastAsia" w:ascii="宋体" w:hAnsi="宋体"/>
          <w:sz w:val="24"/>
          <w:szCs w:val="24"/>
        </w:rPr>
        <w:t>所有</w:t>
      </w:r>
      <w:r>
        <w:rPr>
          <w:rFonts w:ascii="宋体" w:hAnsi="宋体"/>
          <w:sz w:val="24"/>
          <w:szCs w:val="24"/>
        </w:rPr>
        <w:t>参选文件的密封情况</w:t>
      </w:r>
      <w:r>
        <w:rPr>
          <w:rFonts w:hint="eastAsia" w:ascii="宋体" w:hAnsi="宋体"/>
          <w:sz w:val="24"/>
          <w:szCs w:val="24"/>
        </w:rPr>
        <w:t>，也可以由比选单位委托的公证机构进行检查并公证。</w:t>
      </w:r>
    </w:p>
    <w:p>
      <w:pPr>
        <w:shd w:val="clear"/>
        <w:spacing w:line="360" w:lineRule="auto"/>
        <w:ind w:firstLine="480" w:firstLineChars="200"/>
        <w:rPr>
          <w:rFonts w:ascii="宋体" w:hAnsi="宋体"/>
          <w:sz w:val="24"/>
          <w:szCs w:val="24"/>
        </w:rPr>
      </w:pPr>
      <w:r>
        <w:rPr>
          <w:rFonts w:hint="eastAsia" w:ascii="宋体" w:hAnsi="宋体"/>
          <w:sz w:val="24"/>
          <w:szCs w:val="24"/>
        </w:rPr>
        <w:t>五、经确认无误后，由比选单位当众拆封参选文件，先</w:t>
      </w:r>
      <w:r>
        <w:rPr>
          <w:rFonts w:ascii="宋体" w:hAnsi="宋体"/>
          <w:sz w:val="24"/>
          <w:szCs w:val="24"/>
        </w:rPr>
        <w:t>开技术标</w:t>
      </w:r>
      <w:r>
        <w:rPr>
          <w:rFonts w:hint="eastAsia" w:ascii="宋体" w:hAnsi="宋体"/>
          <w:sz w:val="24"/>
          <w:szCs w:val="24"/>
        </w:rPr>
        <w:t>，再开商务标</w:t>
      </w:r>
      <w:r>
        <w:rPr>
          <w:rFonts w:ascii="宋体" w:hAnsi="宋体"/>
          <w:sz w:val="24"/>
          <w:szCs w:val="24"/>
        </w:rPr>
        <w:t>，由比选单位当众</w:t>
      </w:r>
      <w:r>
        <w:rPr>
          <w:rFonts w:hint="eastAsia" w:ascii="宋体" w:hAnsi="宋体"/>
          <w:sz w:val="24"/>
          <w:szCs w:val="24"/>
        </w:rPr>
        <w:t>宣读参选人名称、参选报价等。</w:t>
      </w:r>
      <w:r>
        <w:rPr>
          <w:rFonts w:hint="eastAsia" w:hAnsi="宋体"/>
          <w:sz w:val="24"/>
          <w:szCs w:val="24"/>
        </w:rPr>
        <w:t>（参选人的商务标，数值取小数点后面两位，小数点两位后四舍五入）</w:t>
      </w:r>
    </w:p>
    <w:p>
      <w:pPr>
        <w:shd w:val="clear"/>
        <w:spacing w:line="360" w:lineRule="auto"/>
        <w:ind w:firstLine="480" w:firstLineChars="200"/>
        <w:rPr>
          <w:rFonts w:ascii="宋体" w:hAnsi="宋体"/>
          <w:sz w:val="24"/>
          <w:szCs w:val="24"/>
        </w:rPr>
      </w:pPr>
      <w:r>
        <w:rPr>
          <w:rFonts w:hint="eastAsia" w:ascii="宋体" w:hAnsi="宋体"/>
          <w:sz w:val="24"/>
          <w:szCs w:val="24"/>
        </w:rPr>
        <w:t>六、比选单位将作比选记录，并由参选人签字确认，以存档备查。</w:t>
      </w:r>
    </w:p>
    <w:p>
      <w:pPr>
        <w:shd w:val="clear"/>
        <w:spacing w:line="360" w:lineRule="auto"/>
        <w:ind w:firstLine="480" w:firstLineChars="200"/>
        <w:rPr>
          <w:rFonts w:ascii="宋体" w:hAnsi="宋体"/>
          <w:sz w:val="24"/>
          <w:szCs w:val="24"/>
        </w:rPr>
      </w:pPr>
      <w:r>
        <w:rPr>
          <w:rFonts w:hint="eastAsia" w:ascii="宋体" w:hAnsi="宋体"/>
          <w:sz w:val="24"/>
          <w:szCs w:val="24"/>
        </w:rPr>
        <w:t>七、按本须知规定宣布为不予受理情形的参选文件，不予送交评选委员会评审。</w:t>
      </w:r>
    </w:p>
    <w:p>
      <w:pPr>
        <w:shd w:val="clear"/>
        <w:spacing w:line="360" w:lineRule="auto"/>
        <w:ind w:firstLine="480" w:firstLineChars="200"/>
        <w:rPr>
          <w:rFonts w:ascii="宋体" w:hAnsi="宋体"/>
          <w:bCs/>
          <w:sz w:val="24"/>
          <w:szCs w:val="24"/>
        </w:rPr>
      </w:pPr>
      <w:r>
        <w:rPr>
          <w:rFonts w:hint="eastAsia" w:ascii="宋体" w:hAnsi="宋体"/>
          <w:sz w:val="24"/>
          <w:szCs w:val="24"/>
        </w:rPr>
        <w:t>八、比选结束后，进入评选环节。根据评选“先评技术标，再评商务标”的原则，比选单位</w:t>
      </w:r>
      <w:r>
        <w:rPr>
          <w:rFonts w:hint="eastAsia" w:ascii="宋体" w:hAnsi="宋体"/>
          <w:bCs/>
          <w:sz w:val="24"/>
          <w:szCs w:val="24"/>
        </w:rPr>
        <w:t>先仅将技术标书移交评选委员会</w:t>
      </w:r>
      <w:r>
        <w:rPr>
          <w:rFonts w:ascii="宋体" w:hAnsi="宋体"/>
          <w:bCs/>
          <w:sz w:val="24"/>
          <w:szCs w:val="24"/>
        </w:rPr>
        <w:t>,待技术标书评审完成后再移交商务标书。</w:t>
      </w:r>
    </w:p>
    <w:p>
      <w:pPr>
        <w:shd w:val="clear"/>
        <w:spacing w:line="360" w:lineRule="auto"/>
        <w:ind w:firstLine="482" w:firstLineChars="200"/>
        <w:rPr>
          <w:rFonts w:ascii="宋体" w:hAnsi="宋体"/>
          <w:b/>
          <w:sz w:val="24"/>
          <w:szCs w:val="24"/>
        </w:rPr>
      </w:pPr>
      <w:r>
        <w:rPr>
          <w:rFonts w:hint="eastAsia" w:ascii="宋体" w:hAnsi="宋体"/>
          <w:b/>
          <w:sz w:val="24"/>
          <w:szCs w:val="24"/>
        </w:rPr>
        <w:t>九、参选文件有下列情形之一的，比选单位将不予受理：</w:t>
      </w:r>
    </w:p>
    <w:p>
      <w:pPr>
        <w:shd w:val="clear"/>
        <w:spacing w:line="360" w:lineRule="auto"/>
        <w:ind w:firstLine="480" w:firstLineChars="200"/>
        <w:rPr>
          <w:rFonts w:ascii="宋体" w:hAnsi="宋体"/>
          <w:b/>
          <w:sz w:val="24"/>
          <w:szCs w:val="24"/>
        </w:rPr>
      </w:pPr>
      <w:r>
        <w:rPr>
          <w:rFonts w:hint="eastAsia" w:ascii="宋体" w:hAnsi="宋体"/>
          <w:sz w:val="24"/>
          <w:szCs w:val="24"/>
        </w:rPr>
        <w:t>（1）</w:t>
      </w:r>
      <w:r>
        <w:rPr>
          <w:rFonts w:ascii="宋体" w:hAnsi="宋体"/>
          <w:sz w:val="24"/>
          <w:szCs w:val="24"/>
        </w:rPr>
        <w:t>参选文件在规定的参选截止时间以后送达的或者未送达指定地点的；</w:t>
      </w:r>
    </w:p>
    <w:p>
      <w:pPr>
        <w:shd w:val="clear"/>
        <w:spacing w:line="360" w:lineRule="auto"/>
        <w:ind w:firstLine="480" w:firstLineChars="200"/>
        <w:rPr>
          <w:rFonts w:ascii="宋体" w:hAnsi="宋体"/>
          <w:sz w:val="24"/>
          <w:szCs w:val="24"/>
        </w:rPr>
      </w:pPr>
      <w:r>
        <w:rPr>
          <w:rFonts w:hint="eastAsia" w:ascii="宋体" w:hAnsi="宋体"/>
          <w:sz w:val="24"/>
          <w:szCs w:val="24"/>
        </w:rPr>
        <w:t>（2）参选文件</w:t>
      </w:r>
      <w:r>
        <w:rPr>
          <w:rFonts w:ascii="宋体" w:hAnsi="宋体"/>
          <w:sz w:val="24"/>
          <w:szCs w:val="24"/>
        </w:rPr>
        <w:t>未按规定密封和加盖参选人公章的</w:t>
      </w:r>
      <w:r>
        <w:rPr>
          <w:rFonts w:hint="eastAsia" w:ascii="宋体" w:hAnsi="宋体"/>
          <w:sz w:val="24"/>
          <w:szCs w:val="24"/>
        </w:rPr>
        <w:t>；</w:t>
      </w:r>
    </w:p>
    <w:p>
      <w:pPr>
        <w:widowControl/>
        <w:shd w:val="clear"/>
        <w:overflowPunct w:val="0"/>
        <w:autoSpaceDE w:val="0"/>
        <w:autoSpaceDN w:val="0"/>
        <w:adjustRightInd w:val="0"/>
        <w:snapToGrid w:val="0"/>
        <w:spacing w:line="360" w:lineRule="auto"/>
        <w:ind w:firstLine="480" w:firstLineChars="200"/>
        <w:textAlignment w:val="baseline"/>
        <w:rPr>
          <w:rFonts w:ascii="宋体" w:hAnsi="宋体"/>
          <w:sz w:val="24"/>
        </w:rPr>
      </w:pPr>
      <w:r>
        <w:rPr>
          <w:rFonts w:hint="eastAsia" w:ascii="宋体" w:hAnsi="宋体"/>
          <w:sz w:val="24"/>
          <w:szCs w:val="24"/>
        </w:rPr>
        <w:t>（3）</w:t>
      </w:r>
      <w:r>
        <w:rPr>
          <w:rFonts w:hint="eastAsia" w:ascii="宋体" w:hAnsi="宋体"/>
          <w:sz w:val="24"/>
        </w:rPr>
        <w:t>如果外层包封没有按上述规定密封并加写标记，比选单位将不承担参选文件错放或提前开封的责任，由此造成的提前开封的参选文件，比选单位予以拒绝，并退还给参选人。</w:t>
      </w:r>
    </w:p>
    <w:p>
      <w:pPr>
        <w:shd w:val="clear"/>
        <w:spacing w:line="360" w:lineRule="auto"/>
        <w:ind w:firstLine="480" w:firstLineChars="200"/>
        <w:rPr>
          <w:rFonts w:ascii="宋体" w:hAnsi="宋体"/>
          <w:sz w:val="24"/>
          <w:szCs w:val="24"/>
        </w:rPr>
      </w:pPr>
    </w:p>
    <w:p>
      <w:pPr>
        <w:pStyle w:val="6"/>
        <w:shd w:val="clear"/>
        <w:spacing w:line="360" w:lineRule="auto"/>
        <w:rPr>
          <w:rFonts w:ascii="宋体" w:hAnsi="宋体" w:eastAsia="宋体"/>
          <w:b/>
        </w:rPr>
      </w:pPr>
      <w:bookmarkStart w:id="62" w:name="_Toc57188266"/>
      <w:r>
        <w:rPr>
          <w:rFonts w:ascii="宋体" w:hAnsi="宋体" w:eastAsia="宋体"/>
          <w:b/>
        </w:rPr>
        <w:t>第</w:t>
      </w:r>
      <w:r>
        <w:rPr>
          <w:rFonts w:hint="eastAsia" w:ascii="宋体" w:hAnsi="宋体" w:eastAsia="宋体"/>
          <w:b/>
        </w:rPr>
        <w:t>八</w:t>
      </w:r>
      <w:r>
        <w:rPr>
          <w:rFonts w:ascii="宋体" w:hAnsi="宋体" w:eastAsia="宋体"/>
          <w:b/>
        </w:rPr>
        <w:t>章</w:t>
      </w:r>
      <w:r>
        <w:rPr>
          <w:rFonts w:hint="eastAsia" w:ascii="宋体" w:hAnsi="宋体" w:eastAsia="宋体"/>
          <w:b/>
        </w:rPr>
        <w:t xml:space="preserve">  </w:t>
      </w:r>
      <w:r>
        <w:rPr>
          <w:rFonts w:ascii="宋体" w:hAnsi="宋体" w:eastAsia="宋体"/>
          <w:b/>
        </w:rPr>
        <w:t>评</w:t>
      </w:r>
      <w:r>
        <w:rPr>
          <w:rFonts w:hint="eastAsia" w:ascii="宋体" w:hAnsi="宋体" w:eastAsia="宋体"/>
          <w:b/>
        </w:rPr>
        <w:t>标</w:t>
      </w:r>
      <w:bookmarkEnd w:id="62"/>
    </w:p>
    <w:p>
      <w:pPr>
        <w:shd w:val="clear"/>
        <w:spacing w:line="360" w:lineRule="auto"/>
        <w:ind w:firstLine="482" w:firstLineChars="200"/>
        <w:rPr>
          <w:rFonts w:ascii="宋体" w:hAnsi="宋体"/>
          <w:bCs/>
          <w:sz w:val="24"/>
          <w:szCs w:val="24"/>
        </w:rPr>
      </w:pPr>
      <w:r>
        <w:rPr>
          <w:rFonts w:hint="eastAsia" w:ascii="宋体" w:hAnsi="宋体"/>
          <w:b/>
          <w:bCs/>
          <w:sz w:val="24"/>
          <w:szCs w:val="24"/>
        </w:rPr>
        <w:t>一、开标完成结束后，进入评选环节。</w:t>
      </w:r>
      <w:r>
        <w:rPr>
          <w:rFonts w:ascii="宋体" w:hAnsi="宋体"/>
          <w:bCs/>
          <w:sz w:val="24"/>
          <w:szCs w:val="24"/>
        </w:rPr>
        <w:t>评选委员会由比选单位组建，采用</w:t>
      </w:r>
      <w:r>
        <w:rPr>
          <w:rFonts w:hint="eastAsia" w:ascii="宋体" w:hAnsi="宋体"/>
          <w:bCs/>
          <w:sz w:val="24"/>
          <w:szCs w:val="24"/>
        </w:rPr>
        <w:t>“</w:t>
      </w:r>
      <w:r>
        <w:rPr>
          <w:rFonts w:ascii="宋体" w:hAnsi="宋体"/>
          <w:bCs/>
          <w:sz w:val="24"/>
          <w:szCs w:val="24"/>
        </w:rPr>
        <w:t>综合评</w:t>
      </w:r>
      <w:r>
        <w:rPr>
          <w:rFonts w:hint="eastAsia" w:ascii="宋体" w:hAnsi="宋体"/>
          <w:bCs/>
          <w:sz w:val="24"/>
          <w:szCs w:val="24"/>
        </w:rPr>
        <w:t>估</w:t>
      </w:r>
      <w:r>
        <w:rPr>
          <w:rFonts w:ascii="宋体" w:hAnsi="宋体"/>
          <w:bCs/>
          <w:sz w:val="24"/>
          <w:szCs w:val="24"/>
        </w:rPr>
        <w:t>法</w:t>
      </w:r>
      <w:r>
        <w:rPr>
          <w:rFonts w:hint="eastAsia" w:ascii="宋体" w:hAnsi="宋体"/>
          <w:bCs/>
          <w:sz w:val="24"/>
          <w:szCs w:val="24"/>
        </w:rPr>
        <w:t>”，先评技术标，再评商务标，满分为100分，其中：技术标50分，商务标50分。</w:t>
      </w:r>
      <w:r>
        <w:rPr>
          <w:rFonts w:ascii="宋体" w:hAnsi="宋体"/>
          <w:bCs/>
          <w:sz w:val="24"/>
          <w:szCs w:val="24"/>
        </w:rPr>
        <w:t>评选方法及评分标准详见附件《评选办法》。</w:t>
      </w:r>
    </w:p>
    <w:p>
      <w:pPr>
        <w:shd w:val="clear"/>
        <w:spacing w:line="360" w:lineRule="auto"/>
        <w:ind w:firstLine="482" w:firstLineChars="200"/>
        <w:rPr>
          <w:rFonts w:ascii="宋体" w:hAnsi="宋体"/>
          <w:b/>
          <w:bCs/>
          <w:sz w:val="24"/>
          <w:szCs w:val="24"/>
        </w:rPr>
      </w:pPr>
      <w:r>
        <w:rPr>
          <w:rFonts w:hint="eastAsia" w:ascii="宋体" w:hAnsi="宋体"/>
          <w:b/>
          <w:bCs/>
          <w:sz w:val="24"/>
          <w:szCs w:val="24"/>
        </w:rPr>
        <w:t>二、</w:t>
      </w:r>
      <w:r>
        <w:rPr>
          <w:rFonts w:ascii="宋体" w:hAnsi="宋体"/>
          <w:b/>
          <w:bCs/>
          <w:sz w:val="24"/>
          <w:szCs w:val="24"/>
        </w:rPr>
        <w:t>评选</w:t>
      </w:r>
    </w:p>
    <w:p>
      <w:pPr>
        <w:shd w:val="clear"/>
        <w:spacing w:line="360" w:lineRule="auto"/>
        <w:ind w:firstLine="480" w:firstLineChars="200"/>
        <w:rPr>
          <w:rFonts w:ascii="宋体" w:hAnsi="宋体"/>
          <w:bCs/>
          <w:sz w:val="24"/>
          <w:szCs w:val="24"/>
        </w:rPr>
      </w:pPr>
      <w:r>
        <w:rPr>
          <w:rFonts w:hint="eastAsia" w:ascii="宋体" w:hAnsi="宋体"/>
          <w:bCs/>
          <w:sz w:val="24"/>
          <w:szCs w:val="24"/>
        </w:rPr>
        <w:t>1、评选分</w:t>
      </w:r>
      <w:r>
        <w:rPr>
          <w:rFonts w:ascii="宋体" w:hAnsi="宋体"/>
          <w:bCs/>
          <w:sz w:val="24"/>
          <w:szCs w:val="24"/>
        </w:rPr>
        <w:t>2</w:t>
      </w:r>
      <w:r>
        <w:rPr>
          <w:rFonts w:hint="eastAsia" w:ascii="宋体" w:hAnsi="宋体"/>
          <w:bCs/>
          <w:sz w:val="24"/>
          <w:szCs w:val="24"/>
        </w:rPr>
        <w:t>个</w:t>
      </w:r>
      <w:r>
        <w:rPr>
          <w:rFonts w:ascii="宋体" w:hAnsi="宋体"/>
          <w:bCs/>
          <w:sz w:val="24"/>
          <w:szCs w:val="24"/>
        </w:rPr>
        <w:t>阶段进行，先评技术标，再评商务标。</w:t>
      </w:r>
    </w:p>
    <w:p>
      <w:pPr>
        <w:shd w:val="clear"/>
        <w:spacing w:line="360" w:lineRule="auto"/>
        <w:ind w:firstLine="482" w:firstLineChars="200"/>
        <w:rPr>
          <w:rFonts w:ascii="宋体" w:hAnsi="宋体"/>
          <w:b/>
          <w:bCs/>
          <w:sz w:val="24"/>
          <w:szCs w:val="24"/>
        </w:rPr>
      </w:pPr>
      <w:r>
        <w:rPr>
          <w:rFonts w:hint="eastAsia" w:ascii="宋体" w:hAnsi="宋体"/>
          <w:b/>
          <w:bCs/>
          <w:sz w:val="24"/>
          <w:szCs w:val="24"/>
        </w:rPr>
        <w:t>技术标评审：</w:t>
      </w:r>
    </w:p>
    <w:p>
      <w:pPr>
        <w:shd w:val="clear"/>
        <w:spacing w:line="360" w:lineRule="auto"/>
        <w:ind w:firstLine="480" w:firstLineChars="200"/>
        <w:rPr>
          <w:rFonts w:ascii="宋体" w:hAnsi="宋体"/>
          <w:bCs/>
          <w:sz w:val="24"/>
          <w:szCs w:val="24"/>
        </w:rPr>
      </w:pPr>
      <w:r>
        <w:rPr>
          <w:rFonts w:hint="eastAsia" w:ascii="宋体" w:hAnsi="宋体"/>
          <w:bCs/>
          <w:sz w:val="24"/>
          <w:szCs w:val="24"/>
        </w:rPr>
        <w:t>（1）先将所有合格参选文件的技术标书移交至评标委员会，评标委员会对参选文件的技术标书进行初步评审（有效性审查），只有通过初步评审的技术标书才有资格进</w:t>
      </w:r>
      <w:r>
        <w:rPr>
          <w:rFonts w:hint="eastAsia" w:ascii="宋体" w:hAnsi="宋体"/>
          <w:sz w:val="24"/>
          <w:szCs w:val="24"/>
        </w:rPr>
        <w:t>入下一步的详细评审</w:t>
      </w:r>
      <w:r>
        <w:rPr>
          <w:rFonts w:hint="eastAsia" w:ascii="宋体" w:hAnsi="宋体"/>
          <w:bCs/>
          <w:sz w:val="24"/>
          <w:szCs w:val="24"/>
        </w:rPr>
        <w:t>。</w:t>
      </w:r>
    </w:p>
    <w:p>
      <w:pPr>
        <w:shd w:val="clear"/>
        <w:spacing w:line="360" w:lineRule="auto"/>
        <w:ind w:firstLine="480" w:firstLineChars="200"/>
        <w:rPr>
          <w:rFonts w:ascii="宋体" w:hAnsi="宋体"/>
          <w:bCs/>
          <w:sz w:val="24"/>
          <w:szCs w:val="24"/>
        </w:rPr>
      </w:pPr>
      <w:r>
        <w:rPr>
          <w:rFonts w:hint="eastAsia" w:ascii="宋体" w:hAnsi="宋体"/>
          <w:bCs/>
          <w:sz w:val="24"/>
          <w:szCs w:val="24"/>
        </w:rPr>
        <w:t>评标委员会否决无效标或者界定为废标后，有效参选人不足3家的，比选人宣布本次比选失败，</w:t>
      </w:r>
      <w:r>
        <w:rPr>
          <w:rFonts w:ascii="宋体" w:hAnsi="宋体"/>
          <w:bCs/>
          <w:sz w:val="24"/>
          <w:szCs w:val="24"/>
        </w:rPr>
        <w:t>重新</w:t>
      </w:r>
      <w:r>
        <w:rPr>
          <w:rFonts w:hint="eastAsia" w:ascii="宋体" w:hAnsi="宋体"/>
          <w:bCs/>
          <w:sz w:val="24"/>
          <w:szCs w:val="24"/>
        </w:rPr>
        <w:t>组织</w:t>
      </w:r>
      <w:r>
        <w:rPr>
          <w:rFonts w:ascii="宋体" w:hAnsi="宋体"/>
          <w:bCs/>
          <w:sz w:val="24"/>
          <w:szCs w:val="24"/>
        </w:rPr>
        <w:t>比选</w:t>
      </w:r>
      <w:r>
        <w:rPr>
          <w:rFonts w:hint="eastAsia" w:ascii="宋体" w:hAnsi="宋体"/>
          <w:bCs/>
          <w:sz w:val="24"/>
          <w:szCs w:val="24"/>
        </w:rPr>
        <w:t>。</w:t>
      </w:r>
    </w:p>
    <w:p>
      <w:pPr>
        <w:numPr>
          <w:ilvl w:val="0"/>
          <w:numId w:val="5"/>
        </w:numPr>
        <w:shd w:val="clear"/>
        <w:spacing w:line="360" w:lineRule="auto"/>
        <w:ind w:firstLine="480" w:firstLineChars="200"/>
        <w:rPr>
          <w:rFonts w:ascii="宋体" w:hAnsi="宋体"/>
          <w:bCs/>
          <w:sz w:val="24"/>
          <w:szCs w:val="24"/>
        </w:rPr>
      </w:pPr>
      <w:r>
        <w:rPr>
          <w:rFonts w:hint="eastAsia" w:ascii="宋体" w:hAnsi="宋体"/>
          <w:bCs/>
          <w:sz w:val="24"/>
          <w:szCs w:val="24"/>
        </w:rPr>
        <w:t>评选委员会按照评审标准对技术标进行详细评审（详见评审附表），评审完成后，评审分数不得再更改。</w:t>
      </w:r>
    </w:p>
    <w:p>
      <w:pPr>
        <w:numPr>
          <w:ilvl w:val="0"/>
          <w:numId w:val="5"/>
        </w:numPr>
        <w:shd w:val="clear"/>
        <w:spacing w:line="360" w:lineRule="auto"/>
        <w:ind w:firstLine="480" w:firstLineChars="200"/>
        <w:rPr>
          <w:rFonts w:ascii="宋体" w:hAnsi="宋体"/>
          <w:bCs/>
          <w:sz w:val="24"/>
          <w:szCs w:val="24"/>
        </w:rPr>
      </w:pPr>
      <w:r>
        <w:rPr>
          <w:rFonts w:hint="eastAsia" w:ascii="宋体" w:hAnsi="宋体"/>
          <w:sz w:val="24"/>
          <w:szCs w:val="24"/>
        </w:rPr>
        <w:t>技术标评审完成后，技术标评分</w:t>
      </w:r>
      <w:r>
        <w:rPr>
          <w:rFonts w:ascii="宋体" w:hAnsi="宋体"/>
          <w:sz w:val="24"/>
          <w:szCs w:val="24"/>
        </w:rPr>
        <w:t>分数</w:t>
      </w:r>
      <w:r>
        <w:rPr>
          <w:rFonts w:hint="eastAsia" w:ascii="宋体" w:hAnsi="宋体"/>
          <w:sz w:val="24"/>
          <w:szCs w:val="24"/>
        </w:rPr>
        <w:t>从高到低的前</w:t>
      </w:r>
      <w:r>
        <w:rPr>
          <w:rFonts w:hint="eastAsia" w:ascii="宋体" w:hAnsi="宋体"/>
          <w:sz w:val="24"/>
          <w:szCs w:val="24"/>
          <w:lang w:val="en-US" w:eastAsia="zh-CN"/>
        </w:rPr>
        <w:t>3</w:t>
      </w:r>
      <w:r>
        <w:rPr>
          <w:rFonts w:hint="eastAsia" w:ascii="宋体" w:hAnsi="宋体"/>
          <w:sz w:val="24"/>
          <w:szCs w:val="24"/>
        </w:rPr>
        <w:t>家</w:t>
      </w:r>
      <w:r>
        <w:rPr>
          <w:rFonts w:ascii="宋体" w:hAnsi="宋体"/>
          <w:sz w:val="24"/>
          <w:szCs w:val="24"/>
        </w:rPr>
        <w:t>有效参选人方可进入</w:t>
      </w:r>
      <w:r>
        <w:rPr>
          <w:rFonts w:hint="eastAsia" w:ascii="宋体" w:hAnsi="宋体"/>
          <w:sz w:val="24"/>
          <w:szCs w:val="24"/>
        </w:rPr>
        <w:t>下一阶段</w:t>
      </w:r>
      <w:r>
        <w:rPr>
          <w:rFonts w:ascii="宋体" w:hAnsi="宋体"/>
          <w:sz w:val="24"/>
          <w:szCs w:val="24"/>
        </w:rPr>
        <w:t>商务标</w:t>
      </w:r>
      <w:r>
        <w:rPr>
          <w:rFonts w:hint="eastAsia" w:ascii="宋体" w:hAnsi="宋体"/>
          <w:sz w:val="24"/>
          <w:szCs w:val="24"/>
        </w:rPr>
        <w:t>的</w:t>
      </w:r>
      <w:r>
        <w:rPr>
          <w:rFonts w:ascii="宋体" w:hAnsi="宋体"/>
          <w:sz w:val="24"/>
          <w:szCs w:val="24"/>
        </w:rPr>
        <w:t>评审</w:t>
      </w:r>
      <w:r>
        <w:rPr>
          <w:rFonts w:hint="eastAsia" w:ascii="宋体" w:hAnsi="宋体"/>
          <w:sz w:val="24"/>
          <w:szCs w:val="24"/>
        </w:rPr>
        <w:t>（若出现得分</w:t>
      </w:r>
      <w:r>
        <w:rPr>
          <w:rFonts w:ascii="宋体" w:hAnsi="宋体"/>
          <w:sz w:val="24"/>
          <w:szCs w:val="24"/>
        </w:rPr>
        <w:t>并列</w:t>
      </w:r>
      <w:r>
        <w:rPr>
          <w:rFonts w:hint="eastAsia" w:ascii="宋体" w:hAnsi="宋体"/>
          <w:sz w:val="24"/>
          <w:szCs w:val="24"/>
        </w:rPr>
        <w:t>导致</w:t>
      </w:r>
      <w:r>
        <w:rPr>
          <w:rFonts w:ascii="宋体" w:hAnsi="宋体"/>
          <w:sz w:val="24"/>
          <w:szCs w:val="24"/>
        </w:rPr>
        <w:t>大于</w:t>
      </w:r>
      <w:r>
        <w:rPr>
          <w:rFonts w:hint="eastAsia" w:ascii="宋体" w:hAnsi="宋体"/>
          <w:sz w:val="24"/>
          <w:szCs w:val="24"/>
          <w:lang w:val="en-US" w:eastAsia="zh-CN"/>
        </w:rPr>
        <w:t>3</w:t>
      </w:r>
      <w:r>
        <w:rPr>
          <w:rFonts w:hint="eastAsia" w:ascii="宋体" w:hAnsi="宋体"/>
          <w:sz w:val="24"/>
          <w:szCs w:val="24"/>
        </w:rPr>
        <w:t>家的</w:t>
      </w:r>
      <w:r>
        <w:rPr>
          <w:rFonts w:ascii="宋体" w:hAnsi="宋体"/>
          <w:sz w:val="24"/>
          <w:szCs w:val="24"/>
        </w:rPr>
        <w:t>情况，</w:t>
      </w:r>
      <w:r>
        <w:rPr>
          <w:rFonts w:hint="eastAsia" w:ascii="宋体" w:hAnsi="宋体"/>
          <w:sz w:val="24"/>
          <w:szCs w:val="24"/>
        </w:rPr>
        <w:t>则</w:t>
      </w:r>
      <w:r>
        <w:rPr>
          <w:rFonts w:ascii="宋体" w:hAnsi="宋体"/>
          <w:sz w:val="24"/>
          <w:szCs w:val="24"/>
        </w:rPr>
        <w:t>并列的参选人</w:t>
      </w:r>
      <w:r>
        <w:rPr>
          <w:rFonts w:hint="eastAsia" w:ascii="宋体" w:hAnsi="宋体"/>
          <w:sz w:val="24"/>
          <w:szCs w:val="24"/>
        </w:rPr>
        <w:t>全部进入商务标环节</w:t>
      </w:r>
      <w:r>
        <w:rPr>
          <w:rFonts w:ascii="宋体" w:hAnsi="宋体"/>
          <w:sz w:val="24"/>
          <w:szCs w:val="24"/>
        </w:rPr>
        <w:t>）。</w:t>
      </w:r>
    </w:p>
    <w:p>
      <w:pPr>
        <w:shd w:val="clear"/>
        <w:spacing w:line="360" w:lineRule="auto"/>
        <w:ind w:firstLine="482" w:firstLineChars="200"/>
        <w:rPr>
          <w:rFonts w:ascii="宋体" w:hAnsi="宋体"/>
          <w:b/>
          <w:bCs/>
          <w:sz w:val="24"/>
          <w:szCs w:val="24"/>
        </w:rPr>
      </w:pPr>
      <w:r>
        <w:rPr>
          <w:rFonts w:hint="eastAsia" w:ascii="宋体" w:hAnsi="宋体"/>
          <w:b/>
          <w:bCs/>
          <w:sz w:val="24"/>
          <w:szCs w:val="24"/>
        </w:rPr>
        <w:t>商务标评审：</w:t>
      </w:r>
    </w:p>
    <w:p>
      <w:pPr>
        <w:pStyle w:val="177"/>
        <w:shd w:val="clear"/>
        <w:tabs>
          <w:tab w:val="left" w:pos="993"/>
        </w:tabs>
        <w:spacing w:line="360" w:lineRule="auto"/>
        <w:ind w:firstLine="424" w:firstLineChars="177"/>
        <w:rPr>
          <w:rFonts w:ascii="宋体" w:hAnsi="宋体"/>
          <w:sz w:val="24"/>
          <w:szCs w:val="24"/>
        </w:rPr>
      </w:pPr>
      <w:r>
        <w:rPr>
          <w:rFonts w:hint="eastAsia" w:ascii="宋体" w:hAnsi="宋体"/>
          <w:sz w:val="24"/>
          <w:szCs w:val="24"/>
        </w:rPr>
        <w:t>（1）第二阶段，技术标评审结束后，将技术标前</w:t>
      </w:r>
      <w:r>
        <w:rPr>
          <w:rFonts w:hint="eastAsia" w:ascii="宋体" w:hAnsi="宋体"/>
          <w:sz w:val="24"/>
          <w:szCs w:val="24"/>
          <w:lang w:val="en-US" w:eastAsia="zh-CN"/>
        </w:rPr>
        <w:t>3</w:t>
      </w:r>
      <w:r>
        <w:rPr>
          <w:rFonts w:hint="eastAsia" w:ascii="宋体" w:hAnsi="宋体"/>
          <w:sz w:val="24"/>
          <w:szCs w:val="24"/>
        </w:rPr>
        <w:t>名参选人的商务标移交至评标委员会，评标委员会对商务标部分进行初步评审（有效性审查），只有通过初步评审的商务标文件才有资格进入下一步的详细评审。</w:t>
      </w:r>
    </w:p>
    <w:p>
      <w:pPr>
        <w:pStyle w:val="177"/>
        <w:shd w:val="clear"/>
        <w:tabs>
          <w:tab w:val="left" w:pos="993"/>
        </w:tabs>
        <w:spacing w:line="360" w:lineRule="auto"/>
        <w:ind w:firstLine="424" w:firstLineChars="177"/>
        <w:rPr>
          <w:rFonts w:ascii="宋体" w:hAnsi="宋体"/>
          <w:sz w:val="24"/>
          <w:szCs w:val="24"/>
        </w:rPr>
      </w:pPr>
      <w:r>
        <w:rPr>
          <w:rFonts w:hint="eastAsia" w:ascii="宋体" w:hAnsi="宋体"/>
          <w:sz w:val="24"/>
          <w:szCs w:val="24"/>
        </w:rPr>
        <w:t>（2）经商务标初步审查，评标委员会作出无效标或者废标处理，致有效参选人不足3家，比选人宣布本次比选失败，重新组织比选。</w:t>
      </w:r>
    </w:p>
    <w:p>
      <w:pPr>
        <w:pStyle w:val="177"/>
        <w:shd w:val="clear"/>
        <w:tabs>
          <w:tab w:val="left" w:pos="993"/>
        </w:tabs>
        <w:spacing w:line="360" w:lineRule="auto"/>
        <w:ind w:firstLine="424" w:firstLineChars="177"/>
        <w:rPr>
          <w:rFonts w:ascii="宋体" w:hAnsi="宋体"/>
          <w:sz w:val="24"/>
          <w:szCs w:val="24"/>
        </w:rPr>
      </w:pPr>
      <w:r>
        <w:rPr>
          <w:rFonts w:hint="eastAsia" w:ascii="宋体" w:hAnsi="宋体"/>
          <w:sz w:val="24"/>
          <w:szCs w:val="24"/>
        </w:rPr>
        <w:t>（3）参选人</w:t>
      </w:r>
      <w:r>
        <w:rPr>
          <w:rFonts w:ascii="宋体" w:hAnsi="宋体"/>
          <w:sz w:val="24"/>
          <w:szCs w:val="24"/>
        </w:rPr>
        <w:t>的</w:t>
      </w:r>
      <w:r>
        <w:rPr>
          <w:rFonts w:hint="eastAsia" w:ascii="宋体" w:hAnsi="宋体"/>
          <w:sz w:val="24"/>
          <w:szCs w:val="24"/>
        </w:rPr>
        <w:t>参选</w:t>
      </w:r>
      <w:r>
        <w:rPr>
          <w:rFonts w:ascii="宋体" w:hAnsi="宋体"/>
          <w:sz w:val="24"/>
          <w:szCs w:val="24"/>
        </w:rPr>
        <w:t>报价中如出现算术错误，将按以下方法进行调整：</w:t>
      </w:r>
      <w:r>
        <w:rPr>
          <w:rFonts w:ascii="宋体" w:hAnsi="宋体"/>
          <w:sz w:val="24"/>
          <w:szCs w:val="24"/>
        </w:rPr>
        <w:br w:type="textWrapping"/>
      </w:r>
      <w:r>
        <w:rPr>
          <w:rFonts w:hint="eastAsia" w:ascii="宋体" w:hAnsi="宋体"/>
          <w:sz w:val="24"/>
          <w:szCs w:val="24"/>
        </w:rPr>
        <w:t>①参选</w:t>
      </w:r>
      <w:r>
        <w:rPr>
          <w:rFonts w:ascii="宋体" w:hAnsi="宋体"/>
          <w:sz w:val="24"/>
          <w:szCs w:val="24"/>
        </w:rPr>
        <w:t>文件中大写金额与小写金额不一致的，以大写金额为准；</w:t>
      </w:r>
      <w:r>
        <w:rPr>
          <w:rFonts w:ascii="宋体" w:hAnsi="宋体"/>
          <w:sz w:val="24"/>
          <w:szCs w:val="24"/>
        </w:rPr>
        <w:br w:type="textWrapping"/>
      </w:r>
      <w:r>
        <w:rPr>
          <w:rFonts w:hint="eastAsia" w:ascii="宋体" w:hAnsi="宋体"/>
          <w:sz w:val="24"/>
          <w:szCs w:val="24"/>
        </w:rPr>
        <w:t>②</w:t>
      </w:r>
      <w:r>
        <w:rPr>
          <w:rFonts w:ascii="宋体" w:hAnsi="宋体"/>
          <w:sz w:val="24"/>
          <w:szCs w:val="24"/>
        </w:rPr>
        <w:t>总价金额与按单价计算的总金额不一致的，以单价计算的总金额为准。除非单价有明显的小数点错误，此时应以合价金额为准，调整单价；</w:t>
      </w:r>
      <w:r>
        <w:rPr>
          <w:rFonts w:ascii="宋体" w:hAnsi="宋体"/>
          <w:sz w:val="24"/>
          <w:szCs w:val="24"/>
        </w:rPr>
        <w:br w:type="textWrapping"/>
      </w:r>
      <w:r>
        <w:rPr>
          <w:rFonts w:ascii="宋体" w:hAnsi="宋体"/>
          <w:sz w:val="24"/>
          <w:szCs w:val="24"/>
        </w:rPr>
        <w:t xml:space="preserve">    按照本规定的调整方法确定的调整后报价，须取得</w:t>
      </w:r>
      <w:r>
        <w:rPr>
          <w:rFonts w:hint="eastAsia" w:ascii="宋体" w:hAnsi="宋体"/>
          <w:sz w:val="24"/>
          <w:szCs w:val="24"/>
        </w:rPr>
        <w:t>参选</w:t>
      </w:r>
      <w:r>
        <w:rPr>
          <w:rFonts w:ascii="宋体" w:hAnsi="宋体"/>
          <w:sz w:val="24"/>
          <w:szCs w:val="24"/>
        </w:rPr>
        <w:t>人同意并书面签字确认。如果</w:t>
      </w:r>
      <w:r>
        <w:rPr>
          <w:rFonts w:hint="eastAsia" w:ascii="宋体" w:hAnsi="宋体"/>
          <w:sz w:val="24"/>
          <w:szCs w:val="24"/>
        </w:rPr>
        <w:t>参选</w:t>
      </w:r>
      <w:r>
        <w:rPr>
          <w:rFonts w:ascii="宋体" w:hAnsi="宋体"/>
          <w:sz w:val="24"/>
          <w:szCs w:val="24"/>
        </w:rPr>
        <w:t>人拒不接受调整方法以及调整后的报价的，其</w:t>
      </w:r>
      <w:r>
        <w:rPr>
          <w:rFonts w:hint="eastAsia" w:ascii="宋体" w:hAnsi="宋体"/>
          <w:sz w:val="24"/>
          <w:szCs w:val="24"/>
        </w:rPr>
        <w:t>参选</w:t>
      </w:r>
      <w:r>
        <w:rPr>
          <w:rFonts w:ascii="宋体" w:hAnsi="宋体"/>
          <w:sz w:val="24"/>
          <w:szCs w:val="24"/>
        </w:rPr>
        <w:t>将被拒绝。</w:t>
      </w:r>
      <w:r>
        <w:rPr>
          <w:rFonts w:ascii="宋体" w:hAnsi="宋体"/>
          <w:sz w:val="24"/>
          <w:szCs w:val="24"/>
        </w:rPr>
        <w:br w:type="textWrapping"/>
      </w:r>
      <w:r>
        <w:rPr>
          <w:rFonts w:ascii="宋体" w:hAnsi="宋体"/>
          <w:sz w:val="24"/>
          <w:szCs w:val="24"/>
        </w:rPr>
        <w:t xml:space="preserve">    </w:t>
      </w:r>
      <w:r>
        <w:rPr>
          <w:rFonts w:hint="eastAsia" w:ascii="宋体" w:hAnsi="宋体"/>
          <w:sz w:val="24"/>
          <w:szCs w:val="24"/>
        </w:rPr>
        <w:t>中选</w:t>
      </w:r>
      <w:r>
        <w:rPr>
          <w:rFonts w:ascii="宋体" w:hAnsi="宋体"/>
          <w:sz w:val="24"/>
          <w:szCs w:val="24"/>
        </w:rPr>
        <w:t>人的</w:t>
      </w:r>
      <w:r>
        <w:rPr>
          <w:rFonts w:hint="eastAsia" w:ascii="宋体" w:hAnsi="宋体"/>
          <w:sz w:val="24"/>
          <w:szCs w:val="24"/>
        </w:rPr>
        <w:t>参选</w:t>
      </w:r>
      <w:r>
        <w:rPr>
          <w:rFonts w:ascii="宋体" w:hAnsi="宋体"/>
          <w:sz w:val="24"/>
          <w:szCs w:val="24"/>
        </w:rPr>
        <w:t>报价是按照本节规定进行了调整的，其中</w:t>
      </w:r>
      <w:r>
        <w:rPr>
          <w:rFonts w:hint="eastAsia" w:ascii="宋体" w:hAnsi="宋体"/>
          <w:sz w:val="24"/>
          <w:szCs w:val="24"/>
        </w:rPr>
        <w:t>选</w:t>
      </w:r>
      <w:r>
        <w:rPr>
          <w:rFonts w:ascii="宋体" w:hAnsi="宋体"/>
          <w:sz w:val="24"/>
          <w:szCs w:val="24"/>
        </w:rPr>
        <w:t>价按就低不就高的原则确定。如果</w:t>
      </w:r>
      <w:r>
        <w:rPr>
          <w:rFonts w:hint="eastAsia" w:ascii="宋体" w:hAnsi="宋体"/>
          <w:sz w:val="24"/>
          <w:szCs w:val="24"/>
        </w:rPr>
        <w:t>参选</w:t>
      </w:r>
      <w:r>
        <w:rPr>
          <w:rFonts w:ascii="宋体" w:hAnsi="宋体"/>
          <w:sz w:val="24"/>
          <w:szCs w:val="24"/>
        </w:rPr>
        <w:t>人拒不接受的，其</w:t>
      </w:r>
      <w:r>
        <w:rPr>
          <w:rFonts w:hint="eastAsia" w:ascii="宋体" w:hAnsi="宋体"/>
          <w:sz w:val="24"/>
          <w:szCs w:val="24"/>
        </w:rPr>
        <w:t>参选</w:t>
      </w:r>
      <w:r>
        <w:rPr>
          <w:rFonts w:ascii="宋体" w:hAnsi="宋体"/>
          <w:sz w:val="24"/>
          <w:szCs w:val="24"/>
        </w:rPr>
        <w:t>将被拒绝。</w:t>
      </w:r>
      <w:r>
        <w:rPr>
          <w:rFonts w:ascii="宋体" w:hAnsi="宋体"/>
          <w:sz w:val="24"/>
          <w:szCs w:val="24"/>
        </w:rPr>
        <w:br w:type="textWrapping"/>
      </w:r>
      <w:r>
        <w:rPr>
          <w:rFonts w:ascii="宋体" w:hAnsi="宋体"/>
          <w:sz w:val="24"/>
          <w:szCs w:val="24"/>
        </w:rPr>
        <w:t xml:space="preserve">    </w:t>
      </w:r>
      <w:r>
        <w:rPr>
          <w:rFonts w:hint="eastAsia" w:ascii="宋体" w:hAnsi="宋体"/>
          <w:sz w:val="24"/>
          <w:szCs w:val="24"/>
        </w:rPr>
        <w:t>参选</w:t>
      </w:r>
      <w:r>
        <w:rPr>
          <w:rFonts w:ascii="宋体" w:hAnsi="宋体"/>
          <w:sz w:val="24"/>
          <w:szCs w:val="24"/>
        </w:rPr>
        <w:t>人的</w:t>
      </w:r>
      <w:r>
        <w:rPr>
          <w:rFonts w:hint="eastAsia" w:ascii="宋体" w:hAnsi="宋体"/>
          <w:sz w:val="24"/>
          <w:szCs w:val="24"/>
        </w:rPr>
        <w:t>参选</w:t>
      </w:r>
      <w:r>
        <w:rPr>
          <w:rFonts w:ascii="宋体" w:hAnsi="宋体"/>
          <w:sz w:val="24"/>
          <w:szCs w:val="24"/>
        </w:rPr>
        <w:t>报价的总价小于调整后的报价，中标价即为投标人的</w:t>
      </w:r>
      <w:r>
        <w:rPr>
          <w:rFonts w:hint="eastAsia" w:ascii="宋体" w:hAnsi="宋体"/>
          <w:sz w:val="24"/>
          <w:szCs w:val="24"/>
        </w:rPr>
        <w:t>参选</w:t>
      </w:r>
      <w:r>
        <w:rPr>
          <w:rFonts w:ascii="宋体" w:hAnsi="宋体"/>
          <w:sz w:val="24"/>
          <w:szCs w:val="24"/>
        </w:rPr>
        <w:t>报价的总价；</w:t>
      </w:r>
      <w:r>
        <w:rPr>
          <w:rFonts w:hint="eastAsia" w:ascii="宋体" w:hAnsi="宋体"/>
          <w:sz w:val="24"/>
          <w:szCs w:val="24"/>
        </w:rPr>
        <w:t>参选</w:t>
      </w:r>
      <w:r>
        <w:rPr>
          <w:rFonts w:ascii="宋体" w:hAnsi="宋体"/>
          <w:sz w:val="24"/>
          <w:szCs w:val="24"/>
        </w:rPr>
        <w:t>报价的总价大于调整后的报价，中</w:t>
      </w:r>
      <w:r>
        <w:rPr>
          <w:rFonts w:hint="eastAsia" w:ascii="宋体" w:hAnsi="宋体"/>
          <w:sz w:val="24"/>
          <w:szCs w:val="24"/>
        </w:rPr>
        <w:t>选</w:t>
      </w:r>
      <w:r>
        <w:rPr>
          <w:rFonts w:ascii="宋体" w:hAnsi="宋体"/>
          <w:sz w:val="24"/>
          <w:szCs w:val="24"/>
        </w:rPr>
        <w:t>价仍为</w:t>
      </w:r>
      <w:r>
        <w:rPr>
          <w:rFonts w:hint="eastAsia" w:ascii="宋体" w:hAnsi="宋体"/>
          <w:sz w:val="24"/>
          <w:szCs w:val="24"/>
        </w:rPr>
        <w:t>参选</w:t>
      </w:r>
      <w:r>
        <w:rPr>
          <w:rFonts w:ascii="宋体" w:hAnsi="宋体"/>
          <w:sz w:val="24"/>
          <w:szCs w:val="24"/>
        </w:rPr>
        <w:t>人的</w:t>
      </w:r>
      <w:r>
        <w:rPr>
          <w:rFonts w:hint="eastAsia" w:ascii="宋体" w:hAnsi="宋体"/>
          <w:sz w:val="24"/>
          <w:szCs w:val="24"/>
        </w:rPr>
        <w:t>参选</w:t>
      </w:r>
      <w:r>
        <w:rPr>
          <w:rFonts w:ascii="宋体" w:hAnsi="宋体"/>
          <w:sz w:val="24"/>
          <w:szCs w:val="24"/>
        </w:rPr>
        <w:t>报价的总价，调整后的报价与</w:t>
      </w:r>
      <w:r>
        <w:rPr>
          <w:rFonts w:hint="eastAsia" w:ascii="宋体" w:hAnsi="宋体"/>
          <w:sz w:val="24"/>
          <w:szCs w:val="24"/>
        </w:rPr>
        <w:t>参选</w:t>
      </w:r>
      <w:r>
        <w:rPr>
          <w:rFonts w:ascii="宋体" w:hAnsi="宋体"/>
          <w:sz w:val="24"/>
          <w:szCs w:val="24"/>
        </w:rPr>
        <w:t>报价的总价之间的差值部分则计入暂列金额。</w:t>
      </w:r>
    </w:p>
    <w:p>
      <w:pPr>
        <w:shd w:val="clear"/>
        <w:spacing w:line="360" w:lineRule="auto"/>
        <w:ind w:firstLine="283" w:firstLineChars="118"/>
        <w:rPr>
          <w:rFonts w:ascii="宋体" w:hAnsi="宋体"/>
          <w:sz w:val="24"/>
          <w:szCs w:val="24"/>
        </w:rPr>
      </w:pPr>
      <w:r>
        <w:rPr>
          <w:rFonts w:hint="eastAsia" w:ascii="宋体" w:hAnsi="宋体"/>
          <w:sz w:val="24"/>
          <w:szCs w:val="24"/>
        </w:rPr>
        <w:t>（4）商务标初步审查后，评标委员会按照商务标计算公式，完成商务标分数计算。</w:t>
      </w:r>
    </w:p>
    <w:p>
      <w:pPr>
        <w:shd w:val="clear"/>
        <w:spacing w:line="360" w:lineRule="auto"/>
        <w:ind w:firstLine="283" w:firstLineChars="118"/>
        <w:rPr>
          <w:rFonts w:ascii="宋体" w:hAnsi="宋体" w:cs="宋体"/>
          <w:kern w:val="0"/>
          <w:sz w:val="24"/>
          <w:szCs w:val="24"/>
        </w:rPr>
      </w:pPr>
      <w:r>
        <w:rPr>
          <w:rFonts w:hint="eastAsia" w:ascii="宋体" w:hAnsi="宋体"/>
          <w:sz w:val="24"/>
          <w:szCs w:val="24"/>
        </w:rPr>
        <w:t>（5）</w:t>
      </w:r>
      <w:bookmarkStart w:id="63" w:name="_Hlk77376032"/>
      <w:r>
        <w:rPr>
          <w:rFonts w:hint="eastAsia" w:ascii="宋体" w:hAnsi="宋体" w:cs="宋体"/>
          <w:kern w:val="0"/>
          <w:sz w:val="24"/>
          <w:szCs w:val="24"/>
        </w:rPr>
        <w:t>若各参选人的报价，如出现税率不一致的情况，则以不含税总价作为参选人的报价进行</w:t>
      </w:r>
      <w:r>
        <w:rPr>
          <w:rFonts w:hint="eastAsia" w:ascii="宋体" w:hAnsi="宋体"/>
          <w:sz w:val="24"/>
          <w:szCs w:val="24"/>
        </w:rPr>
        <w:t>商务标分数计算</w:t>
      </w:r>
      <w:r>
        <w:rPr>
          <w:rFonts w:hint="eastAsia" w:ascii="宋体" w:hAnsi="宋体" w:cs="宋体"/>
          <w:kern w:val="0"/>
          <w:sz w:val="24"/>
          <w:szCs w:val="24"/>
        </w:rPr>
        <w:t>；若税率一致，则以含税总价作为参选人的报价进行</w:t>
      </w:r>
      <w:r>
        <w:rPr>
          <w:rFonts w:hint="eastAsia" w:ascii="宋体" w:hAnsi="宋体"/>
          <w:sz w:val="24"/>
          <w:szCs w:val="24"/>
        </w:rPr>
        <w:t>商务标分数计算</w:t>
      </w:r>
      <w:r>
        <w:rPr>
          <w:rFonts w:hint="eastAsia" w:ascii="宋体" w:hAnsi="宋体" w:cs="宋体"/>
          <w:kern w:val="0"/>
          <w:sz w:val="24"/>
          <w:szCs w:val="24"/>
        </w:rPr>
        <w:t>。</w:t>
      </w:r>
    </w:p>
    <w:p>
      <w:pPr>
        <w:shd w:val="clear"/>
        <w:spacing w:line="360" w:lineRule="auto"/>
        <w:ind w:firstLine="403" w:firstLineChars="168"/>
        <w:rPr>
          <w:rFonts w:ascii="宋体" w:hAnsi="宋体"/>
          <w:sz w:val="24"/>
          <w:szCs w:val="24"/>
        </w:rPr>
      </w:pPr>
      <w:r>
        <w:rPr>
          <w:rFonts w:ascii="宋体" w:hAnsi="宋体" w:cs="宋体"/>
          <w:kern w:val="0"/>
          <w:sz w:val="24"/>
          <w:szCs w:val="24"/>
        </w:rPr>
        <w:t>(</w:t>
      </w:r>
      <w:r>
        <w:rPr>
          <w:rFonts w:hint="eastAsia" w:ascii="宋体" w:hAnsi="宋体" w:cs="宋体"/>
          <w:kern w:val="0"/>
          <w:sz w:val="24"/>
          <w:szCs w:val="24"/>
        </w:rPr>
        <w:t>6</w:t>
      </w:r>
      <w:r>
        <w:rPr>
          <w:rFonts w:ascii="宋体" w:hAnsi="宋体" w:cs="宋体"/>
          <w:kern w:val="0"/>
          <w:sz w:val="24"/>
          <w:szCs w:val="24"/>
        </w:rPr>
        <w:t>)</w:t>
      </w:r>
      <w:r>
        <w:rPr>
          <w:rFonts w:hint="eastAsia" w:ascii="宋体" w:hAnsi="宋体"/>
          <w:sz w:val="24"/>
          <w:szCs w:val="24"/>
        </w:rPr>
        <w:t>其他情况均按照价格审核计算后，以不利于参选人的原则予以调整。</w:t>
      </w:r>
    </w:p>
    <w:bookmarkEnd w:id="63"/>
    <w:p>
      <w:pPr>
        <w:shd w:val="clear"/>
        <w:spacing w:line="360" w:lineRule="auto"/>
        <w:ind w:firstLine="480" w:firstLineChars="200"/>
        <w:rPr>
          <w:rFonts w:ascii="宋体" w:hAnsi="宋体"/>
          <w:sz w:val="24"/>
          <w:szCs w:val="24"/>
        </w:rPr>
      </w:pPr>
      <w:r>
        <w:rPr>
          <w:rFonts w:hint="eastAsia" w:ascii="宋体" w:hAnsi="宋体"/>
          <w:sz w:val="24"/>
          <w:szCs w:val="24"/>
        </w:rPr>
        <w:t>2、汇总完成后，评委按照参选人的最终得</w:t>
      </w:r>
      <w:r>
        <w:rPr>
          <w:rFonts w:hint="eastAsia" w:ascii="宋体" w:hAnsi="宋体" w:cs="Times New Roman"/>
          <w:sz w:val="24"/>
          <w:szCs w:val="24"/>
        </w:rPr>
        <w:t>分值由高到低排列名次。【若最终得分相同的，以技术标得分高者排在先；若最终得分相同</w:t>
      </w:r>
      <w:r>
        <w:rPr>
          <w:rFonts w:hint="eastAsia" w:ascii="宋体" w:hAnsi="宋体" w:cs="Times New Roman"/>
          <w:sz w:val="24"/>
          <w:szCs w:val="24"/>
          <w:lang w:val="en-US" w:eastAsia="zh-CN"/>
        </w:rPr>
        <w:t>且技术标得分也相</w:t>
      </w:r>
      <w:r>
        <w:rPr>
          <w:rFonts w:hint="eastAsia" w:ascii="宋体" w:hAnsi="宋体" w:cs="Times New Roman"/>
          <w:sz w:val="24"/>
          <w:szCs w:val="24"/>
        </w:rPr>
        <w:t>同的，以技术标</w:t>
      </w:r>
      <w:r>
        <w:rPr>
          <w:rFonts w:hint="eastAsia" w:ascii="宋体" w:hAnsi="宋体" w:cs="Times New Roman"/>
          <w:sz w:val="24"/>
          <w:szCs w:val="24"/>
          <w:lang w:val="en-US" w:eastAsia="zh-CN"/>
        </w:rPr>
        <w:t>企业综合实力</w:t>
      </w:r>
      <w:r>
        <w:rPr>
          <w:rFonts w:hint="eastAsia" w:ascii="宋体" w:hAnsi="宋体" w:cs="Times New Roman"/>
          <w:sz w:val="24"/>
          <w:szCs w:val="24"/>
        </w:rPr>
        <w:t>得分高者排在先</w:t>
      </w:r>
      <w:r>
        <w:rPr>
          <w:rFonts w:hint="eastAsia" w:ascii="宋体" w:hAnsi="宋体" w:cs="Times New Roman"/>
          <w:sz w:val="24"/>
          <w:szCs w:val="24"/>
          <w:lang w:eastAsia="zh-CN"/>
        </w:rPr>
        <w:t>；</w:t>
      </w:r>
      <w:r>
        <w:rPr>
          <w:rFonts w:hint="eastAsia" w:ascii="宋体" w:hAnsi="宋体" w:cs="Times New Roman"/>
          <w:sz w:val="24"/>
          <w:szCs w:val="24"/>
        </w:rPr>
        <w:t>若最终得分相同</w:t>
      </w:r>
      <w:r>
        <w:rPr>
          <w:rFonts w:hint="eastAsia" w:ascii="宋体" w:hAnsi="宋体" w:cs="Times New Roman"/>
          <w:sz w:val="24"/>
          <w:szCs w:val="24"/>
          <w:lang w:eastAsia="zh-CN"/>
        </w:rPr>
        <w:t>、</w:t>
      </w:r>
      <w:r>
        <w:rPr>
          <w:rFonts w:hint="eastAsia" w:ascii="宋体" w:hAnsi="宋体" w:cs="Times New Roman"/>
          <w:sz w:val="24"/>
          <w:szCs w:val="24"/>
          <w:lang w:val="en-US" w:eastAsia="zh-CN"/>
        </w:rPr>
        <w:t>技术标得分相</w:t>
      </w:r>
      <w:r>
        <w:rPr>
          <w:rFonts w:hint="eastAsia" w:ascii="宋体" w:hAnsi="宋体" w:cs="Times New Roman"/>
          <w:sz w:val="24"/>
          <w:szCs w:val="24"/>
        </w:rPr>
        <w:t>同</w:t>
      </w:r>
      <w:r>
        <w:rPr>
          <w:rFonts w:hint="eastAsia" w:ascii="宋体" w:hAnsi="宋体" w:cs="Times New Roman"/>
          <w:sz w:val="24"/>
          <w:szCs w:val="24"/>
          <w:lang w:eastAsia="zh-CN"/>
        </w:rPr>
        <w:t>，</w:t>
      </w:r>
      <w:r>
        <w:rPr>
          <w:rFonts w:hint="eastAsia" w:ascii="宋体" w:hAnsi="宋体" w:cs="Times New Roman"/>
          <w:sz w:val="24"/>
          <w:szCs w:val="24"/>
          <w:lang w:val="en-US" w:eastAsia="zh-CN"/>
        </w:rPr>
        <w:t>并且</w:t>
      </w:r>
      <w:r>
        <w:rPr>
          <w:rFonts w:hint="eastAsia" w:ascii="宋体" w:hAnsi="宋体" w:cs="Times New Roman"/>
          <w:sz w:val="24"/>
          <w:szCs w:val="24"/>
        </w:rPr>
        <w:t>技术标</w:t>
      </w:r>
      <w:r>
        <w:rPr>
          <w:rFonts w:hint="eastAsia" w:ascii="宋体" w:hAnsi="宋体" w:cs="Times New Roman"/>
          <w:sz w:val="24"/>
          <w:szCs w:val="24"/>
          <w:lang w:val="en-US" w:eastAsia="zh-CN"/>
        </w:rPr>
        <w:t>企业综合实力</w:t>
      </w:r>
      <w:r>
        <w:rPr>
          <w:rFonts w:hint="eastAsia" w:ascii="宋体" w:hAnsi="宋体" w:cs="Times New Roman"/>
          <w:sz w:val="24"/>
          <w:szCs w:val="24"/>
        </w:rPr>
        <w:t>得分</w:t>
      </w:r>
      <w:r>
        <w:rPr>
          <w:rFonts w:hint="eastAsia" w:ascii="宋体" w:hAnsi="宋体" w:cs="Times New Roman"/>
          <w:sz w:val="24"/>
          <w:szCs w:val="24"/>
          <w:lang w:val="en-US" w:eastAsia="zh-CN"/>
        </w:rPr>
        <w:t>也相同的情况下，则以抽签确定中选候选人</w:t>
      </w:r>
      <w:r>
        <w:rPr>
          <w:rFonts w:hint="eastAsia" w:ascii="宋体" w:hAnsi="宋体" w:cs="Times New Roman"/>
          <w:sz w:val="24"/>
          <w:szCs w:val="24"/>
        </w:rPr>
        <w:t>】。最终，</w:t>
      </w:r>
      <w:r>
        <w:rPr>
          <w:rFonts w:hint="eastAsia" w:ascii="宋体" w:hAnsi="宋体"/>
          <w:sz w:val="24"/>
          <w:szCs w:val="24"/>
        </w:rPr>
        <w:t>评委推荐一名中选候选人。</w:t>
      </w:r>
      <w:r>
        <w:rPr>
          <w:rFonts w:hint="eastAsia" w:ascii="宋体" w:hAnsi="宋体"/>
          <w:sz w:val="24"/>
        </w:rPr>
        <w:t>并形成评标报告。</w:t>
      </w:r>
    </w:p>
    <w:p>
      <w:pPr>
        <w:pStyle w:val="6"/>
        <w:shd w:val="clear"/>
        <w:spacing w:line="560" w:lineRule="exact"/>
        <w:rPr>
          <w:rFonts w:ascii="宋体" w:hAnsi="宋体" w:eastAsia="宋体"/>
          <w:b/>
        </w:rPr>
      </w:pPr>
      <w:bookmarkStart w:id="64" w:name="_Toc388259588"/>
      <w:bookmarkStart w:id="65" w:name="_Toc197404913"/>
      <w:bookmarkStart w:id="66" w:name="_Toc434234592"/>
      <w:bookmarkStart w:id="67" w:name="_Toc57188267"/>
      <w:bookmarkStart w:id="68" w:name="_Toc290560899"/>
      <w:bookmarkStart w:id="69" w:name="_Toc197404912"/>
      <w:r>
        <w:rPr>
          <w:rFonts w:ascii="宋体" w:hAnsi="宋体" w:eastAsia="宋体"/>
          <w:b/>
        </w:rPr>
        <w:t>第</w:t>
      </w:r>
      <w:r>
        <w:rPr>
          <w:rFonts w:hint="eastAsia" w:ascii="宋体" w:hAnsi="宋体" w:eastAsia="宋体"/>
          <w:b/>
        </w:rPr>
        <w:t>九</w:t>
      </w:r>
      <w:r>
        <w:rPr>
          <w:rFonts w:ascii="宋体" w:hAnsi="宋体" w:eastAsia="宋体"/>
          <w:b/>
        </w:rPr>
        <w:t>章  确定中选人</w:t>
      </w:r>
      <w:bookmarkEnd w:id="64"/>
      <w:bookmarkEnd w:id="65"/>
      <w:bookmarkEnd w:id="66"/>
      <w:bookmarkEnd w:id="67"/>
      <w:bookmarkEnd w:id="68"/>
    </w:p>
    <w:p>
      <w:pPr>
        <w:pStyle w:val="25"/>
        <w:shd w:val="clear"/>
        <w:adjustRightInd/>
        <w:snapToGrid w:val="0"/>
        <w:spacing w:line="360" w:lineRule="auto"/>
        <w:ind w:firstLine="480" w:firstLineChars="200"/>
        <w:textAlignment w:val="auto"/>
        <w:rPr>
          <w:rFonts w:hAnsi="宋体"/>
          <w:bCs/>
          <w:sz w:val="24"/>
          <w:szCs w:val="22"/>
        </w:rPr>
      </w:pPr>
      <w:r>
        <w:rPr>
          <w:rFonts w:hint="eastAsia" w:hAnsi="宋体"/>
          <w:bCs/>
          <w:sz w:val="24"/>
        </w:rPr>
        <w:t>一、</w:t>
      </w:r>
      <w:r>
        <w:rPr>
          <w:rFonts w:hAnsi="宋体"/>
          <w:bCs/>
          <w:sz w:val="24"/>
        </w:rPr>
        <w:t>比选单位根据评选委员会提出的书面评选报告，在对推荐的中选候选人的参选文件进行审核后，确定中选人。</w:t>
      </w:r>
    </w:p>
    <w:p>
      <w:pPr>
        <w:pStyle w:val="25"/>
        <w:shd w:val="clear"/>
        <w:adjustRightInd/>
        <w:snapToGrid w:val="0"/>
        <w:spacing w:line="360" w:lineRule="auto"/>
        <w:ind w:firstLine="480" w:firstLineChars="200"/>
        <w:textAlignment w:val="auto"/>
        <w:rPr>
          <w:rFonts w:hAnsi="宋体"/>
          <w:bCs/>
          <w:sz w:val="24"/>
        </w:rPr>
      </w:pPr>
      <w:r>
        <w:rPr>
          <w:rFonts w:hint="eastAsia" w:hAnsi="宋体"/>
          <w:bCs/>
          <w:sz w:val="24"/>
        </w:rPr>
        <w:t>二、</w:t>
      </w:r>
      <w:r>
        <w:rPr>
          <w:rFonts w:hAnsi="宋体"/>
          <w:bCs/>
          <w:sz w:val="24"/>
        </w:rPr>
        <w:t>比选单位在发出中选通知书前的任何时候，有权依据评选委员会的评选报告接受或拒绝任何参选，而且比选单位不承担因此产生的任何责任，也无须将这样做的理由通知参选人。</w:t>
      </w:r>
    </w:p>
    <w:p>
      <w:pPr>
        <w:pStyle w:val="25"/>
        <w:shd w:val="clear"/>
        <w:adjustRightInd/>
        <w:snapToGrid w:val="0"/>
        <w:spacing w:line="360" w:lineRule="auto"/>
        <w:ind w:firstLine="480" w:firstLineChars="200"/>
        <w:textAlignment w:val="auto"/>
        <w:rPr>
          <w:rFonts w:hAnsi="宋体"/>
          <w:bCs/>
          <w:sz w:val="24"/>
        </w:rPr>
      </w:pPr>
      <w:r>
        <w:rPr>
          <w:rFonts w:hint="eastAsia" w:hAnsi="宋体"/>
          <w:bCs/>
          <w:sz w:val="24"/>
        </w:rPr>
        <w:t>三、</w:t>
      </w:r>
      <w:r>
        <w:rPr>
          <w:rFonts w:hAnsi="宋体"/>
          <w:bCs/>
          <w:sz w:val="24"/>
        </w:rPr>
        <w:t>在参选有效期内，比选单位将中选结果在比选单位网站</w:t>
      </w:r>
      <w:r>
        <w:rPr>
          <w:rFonts w:hint="eastAsia" w:hAnsi="宋体"/>
          <w:bCs/>
          <w:sz w:val="24"/>
        </w:rPr>
        <w:t>、深铁招采网与国资委阳光采购平台进行</w:t>
      </w:r>
      <w:r>
        <w:rPr>
          <w:rFonts w:hAnsi="宋体"/>
          <w:bCs/>
          <w:sz w:val="24"/>
        </w:rPr>
        <w:t>公示，</w:t>
      </w:r>
      <w:r>
        <w:rPr>
          <w:rFonts w:hint="eastAsia" w:hAnsi="宋体"/>
          <w:bCs/>
          <w:sz w:val="24"/>
        </w:rPr>
        <w:t>公示</w:t>
      </w:r>
      <w:r>
        <w:rPr>
          <w:rFonts w:hAnsi="宋体"/>
          <w:b/>
          <w:bCs/>
          <w:sz w:val="24"/>
          <w:u w:val="single"/>
        </w:rPr>
        <w:t>3个工作日</w:t>
      </w:r>
      <w:r>
        <w:rPr>
          <w:rFonts w:hAnsi="宋体"/>
          <w:bCs/>
          <w:sz w:val="24"/>
        </w:rPr>
        <w:t>无异议的，比选单位将向中选</w:t>
      </w:r>
      <w:r>
        <w:rPr>
          <w:rFonts w:hint="eastAsia" w:hAnsi="宋体"/>
          <w:bCs/>
          <w:sz w:val="24"/>
        </w:rPr>
        <w:t>候选</w:t>
      </w:r>
      <w:r>
        <w:rPr>
          <w:rFonts w:hAnsi="宋体"/>
          <w:bCs/>
          <w:sz w:val="24"/>
        </w:rPr>
        <w:t>人发出中选通知书。</w:t>
      </w:r>
    </w:p>
    <w:p>
      <w:pPr>
        <w:pStyle w:val="6"/>
        <w:shd w:val="clear"/>
        <w:spacing w:line="560" w:lineRule="exact"/>
        <w:rPr>
          <w:rFonts w:ascii="宋体" w:hAnsi="宋体" w:eastAsia="宋体"/>
          <w:b/>
          <w:bCs/>
        </w:rPr>
      </w:pPr>
      <w:bookmarkStart w:id="70" w:name="_Toc57188268"/>
      <w:r>
        <w:rPr>
          <w:rFonts w:hint="eastAsia" w:ascii="宋体" w:hAnsi="宋体" w:eastAsia="宋体"/>
          <w:b/>
          <w:bCs/>
        </w:rPr>
        <w:t>第十章  合同的授予</w:t>
      </w:r>
      <w:bookmarkEnd w:id="70"/>
    </w:p>
    <w:p>
      <w:pPr>
        <w:pStyle w:val="3"/>
        <w:shd w:val="clear"/>
        <w:tabs>
          <w:tab w:val="left" w:pos="1050"/>
        </w:tabs>
        <w:ind w:left="0" w:leftChars="0" w:firstLine="480" w:firstLineChars="200"/>
        <w:rPr>
          <w:rFonts w:ascii="宋体" w:hAnsi="宋体"/>
          <w:sz w:val="24"/>
        </w:rPr>
      </w:pPr>
      <w:r>
        <w:rPr>
          <w:rFonts w:hint="eastAsia" w:ascii="宋体" w:hAnsi="宋体"/>
          <w:sz w:val="24"/>
        </w:rPr>
        <w:t>一、项目主</w:t>
      </w:r>
      <w:r>
        <w:rPr>
          <w:rFonts w:ascii="宋体" w:hAnsi="宋体"/>
          <w:sz w:val="24"/>
        </w:rPr>
        <w:t>体与中选人将于中选通知书发出之日起</w:t>
      </w:r>
      <w:r>
        <w:rPr>
          <w:rFonts w:ascii="宋体" w:hAnsi="宋体"/>
          <w:b/>
          <w:bCs/>
          <w:sz w:val="24"/>
          <w:u w:val="single"/>
        </w:rPr>
        <w:t>30日</w:t>
      </w:r>
      <w:r>
        <w:rPr>
          <w:rFonts w:ascii="宋体" w:hAnsi="宋体"/>
          <w:sz w:val="24"/>
        </w:rPr>
        <w:t>内，根据比选文件和中选人的参选文件签订合同</w:t>
      </w:r>
      <w:r>
        <w:rPr>
          <w:rFonts w:hint="eastAsia" w:ascii="宋体" w:hAnsi="宋体"/>
          <w:sz w:val="24"/>
        </w:rPr>
        <w:t>。</w:t>
      </w:r>
    </w:p>
    <w:p>
      <w:pPr>
        <w:pStyle w:val="3"/>
        <w:shd w:val="clear"/>
        <w:tabs>
          <w:tab w:val="left" w:pos="1050"/>
        </w:tabs>
        <w:ind w:left="0" w:leftChars="0" w:firstLine="480" w:firstLineChars="200"/>
        <w:rPr>
          <w:rFonts w:ascii="宋体" w:hAnsi="宋体"/>
          <w:sz w:val="24"/>
        </w:rPr>
      </w:pPr>
      <w:r>
        <w:rPr>
          <w:rFonts w:hint="eastAsia" w:ascii="宋体" w:hAnsi="宋体"/>
          <w:sz w:val="24"/>
        </w:rPr>
        <w:t>二、项目</w:t>
      </w:r>
      <w:r>
        <w:rPr>
          <w:rFonts w:ascii="宋体" w:hAnsi="宋体"/>
          <w:sz w:val="24"/>
        </w:rPr>
        <w:t>主体与中选人签订的合同必须遵守本比选文件的合同条件，并且对合同条款不做实质性更改</w:t>
      </w:r>
      <w:r>
        <w:rPr>
          <w:rFonts w:hint="eastAsia" w:ascii="宋体" w:hAnsi="宋体"/>
          <w:sz w:val="24"/>
        </w:rPr>
        <w:t>。</w:t>
      </w:r>
    </w:p>
    <w:p>
      <w:pPr>
        <w:pStyle w:val="3"/>
        <w:shd w:val="clear"/>
        <w:tabs>
          <w:tab w:val="left" w:pos="1050"/>
        </w:tabs>
        <w:ind w:left="0" w:leftChars="0" w:firstLine="480" w:firstLineChars="200"/>
        <w:rPr>
          <w:rFonts w:ascii="宋体" w:hAnsi="宋体"/>
          <w:sz w:val="24"/>
        </w:rPr>
      </w:pPr>
      <w:r>
        <w:rPr>
          <w:rFonts w:hint="eastAsia" w:ascii="宋体" w:hAnsi="宋体"/>
          <w:sz w:val="24"/>
        </w:rPr>
        <w:t>三、</w:t>
      </w:r>
      <w:r>
        <w:rPr>
          <w:rFonts w:ascii="宋体" w:hAnsi="宋体"/>
          <w:sz w:val="24"/>
        </w:rPr>
        <w:t>中选人如不按规定与</w:t>
      </w:r>
      <w:r>
        <w:rPr>
          <w:rFonts w:hint="eastAsia" w:ascii="宋体" w:hAnsi="宋体"/>
          <w:sz w:val="24"/>
        </w:rPr>
        <w:t>项目主</w:t>
      </w:r>
      <w:r>
        <w:rPr>
          <w:rFonts w:ascii="宋体" w:hAnsi="宋体"/>
          <w:sz w:val="24"/>
        </w:rPr>
        <w:t>体签订合同，或在合同履行过程中</w:t>
      </w:r>
      <w:r>
        <w:rPr>
          <w:rFonts w:hint="eastAsia" w:ascii="宋体" w:hAnsi="宋体"/>
          <w:sz w:val="24"/>
        </w:rPr>
        <w:t>未按</w:t>
      </w:r>
      <w:r>
        <w:rPr>
          <w:rFonts w:ascii="宋体" w:hAnsi="宋体"/>
          <w:sz w:val="24"/>
        </w:rPr>
        <w:t>比选人要求提供服务，则比选人将有充分的理由废除中选，保留要求</w:t>
      </w:r>
      <w:r>
        <w:rPr>
          <w:rFonts w:hint="eastAsia" w:ascii="宋体" w:hAnsi="宋体"/>
          <w:sz w:val="24"/>
        </w:rPr>
        <w:t>中</w:t>
      </w:r>
      <w:r>
        <w:rPr>
          <w:rFonts w:ascii="宋体" w:hAnsi="宋体"/>
          <w:sz w:val="24"/>
        </w:rPr>
        <w:t>选人赔偿损失、承担相应法律责任的权力。</w:t>
      </w:r>
      <w:r>
        <w:rPr>
          <w:rFonts w:hint="eastAsia" w:ascii="宋体" w:hAnsi="宋体"/>
          <w:sz w:val="24"/>
        </w:rPr>
        <w:t>比选人可以</w:t>
      </w:r>
      <w:r>
        <w:rPr>
          <w:rFonts w:ascii="宋体" w:hAnsi="宋体"/>
          <w:sz w:val="24"/>
        </w:rPr>
        <w:t>按</w:t>
      </w:r>
      <w:r>
        <w:rPr>
          <w:rFonts w:hint="eastAsia" w:ascii="宋体" w:hAnsi="宋体"/>
          <w:sz w:val="24"/>
        </w:rPr>
        <w:t>比选</w:t>
      </w:r>
      <w:r>
        <w:rPr>
          <w:rFonts w:ascii="宋体" w:hAnsi="宋体"/>
          <w:sz w:val="24"/>
        </w:rPr>
        <w:t>工作小组提出的中选候选人名单</w:t>
      </w:r>
      <w:r>
        <w:rPr>
          <w:rFonts w:hint="eastAsia" w:ascii="宋体" w:hAnsi="宋体"/>
          <w:sz w:val="24"/>
        </w:rPr>
        <w:t>得分</w:t>
      </w:r>
      <w:r>
        <w:rPr>
          <w:rFonts w:ascii="宋体" w:hAnsi="宋体"/>
          <w:sz w:val="24"/>
        </w:rPr>
        <w:t>排</w:t>
      </w:r>
      <w:r>
        <w:rPr>
          <w:rFonts w:hint="eastAsia" w:ascii="宋体" w:hAnsi="宋体"/>
          <w:sz w:val="24"/>
        </w:rPr>
        <w:t>名，依次重新</w:t>
      </w:r>
      <w:r>
        <w:rPr>
          <w:rFonts w:ascii="宋体" w:hAnsi="宋体"/>
          <w:sz w:val="24"/>
        </w:rPr>
        <w:t>确定中选</w:t>
      </w:r>
      <w:r>
        <w:rPr>
          <w:rFonts w:hint="eastAsia" w:ascii="宋体" w:hAnsi="宋体"/>
          <w:sz w:val="24"/>
        </w:rPr>
        <w:t>候选人</w:t>
      </w:r>
      <w:r>
        <w:rPr>
          <w:rFonts w:ascii="宋体" w:hAnsi="宋体"/>
          <w:sz w:val="24"/>
        </w:rPr>
        <w:t>。依次</w:t>
      </w:r>
      <w:r>
        <w:rPr>
          <w:rFonts w:hint="eastAsia" w:ascii="宋体" w:hAnsi="宋体"/>
          <w:sz w:val="24"/>
        </w:rPr>
        <w:t>确定</w:t>
      </w:r>
      <w:r>
        <w:rPr>
          <w:rFonts w:ascii="宋体" w:hAnsi="宋体"/>
          <w:sz w:val="24"/>
        </w:rPr>
        <w:t>其他中选候选人与比选人预期较大，或者对比选人明显不利的，比选人可以重新比选</w:t>
      </w:r>
      <w:r>
        <w:rPr>
          <w:rFonts w:hint="eastAsia" w:ascii="宋体" w:hAnsi="宋体"/>
          <w:sz w:val="24"/>
        </w:rPr>
        <w:t>。</w:t>
      </w:r>
    </w:p>
    <w:p>
      <w:pPr>
        <w:widowControl/>
        <w:shd w:val="clear"/>
        <w:jc w:val="left"/>
        <w:rPr>
          <w:rFonts w:ascii="宋体" w:hAnsi="宋体"/>
          <w:kern w:val="0"/>
          <w:sz w:val="24"/>
        </w:rPr>
      </w:pPr>
      <w:r>
        <w:rPr>
          <w:rFonts w:ascii="宋体" w:hAnsi="宋体"/>
          <w:sz w:val="24"/>
        </w:rPr>
        <w:br w:type="page"/>
      </w:r>
    </w:p>
    <w:p>
      <w:pPr>
        <w:pStyle w:val="6"/>
        <w:shd w:val="clear"/>
        <w:spacing w:line="560" w:lineRule="exact"/>
        <w:rPr>
          <w:rFonts w:ascii="宋体" w:hAnsi="宋体" w:eastAsia="宋体"/>
        </w:rPr>
      </w:pPr>
      <w:bookmarkStart w:id="71" w:name="_Toc399494429"/>
      <w:bookmarkStart w:id="72" w:name="_Toc57188269"/>
      <w:r>
        <w:rPr>
          <w:rFonts w:hint="eastAsia" w:ascii="宋体" w:hAnsi="宋体" w:eastAsia="宋体"/>
          <w:b/>
          <w:bCs/>
        </w:rPr>
        <w:t>附件：  评选</w:t>
      </w:r>
      <w:bookmarkEnd w:id="71"/>
      <w:r>
        <w:rPr>
          <w:rFonts w:hint="eastAsia" w:ascii="宋体" w:hAnsi="宋体" w:eastAsia="宋体"/>
          <w:b/>
          <w:bCs/>
        </w:rPr>
        <w:t>办法</w:t>
      </w:r>
      <w:bookmarkEnd w:id="72"/>
    </w:p>
    <w:p>
      <w:pPr>
        <w:pStyle w:val="7"/>
        <w:numPr>
          <w:ilvl w:val="2"/>
          <w:numId w:val="0"/>
        </w:numPr>
        <w:shd w:val="clear"/>
        <w:spacing w:before="240" w:beforeLines="100" w:after="120" w:afterLines="50" w:line="560" w:lineRule="exact"/>
        <w:ind w:firstLine="472" w:firstLineChars="196"/>
        <w:rPr>
          <w:rFonts w:ascii="宋体" w:hAnsi="宋体"/>
          <w:bCs/>
          <w:sz w:val="24"/>
        </w:rPr>
      </w:pPr>
      <w:bookmarkStart w:id="73" w:name="_Toc276575939"/>
      <w:bookmarkStart w:id="74" w:name="_Toc57188270"/>
      <w:r>
        <w:rPr>
          <w:rFonts w:hint="eastAsia" w:ascii="宋体" w:hAnsi="宋体"/>
          <w:bCs/>
          <w:sz w:val="24"/>
        </w:rPr>
        <w:t>一、总则</w:t>
      </w:r>
      <w:bookmarkEnd w:id="73"/>
      <w:bookmarkEnd w:id="74"/>
    </w:p>
    <w:p>
      <w:pPr>
        <w:shd w:val="clear"/>
        <w:spacing w:line="360" w:lineRule="auto"/>
        <w:ind w:firstLine="480" w:firstLineChars="200"/>
        <w:rPr>
          <w:rFonts w:ascii="宋体" w:hAnsi="宋体"/>
          <w:sz w:val="24"/>
        </w:rPr>
      </w:pPr>
      <w:r>
        <w:rPr>
          <w:rFonts w:hint="eastAsia" w:ascii="宋体" w:hAnsi="宋体"/>
          <w:sz w:val="24"/>
        </w:rPr>
        <w:t>为了保证本次比选参选工作的公开、公平和公正，使评选工作规范化、标准化、科学化，选择有经验、有实力、社会信誉好的单位承担本项目任务，依据相关招参选的法律、法规，特制定本评选方法。本方法作为比选文件的一部分，一切与评选工作有关的人员在评选过程中必须遵守本方法的各项规定。</w:t>
      </w:r>
    </w:p>
    <w:p>
      <w:pPr>
        <w:pStyle w:val="7"/>
        <w:numPr>
          <w:ilvl w:val="2"/>
          <w:numId w:val="0"/>
        </w:numPr>
        <w:shd w:val="clear"/>
        <w:spacing w:before="240" w:beforeLines="100" w:after="120" w:afterLines="50" w:line="360" w:lineRule="auto"/>
        <w:ind w:firstLine="472" w:firstLineChars="196"/>
        <w:rPr>
          <w:rFonts w:ascii="宋体" w:hAnsi="宋体"/>
          <w:bCs/>
          <w:sz w:val="24"/>
        </w:rPr>
      </w:pPr>
      <w:bookmarkStart w:id="75" w:name="_Toc57188271"/>
      <w:r>
        <w:rPr>
          <w:rFonts w:hint="eastAsia" w:ascii="宋体" w:hAnsi="宋体"/>
          <w:bCs/>
          <w:sz w:val="24"/>
        </w:rPr>
        <w:t>二、评定标组织</w:t>
      </w:r>
      <w:bookmarkEnd w:id="75"/>
    </w:p>
    <w:p>
      <w:pPr>
        <w:shd w:val="clear"/>
        <w:tabs>
          <w:tab w:val="left" w:pos="420"/>
        </w:tabs>
        <w:spacing w:line="360" w:lineRule="auto"/>
        <w:ind w:firstLine="480" w:firstLineChars="200"/>
        <w:rPr>
          <w:rFonts w:ascii="宋体" w:hAnsi="宋体"/>
          <w:sz w:val="24"/>
        </w:rPr>
      </w:pPr>
      <w:r>
        <w:rPr>
          <w:rFonts w:hint="eastAsia" w:ascii="宋体" w:hAnsi="宋体"/>
          <w:sz w:val="24"/>
        </w:rPr>
        <w:t>（一）评选委员会组成</w:t>
      </w:r>
    </w:p>
    <w:p>
      <w:pPr>
        <w:shd w:val="clear"/>
        <w:spacing w:line="360" w:lineRule="auto"/>
        <w:ind w:firstLine="482" w:firstLineChars="200"/>
        <w:rPr>
          <w:rFonts w:ascii="宋体" w:hAnsi="宋体"/>
          <w:b/>
          <w:bCs/>
          <w:sz w:val="24"/>
        </w:rPr>
      </w:pPr>
      <w:r>
        <w:rPr>
          <w:rFonts w:ascii="宋体" w:hAnsi="宋体"/>
          <w:b/>
          <w:bCs/>
          <w:sz w:val="24"/>
        </w:rPr>
        <w:t>由比选单位在比选前成立评选委员会。评选委员会主任由评选委员会推选，并与评选委员会的其它成员享有同等权利。</w:t>
      </w:r>
    </w:p>
    <w:p>
      <w:pPr>
        <w:shd w:val="clear"/>
        <w:spacing w:line="360" w:lineRule="auto"/>
        <w:ind w:firstLine="480" w:firstLineChars="200"/>
        <w:rPr>
          <w:rFonts w:ascii="宋体" w:hAnsi="宋体"/>
          <w:sz w:val="24"/>
        </w:rPr>
      </w:pPr>
      <w:r>
        <w:rPr>
          <w:rFonts w:hint="eastAsia" w:ascii="宋体" w:hAnsi="宋体"/>
          <w:sz w:val="24"/>
        </w:rPr>
        <w:t>（二）评选委员会职责</w:t>
      </w:r>
    </w:p>
    <w:p>
      <w:pPr>
        <w:shd w:val="clear"/>
        <w:spacing w:line="360" w:lineRule="auto"/>
        <w:ind w:firstLine="480" w:firstLineChars="200"/>
        <w:rPr>
          <w:rFonts w:ascii="宋体" w:hAnsi="宋体"/>
          <w:sz w:val="24"/>
        </w:rPr>
      </w:pPr>
      <w:r>
        <w:rPr>
          <w:rFonts w:hint="eastAsia" w:ascii="宋体" w:hAnsi="宋体"/>
          <w:sz w:val="24"/>
        </w:rPr>
        <w:t>评选委员会负责依据比选文件、本评选原则与程序对参选文件进行客观公正的评审；负责评选过程中的质疑；根据评审标准及答疑结果对参选人的参选文件进行评审；编写评选报告，推荐中选候选人。</w:t>
      </w:r>
    </w:p>
    <w:p>
      <w:pPr>
        <w:shd w:val="clear"/>
        <w:spacing w:line="360" w:lineRule="auto"/>
        <w:ind w:firstLine="480" w:firstLineChars="200"/>
        <w:rPr>
          <w:rFonts w:ascii="宋体" w:hAnsi="宋体"/>
          <w:sz w:val="24"/>
        </w:rPr>
      </w:pPr>
      <w:r>
        <w:rPr>
          <w:rFonts w:hint="eastAsia" w:ascii="宋体" w:hAnsi="宋体"/>
          <w:sz w:val="24"/>
        </w:rPr>
        <w:t>（三）评选过程由比选单位派出监督专员负责监督比选、评选全过程。</w:t>
      </w:r>
    </w:p>
    <w:p>
      <w:pPr>
        <w:shd w:val="clear"/>
        <w:spacing w:line="360" w:lineRule="auto"/>
        <w:ind w:firstLine="480" w:firstLineChars="200"/>
        <w:rPr>
          <w:rFonts w:ascii="宋体" w:hAnsi="宋体"/>
          <w:sz w:val="24"/>
        </w:rPr>
      </w:pPr>
      <w:r>
        <w:rPr>
          <w:rFonts w:hint="eastAsia" w:ascii="宋体" w:hAnsi="宋体"/>
          <w:sz w:val="24"/>
        </w:rPr>
        <w:t>（四）评选过程的会务工作由本次比选工作小组负责。</w:t>
      </w:r>
    </w:p>
    <w:p>
      <w:pPr>
        <w:pStyle w:val="7"/>
        <w:numPr>
          <w:ilvl w:val="2"/>
          <w:numId w:val="0"/>
        </w:numPr>
        <w:shd w:val="clear"/>
        <w:spacing w:before="240" w:beforeLines="100" w:after="120" w:afterLines="50" w:line="560" w:lineRule="exact"/>
        <w:ind w:firstLine="472" w:firstLineChars="196"/>
        <w:rPr>
          <w:rFonts w:ascii="宋体" w:hAnsi="宋体"/>
          <w:bCs/>
          <w:sz w:val="24"/>
        </w:rPr>
      </w:pPr>
      <w:bookmarkStart w:id="76" w:name="_Toc57188272"/>
      <w:r>
        <w:rPr>
          <w:rFonts w:hint="eastAsia" w:ascii="宋体" w:hAnsi="宋体"/>
          <w:bCs/>
          <w:sz w:val="24"/>
        </w:rPr>
        <w:t>三、评选方法与程序</w:t>
      </w:r>
      <w:bookmarkEnd w:id="76"/>
    </w:p>
    <w:p>
      <w:pPr>
        <w:shd w:val="clear"/>
        <w:spacing w:line="360" w:lineRule="auto"/>
        <w:ind w:firstLine="480" w:firstLineChars="200"/>
        <w:rPr>
          <w:rFonts w:ascii="宋体" w:hAnsi="宋体"/>
          <w:bCs/>
          <w:sz w:val="24"/>
          <w:szCs w:val="24"/>
        </w:rPr>
      </w:pPr>
      <w:r>
        <w:rPr>
          <w:rFonts w:hint="eastAsia" w:ascii="宋体" w:hAnsi="宋体"/>
          <w:sz w:val="24"/>
        </w:rPr>
        <w:t>（一）本次评选采用“综合评估法”</w:t>
      </w:r>
      <w:r>
        <w:rPr>
          <w:rFonts w:hint="eastAsia" w:ascii="宋体" w:hAnsi="宋体"/>
          <w:bCs/>
          <w:sz w:val="24"/>
          <w:szCs w:val="24"/>
        </w:rPr>
        <w:t>，先评技术标，再评商务标，满分为100分，其中：技术标5</w:t>
      </w:r>
      <w:r>
        <w:rPr>
          <w:rFonts w:ascii="宋体" w:hAnsi="宋体"/>
          <w:bCs/>
          <w:sz w:val="24"/>
          <w:szCs w:val="24"/>
        </w:rPr>
        <w:t>0</w:t>
      </w:r>
      <w:r>
        <w:rPr>
          <w:rFonts w:hint="eastAsia" w:ascii="宋体" w:hAnsi="宋体"/>
          <w:bCs/>
          <w:sz w:val="24"/>
          <w:szCs w:val="24"/>
        </w:rPr>
        <w:t>分，商务标50分。</w:t>
      </w:r>
    </w:p>
    <w:p>
      <w:pPr>
        <w:shd w:val="clear"/>
        <w:spacing w:line="360" w:lineRule="auto"/>
        <w:ind w:firstLine="480" w:firstLineChars="200"/>
        <w:rPr>
          <w:rFonts w:ascii="宋体" w:hAnsi="宋体"/>
          <w:sz w:val="24"/>
        </w:rPr>
      </w:pPr>
      <w:r>
        <w:rPr>
          <w:rFonts w:hint="eastAsia" w:ascii="宋体" w:hAnsi="宋体"/>
          <w:sz w:val="24"/>
          <w:highlight w:val="none"/>
        </w:rPr>
        <w:t>评选委员会先</w:t>
      </w:r>
      <w:r>
        <w:rPr>
          <w:rFonts w:ascii="宋体" w:hAnsi="宋体"/>
          <w:b/>
          <w:sz w:val="24"/>
          <w:szCs w:val="24"/>
          <w:highlight w:val="none"/>
        </w:rPr>
        <w:t>按照技术</w:t>
      </w:r>
      <w:r>
        <w:rPr>
          <w:rFonts w:hint="eastAsia" w:ascii="宋体" w:hAnsi="宋体"/>
          <w:b/>
          <w:sz w:val="24"/>
          <w:szCs w:val="24"/>
          <w:highlight w:val="none"/>
        </w:rPr>
        <w:t>标</w:t>
      </w:r>
      <w:r>
        <w:rPr>
          <w:rFonts w:ascii="宋体" w:hAnsi="宋体"/>
          <w:b/>
          <w:sz w:val="24"/>
          <w:szCs w:val="24"/>
          <w:highlight w:val="none"/>
        </w:rPr>
        <w:t>评分标准</w:t>
      </w:r>
      <w:r>
        <w:rPr>
          <w:rFonts w:hint="eastAsia" w:ascii="宋体" w:hAnsi="宋体"/>
          <w:b/>
          <w:sz w:val="24"/>
          <w:szCs w:val="24"/>
          <w:highlight w:val="none"/>
        </w:rPr>
        <w:t>对各参选人技术文件</w:t>
      </w:r>
      <w:r>
        <w:rPr>
          <w:rFonts w:ascii="宋体" w:hAnsi="宋体"/>
          <w:b/>
          <w:sz w:val="24"/>
          <w:szCs w:val="24"/>
          <w:highlight w:val="none"/>
        </w:rPr>
        <w:t>进行打分</w:t>
      </w:r>
      <w:r>
        <w:rPr>
          <w:rFonts w:hint="eastAsia" w:ascii="宋体" w:hAnsi="宋体"/>
          <w:b/>
          <w:sz w:val="24"/>
          <w:szCs w:val="24"/>
          <w:highlight w:val="none"/>
        </w:rPr>
        <w:t>，各评委评分的算术平均值为该参选人技术标得分；技术标得分</w:t>
      </w:r>
      <w:r>
        <w:rPr>
          <w:rFonts w:ascii="宋体" w:hAnsi="宋体"/>
          <w:b/>
          <w:sz w:val="24"/>
          <w:szCs w:val="24"/>
          <w:highlight w:val="none"/>
        </w:rPr>
        <w:t>分数</w:t>
      </w:r>
      <w:r>
        <w:rPr>
          <w:rFonts w:hint="eastAsia" w:ascii="宋体" w:hAnsi="宋体"/>
          <w:b/>
          <w:sz w:val="24"/>
          <w:szCs w:val="24"/>
          <w:highlight w:val="none"/>
        </w:rPr>
        <w:t>前</w:t>
      </w:r>
      <w:r>
        <w:rPr>
          <w:rFonts w:hint="eastAsia" w:ascii="宋体" w:hAnsi="宋体"/>
          <w:b/>
          <w:sz w:val="24"/>
          <w:szCs w:val="24"/>
          <w:highlight w:val="none"/>
          <w:lang w:val="en-US" w:eastAsia="zh-CN"/>
        </w:rPr>
        <w:t>3</w:t>
      </w:r>
      <w:r>
        <w:rPr>
          <w:rFonts w:hint="eastAsia" w:ascii="宋体" w:hAnsi="宋体"/>
          <w:b/>
          <w:sz w:val="24"/>
          <w:szCs w:val="24"/>
          <w:highlight w:val="none"/>
        </w:rPr>
        <w:t>家</w:t>
      </w:r>
      <w:r>
        <w:rPr>
          <w:rFonts w:ascii="宋体" w:hAnsi="宋体"/>
          <w:b/>
          <w:sz w:val="24"/>
          <w:szCs w:val="24"/>
          <w:highlight w:val="none"/>
        </w:rPr>
        <w:t>的有效参选人方可进入</w:t>
      </w:r>
      <w:r>
        <w:rPr>
          <w:rFonts w:hint="eastAsia" w:ascii="宋体" w:hAnsi="宋体"/>
          <w:b/>
          <w:sz w:val="24"/>
          <w:szCs w:val="24"/>
          <w:highlight w:val="none"/>
        </w:rPr>
        <w:t>下一阶段</w:t>
      </w:r>
      <w:r>
        <w:rPr>
          <w:rFonts w:ascii="宋体" w:hAnsi="宋体"/>
          <w:b/>
          <w:sz w:val="24"/>
          <w:szCs w:val="24"/>
          <w:highlight w:val="none"/>
        </w:rPr>
        <w:t>商务标</w:t>
      </w:r>
      <w:r>
        <w:rPr>
          <w:rFonts w:hint="eastAsia" w:ascii="宋体" w:hAnsi="宋体"/>
          <w:b/>
          <w:sz w:val="24"/>
          <w:szCs w:val="24"/>
          <w:highlight w:val="none"/>
        </w:rPr>
        <w:t>的</w:t>
      </w:r>
      <w:r>
        <w:rPr>
          <w:rFonts w:ascii="宋体" w:hAnsi="宋体"/>
          <w:b/>
          <w:sz w:val="24"/>
          <w:szCs w:val="24"/>
          <w:highlight w:val="none"/>
        </w:rPr>
        <w:t>评审</w:t>
      </w:r>
      <w:r>
        <w:rPr>
          <w:rFonts w:hint="eastAsia" w:ascii="宋体" w:hAnsi="宋体"/>
          <w:sz w:val="24"/>
          <w:szCs w:val="24"/>
          <w:highlight w:val="none"/>
        </w:rPr>
        <w:t>（若出现得分</w:t>
      </w:r>
      <w:r>
        <w:rPr>
          <w:rFonts w:ascii="宋体" w:hAnsi="宋体"/>
          <w:sz w:val="24"/>
          <w:szCs w:val="24"/>
          <w:highlight w:val="none"/>
        </w:rPr>
        <w:t>并列</w:t>
      </w:r>
      <w:r>
        <w:rPr>
          <w:rFonts w:hint="eastAsia" w:ascii="宋体" w:hAnsi="宋体"/>
          <w:sz w:val="24"/>
          <w:szCs w:val="24"/>
          <w:highlight w:val="none"/>
        </w:rPr>
        <w:t>导致</w:t>
      </w:r>
      <w:r>
        <w:rPr>
          <w:rFonts w:ascii="宋体" w:hAnsi="宋体"/>
          <w:sz w:val="24"/>
          <w:szCs w:val="24"/>
          <w:highlight w:val="none"/>
        </w:rPr>
        <w:t>大于</w:t>
      </w:r>
      <w:r>
        <w:rPr>
          <w:rFonts w:hint="eastAsia" w:ascii="宋体" w:hAnsi="宋体"/>
          <w:sz w:val="24"/>
          <w:szCs w:val="24"/>
          <w:highlight w:val="none"/>
          <w:lang w:val="en-US" w:eastAsia="zh-CN"/>
        </w:rPr>
        <w:t>3</w:t>
      </w:r>
      <w:r>
        <w:rPr>
          <w:rFonts w:hint="eastAsia" w:ascii="宋体" w:hAnsi="宋体"/>
          <w:sz w:val="24"/>
          <w:szCs w:val="24"/>
          <w:highlight w:val="none"/>
        </w:rPr>
        <w:t>家的</w:t>
      </w:r>
      <w:r>
        <w:rPr>
          <w:rFonts w:ascii="宋体" w:hAnsi="宋体"/>
          <w:sz w:val="24"/>
          <w:szCs w:val="24"/>
          <w:highlight w:val="none"/>
        </w:rPr>
        <w:t>情况，</w:t>
      </w:r>
      <w:r>
        <w:rPr>
          <w:rFonts w:hint="eastAsia" w:ascii="宋体" w:hAnsi="宋体"/>
          <w:sz w:val="24"/>
          <w:szCs w:val="24"/>
          <w:highlight w:val="none"/>
        </w:rPr>
        <w:t>则</w:t>
      </w:r>
      <w:r>
        <w:rPr>
          <w:rFonts w:ascii="宋体" w:hAnsi="宋体"/>
          <w:sz w:val="24"/>
          <w:szCs w:val="24"/>
          <w:highlight w:val="none"/>
        </w:rPr>
        <w:t>并列的参选人</w:t>
      </w:r>
      <w:r>
        <w:rPr>
          <w:rFonts w:hint="eastAsia" w:ascii="宋体" w:hAnsi="宋体"/>
          <w:sz w:val="24"/>
          <w:szCs w:val="24"/>
          <w:highlight w:val="none"/>
        </w:rPr>
        <w:t>全部进入商务标环节</w:t>
      </w:r>
      <w:r>
        <w:rPr>
          <w:rFonts w:ascii="宋体" w:hAnsi="宋体"/>
          <w:sz w:val="24"/>
          <w:szCs w:val="24"/>
          <w:highlight w:val="none"/>
        </w:rPr>
        <w:t>）</w:t>
      </w:r>
      <w:r>
        <w:rPr>
          <w:rFonts w:ascii="宋体" w:hAnsi="宋体"/>
          <w:b/>
          <w:sz w:val="24"/>
          <w:szCs w:val="24"/>
          <w:highlight w:val="none"/>
        </w:rPr>
        <w:t>。</w:t>
      </w:r>
      <w:r>
        <w:rPr>
          <w:rFonts w:hint="eastAsia" w:ascii="宋体" w:hAnsi="宋体"/>
          <w:sz w:val="24"/>
          <w:szCs w:val="24"/>
          <w:highlight w:val="none"/>
        </w:rPr>
        <w:t>然后各</w:t>
      </w:r>
      <w:r>
        <w:rPr>
          <w:rFonts w:hint="eastAsia" w:ascii="宋体" w:hAnsi="宋体"/>
          <w:sz w:val="24"/>
          <w:highlight w:val="none"/>
        </w:rPr>
        <w:t>评选委员会再</w:t>
      </w:r>
      <w:r>
        <w:rPr>
          <w:rFonts w:ascii="宋体" w:hAnsi="宋体"/>
          <w:b/>
          <w:sz w:val="24"/>
          <w:szCs w:val="24"/>
          <w:highlight w:val="none"/>
        </w:rPr>
        <w:t>按照</w:t>
      </w:r>
      <w:r>
        <w:rPr>
          <w:rFonts w:hint="eastAsia" w:ascii="宋体" w:hAnsi="宋体"/>
          <w:b/>
          <w:sz w:val="24"/>
          <w:szCs w:val="24"/>
          <w:highlight w:val="none"/>
        </w:rPr>
        <w:t>商务标计算方法对各参选人商务报价进行评分，最后汇总参选人技术及商务标得分，</w:t>
      </w:r>
      <w:r>
        <w:rPr>
          <w:rFonts w:hint="eastAsia" w:ascii="宋体" w:hAnsi="宋体"/>
          <w:sz w:val="24"/>
          <w:highlight w:val="none"/>
        </w:rPr>
        <w:t>并</w:t>
      </w:r>
      <w:r>
        <w:rPr>
          <w:rFonts w:hint="eastAsia" w:ascii="宋体" w:hAnsi="宋体"/>
          <w:sz w:val="24"/>
          <w:szCs w:val="24"/>
          <w:highlight w:val="none"/>
        </w:rPr>
        <w:t>按照</w:t>
      </w:r>
      <w:r>
        <w:rPr>
          <w:rFonts w:ascii="宋体" w:hAnsi="宋体"/>
          <w:sz w:val="24"/>
          <w:szCs w:val="24"/>
          <w:highlight w:val="none"/>
        </w:rPr>
        <w:t>参选人的最终得分值由高到低排列名次。</w:t>
      </w:r>
      <w:r>
        <w:rPr>
          <w:rFonts w:hint="eastAsia" w:ascii="宋体" w:hAnsi="宋体" w:cs="Times New Roman"/>
          <w:sz w:val="24"/>
          <w:szCs w:val="24"/>
          <w:highlight w:val="none"/>
        </w:rPr>
        <w:t>【若最终得分相同的，以技术标得分高者排在先；若最终得分相同</w:t>
      </w:r>
      <w:r>
        <w:rPr>
          <w:rFonts w:hint="eastAsia" w:ascii="宋体" w:hAnsi="宋体" w:cs="Times New Roman"/>
          <w:sz w:val="24"/>
          <w:szCs w:val="24"/>
          <w:highlight w:val="none"/>
          <w:lang w:val="en-US" w:eastAsia="zh-CN"/>
        </w:rPr>
        <w:t>且技术标得分也相</w:t>
      </w:r>
      <w:r>
        <w:rPr>
          <w:rFonts w:hint="eastAsia" w:ascii="宋体" w:hAnsi="宋体" w:cs="Times New Roman"/>
          <w:sz w:val="24"/>
          <w:szCs w:val="24"/>
          <w:highlight w:val="none"/>
        </w:rPr>
        <w:t>同的，以技术标</w:t>
      </w:r>
      <w:r>
        <w:rPr>
          <w:rFonts w:hint="eastAsia" w:ascii="宋体" w:hAnsi="宋体" w:cs="Times New Roman"/>
          <w:sz w:val="24"/>
          <w:szCs w:val="24"/>
          <w:highlight w:val="none"/>
          <w:lang w:val="en-US" w:eastAsia="zh-CN"/>
        </w:rPr>
        <w:t>企业综合实力</w:t>
      </w:r>
      <w:r>
        <w:rPr>
          <w:rFonts w:hint="eastAsia" w:ascii="宋体" w:hAnsi="宋体" w:cs="Times New Roman"/>
          <w:sz w:val="24"/>
          <w:szCs w:val="24"/>
          <w:highlight w:val="none"/>
        </w:rPr>
        <w:t>得分高者排在先</w:t>
      </w:r>
      <w:r>
        <w:rPr>
          <w:rFonts w:hint="eastAsia" w:ascii="宋体" w:hAnsi="宋体" w:cs="Times New Roman"/>
          <w:sz w:val="24"/>
          <w:szCs w:val="24"/>
          <w:highlight w:val="none"/>
          <w:lang w:eastAsia="zh-CN"/>
        </w:rPr>
        <w:t>；</w:t>
      </w:r>
      <w:r>
        <w:rPr>
          <w:rFonts w:hint="eastAsia" w:ascii="宋体" w:hAnsi="宋体" w:cs="Times New Roman"/>
          <w:sz w:val="24"/>
          <w:szCs w:val="24"/>
          <w:highlight w:val="none"/>
        </w:rPr>
        <w:t>若最终得分相同</w:t>
      </w:r>
      <w:r>
        <w:rPr>
          <w:rFonts w:hint="eastAsia" w:ascii="宋体" w:hAnsi="宋体" w:cs="Times New Roman"/>
          <w:sz w:val="24"/>
          <w:szCs w:val="24"/>
          <w:highlight w:val="none"/>
          <w:lang w:eastAsia="zh-CN"/>
        </w:rPr>
        <w:t>、</w:t>
      </w:r>
      <w:r>
        <w:rPr>
          <w:rFonts w:hint="eastAsia" w:ascii="宋体" w:hAnsi="宋体" w:cs="Times New Roman"/>
          <w:sz w:val="24"/>
          <w:szCs w:val="24"/>
          <w:highlight w:val="none"/>
          <w:lang w:val="en-US" w:eastAsia="zh-CN"/>
        </w:rPr>
        <w:t>技术标得分相</w:t>
      </w:r>
      <w:r>
        <w:rPr>
          <w:rFonts w:hint="eastAsia" w:ascii="宋体" w:hAnsi="宋体" w:cs="Times New Roman"/>
          <w:sz w:val="24"/>
          <w:szCs w:val="24"/>
          <w:highlight w:val="none"/>
        </w:rPr>
        <w:t>同</w:t>
      </w:r>
      <w:r>
        <w:rPr>
          <w:rFonts w:hint="eastAsia" w:ascii="宋体" w:hAnsi="宋体" w:cs="Times New Roman"/>
          <w:sz w:val="24"/>
          <w:szCs w:val="24"/>
          <w:highlight w:val="none"/>
          <w:lang w:eastAsia="zh-CN"/>
        </w:rPr>
        <w:t>，</w:t>
      </w:r>
      <w:r>
        <w:rPr>
          <w:rFonts w:hint="eastAsia" w:ascii="宋体" w:hAnsi="宋体" w:cs="Times New Roman"/>
          <w:sz w:val="24"/>
          <w:szCs w:val="24"/>
          <w:highlight w:val="none"/>
          <w:lang w:val="en-US" w:eastAsia="zh-CN"/>
        </w:rPr>
        <w:t>并且</w:t>
      </w:r>
      <w:r>
        <w:rPr>
          <w:rFonts w:hint="eastAsia" w:ascii="宋体" w:hAnsi="宋体" w:cs="Times New Roman"/>
          <w:sz w:val="24"/>
          <w:szCs w:val="24"/>
          <w:highlight w:val="none"/>
        </w:rPr>
        <w:t>技术标</w:t>
      </w:r>
      <w:r>
        <w:rPr>
          <w:rFonts w:hint="eastAsia" w:ascii="宋体" w:hAnsi="宋体" w:cs="Times New Roman"/>
          <w:sz w:val="24"/>
          <w:szCs w:val="24"/>
          <w:highlight w:val="none"/>
          <w:lang w:val="en-US" w:eastAsia="zh-CN"/>
        </w:rPr>
        <w:t>企业综合实力</w:t>
      </w:r>
      <w:r>
        <w:rPr>
          <w:rFonts w:hint="eastAsia" w:ascii="宋体" w:hAnsi="宋体" w:cs="Times New Roman"/>
          <w:sz w:val="24"/>
          <w:szCs w:val="24"/>
          <w:highlight w:val="none"/>
        </w:rPr>
        <w:t>得分</w:t>
      </w:r>
      <w:r>
        <w:rPr>
          <w:rFonts w:hint="eastAsia" w:ascii="宋体" w:hAnsi="宋体" w:cs="Times New Roman"/>
          <w:sz w:val="24"/>
          <w:szCs w:val="24"/>
          <w:highlight w:val="none"/>
          <w:lang w:val="en-US" w:eastAsia="zh-CN"/>
        </w:rPr>
        <w:t>也相同的情况下，则以抽签确定中选候选人</w:t>
      </w:r>
      <w:r>
        <w:rPr>
          <w:rFonts w:hint="eastAsia" w:ascii="宋体" w:hAnsi="宋体" w:cs="Times New Roman"/>
          <w:sz w:val="24"/>
          <w:szCs w:val="24"/>
          <w:highlight w:val="none"/>
        </w:rPr>
        <w:t>】。最终，</w:t>
      </w:r>
      <w:r>
        <w:rPr>
          <w:rFonts w:hint="eastAsia" w:ascii="宋体" w:hAnsi="宋体"/>
          <w:sz w:val="24"/>
          <w:szCs w:val="24"/>
        </w:rPr>
        <w:t>评委推荐一名中选候选人</w:t>
      </w:r>
      <w:r>
        <w:rPr>
          <w:rFonts w:hint="eastAsia" w:ascii="宋体" w:hAnsi="宋体"/>
          <w:sz w:val="24"/>
        </w:rPr>
        <w:t>中选，并形成评选报告。</w:t>
      </w:r>
    </w:p>
    <w:p>
      <w:pPr>
        <w:shd w:val="clear"/>
        <w:spacing w:line="360" w:lineRule="auto"/>
        <w:ind w:firstLine="480" w:firstLineChars="200"/>
        <w:rPr>
          <w:rFonts w:ascii="宋体" w:hAnsi="宋体"/>
          <w:sz w:val="24"/>
        </w:rPr>
      </w:pPr>
      <w:r>
        <w:rPr>
          <w:rFonts w:hint="eastAsia" w:ascii="宋体" w:hAnsi="宋体"/>
          <w:sz w:val="24"/>
        </w:rPr>
        <w:t>（二）评选程序</w:t>
      </w:r>
    </w:p>
    <w:p>
      <w:pPr>
        <w:pStyle w:val="25"/>
        <w:shd w:val="clear"/>
        <w:adjustRightInd/>
        <w:snapToGrid w:val="0"/>
        <w:spacing w:line="360" w:lineRule="auto"/>
        <w:ind w:firstLine="480" w:firstLineChars="200"/>
        <w:textAlignment w:val="auto"/>
        <w:rPr>
          <w:rFonts w:hAnsi="宋体"/>
          <w:bCs/>
          <w:sz w:val="24"/>
          <w:szCs w:val="24"/>
        </w:rPr>
      </w:pPr>
      <w:r>
        <w:rPr>
          <w:rFonts w:hint="eastAsia" w:hAnsi="宋体"/>
          <w:sz w:val="24"/>
          <w:szCs w:val="24"/>
        </w:rPr>
        <w:t>1、</w:t>
      </w:r>
      <w:r>
        <w:rPr>
          <w:rFonts w:hint="eastAsia" w:hAnsi="宋体"/>
          <w:bCs/>
          <w:sz w:val="24"/>
          <w:szCs w:val="24"/>
        </w:rPr>
        <w:t>评选分</w:t>
      </w:r>
      <w:r>
        <w:rPr>
          <w:rFonts w:hAnsi="宋体"/>
          <w:bCs/>
          <w:sz w:val="24"/>
          <w:szCs w:val="24"/>
        </w:rPr>
        <w:t>2阶段进行，先评技术标，再评商务标。</w:t>
      </w:r>
    </w:p>
    <w:p>
      <w:pPr>
        <w:shd w:val="clear"/>
        <w:spacing w:line="360" w:lineRule="auto"/>
        <w:ind w:firstLine="482" w:firstLineChars="200"/>
        <w:rPr>
          <w:rFonts w:ascii="宋体" w:hAnsi="宋体"/>
          <w:b/>
          <w:bCs/>
          <w:sz w:val="24"/>
          <w:szCs w:val="24"/>
        </w:rPr>
      </w:pPr>
      <w:r>
        <w:rPr>
          <w:rFonts w:hint="eastAsia" w:ascii="宋体" w:hAnsi="宋体"/>
          <w:b/>
          <w:bCs/>
          <w:sz w:val="24"/>
          <w:szCs w:val="24"/>
        </w:rPr>
        <w:t>技术标评审：</w:t>
      </w:r>
    </w:p>
    <w:p>
      <w:pPr>
        <w:shd w:val="clear"/>
        <w:spacing w:line="360" w:lineRule="auto"/>
        <w:ind w:firstLine="480" w:firstLineChars="200"/>
        <w:rPr>
          <w:rFonts w:ascii="宋体" w:hAnsi="宋体"/>
          <w:bCs/>
          <w:sz w:val="24"/>
          <w:szCs w:val="24"/>
        </w:rPr>
      </w:pPr>
      <w:r>
        <w:rPr>
          <w:rFonts w:hint="eastAsia" w:ascii="宋体" w:hAnsi="宋体"/>
          <w:bCs/>
          <w:sz w:val="24"/>
          <w:szCs w:val="24"/>
        </w:rPr>
        <w:t>（1）先将所有合格参选文件的技术标书移交至评标委员会，评标委员会对参选文件的技术标书进行初步评审（有效性审查），只有通过初步评审的技术标书才有资格进</w:t>
      </w:r>
      <w:r>
        <w:rPr>
          <w:rFonts w:hint="eastAsia" w:ascii="宋体" w:hAnsi="宋体"/>
          <w:sz w:val="24"/>
          <w:szCs w:val="24"/>
        </w:rPr>
        <w:t>入下一步的详细评审</w:t>
      </w:r>
      <w:r>
        <w:rPr>
          <w:rFonts w:hint="eastAsia" w:ascii="宋体" w:hAnsi="宋体"/>
          <w:bCs/>
          <w:sz w:val="24"/>
          <w:szCs w:val="24"/>
        </w:rPr>
        <w:t>。</w:t>
      </w:r>
    </w:p>
    <w:p>
      <w:pPr>
        <w:shd w:val="clear"/>
        <w:spacing w:line="360" w:lineRule="auto"/>
        <w:ind w:firstLine="480" w:firstLineChars="200"/>
        <w:rPr>
          <w:rFonts w:ascii="宋体" w:hAnsi="宋体"/>
          <w:bCs/>
          <w:sz w:val="24"/>
          <w:szCs w:val="24"/>
        </w:rPr>
      </w:pPr>
      <w:r>
        <w:rPr>
          <w:rFonts w:hint="eastAsia" w:ascii="宋体" w:hAnsi="宋体"/>
          <w:bCs/>
          <w:sz w:val="24"/>
          <w:szCs w:val="24"/>
        </w:rPr>
        <w:t>评标委员会否决无效标或者界定为废标后，有效参选人不足3家的，比选人宣布本次比选失败，</w:t>
      </w:r>
      <w:r>
        <w:rPr>
          <w:rFonts w:ascii="宋体" w:hAnsi="宋体"/>
          <w:bCs/>
          <w:sz w:val="24"/>
          <w:szCs w:val="24"/>
        </w:rPr>
        <w:t>重新</w:t>
      </w:r>
      <w:r>
        <w:rPr>
          <w:rFonts w:hint="eastAsia" w:ascii="宋体" w:hAnsi="宋体"/>
          <w:bCs/>
          <w:sz w:val="24"/>
          <w:szCs w:val="24"/>
        </w:rPr>
        <w:t>组织</w:t>
      </w:r>
      <w:r>
        <w:rPr>
          <w:rFonts w:ascii="宋体" w:hAnsi="宋体"/>
          <w:bCs/>
          <w:sz w:val="24"/>
          <w:szCs w:val="24"/>
        </w:rPr>
        <w:t>比选</w:t>
      </w:r>
      <w:r>
        <w:rPr>
          <w:rFonts w:hint="eastAsia" w:ascii="宋体" w:hAnsi="宋体"/>
          <w:bCs/>
          <w:sz w:val="24"/>
          <w:szCs w:val="24"/>
        </w:rPr>
        <w:t>。</w:t>
      </w:r>
    </w:p>
    <w:p>
      <w:pPr>
        <w:shd w:val="clear"/>
        <w:spacing w:line="360" w:lineRule="auto"/>
        <w:ind w:firstLine="480" w:firstLineChars="200"/>
        <w:rPr>
          <w:rFonts w:ascii="宋体" w:hAnsi="宋体"/>
          <w:bCs/>
          <w:sz w:val="24"/>
          <w:szCs w:val="24"/>
        </w:rPr>
      </w:pPr>
      <w:r>
        <w:rPr>
          <w:rFonts w:hint="eastAsia" w:ascii="宋体" w:hAnsi="宋体"/>
          <w:bCs/>
          <w:sz w:val="24"/>
          <w:szCs w:val="24"/>
        </w:rPr>
        <w:t>（2）评选委员会按照评审标准对技术标进行详细评审（详见评审附表），评审完成后，评审分数不得再更改。</w:t>
      </w:r>
    </w:p>
    <w:p>
      <w:pPr>
        <w:shd w:val="clear"/>
        <w:spacing w:line="360" w:lineRule="auto"/>
        <w:ind w:firstLine="480" w:firstLineChars="200"/>
        <w:rPr>
          <w:rFonts w:ascii="宋体" w:hAnsi="宋体"/>
          <w:bCs/>
          <w:sz w:val="24"/>
          <w:szCs w:val="24"/>
        </w:rPr>
      </w:pPr>
      <w:r>
        <w:rPr>
          <w:rFonts w:hint="eastAsia" w:ascii="宋体" w:hAnsi="宋体"/>
          <w:sz w:val="24"/>
          <w:szCs w:val="24"/>
        </w:rPr>
        <w:t>（3）技术标评审完成后，技术标评分</w:t>
      </w:r>
      <w:r>
        <w:rPr>
          <w:rFonts w:ascii="宋体" w:hAnsi="宋体"/>
          <w:sz w:val="24"/>
          <w:szCs w:val="24"/>
        </w:rPr>
        <w:t>分数</w:t>
      </w:r>
      <w:r>
        <w:rPr>
          <w:rFonts w:hint="eastAsia" w:ascii="宋体" w:hAnsi="宋体"/>
          <w:sz w:val="24"/>
          <w:szCs w:val="24"/>
        </w:rPr>
        <w:t>从高到低的前</w:t>
      </w:r>
      <w:r>
        <w:rPr>
          <w:rFonts w:hint="eastAsia" w:ascii="宋体" w:hAnsi="宋体"/>
          <w:sz w:val="24"/>
          <w:szCs w:val="24"/>
          <w:lang w:val="en-US" w:eastAsia="zh-CN"/>
        </w:rPr>
        <w:t>3</w:t>
      </w:r>
      <w:r>
        <w:rPr>
          <w:rFonts w:hint="eastAsia" w:ascii="宋体" w:hAnsi="宋体"/>
          <w:sz w:val="24"/>
          <w:szCs w:val="24"/>
        </w:rPr>
        <w:t>家</w:t>
      </w:r>
      <w:r>
        <w:rPr>
          <w:rFonts w:ascii="宋体" w:hAnsi="宋体"/>
          <w:sz w:val="24"/>
          <w:szCs w:val="24"/>
        </w:rPr>
        <w:t>有效参选人方可进入</w:t>
      </w:r>
      <w:r>
        <w:rPr>
          <w:rFonts w:hint="eastAsia" w:ascii="宋体" w:hAnsi="宋体"/>
          <w:sz w:val="24"/>
          <w:szCs w:val="24"/>
        </w:rPr>
        <w:t>下一阶段</w:t>
      </w:r>
      <w:r>
        <w:rPr>
          <w:rFonts w:ascii="宋体" w:hAnsi="宋体"/>
          <w:sz w:val="24"/>
          <w:szCs w:val="24"/>
        </w:rPr>
        <w:t>商务标</w:t>
      </w:r>
      <w:r>
        <w:rPr>
          <w:rFonts w:hint="eastAsia" w:ascii="宋体" w:hAnsi="宋体"/>
          <w:sz w:val="24"/>
          <w:szCs w:val="24"/>
        </w:rPr>
        <w:t>的</w:t>
      </w:r>
      <w:r>
        <w:rPr>
          <w:rFonts w:ascii="宋体" w:hAnsi="宋体"/>
          <w:sz w:val="24"/>
          <w:szCs w:val="24"/>
        </w:rPr>
        <w:t>评审</w:t>
      </w:r>
      <w:r>
        <w:rPr>
          <w:rFonts w:hint="eastAsia" w:ascii="宋体" w:hAnsi="宋体"/>
          <w:sz w:val="24"/>
          <w:szCs w:val="24"/>
        </w:rPr>
        <w:t>（若出现得分</w:t>
      </w:r>
      <w:r>
        <w:rPr>
          <w:rFonts w:ascii="宋体" w:hAnsi="宋体"/>
          <w:sz w:val="24"/>
          <w:szCs w:val="24"/>
        </w:rPr>
        <w:t>并列</w:t>
      </w:r>
      <w:r>
        <w:rPr>
          <w:rFonts w:hint="eastAsia" w:ascii="宋体" w:hAnsi="宋体"/>
          <w:sz w:val="24"/>
          <w:szCs w:val="24"/>
        </w:rPr>
        <w:t>导致</w:t>
      </w:r>
      <w:r>
        <w:rPr>
          <w:rFonts w:ascii="宋体" w:hAnsi="宋体"/>
          <w:sz w:val="24"/>
          <w:szCs w:val="24"/>
        </w:rPr>
        <w:t>大于</w:t>
      </w:r>
      <w:r>
        <w:rPr>
          <w:rFonts w:hint="eastAsia" w:ascii="宋体" w:hAnsi="宋体"/>
          <w:sz w:val="24"/>
          <w:szCs w:val="24"/>
          <w:lang w:val="en-US" w:eastAsia="zh-CN"/>
        </w:rPr>
        <w:t>3</w:t>
      </w:r>
      <w:r>
        <w:rPr>
          <w:rFonts w:hint="eastAsia" w:ascii="宋体" w:hAnsi="宋体"/>
          <w:sz w:val="24"/>
          <w:szCs w:val="24"/>
        </w:rPr>
        <w:t>家的</w:t>
      </w:r>
      <w:r>
        <w:rPr>
          <w:rFonts w:ascii="宋体" w:hAnsi="宋体"/>
          <w:sz w:val="24"/>
          <w:szCs w:val="24"/>
        </w:rPr>
        <w:t>情况，</w:t>
      </w:r>
      <w:r>
        <w:rPr>
          <w:rFonts w:hint="eastAsia" w:ascii="宋体" w:hAnsi="宋体"/>
          <w:sz w:val="24"/>
          <w:szCs w:val="24"/>
        </w:rPr>
        <w:t>则</w:t>
      </w:r>
      <w:r>
        <w:rPr>
          <w:rFonts w:ascii="宋体" w:hAnsi="宋体"/>
          <w:sz w:val="24"/>
          <w:szCs w:val="24"/>
        </w:rPr>
        <w:t>并列的参选人</w:t>
      </w:r>
      <w:r>
        <w:rPr>
          <w:rFonts w:hint="eastAsia" w:ascii="宋体" w:hAnsi="宋体"/>
          <w:sz w:val="24"/>
          <w:szCs w:val="24"/>
        </w:rPr>
        <w:t>全部进入商务标环节</w:t>
      </w:r>
      <w:r>
        <w:rPr>
          <w:rFonts w:ascii="宋体" w:hAnsi="宋体"/>
          <w:sz w:val="24"/>
          <w:szCs w:val="24"/>
        </w:rPr>
        <w:t>）。</w:t>
      </w:r>
    </w:p>
    <w:p>
      <w:pPr>
        <w:shd w:val="clear"/>
        <w:spacing w:line="360" w:lineRule="auto"/>
        <w:ind w:firstLine="482" w:firstLineChars="200"/>
        <w:rPr>
          <w:rFonts w:ascii="宋体" w:hAnsi="宋体"/>
          <w:b/>
          <w:bCs/>
          <w:sz w:val="24"/>
          <w:szCs w:val="24"/>
        </w:rPr>
      </w:pPr>
      <w:r>
        <w:rPr>
          <w:rFonts w:hint="eastAsia" w:ascii="宋体" w:hAnsi="宋体"/>
          <w:b/>
          <w:bCs/>
          <w:sz w:val="24"/>
          <w:szCs w:val="24"/>
        </w:rPr>
        <w:t>商务标评审：</w:t>
      </w:r>
    </w:p>
    <w:p>
      <w:pPr>
        <w:pStyle w:val="177"/>
        <w:shd w:val="clear"/>
        <w:tabs>
          <w:tab w:val="left" w:pos="993"/>
        </w:tabs>
        <w:spacing w:line="360" w:lineRule="auto"/>
        <w:ind w:firstLine="424" w:firstLineChars="177"/>
        <w:rPr>
          <w:rFonts w:ascii="宋体" w:hAnsi="宋体"/>
          <w:sz w:val="24"/>
          <w:szCs w:val="24"/>
        </w:rPr>
      </w:pPr>
      <w:r>
        <w:rPr>
          <w:rFonts w:hint="eastAsia" w:ascii="宋体" w:hAnsi="宋体"/>
          <w:sz w:val="24"/>
          <w:szCs w:val="24"/>
        </w:rPr>
        <w:t>（1）第二阶段，技术标评审结束后，将技术标前</w:t>
      </w:r>
      <w:r>
        <w:rPr>
          <w:rFonts w:hint="eastAsia" w:ascii="宋体" w:hAnsi="宋体"/>
          <w:sz w:val="24"/>
          <w:szCs w:val="24"/>
          <w:lang w:val="en-US" w:eastAsia="zh-CN"/>
        </w:rPr>
        <w:t>3</w:t>
      </w:r>
      <w:r>
        <w:rPr>
          <w:rFonts w:hint="eastAsia" w:ascii="宋体" w:hAnsi="宋体"/>
          <w:sz w:val="24"/>
          <w:szCs w:val="24"/>
        </w:rPr>
        <w:t>名参选人的商务标移交至评标委员会，评标委员会对商务标部分进行初步评审（有效性审查），只有通过初步评审的商务标文件才有资格进入下一步的详细评审。</w:t>
      </w:r>
    </w:p>
    <w:p>
      <w:pPr>
        <w:pStyle w:val="177"/>
        <w:shd w:val="clear"/>
        <w:tabs>
          <w:tab w:val="left" w:pos="993"/>
        </w:tabs>
        <w:spacing w:line="360" w:lineRule="auto"/>
        <w:ind w:firstLine="424" w:firstLineChars="177"/>
        <w:rPr>
          <w:rFonts w:ascii="宋体" w:hAnsi="宋体"/>
          <w:sz w:val="24"/>
          <w:szCs w:val="24"/>
        </w:rPr>
      </w:pPr>
      <w:r>
        <w:rPr>
          <w:rFonts w:hint="eastAsia" w:ascii="宋体" w:hAnsi="宋体"/>
          <w:sz w:val="24"/>
          <w:szCs w:val="24"/>
        </w:rPr>
        <w:t>（2）经商务标初步审查，评标委员会作出无效标或者废标处理，致有效参选人不足3家，比选人宣布本次比选失败，重新组织比选。</w:t>
      </w:r>
    </w:p>
    <w:p>
      <w:pPr>
        <w:pStyle w:val="177"/>
        <w:shd w:val="clear"/>
        <w:tabs>
          <w:tab w:val="left" w:pos="993"/>
        </w:tabs>
        <w:spacing w:line="360" w:lineRule="auto"/>
        <w:ind w:firstLine="424" w:firstLineChars="177"/>
        <w:rPr>
          <w:rFonts w:ascii="宋体" w:hAnsi="宋体"/>
          <w:sz w:val="24"/>
          <w:szCs w:val="24"/>
        </w:rPr>
      </w:pPr>
      <w:r>
        <w:rPr>
          <w:rFonts w:hint="eastAsia" w:ascii="宋体" w:hAnsi="宋体"/>
          <w:sz w:val="24"/>
          <w:szCs w:val="24"/>
        </w:rPr>
        <w:t>（3）参选人</w:t>
      </w:r>
      <w:r>
        <w:rPr>
          <w:rFonts w:ascii="宋体" w:hAnsi="宋体"/>
          <w:sz w:val="24"/>
          <w:szCs w:val="24"/>
        </w:rPr>
        <w:t>的</w:t>
      </w:r>
      <w:r>
        <w:rPr>
          <w:rFonts w:hint="eastAsia" w:ascii="宋体" w:hAnsi="宋体"/>
          <w:sz w:val="24"/>
          <w:szCs w:val="24"/>
        </w:rPr>
        <w:t>参选</w:t>
      </w:r>
      <w:r>
        <w:rPr>
          <w:rFonts w:ascii="宋体" w:hAnsi="宋体"/>
          <w:sz w:val="24"/>
          <w:szCs w:val="24"/>
        </w:rPr>
        <w:t>报价中如出现算术错误，将按以下方法进行调整：</w:t>
      </w:r>
      <w:r>
        <w:rPr>
          <w:rFonts w:ascii="宋体" w:hAnsi="宋体"/>
          <w:sz w:val="24"/>
          <w:szCs w:val="24"/>
        </w:rPr>
        <w:br w:type="textWrapping"/>
      </w:r>
      <w:r>
        <w:rPr>
          <w:rFonts w:hint="eastAsia" w:ascii="宋体" w:hAnsi="宋体"/>
          <w:sz w:val="24"/>
          <w:szCs w:val="24"/>
        </w:rPr>
        <w:t>①参选</w:t>
      </w:r>
      <w:r>
        <w:rPr>
          <w:rFonts w:ascii="宋体" w:hAnsi="宋体"/>
          <w:sz w:val="24"/>
          <w:szCs w:val="24"/>
        </w:rPr>
        <w:t>文件中大写金额与小写金额不一致的，以</w:t>
      </w:r>
      <w:r>
        <w:rPr>
          <w:rFonts w:hint="eastAsia" w:ascii="宋体" w:hAnsi="宋体"/>
          <w:sz w:val="24"/>
          <w:szCs w:val="24"/>
        </w:rPr>
        <w:t>价低</w:t>
      </w:r>
      <w:r>
        <w:rPr>
          <w:rFonts w:ascii="宋体" w:hAnsi="宋体"/>
          <w:sz w:val="24"/>
          <w:szCs w:val="24"/>
        </w:rPr>
        <w:t>者为准；</w:t>
      </w:r>
      <w:r>
        <w:rPr>
          <w:rFonts w:ascii="宋体" w:hAnsi="宋体"/>
          <w:sz w:val="24"/>
          <w:szCs w:val="24"/>
        </w:rPr>
        <w:br w:type="textWrapping"/>
      </w:r>
      <w:r>
        <w:rPr>
          <w:rFonts w:hint="eastAsia" w:ascii="宋体" w:hAnsi="宋体"/>
          <w:sz w:val="24"/>
          <w:szCs w:val="24"/>
        </w:rPr>
        <w:t>②</w:t>
      </w:r>
      <w:r>
        <w:rPr>
          <w:rFonts w:ascii="宋体" w:hAnsi="宋体"/>
          <w:sz w:val="24"/>
          <w:szCs w:val="24"/>
        </w:rPr>
        <w:t>总价金额与按单价计算的总金额不一致的，以单价计算的总金额为准。除非单价有明显的小数点错误，此时应以合价金额为准，调整单价；</w:t>
      </w:r>
      <w:r>
        <w:rPr>
          <w:rFonts w:ascii="宋体" w:hAnsi="宋体"/>
          <w:sz w:val="24"/>
          <w:szCs w:val="24"/>
        </w:rPr>
        <w:br w:type="textWrapping"/>
      </w:r>
      <w:r>
        <w:rPr>
          <w:rFonts w:ascii="宋体" w:hAnsi="宋体"/>
          <w:sz w:val="24"/>
          <w:szCs w:val="24"/>
        </w:rPr>
        <w:t xml:space="preserve">    按照本规定的调整方法确定的调整后报价，须取得</w:t>
      </w:r>
      <w:r>
        <w:rPr>
          <w:rFonts w:hint="eastAsia" w:ascii="宋体" w:hAnsi="宋体"/>
          <w:sz w:val="24"/>
          <w:szCs w:val="24"/>
        </w:rPr>
        <w:t>参选</w:t>
      </w:r>
      <w:r>
        <w:rPr>
          <w:rFonts w:ascii="宋体" w:hAnsi="宋体"/>
          <w:sz w:val="24"/>
          <w:szCs w:val="24"/>
        </w:rPr>
        <w:t>人同意并书面签字确认。如果</w:t>
      </w:r>
      <w:r>
        <w:rPr>
          <w:rFonts w:hint="eastAsia" w:ascii="宋体" w:hAnsi="宋体"/>
          <w:sz w:val="24"/>
          <w:szCs w:val="24"/>
        </w:rPr>
        <w:t>参选</w:t>
      </w:r>
      <w:r>
        <w:rPr>
          <w:rFonts w:ascii="宋体" w:hAnsi="宋体"/>
          <w:sz w:val="24"/>
          <w:szCs w:val="24"/>
        </w:rPr>
        <w:t>人拒不接受调整方法以及调整后的报价的，其</w:t>
      </w:r>
      <w:r>
        <w:rPr>
          <w:rFonts w:hint="eastAsia" w:ascii="宋体" w:hAnsi="宋体"/>
          <w:sz w:val="24"/>
          <w:szCs w:val="24"/>
        </w:rPr>
        <w:t>参选</w:t>
      </w:r>
      <w:r>
        <w:rPr>
          <w:rFonts w:ascii="宋体" w:hAnsi="宋体"/>
          <w:sz w:val="24"/>
          <w:szCs w:val="24"/>
        </w:rPr>
        <w:t>将被拒绝。</w:t>
      </w:r>
      <w:r>
        <w:rPr>
          <w:rFonts w:ascii="宋体" w:hAnsi="宋体"/>
          <w:sz w:val="24"/>
          <w:szCs w:val="24"/>
        </w:rPr>
        <w:br w:type="textWrapping"/>
      </w:r>
      <w:r>
        <w:rPr>
          <w:rFonts w:ascii="宋体" w:hAnsi="宋体"/>
          <w:sz w:val="24"/>
          <w:szCs w:val="24"/>
        </w:rPr>
        <w:t xml:space="preserve">    </w:t>
      </w:r>
      <w:r>
        <w:rPr>
          <w:rFonts w:hint="eastAsia" w:ascii="宋体" w:hAnsi="宋体"/>
          <w:sz w:val="24"/>
          <w:szCs w:val="24"/>
        </w:rPr>
        <w:t>中选</w:t>
      </w:r>
      <w:r>
        <w:rPr>
          <w:rFonts w:ascii="宋体" w:hAnsi="宋体"/>
          <w:sz w:val="24"/>
          <w:szCs w:val="24"/>
        </w:rPr>
        <w:t>人的</w:t>
      </w:r>
      <w:r>
        <w:rPr>
          <w:rFonts w:hint="eastAsia" w:ascii="宋体" w:hAnsi="宋体"/>
          <w:sz w:val="24"/>
          <w:szCs w:val="24"/>
        </w:rPr>
        <w:t>参选</w:t>
      </w:r>
      <w:r>
        <w:rPr>
          <w:rFonts w:ascii="宋体" w:hAnsi="宋体"/>
          <w:sz w:val="24"/>
          <w:szCs w:val="24"/>
        </w:rPr>
        <w:t>报价是按照本节规定进行了调整的，其中</w:t>
      </w:r>
      <w:r>
        <w:rPr>
          <w:rFonts w:hint="eastAsia" w:ascii="宋体" w:hAnsi="宋体"/>
          <w:sz w:val="24"/>
          <w:szCs w:val="24"/>
        </w:rPr>
        <w:t>选</w:t>
      </w:r>
      <w:r>
        <w:rPr>
          <w:rFonts w:ascii="宋体" w:hAnsi="宋体"/>
          <w:sz w:val="24"/>
          <w:szCs w:val="24"/>
        </w:rPr>
        <w:t>价按就低不就高的原则确定。如果</w:t>
      </w:r>
      <w:r>
        <w:rPr>
          <w:rFonts w:hint="eastAsia" w:ascii="宋体" w:hAnsi="宋体"/>
          <w:sz w:val="24"/>
          <w:szCs w:val="24"/>
        </w:rPr>
        <w:t>参选</w:t>
      </w:r>
      <w:r>
        <w:rPr>
          <w:rFonts w:ascii="宋体" w:hAnsi="宋体"/>
          <w:sz w:val="24"/>
          <w:szCs w:val="24"/>
        </w:rPr>
        <w:t>人拒不接受的，其</w:t>
      </w:r>
      <w:r>
        <w:rPr>
          <w:rFonts w:hint="eastAsia" w:ascii="宋体" w:hAnsi="宋体"/>
          <w:sz w:val="24"/>
          <w:szCs w:val="24"/>
        </w:rPr>
        <w:t>参选</w:t>
      </w:r>
      <w:r>
        <w:rPr>
          <w:rFonts w:ascii="宋体" w:hAnsi="宋体"/>
          <w:sz w:val="24"/>
          <w:szCs w:val="24"/>
        </w:rPr>
        <w:t>将被拒绝。</w:t>
      </w:r>
      <w:r>
        <w:rPr>
          <w:rFonts w:ascii="宋体" w:hAnsi="宋体"/>
          <w:sz w:val="24"/>
          <w:szCs w:val="24"/>
        </w:rPr>
        <w:br w:type="textWrapping"/>
      </w:r>
      <w:r>
        <w:rPr>
          <w:rFonts w:ascii="宋体" w:hAnsi="宋体"/>
          <w:sz w:val="24"/>
          <w:szCs w:val="24"/>
        </w:rPr>
        <w:t xml:space="preserve">    </w:t>
      </w:r>
      <w:r>
        <w:rPr>
          <w:rFonts w:hint="eastAsia" w:ascii="宋体" w:hAnsi="宋体"/>
          <w:sz w:val="24"/>
          <w:szCs w:val="24"/>
        </w:rPr>
        <w:t>参选</w:t>
      </w:r>
      <w:r>
        <w:rPr>
          <w:rFonts w:ascii="宋体" w:hAnsi="宋体"/>
          <w:sz w:val="24"/>
          <w:szCs w:val="24"/>
        </w:rPr>
        <w:t>人的</w:t>
      </w:r>
      <w:r>
        <w:rPr>
          <w:rFonts w:hint="eastAsia" w:ascii="宋体" w:hAnsi="宋体"/>
          <w:sz w:val="24"/>
          <w:szCs w:val="24"/>
        </w:rPr>
        <w:t>参选</w:t>
      </w:r>
      <w:r>
        <w:rPr>
          <w:rFonts w:ascii="宋体" w:hAnsi="宋体"/>
          <w:sz w:val="24"/>
          <w:szCs w:val="24"/>
        </w:rPr>
        <w:t>报价的总价小于调整后的报价，中标价即为投标人的</w:t>
      </w:r>
      <w:r>
        <w:rPr>
          <w:rFonts w:hint="eastAsia" w:ascii="宋体" w:hAnsi="宋体"/>
          <w:sz w:val="24"/>
          <w:szCs w:val="24"/>
        </w:rPr>
        <w:t>参选</w:t>
      </w:r>
      <w:r>
        <w:rPr>
          <w:rFonts w:ascii="宋体" w:hAnsi="宋体"/>
          <w:sz w:val="24"/>
          <w:szCs w:val="24"/>
        </w:rPr>
        <w:t>报价的总价；</w:t>
      </w:r>
      <w:r>
        <w:rPr>
          <w:rFonts w:hint="eastAsia" w:ascii="宋体" w:hAnsi="宋体"/>
          <w:sz w:val="24"/>
          <w:szCs w:val="24"/>
        </w:rPr>
        <w:t>参选</w:t>
      </w:r>
      <w:r>
        <w:rPr>
          <w:rFonts w:ascii="宋体" w:hAnsi="宋体"/>
          <w:sz w:val="24"/>
          <w:szCs w:val="24"/>
        </w:rPr>
        <w:t>报价的总价大于调整后的报价，中</w:t>
      </w:r>
      <w:r>
        <w:rPr>
          <w:rFonts w:hint="eastAsia" w:ascii="宋体" w:hAnsi="宋体"/>
          <w:sz w:val="24"/>
          <w:szCs w:val="24"/>
        </w:rPr>
        <w:t>选</w:t>
      </w:r>
      <w:r>
        <w:rPr>
          <w:rFonts w:ascii="宋体" w:hAnsi="宋体"/>
          <w:sz w:val="24"/>
          <w:szCs w:val="24"/>
        </w:rPr>
        <w:t>价仍为</w:t>
      </w:r>
      <w:r>
        <w:rPr>
          <w:rFonts w:hint="eastAsia" w:ascii="宋体" w:hAnsi="宋体"/>
          <w:sz w:val="24"/>
          <w:szCs w:val="24"/>
        </w:rPr>
        <w:t>参选</w:t>
      </w:r>
      <w:r>
        <w:rPr>
          <w:rFonts w:ascii="宋体" w:hAnsi="宋体"/>
          <w:sz w:val="24"/>
          <w:szCs w:val="24"/>
        </w:rPr>
        <w:t>人的</w:t>
      </w:r>
      <w:r>
        <w:rPr>
          <w:rFonts w:hint="eastAsia" w:ascii="宋体" w:hAnsi="宋体"/>
          <w:sz w:val="24"/>
          <w:szCs w:val="24"/>
        </w:rPr>
        <w:t>参选</w:t>
      </w:r>
      <w:r>
        <w:rPr>
          <w:rFonts w:ascii="宋体" w:hAnsi="宋体"/>
          <w:sz w:val="24"/>
          <w:szCs w:val="24"/>
        </w:rPr>
        <w:t>报价的总价，调整后的报价与</w:t>
      </w:r>
      <w:r>
        <w:rPr>
          <w:rFonts w:hint="eastAsia" w:ascii="宋体" w:hAnsi="宋体"/>
          <w:sz w:val="24"/>
          <w:szCs w:val="24"/>
        </w:rPr>
        <w:t>参选</w:t>
      </w:r>
      <w:r>
        <w:rPr>
          <w:rFonts w:ascii="宋体" w:hAnsi="宋体"/>
          <w:sz w:val="24"/>
          <w:szCs w:val="24"/>
        </w:rPr>
        <w:t>报价的总价之间的差值部分则计入暂列金额。</w:t>
      </w:r>
    </w:p>
    <w:p>
      <w:pPr>
        <w:shd w:val="clear"/>
        <w:spacing w:line="360" w:lineRule="auto"/>
        <w:ind w:firstLine="283" w:firstLineChars="118"/>
        <w:rPr>
          <w:rFonts w:ascii="宋体" w:hAnsi="宋体"/>
          <w:sz w:val="24"/>
          <w:szCs w:val="24"/>
        </w:rPr>
      </w:pPr>
      <w:r>
        <w:rPr>
          <w:rFonts w:hint="eastAsia" w:ascii="宋体" w:hAnsi="宋体"/>
          <w:sz w:val="24"/>
          <w:szCs w:val="24"/>
        </w:rPr>
        <w:t>（4）商务标初步审查后，评标委员会按照商务标计算公式，完成商务标分数计算。</w:t>
      </w:r>
    </w:p>
    <w:p>
      <w:pPr>
        <w:shd w:val="clear"/>
        <w:spacing w:line="360" w:lineRule="auto"/>
        <w:ind w:firstLine="283" w:firstLineChars="118"/>
        <w:rPr>
          <w:rFonts w:ascii="宋体" w:hAnsi="宋体" w:cs="宋体"/>
          <w:kern w:val="0"/>
          <w:sz w:val="24"/>
          <w:szCs w:val="24"/>
        </w:rPr>
      </w:pPr>
      <w:r>
        <w:rPr>
          <w:rFonts w:hint="eastAsia" w:ascii="宋体" w:hAnsi="宋体"/>
          <w:sz w:val="24"/>
          <w:szCs w:val="24"/>
        </w:rPr>
        <w:t>（5）</w:t>
      </w:r>
      <w:r>
        <w:rPr>
          <w:rFonts w:hint="eastAsia" w:ascii="宋体" w:hAnsi="宋体" w:cs="宋体"/>
          <w:kern w:val="0"/>
          <w:sz w:val="24"/>
          <w:szCs w:val="24"/>
        </w:rPr>
        <w:t>若各参选人的报价，如出现税率不一致的情况，则以不含税总价作为参选人的报价进行</w:t>
      </w:r>
      <w:r>
        <w:rPr>
          <w:rFonts w:hint="eastAsia" w:ascii="宋体" w:hAnsi="宋体"/>
          <w:sz w:val="24"/>
          <w:szCs w:val="24"/>
        </w:rPr>
        <w:t>商务标分数计算</w:t>
      </w:r>
      <w:r>
        <w:rPr>
          <w:rFonts w:hint="eastAsia" w:ascii="宋体" w:hAnsi="宋体" w:cs="宋体"/>
          <w:kern w:val="0"/>
          <w:sz w:val="24"/>
          <w:szCs w:val="24"/>
        </w:rPr>
        <w:t>；若税率一致，则以含税总价作为参选人的报价进行</w:t>
      </w:r>
      <w:r>
        <w:rPr>
          <w:rFonts w:hint="eastAsia" w:ascii="宋体" w:hAnsi="宋体"/>
          <w:sz w:val="24"/>
          <w:szCs w:val="24"/>
        </w:rPr>
        <w:t>商务标分数计算</w:t>
      </w:r>
      <w:r>
        <w:rPr>
          <w:rFonts w:hint="eastAsia" w:ascii="宋体" w:hAnsi="宋体" w:cs="宋体"/>
          <w:kern w:val="0"/>
          <w:sz w:val="24"/>
          <w:szCs w:val="24"/>
        </w:rPr>
        <w:t>。</w:t>
      </w:r>
    </w:p>
    <w:p>
      <w:pPr>
        <w:shd w:val="clear"/>
        <w:spacing w:line="360" w:lineRule="auto"/>
        <w:ind w:firstLine="403" w:firstLineChars="168"/>
        <w:rPr>
          <w:rFonts w:ascii="宋体" w:hAnsi="宋体"/>
          <w:sz w:val="24"/>
          <w:szCs w:val="24"/>
        </w:rPr>
      </w:pPr>
      <w:r>
        <w:rPr>
          <w:rFonts w:ascii="宋体" w:hAnsi="宋体" w:cs="宋体"/>
          <w:kern w:val="0"/>
          <w:sz w:val="24"/>
          <w:szCs w:val="24"/>
        </w:rPr>
        <w:t>(</w:t>
      </w:r>
      <w:r>
        <w:rPr>
          <w:rFonts w:hint="eastAsia" w:ascii="宋体" w:hAnsi="宋体" w:cs="宋体"/>
          <w:kern w:val="0"/>
          <w:sz w:val="24"/>
          <w:szCs w:val="24"/>
        </w:rPr>
        <w:t>6</w:t>
      </w:r>
      <w:r>
        <w:rPr>
          <w:rFonts w:ascii="宋体" w:hAnsi="宋体" w:cs="宋体"/>
          <w:kern w:val="0"/>
          <w:sz w:val="24"/>
          <w:szCs w:val="24"/>
        </w:rPr>
        <w:t>)</w:t>
      </w:r>
      <w:r>
        <w:rPr>
          <w:rFonts w:hint="eastAsia" w:ascii="宋体" w:hAnsi="宋体"/>
          <w:sz w:val="24"/>
          <w:szCs w:val="24"/>
        </w:rPr>
        <w:t>其他情况均按照价格审核计算后，以不利于参选人的原则予以调整。</w:t>
      </w:r>
    </w:p>
    <w:p>
      <w:pPr>
        <w:shd w:val="clear"/>
        <w:spacing w:line="360" w:lineRule="auto"/>
        <w:ind w:firstLine="480" w:firstLineChars="200"/>
        <w:rPr>
          <w:rFonts w:ascii="宋体" w:hAnsi="宋体"/>
          <w:sz w:val="24"/>
          <w:szCs w:val="24"/>
        </w:rPr>
      </w:pPr>
      <w:r>
        <w:rPr>
          <w:rFonts w:hint="eastAsia" w:ascii="宋体" w:hAnsi="宋体"/>
          <w:sz w:val="24"/>
          <w:szCs w:val="24"/>
        </w:rPr>
        <w:t>2、汇总完成后，评委按照参选人的最终得分</w:t>
      </w:r>
      <w:r>
        <w:rPr>
          <w:rFonts w:hint="eastAsia" w:ascii="宋体" w:hAnsi="宋体" w:cs="Times New Roman"/>
          <w:sz w:val="24"/>
          <w:szCs w:val="24"/>
        </w:rPr>
        <w:t>值由高到低排列名次。【若最终得分相同的，以技术标得分高者排在先；若最终得分相同</w:t>
      </w:r>
      <w:r>
        <w:rPr>
          <w:rFonts w:hint="eastAsia" w:ascii="宋体" w:hAnsi="宋体" w:cs="Times New Roman"/>
          <w:sz w:val="24"/>
          <w:szCs w:val="24"/>
          <w:lang w:val="en-US" w:eastAsia="zh-CN"/>
        </w:rPr>
        <w:t>且技术标得分也相</w:t>
      </w:r>
      <w:r>
        <w:rPr>
          <w:rFonts w:hint="eastAsia" w:ascii="宋体" w:hAnsi="宋体" w:cs="Times New Roman"/>
          <w:sz w:val="24"/>
          <w:szCs w:val="24"/>
        </w:rPr>
        <w:t>同的，以技术标</w:t>
      </w:r>
      <w:r>
        <w:rPr>
          <w:rFonts w:hint="eastAsia" w:ascii="宋体" w:hAnsi="宋体" w:cs="Times New Roman"/>
          <w:sz w:val="24"/>
          <w:szCs w:val="24"/>
          <w:lang w:val="en-US" w:eastAsia="zh-CN"/>
        </w:rPr>
        <w:t>企业综合实力</w:t>
      </w:r>
      <w:r>
        <w:rPr>
          <w:rFonts w:hint="eastAsia" w:ascii="宋体" w:hAnsi="宋体" w:cs="Times New Roman"/>
          <w:sz w:val="24"/>
          <w:szCs w:val="24"/>
        </w:rPr>
        <w:t>得分高者排在先</w:t>
      </w:r>
      <w:r>
        <w:rPr>
          <w:rFonts w:hint="eastAsia" w:ascii="宋体" w:hAnsi="宋体" w:cs="Times New Roman"/>
          <w:sz w:val="24"/>
          <w:szCs w:val="24"/>
          <w:lang w:eastAsia="zh-CN"/>
        </w:rPr>
        <w:t>；</w:t>
      </w:r>
      <w:r>
        <w:rPr>
          <w:rFonts w:hint="eastAsia" w:ascii="宋体" w:hAnsi="宋体" w:cs="Times New Roman"/>
          <w:sz w:val="24"/>
          <w:szCs w:val="24"/>
        </w:rPr>
        <w:t>若最终得分相同</w:t>
      </w:r>
      <w:r>
        <w:rPr>
          <w:rFonts w:hint="eastAsia" w:ascii="宋体" w:hAnsi="宋体" w:cs="Times New Roman"/>
          <w:sz w:val="24"/>
          <w:szCs w:val="24"/>
          <w:lang w:eastAsia="zh-CN"/>
        </w:rPr>
        <w:t>、</w:t>
      </w:r>
      <w:r>
        <w:rPr>
          <w:rFonts w:hint="eastAsia" w:ascii="宋体" w:hAnsi="宋体" w:cs="Times New Roman"/>
          <w:sz w:val="24"/>
          <w:szCs w:val="24"/>
          <w:lang w:val="en-US" w:eastAsia="zh-CN"/>
        </w:rPr>
        <w:t>技术标得分相</w:t>
      </w:r>
      <w:r>
        <w:rPr>
          <w:rFonts w:hint="eastAsia" w:ascii="宋体" w:hAnsi="宋体" w:cs="Times New Roman"/>
          <w:sz w:val="24"/>
          <w:szCs w:val="24"/>
        </w:rPr>
        <w:t>同</w:t>
      </w:r>
      <w:r>
        <w:rPr>
          <w:rFonts w:hint="eastAsia" w:ascii="宋体" w:hAnsi="宋体" w:cs="Times New Roman"/>
          <w:sz w:val="24"/>
          <w:szCs w:val="24"/>
          <w:lang w:eastAsia="zh-CN"/>
        </w:rPr>
        <w:t>，</w:t>
      </w:r>
      <w:r>
        <w:rPr>
          <w:rFonts w:hint="eastAsia" w:ascii="宋体" w:hAnsi="宋体" w:cs="Times New Roman"/>
          <w:sz w:val="24"/>
          <w:szCs w:val="24"/>
          <w:lang w:val="en-US" w:eastAsia="zh-CN"/>
        </w:rPr>
        <w:t>并且</w:t>
      </w:r>
      <w:r>
        <w:rPr>
          <w:rFonts w:hint="eastAsia" w:ascii="宋体" w:hAnsi="宋体" w:cs="Times New Roman"/>
          <w:sz w:val="24"/>
          <w:szCs w:val="24"/>
        </w:rPr>
        <w:t>技术标</w:t>
      </w:r>
      <w:r>
        <w:rPr>
          <w:rFonts w:hint="eastAsia" w:ascii="宋体" w:hAnsi="宋体" w:cs="Times New Roman"/>
          <w:sz w:val="24"/>
          <w:szCs w:val="24"/>
          <w:lang w:val="en-US" w:eastAsia="zh-CN"/>
        </w:rPr>
        <w:t>企业综合实力</w:t>
      </w:r>
      <w:r>
        <w:rPr>
          <w:rFonts w:hint="eastAsia" w:ascii="宋体" w:hAnsi="宋体" w:cs="Times New Roman"/>
          <w:sz w:val="24"/>
          <w:szCs w:val="24"/>
        </w:rPr>
        <w:t>得分</w:t>
      </w:r>
      <w:r>
        <w:rPr>
          <w:rFonts w:hint="eastAsia" w:ascii="宋体" w:hAnsi="宋体" w:cs="Times New Roman"/>
          <w:sz w:val="24"/>
          <w:szCs w:val="24"/>
          <w:lang w:val="en-US" w:eastAsia="zh-CN"/>
        </w:rPr>
        <w:t>也相同的情况下，则以抽签确定中选候选人</w:t>
      </w:r>
      <w:r>
        <w:rPr>
          <w:rFonts w:hint="eastAsia" w:ascii="宋体" w:hAnsi="宋体" w:cs="Times New Roman"/>
          <w:sz w:val="24"/>
          <w:szCs w:val="24"/>
        </w:rPr>
        <w:t>】。并形成</w:t>
      </w:r>
      <w:r>
        <w:rPr>
          <w:rFonts w:hint="eastAsia" w:ascii="宋体" w:hAnsi="宋体"/>
          <w:sz w:val="24"/>
        </w:rPr>
        <w:t>评标报告。</w:t>
      </w:r>
    </w:p>
    <w:p>
      <w:pPr>
        <w:pStyle w:val="7"/>
        <w:numPr>
          <w:ilvl w:val="2"/>
          <w:numId w:val="0"/>
        </w:numPr>
        <w:shd w:val="clear"/>
        <w:spacing w:before="240" w:beforeLines="100" w:after="120" w:afterLines="50" w:line="360" w:lineRule="auto"/>
        <w:ind w:firstLine="482" w:firstLineChars="200"/>
        <w:rPr>
          <w:rFonts w:ascii="宋体" w:hAnsi="宋体"/>
          <w:bCs/>
          <w:sz w:val="24"/>
        </w:rPr>
      </w:pPr>
      <w:bookmarkStart w:id="77" w:name="_Toc57188273"/>
      <w:r>
        <w:rPr>
          <w:rFonts w:hint="eastAsia" w:ascii="宋体" w:hAnsi="宋体"/>
          <w:bCs/>
          <w:sz w:val="24"/>
        </w:rPr>
        <w:t>四、评审标准</w:t>
      </w:r>
      <w:bookmarkEnd w:id="77"/>
    </w:p>
    <w:p>
      <w:pPr>
        <w:shd w:val="clear"/>
        <w:spacing w:line="360" w:lineRule="auto"/>
        <w:ind w:firstLine="480" w:firstLineChars="200"/>
        <w:rPr>
          <w:rFonts w:ascii="宋体" w:hAnsi="宋体"/>
          <w:sz w:val="24"/>
          <w:szCs w:val="24"/>
        </w:rPr>
      </w:pPr>
      <w:r>
        <w:rPr>
          <w:rFonts w:hint="eastAsia" w:ascii="宋体" w:hAnsi="宋体"/>
          <w:sz w:val="24"/>
          <w:szCs w:val="24"/>
        </w:rPr>
        <w:t>技术标及商务标初步评审及详细标准详见附件。</w:t>
      </w:r>
    </w:p>
    <w:p>
      <w:pPr>
        <w:pStyle w:val="7"/>
        <w:numPr>
          <w:ilvl w:val="2"/>
          <w:numId w:val="0"/>
        </w:numPr>
        <w:shd w:val="clear"/>
        <w:spacing w:before="240" w:beforeLines="100" w:after="120" w:afterLines="50" w:line="360" w:lineRule="auto"/>
        <w:ind w:firstLine="482" w:firstLineChars="200"/>
        <w:rPr>
          <w:rFonts w:ascii="宋体" w:hAnsi="宋体"/>
          <w:bCs/>
          <w:sz w:val="24"/>
        </w:rPr>
      </w:pPr>
      <w:bookmarkStart w:id="78" w:name="_Toc57188274"/>
      <w:r>
        <w:rPr>
          <w:rFonts w:hint="eastAsia" w:ascii="宋体" w:hAnsi="宋体"/>
          <w:bCs/>
          <w:sz w:val="24"/>
        </w:rPr>
        <w:t>五、中选价确定原则</w:t>
      </w:r>
      <w:bookmarkEnd w:id="78"/>
    </w:p>
    <w:p>
      <w:pPr>
        <w:shd w:val="clear"/>
        <w:tabs>
          <w:tab w:val="left" w:pos="851"/>
        </w:tabs>
        <w:spacing w:line="560" w:lineRule="exact"/>
        <w:ind w:firstLine="480" w:firstLineChars="200"/>
        <w:rPr>
          <w:rFonts w:ascii="宋体" w:hAnsi="宋体"/>
          <w:color w:val="000000"/>
          <w:sz w:val="24"/>
        </w:rPr>
      </w:pPr>
      <w:r>
        <w:rPr>
          <w:rFonts w:hint="eastAsia" w:ascii="宋体" w:hAnsi="宋体"/>
          <w:color w:val="000000"/>
          <w:sz w:val="24"/>
        </w:rPr>
        <w:t>中选人的报价即为中选价。</w:t>
      </w:r>
    </w:p>
    <w:p>
      <w:pPr>
        <w:pStyle w:val="7"/>
        <w:numPr>
          <w:ilvl w:val="2"/>
          <w:numId w:val="0"/>
        </w:numPr>
        <w:shd w:val="clear"/>
        <w:spacing w:before="240" w:beforeLines="100" w:after="120" w:afterLines="50" w:line="360" w:lineRule="auto"/>
        <w:ind w:firstLine="482" w:firstLineChars="200"/>
        <w:rPr>
          <w:rFonts w:ascii="宋体" w:hAnsi="宋体"/>
          <w:bCs/>
          <w:sz w:val="24"/>
        </w:rPr>
      </w:pPr>
      <w:bookmarkStart w:id="79" w:name="_Toc57188275"/>
      <w:r>
        <w:rPr>
          <w:rFonts w:hint="eastAsia" w:ascii="宋体" w:hAnsi="宋体"/>
          <w:bCs/>
          <w:sz w:val="24"/>
        </w:rPr>
        <w:t>六、定标</w:t>
      </w:r>
      <w:bookmarkEnd w:id="79"/>
    </w:p>
    <w:p>
      <w:pPr>
        <w:shd w:val="clear"/>
        <w:spacing w:line="360" w:lineRule="auto"/>
        <w:ind w:firstLine="480" w:firstLineChars="200"/>
        <w:rPr>
          <w:rFonts w:ascii="宋体" w:hAnsi="宋体"/>
          <w:sz w:val="24"/>
          <w:szCs w:val="24"/>
        </w:rPr>
      </w:pPr>
      <w:r>
        <w:rPr>
          <w:rFonts w:hint="eastAsia" w:ascii="宋体" w:hAnsi="宋体"/>
          <w:sz w:val="24"/>
          <w:szCs w:val="24"/>
        </w:rPr>
        <w:t>比选单位在评选工作结束后，将根据评选委员会提交的评选报告，对推荐的中选候选人进行参选文件审核，确定中选人。</w:t>
      </w:r>
    </w:p>
    <w:p>
      <w:pPr>
        <w:pStyle w:val="7"/>
        <w:numPr>
          <w:ilvl w:val="2"/>
          <w:numId w:val="0"/>
        </w:numPr>
        <w:shd w:val="clear"/>
        <w:spacing w:before="240" w:beforeLines="100" w:after="120" w:afterLines="50" w:line="360" w:lineRule="auto"/>
        <w:ind w:firstLine="482" w:firstLineChars="200"/>
        <w:rPr>
          <w:rFonts w:ascii="宋体" w:hAnsi="宋体"/>
          <w:bCs/>
          <w:sz w:val="24"/>
        </w:rPr>
      </w:pPr>
      <w:bookmarkStart w:id="80" w:name="_Toc57188276"/>
      <w:r>
        <w:rPr>
          <w:rFonts w:hint="eastAsia" w:ascii="宋体" w:hAnsi="宋体"/>
          <w:bCs/>
          <w:sz w:val="24"/>
        </w:rPr>
        <w:t>七、评选守则</w:t>
      </w:r>
      <w:bookmarkEnd w:id="80"/>
    </w:p>
    <w:p>
      <w:pPr>
        <w:shd w:val="clear"/>
        <w:spacing w:line="360" w:lineRule="auto"/>
        <w:ind w:firstLine="480" w:firstLineChars="200"/>
        <w:rPr>
          <w:rFonts w:ascii="宋体" w:hAnsi="宋体"/>
          <w:sz w:val="24"/>
          <w:szCs w:val="24"/>
        </w:rPr>
      </w:pPr>
      <w:r>
        <w:rPr>
          <w:rFonts w:hint="eastAsia" w:ascii="宋体" w:hAnsi="宋体"/>
          <w:sz w:val="24"/>
          <w:szCs w:val="24"/>
        </w:rPr>
        <w:t>（一）必须遵守评定标纪律，不得泄密；</w:t>
      </w:r>
    </w:p>
    <w:p>
      <w:pPr>
        <w:shd w:val="clear"/>
        <w:spacing w:line="360" w:lineRule="auto"/>
        <w:ind w:firstLine="480" w:firstLineChars="200"/>
        <w:rPr>
          <w:rFonts w:ascii="宋体" w:hAnsi="宋体"/>
          <w:sz w:val="24"/>
          <w:szCs w:val="24"/>
        </w:rPr>
      </w:pPr>
      <w:r>
        <w:rPr>
          <w:rFonts w:hint="eastAsia" w:ascii="宋体" w:hAnsi="宋体"/>
          <w:sz w:val="24"/>
          <w:szCs w:val="24"/>
        </w:rPr>
        <w:t>（二）必须公正、公平，不得徇私；</w:t>
      </w:r>
    </w:p>
    <w:p>
      <w:pPr>
        <w:shd w:val="clear"/>
        <w:spacing w:line="360" w:lineRule="auto"/>
        <w:ind w:firstLine="480" w:firstLineChars="200"/>
        <w:rPr>
          <w:rFonts w:ascii="宋体" w:hAnsi="宋体"/>
          <w:sz w:val="24"/>
          <w:szCs w:val="24"/>
        </w:rPr>
      </w:pPr>
      <w:r>
        <w:rPr>
          <w:rFonts w:hint="eastAsia" w:ascii="宋体" w:hAnsi="宋体"/>
          <w:sz w:val="24"/>
          <w:szCs w:val="24"/>
        </w:rPr>
        <w:t>（三）必须科学严谨，不得草率马虎；</w:t>
      </w:r>
    </w:p>
    <w:p>
      <w:pPr>
        <w:shd w:val="clear"/>
        <w:spacing w:line="360" w:lineRule="auto"/>
        <w:ind w:firstLine="480" w:firstLineChars="200"/>
        <w:rPr>
          <w:rFonts w:ascii="宋体" w:hAnsi="宋体"/>
          <w:sz w:val="24"/>
          <w:szCs w:val="24"/>
        </w:rPr>
      </w:pPr>
      <w:r>
        <w:rPr>
          <w:rFonts w:hint="eastAsia" w:ascii="宋体" w:hAnsi="宋体"/>
          <w:sz w:val="24"/>
          <w:szCs w:val="24"/>
        </w:rPr>
        <w:t>（四）必须客观，不得带有成见；</w:t>
      </w:r>
    </w:p>
    <w:p>
      <w:pPr>
        <w:shd w:val="clear"/>
        <w:spacing w:line="360" w:lineRule="auto"/>
        <w:ind w:firstLine="480" w:firstLineChars="200"/>
        <w:rPr>
          <w:rFonts w:ascii="宋体" w:hAnsi="宋体"/>
          <w:sz w:val="24"/>
          <w:szCs w:val="24"/>
        </w:rPr>
      </w:pPr>
      <w:r>
        <w:rPr>
          <w:rFonts w:hint="eastAsia" w:ascii="宋体" w:hAnsi="宋体"/>
          <w:sz w:val="24"/>
          <w:szCs w:val="24"/>
        </w:rPr>
        <w:t>（五）必须平等，不得强加于人。</w:t>
      </w:r>
      <w:bookmarkStart w:id="81" w:name="_Toc16508"/>
      <w:bookmarkStart w:id="82" w:name="_Toc5323"/>
      <w:bookmarkStart w:id="83" w:name="_Toc17781"/>
      <w:bookmarkStart w:id="84" w:name="_Toc399494430"/>
    </w:p>
    <w:p>
      <w:pPr>
        <w:shd w:val="clear"/>
        <w:spacing w:line="360" w:lineRule="auto"/>
        <w:ind w:firstLine="480" w:firstLineChars="200"/>
        <w:rPr>
          <w:rFonts w:ascii="宋体" w:hAnsi="宋体"/>
          <w:sz w:val="24"/>
          <w:szCs w:val="24"/>
        </w:rPr>
      </w:pPr>
    </w:p>
    <w:p>
      <w:pPr>
        <w:shd w:val="clear"/>
        <w:spacing w:line="360" w:lineRule="auto"/>
        <w:ind w:firstLine="600" w:firstLineChars="249"/>
        <w:rPr>
          <w:rFonts w:ascii="宋体" w:hAnsi="宋体"/>
          <w:sz w:val="24"/>
        </w:rPr>
      </w:pPr>
      <w:r>
        <w:rPr>
          <w:rFonts w:hint="eastAsia" w:ascii="宋体" w:hAnsi="宋体"/>
          <w:b/>
          <w:bCs/>
          <w:sz w:val="24"/>
        </w:rPr>
        <w:t>所有与比选评选活动有关的人员必须遵守国家、地方政府制定的法律、法规和</w:t>
      </w:r>
      <w:bookmarkEnd w:id="6"/>
      <w:bookmarkEnd w:id="7"/>
      <w:bookmarkEnd w:id="8"/>
      <w:r>
        <w:rPr>
          <w:rFonts w:hint="eastAsia" w:ascii="宋体" w:hAnsi="宋体"/>
          <w:b/>
          <w:bCs/>
          <w:sz w:val="24"/>
        </w:rPr>
        <w:t>市建设行政主管部门的相关规定，遵守保密制度；如有违犯，将按有关规定给予行政处分；情节严重、构成犯罪的，交由司</w:t>
      </w:r>
      <w:bookmarkEnd w:id="69"/>
      <w:r>
        <w:rPr>
          <w:rFonts w:hint="eastAsia" w:ascii="宋体" w:hAnsi="宋体"/>
          <w:b/>
          <w:bCs/>
          <w:sz w:val="24"/>
        </w:rPr>
        <w:t>法机关依法追究其法律。</w:t>
      </w:r>
      <w:r>
        <w:rPr>
          <w:rFonts w:ascii="宋体" w:hAnsi="宋体"/>
          <w:bCs/>
          <w:sz w:val="24"/>
        </w:rPr>
        <w:br w:type="page"/>
      </w:r>
      <w:bookmarkStart w:id="85" w:name="_Toc399494431"/>
      <w:r>
        <w:rPr>
          <w:rFonts w:hint="eastAsia" w:ascii="宋体" w:hAnsi="宋体"/>
          <w:b/>
          <w:sz w:val="24"/>
        </w:rPr>
        <w:t>附表1：</w:t>
      </w:r>
      <w:bookmarkEnd w:id="81"/>
      <w:bookmarkEnd w:id="82"/>
      <w:bookmarkEnd w:id="83"/>
      <w:bookmarkEnd w:id="84"/>
      <w:bookmarkEnd w:id="85"/>
    </w:p>
    <w:p>
      <w:pPr>
        <w:shd w:val="clear"/>
        <w:spacing w:line="480" w:lineRule="exact"/>
        <w:jc w:val="center"/>
        <w:rPr>
          <w:rFonts w:ascii="宋体" w:hAnsi="宋体" w:cs="宋体"/>
          <w:b/>
          <w:bCs/>
          <w:kern w:val="0"/>
          <w:sz w:val="32"/>
          <w:szCs w:val="32"/>
        </w:rPr>
      </w:pPr>
      <w:r>
        <w:rPr>
          <w:rFonts w:hint="eastAsia" w:ascii="宋体" w:hAnsi="宋体" w:cs="宋体"/>
          <w:b/>
          <w:bCs/>
          <w:kern w:val="0"/>
          <w:sz w:val="32"/>
          <w:szCs w:val="32"/>
        </w:rPr>
        <w:t>参选人签到及简称表</w:t>
      </w:r>
    </w:p>
    <w:p>
      <w:pPr>
        <w:shd w:val="clear"/>
        <w:spacing w:line="480" w:lineRule="exact"/>
        <w:jc w:val="center"/>
        <w:rPr>
          <w:rFonts w:ascii="宋体" w:hAnsi="宋体" w:cs="宋体"/>
          <w:b/>
          <w:bCs/>
          <w:kern w:val="0"/>
          <w:sz w:val="32"/>
          <w:szCs w:val="32"/>
        </w:rPr>
      </w:pPr>
    </w:p>
    <w:p>
      <w:pPr>
        <w:shd w:val="clear"/>
        <w:spacing w:after="120" w:afterLines="50" w:line="480" w:lineRule="exact"/>
        <w:jc w:val="right"/>
        <w:rPr>
          <w:rFonts w:ascii="宋体" w:hAnsi="宋体"/>
          <w:sz w:val="24"/>
          <w:szCs w:val="24"/>
        </w:rPr>
      </w:pPr>
      <w:r>
        <w:rPr>
          <w:rFonts w:hint="eastAsia" w:ascii="宋体" w:hAnsi="宋体"/>
          <w:sz w:val="24"/>
          <w:szCs w:val="24"/>
        </w:rPr>
        <w:t>日期：2022年      月     日</w:t>
      </w:r>
    </w:p>
    <w:tbl>
      <w:tblPr>
        <w:tblStyle w:val="48"/>
        <w:tblW w:w="0" w:type="auto"/>
        <w:jc w:val="center"/>
        <w:tblLayout w:type="fixed"/>
        <w:tblCellMar>
          <w:top w:w="0" w:type="dxa"/>
          <w:left w:w="0" w:type="dxa"/>
          <w:bottom w:w="0" w:type="dxa"/>
          <w:right w:w="0" w:type="dxa"/>
        </w:tblCellMar>
      </w:tblPr>
      <w:tblGrid>
        <w:gridCol w:w="720"/>
        <w:gridCol w:w="2878"/>
        <w:gridCol w:w="1907"/>
        <w:gridCol w:w="1875"/>
        <w:gridCol w:w="1754"/>
      </w:tblGrid>
      <w:tr>
        <w:tblPrEx>
          <w:tblCellMar>
            <w:top w:w="0" w:type="dxa"/>
            <w:left w:w="0" w:type="dxa"/>
            <w:bottom w:w="0" w:type="dxa"/>
            <w:right w:w="0" w:type="dxa"/>
          </w:tblCellMar>
        </w:tblPrEx>
        <w:trPr>
          <w:trHeight w:val="676"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hd w:val="clear"/>
              <w:spacing w:line="480" w:lineRule="exact"/>
              <w:jc w:val="center"/>
              <w:rPr>
                <w:rFonts w:ascii="宋体" w:hAnsi="宋体" w:cs="Arial"/>
                <w:b/>
                <w:bCs/>
                <w:kern w:val="0"/>
                <w:szCs w:val="24"/>
              </w:rPr>
            </w:pPr>
            <w:r>
              <w:rPr>
                <w:rFonts w:hint="eastAsia" w:ascii="宋体" w:hAnsi="宋体" w:cs="Arial"/>
                <w:b/>
                <w:bCs/>
                <w:kern w:val="0"/>
                <w:sz w:val="24"/>
              </w:rPr>
              <w:t>序号</w:t>
            </w:r>
          </w:p>
        </w:tc>
        <w:tc>
          <w:tcPr>
            <w:tcW w:w="2878"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b/>
                <w:bCs/>
                <w:kern w:val="0"/>
                <w:szCs w:val="24"/>
              </w:rPr>
            </w:pPr>
            <w:r>
              <w:rPr>
                <w:rFonts w:hint="eastAsia" w:ascii="宋体" w:hAnsi="宋体" w:cs="Arial"/>
                <w:b/>
                <w:bCs/>
                <w:kern w:val="0"/>
                <w:sz w:val="24"/>
              </w:rPr>
              <w:t>参选人全称</w:t>
            </w:r>
          </w:p>
        </w:tc>
        <w:tc>
          <w:tcPr>
            <w:tcW w:w="1907"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b/>
                <w:bCs/>
                <w:kern w:val="0"/>
                <w:szCs w:val="24"/>
              </w:rPr>
            </w:pPr>
            <w:r>
              <w:rPr>
                <w:rFonts w:hint="eastAsia" w:ascii="宋体" w:hAnsi="宋体" w:cs="Arial"/>
                <w:b/>
                <w:bCs/>
                <w:kern w:val="0"/>
                <w:sz w:val="24"/>
              </w:rPr>
              <w:t>参选人简称</w:t>
            </w:r>
          </w:p>
        </w:tc>
        <w:tc>
          <w:tcPr>
            <w:tcW w:w="1875"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b/>
                <w:bCs/>
                <w:kern w:val="0"/>
                <w:szCs w:val="24"/>
              </w:rPr>
            </w:pPr>
            <w:r>
              <w:rPr>
                <w:rFonts w:hint="eastAsia" w:ascii="宋体" w:hAnsi="宋体" w:cs="Arial"/>
                <w:b/>
                <w:bCs/>
                <w:kern w:val="0"/>
                <w:sz w:val="24"/>
              </w:rPr>
              <w:t>参选人签字</w:t>
            </w:r>
          </w:p>
        </w:tc>
        <w:tc>
          <w:tcPr>
            <w:tcW w:w="1754"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b/>
                <w:bCs/>
                <w:kern w:val="0"/>
                <w:sz w:val="24"/>
              </w:rPr>
            </w:pPr>
            <w:r>
              <w:rPr>
                <w:rFonts w:hint="eastAsia" w:ascii="宋体" w:hAnsi="宋体" w:cs="Arial"/>
                <w:b/>
                <w:bCs/>
                <w:kern w:val="0"/>
                <w:sz w:val="24"/>
              </w:rPr>
              <w:t>参选文件</w:t>
            </w:r>
          </w:p>
          <w:p>
            <w:pPr>
              <w:widowControl/>
              <w:shd w:val="clear"/>
              <w:spacing w:line="480" w:lineRule="exact"/>
              <w:jc w:val="center"/>
              <w:rPr>
                <w:rFonts w:ascii="宋体" w:hAnsi="宋体" w:cs="Arial"/>
                <w:b/>
                <w:bCs/>
                <w:kern w:val="0"/>
              </w:rPr>
            </w:pPr>
            <w:r>
              <w:rPr>
                <w:rFonts w:hint="eastAsia" w:ascii="宋体" w:hAnsi="宋体" w:cs="Arial"/>
                <w:b/>
                <w:bCs/>
                <w:kern w:val="0"/>
                <w:sz w:val="24"/>
              </w:rPr>
              <w:t>送达时间</w:t>
            </w: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hd w:val="clear"/>
              <w:spacing w:line="480" w:lineRule="exact"/>
              <w:jc w:val="center"/>
              <w:rPr>
                <w:rFonts w:ascii="宋体" w:hAnsi="宋体" w:cs="Arial"/>
                <w:kern w:val="0"/>
              </w:rPr>
            </w:pPr>
            <w:r>
              <w:rPr>
                <w:rFonts w:hint="eastAsia" w:ascii="宋体" w:hAnsi="宋体" w:cs="Arial"/>
                <w:kern w:val="0"/>
                <w:sz w:val="24"/>
              </w:rPr>
              <w:t>1</w:t>
            </w:r>
          </w:p>
        </w:tc>
        <w:tc>
          <w:tcPr>
            <w:tcW w:w="2878"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hd w:val="clear"/>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hd w:val="clear"/>
              <w:spacing w:line="480" w:lineRule="exact"/>
              <w:jc w:val="center"/>
              <w:rPr>
                <w:rFonts w:ascii="宋体" w:hAnsi="宋体" w:cs="Arial"/>
                <w:kern w:val="0"/>
              </w:rPr>
            </w:pPr>
            <w:r>
              <w:rPr>
                <w:rFonts w:hint="eastAsia" w:ascii="宋体" w:hAnsi="宋体" w:cs="Arial"/>
                <w:kern w:val="0"/>
                <w:sz w:val="24"/>
              </w:rPr>
              <w:t>2</w:t>
            </w:r>
          </w:p>
        </w:tc>
        <w:tc>
          <w:tcPr>
            <w:tcW w:w="2878"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hd w:val="clear"/>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hd w:val="clear"/>
              <w:spacing w:line="480" w:lineRule="exact"/>
              <w:jc w:val="center"/>
              <w:rPr>
                <w:rFonts w:ascii="宋体" w:hAnsi="宋体" w:cs="Arial"/>
                <w:kern w:val="0"/>
              </w:rPr>
            </w:pPr>
            <w:r>
              <w:rPr>
                <w:rFonts w:hint="eastAsia" w:ascii="宋体" w:hAnsi="宋体" w:cs="Arial"/>
                <w:kern w:val="0"/>
                <w:sz w:val="24"/>
              </w:rPr>
              <w:t>3</w:t>
            </w:r>
          </w:p>
        </w:tc>
        <w:tc>
          <w:tcPr>
            <w:tcW w:w="2878"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hd w:val="clear"/>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hd w:val="clear"/>
              <w:spacing w:line="480" w:lineRule="exact"/>
              <w:jc w:val="center"/>
              <w:rPr>
                <w:rFonts w:ascii="宋体" w:hAnsi="宋体" w:cs="Arial"/>
                <w:kern w:val="0"/>
              </w:rPr>
            </w:pPr>
            <w:r>
              <w:rPr>
                <w:rFonts w:ascii="宋体" w:hAnsi="宋体" w:cs="Arial"/>
                <w:kern w:val="0"/>
                <w:sz w:val="24"/>
              </w:rPr>
              <w:t>4</w:t>
            </w:r>
          </w:p>
        </w:tc>
        <w:tc>
          <w:tcPr>
            <w:tcW w:w="2878"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hd w:val="clear"/>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hd w:val="clear"/>
              <w:spacing w:line="480" w:lineRule="exact"/>
              <w:jc w:val="center"/>
              <w:rPr>
                <w:rFonts w:ascii="宋体" w:hAnsi="宋体" w:cs="Arial"/>
                <w:kern w:val="0"/>
                <w:sz w:val="24"/>
              </w:rPr>
            </w:pPr>
            <w:r>
              <w:rPr>
                <w:rFonts w:hint="eastAsia" w:ascii="宋体" w:hAnsi="宋体" w:cs="Arial"/>
                <w:kern w:val="0"/>
                <w:sz w:val="24"/>
              </w:rPr>
              <w:t>5</w:t>
            </w:r>
          </w:p>
        </w:tc>
        <w:tc>
          <w:tcPr>
            <w:tcW w:w="2878"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hd w:val="clear"/>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hd w:val="clear"/>
              <w:spacing w:line="480" w:lineRule="exact"/>
              <w:jc w:val="center"/>
              <w:rPr>
                <w:rFonts w:ascii="宋体" w:hAnsi="宋体" w:cs="Arial"/>
                <w:kern w:val="0"/>
              </w:rPr>
            </w:pPr>
            <w:r>
              <w:rPr>
                <w:rFonts w:hint="eastAsia" w:ascii="宋体" w:hAnsi="宋体" w:cs="Arial"/>
                <w:kern w:val="0"/>
                <w:sz w:val="24"/>
              </w:rPr>
              <w:t>6</w:t>
            </w:r>
          </w:p>
        </w:tc>
        <w:tc>
          <w:tcPr>
            <w:tcW w:w="2878"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hd w:val="clear"/>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2510" w:hRule="atLeast"/>
          <w:jc w:val="center"/>
        </w:trPr>
        <w:tc>
          <w:tcPr>
            <w:tcW w:w="9134" w:type="dxa"/>
            <w:gridSpan w:val="5"/>
            <w:tcBorders>
              <w:top w:val="single" w:color="auto" w:sz="4" w:space="0"/>
              <w:left w:val="single" w:color="auto" w:sz="4" w:space="0"/>
              <w:bottom w:val="single" w:color="auto" w:sz="6" w:space="0"/>
              <w:right w:val="single" w:color="auto" w:sz="4" w:space="0"/>
            </w:tcBorders>
          </w:tcPr>
          <w:p>
            <w:pPr>
              <w:widowControl/>
              <w:shd w:val="clear"/>
              <w:spacing w:line="480" w:lineRule="exact"/>
              <w:rPr>
                <w:rFonts w:ascii="宋体" w:hAnsi="宋体"/>
              </w:rPr>
            </w:pPr>
            <w:r>
              <w:rPr>
                <w:rFonts w:hint="eastAsia" w:ascii="宋体" w:hAnsi="宋体"/>
                <w:sz w:val="24"/>
              </w:rPr>
              <w:t>工作</w:t>
            </w:r>
            <w:r>
              <w:rPr>
                <w:rFonts w:ascii="宋体" w:hAnsi="宋体"/>
                <w:sz w:val="24"/>
              </w:rPr>
              <w:t>人员</w:t>
            </w:r>
            <w:r>
              <w:rPr>
                <w:rFonts w:hint="eastAsia" w:ascii="宋体" w:hAnsi="宋体"/>
                <w:sz w:val="24"/>
              </w:rPr>
              <w:t>(签名)：</w:t>
            </w:r>
          </w:p>
          <w:p>
            <w:pPr>
              <w:widowControl/>
              <w:shd w:val="clear"/>
              <w:spacing w:line="480" w:lineRule="exact"/>
              <w:rPr>
                <w:rFonts w:ascii="宋体" w:hAnsi="宋体"/>
              </w:rPr>
            </w:pPr>
          </w:p>
          <w:p>
            <w:pPr>
              <w:widowControl/>
              <w:shd w:val="clear"/>
              <w:spacing w:line="480" w:lineRule="exact"/>
              <w:rPr>
                <w:rFonts w:ascii="宋体" w:hAnsi="宋体"/>
              </w:rPr>
            </w:pPr>
          </w:p>
          <w:p>
            <w:pPr>
              <w:widowControl/>
              <w:shd w:val="clear"/>
              <w:spacing w:line="480" w:lineRule="exact"/>
              <w:rPr>
                <w:rFonts w:ascii="宋体" w:hAnsi="宋体"/>
              </w:rPr>
            </w:pPr>
            <w:r>
              <w:rPr>
                <w:rFonts w:hint="eastAsia" w:ascii="宋体" w:hAnsi="宋体"/>
                <w:sz w:val="24"/>
              </w:rPr>
              <w:t>监督(签名)：</w:t>
            </w:r>
          </w:p>
        </w:tc>
      </w:tr>
    </w:tbl>
    <w:p>
      <w:pPr>
        <w:shd w:val="clear"/>
        <w:spacing w:line="480" w:lineRule="exact"/>
        <w:rPr>
          <w:rFonts w:ascii="宋体" w:hAnsi="宋体"/>
          <w:sz w:val="24"/>
        </w:rPr>
      </w:pPr>
    </w:p>
    <w:p>
      <w:pPr>
        <w:shd w:val="clear"/>
        <w:spacing w:line="480" w:lineRule="exact"/>
        <w:rPr>
          <w:rFonts w:ascii="宋体" w:hAnsi="宋体"/>
          <w:sz w:val="24"/>
        </w:rPr>
        <w:sectPr>
          <w:headerReference r:id="rId9" w:type="default"/>
          <w:footerReference r:id="rId10" w:type="default"/>
          <w:pgSz w:w="11906" w:h="16838"/>
          <w:pgMar w:top="1440" w:right="1440" w:bottom="1440" w:left="1440" w:header="720" w:footer="890" w:gutter="0"/>
          <w:cols w:space="720" w:num="1"/>
          <w:docGrid w:linePitch="312" w:charSpace="0"/>
        </w:sectPr>
      </w:pPr>
    </w:p>
    <w:p>
      <w:pPr>
        <w:shd w:val="clear"/>
        <w:spacing w:line="560" w:lineRule="exact"/>
        <w:rPr>
          <w:rFonts w:ascii="宋体" w:hAnsi="宋体"/>
          <w:b/>
          <w:bCs/>
          <w:sz w:val="24"/>
        </w:rPr>
      </w:pPr>
      <w:r>
        <w:rPr>
          <w:rFonts w:hint="eastAsia" w:ascii="宋体" w:hAnsi="宋体"/>
          <w:b/>
          <w:sz w:val="24"/>
        </w:rPr>
        <w:t>附表2：</w:t>
      </w:r>
    </w:p>
    <w:p>
      <w:pPr>
        <w:shd w:val="clear"/>
        <w:spacing w:line="480" w:lineRule="exact"/>
        <w:jc w:val="center"/>
        <w:rPr>
          <w:rFonts w:ascii="宋体" w:hAnsi="宋体" w:cs="宋体"/>
          <w:b/>
          <w:kern w:val="0"/>
          <w:sz w:val="32"/>
          <w:szCs w:val="28"/>
        </w:rPr>
      </w:pPr>
      <w:r>
        <w:rPr>
          <w:rFonts w:hint="eastAsia" w:ascii="宋体" w:hAnsi="宋体" w:cs="宋体"/>
          <w:b/>
          <w:bCs/>
          <w:kern w:val="0"/>
          <w:sz w:val="32"/>
          <w:szCs w:val="32"/>
        </w:rPr>
        <w:t xml:space="preserve"> </w:t>
      </w:r>
      <w:r>
        <w:rPr>
          <w:rFonts w:hint="eastAsia" w:ascii="宋体" w:hAnsi="宋体" w:cs="宋体"/>
          <w:b/>
          <w:kern w:val="0"/>
          <w:sz w:val="32"/>
          <w:szCs w:val="28"/>
        </w:rPr>
        <w:t>开标记录表</w:t>
      </w:r>
    </w:p>
    <w:p>
      <w:pPr>
        <w:shd w:val="clear"/>
        <w:spacing w:after="120" w:afterLines="50" w:line="480" w:lineRule="exact"/>
        <w:ind w:right="630"/>
        <w:rPr>
          <w:rFonts w:ascii="宋体" w:hAnsi="宋体" w:cs="宋体"/>
          <w:b/>
          <w:kern w:val="0"/>
          <w:sz w:val="28"/>
          <w:szCs w:val="28"/>
        </w:rPr>
      </w:pPr>
      <w:r>
        <w:rPr>
          <w:rFonts w:hint="eastAsia" w:ascii="宋体" w:hAnsi="宋体" w:cs="宋体"/>
          <w:b/>
          <w:kern w:val="0"/>
          <w:sz w:val="24"/>
          <w:szCs w:val="28"/>
        </w:rPr>
        <w:t>比选项目名称：</w:t>
      </w:r>
      <w:r>
        <w:rPr>
          <w:rFonts w:hint="eastAsia" w:hAnsi="宋体"/>
          <w:b/>
          <w:bCs/>
          <w:sz w:val="24"/>
          <w:szCs w:val="22"/>
          <w:u w:val="single"/>
        </w:rPr>
        <w:t>大运、光明新湖、松岗沙浦围、坪山坑梓、上屋北项目交通影响评价服务</w:t>
      </w:r>
    </w:p>
    <w:tbl>
      <w:tblPr>
        <w:tblStyle w:val="48"/>
        <w:tblW w:w="0" w:type="auto"/>
        <w:tblInd w:w="3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3857"/>
        <w:gridCol w:w="1538"/>
        <w:gridCol w:w="1500"/>
        <w:gridCol w:w="1578"/>
        <w:gridCol w:w="1559"/>
        <w:gridCol w:w="1417"/>
        <w:gridCol w:w="1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795" w:type="dxa"/>
            <w:vMerge w:val="restart"/>
            <w:vAlign w:val="center"/>
          </w:tcPr>
          <w:p>
            <w:pPr>
              <w:widowControl/>
              <w:shd w:val="clear"/>
              <w:jc w:val="center"/>
              <w:rPr>
                <w:rFonts w:ascii="宋体" w:hAnsi="宋体" w:cs="宋体"/>
                <w:b/>
                <w:kern w:val="0"/>
                <w:sz w:val="24"/>
                <w:szCs w:val="24"/>
              </w:rPr>
            </w:pPr>
            <w:r>
              <w:rPr>
                <w:rFonts w:hint="eastAsia" w:ascii="宋体" w:hAnsi="宋体" w:cs="宋体"/>
                <w:b/>
                <w:kern w:val="0"/>
                <w:sz w:val="24"/>
                <w:szCs w:val="24"/>
              </w:rPr>
              <w:t>序号</w:t>
            </w:r>
          </w:p>
        </w:tc>
        <w:tc>
          <w:tcPr>
            <w:tcW w:w="3857" w:type="dxa"/>
            <w:vMerge w:val="restart"/>
            <w:vAlign w:val="center"/>
          </w:tcPr>
          <w:p>
            <w:pPr>
              <w:widowControl/>
              <w:shd w:val="clear"/>
              <w:jc w:val="center"/>
              <w:rPr>
                <w:rFonts w:ascii="宋体" w:hAnsi="宋体" w:cs="宋体"/>
                <w:b/>
                <w:kern w:val="0"/>
                <w:sz w:val="24"/>
                <w:szCs w:val="24"/>
              </w:rPr>
            </w:pPr>
            <w:r>
              <w:rPr>
                <w:rFonts w:hint="eastAsia" w:ascii="宋体" w:hAnsi="宋体" w:cs="宋体"/>
                <w:b/>
                <w:kern w:val="0"/>
                <w:sz w:val="24"/>
                <w:szCs w:val="24"/>
              </w:rPr>
              <w:t>项目</w:t>
            </w:r>
          </w:p>
        </w:tc>
        <w:tc>
          <w:tcPr>
            <w:tcW w:w="9152" w:type="dxa"/>
            <w:gridSpan w:val="6"/>
          </w:tcPr>
          <w:p>
            <w:pPr>
              <w:widowControl/>
              <w:shd w:val="clear"/>
              <w:jc w:val="center"/>
              <w:rPr>
                <w:rFonts w:ascii="宋体" w:hAnsi="宋体" w:cs="宋体"/>
                <w:b/>
                <w:kern w:val="0"/>
                <w:sz w:val="24"/>
                <w:szCs w:val="24"/>
              </w:rPr>
            </w:pPr>
            <w:r>
              <w:rPr>
                <w:rFonts w:hint="eastAsia" w:ascii="宋体" w:hAnsi="宋体" w:cs="宋体"/>
                <w:b/>
                <w:kern w:val="0"/>
                <w:sz w:val="24"/>
                <w:szCs w:val="24"/>
              </w:rPr>
              <w:t>参选人</w:t>
            </w:r>
            <w:r>
              <w:rPr>
                <w:rFonts w:hint="eastAsia" w:ascii="宋体" w:hAnsi="宋体"/>
                <w:b/>
                <w:bCs/>
                <w:sz w:val="24"/>
                <w:szCs w:val="24"/>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95" w:type="dxa"/>
            <w:vMerge w:val="continue"/>
            <w:vAlign w:val="center"/>
          </w:tcPr>
          <w:p>
            <w:pPr>
              <w:widowControl/>
              <w:shd w:val="clear"/>
              <w:jc w:val="center"/>
              <w:rPr>
                <w:rFonts w:ascii="宋体" w:hAnsi="宋体" w:cs="宋体"/>
                <w:kern w:val="0"/>
                <w:sz w:val="24"/>
                <w:szCs w:val="24"/>
              </w:rPr>
            </w:pPr>
          </w:p>
        </w:tc>
        <w:tc>
          <w:tcPr>
            <w:tcW w:w="3857" w:type="dxa"/>
            <w:vMerge w:val="continue"/>
            <w:vAlign w:val="center"/>
          </w:tcPr>
          <w:p>
            <w:pPr>
              <w:widowControl/>
              <w:shd w:val="clear"/>
              <w:jc w:val="center"/>
              <w:rPr>
                <w:rFonts w:ascii="宋体" w:hAnsi="宋体" w:cs="宋体"/>
                <w:kern w:val="0"/>
                <w:sz w:val="24"/>
                <w:szCs w:val="24"/>
              </w:rPr>
            </w:pPr>
          </w:p>
        </w:tc>
        <w:tc>
          <w:tcPr>
            <w:tcW w:w="1538" w:type="dxa"/>
            <w:vAlign w:val="center"/>
          </w:tcPr>
          <w:p>
            <w:pPr>
              <w:widowControl/>
              <w:shd w:val="clear"/>
              <w:jc w:val="center"/>
              <w:rPr>
                <w:rFonts w:ascii="宋体" w:hAnsi="宋体" w:cs="宋体"/>
                <w:b/>
                <w:bCs/>
                <w:kern w:val="0"/>
                <w:sz w:val="24"/>
                <w:szCs w:val="24"/>
              </w:rPr>
            </w:pPr>
          </w:p>
        </w:tc>
        <w:tc>
          <w:tcPr>
            <w:tcW w:w="1500" w:type="dxa"/>
            <w:vAlign w:val="center"/>
          </w:tcPr>
          <w:p>
            <w:pPr>
              <w:widowControl/>
              <w:shd w:val="clear"/>
              <w:jc w:val="center"/>
              <w:rPr>
                <w:rFonts w:ascii="宋体" w:hAnsi="宋体" w:cs="宋体"/>
                <w:b/>
                <w:bCs/>
                <w:kern w:val="0"/>
                <w:sz w:val="24"/>
                <w:szCs w:val="24"/>
              </w:rPr>
            </w:pPr>
          </w:p>
        </w:tc>
        <w:tc>
          <w:tcPr>
            <w:tcW w:w="1578" w:type="dxa"/>
            <w:vAlign w:val="center"/>
          </w:tcPr>
          <w:p>
            <w:pPr>
              <w:widowControl/>
              <w:shd w:val="clear"/>
              <w:jc w:val="center"/>
              <w:rPr>
                <w:rFonts w:ascii="宋体" w:hAnsi="宋体" w:cs="宋体"/>
                <w:b/>
                <w:kern w:val="0"/>
                <w:sz w:val="24"/>
                <w:szCs w:val="24"/>
              </w:rPr>
            </w:pPr>
          </w:p>
        </w:tc>
        <w:tc>
          <w:tcPr>
            <w:tcW w:w="1559" w:type="dxa"/>
            <w:vAlign w:val="center"/>
          </w:tcPr>
          <w:p>
            <w:pPr>
              <w:widowControl/>
              <w:shd w:val="clear"/>
              <w:jc w:val="center"/>
              <w:rPr>
                <w:rFonts w:ascii="宋体" w:hAnsi="宋体" w:cs="宋体"/>
                <w:b/>
                <w:kern w:val="0"/>
                <w:sz w:val="24"/>
                <w:szCs w:val="24"/>
              </w:rPr>
            </w:pPr>
          </w:p>
        </w:tc>
        <w:tc>
          <w:tcPr>
            <w:tcW w:w="1417" w:type="dxa"/>
            <w:vAlign w:val="center"/>
          </w:tcPr>
          <w:p>
            <w:pPr>
              <w:widowControl/>
              <w:shd w:val="clear"/>
              <w:jc w:val="center"/>
              <w:rPr>
                <w:rFonts w:ascii="宋体" w:hAnsi="宋体" w:cs="宋体"/>
                <w:b/>
                <w:kern w:val="0"/>
                <w:sz w:val="24"/>
                <w:szCs w:val="24"/>
              </w:rPr>
            </w:pPr>
          </w:p>
        </w:tc>
        <w:tc>
          <w:tcPr>
            <w:tcW w:w="1560" w:type="dxa"/>
            <w:vAlign w:val="center"/>
          </w:tcPr>
          <w:p>
            <w:pPr>
              <w:widowControl/>
              <w:shd w:val="clear"/>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95" w:type="dxa"/>
            <w:vAlign w:val="center"/>
          </w:tcPr>
          <w:p>
            <w:pPr>
              <w:widowControl/>
              <w:shd w:val="clear"/>
              <w:jc w:val="center"/>
              <w:rPr>
                <w:rFonts w:ascii="宋体" w:hAnsi="宋体" w:cs="宋体"/>
                <w:b/>
                <w:kern w:val="0"/>
                <w:sz w:val="22"/>
                <w:szCs w:val="22"/>
              </w:rPr>
            </w:pPr>
            <w:r>
              <w:rPr>
                <w:rFonts w:hint="eastAsia" w:ascii="宋体" w:hAnsi="宋体" w:cs="宋体"/>
                <w:kern w:val="0"/>
                <w:sz w:val="22"/>
                <w:szCs w:val="22"/>
              </w:rPr>
              <w:t>1</w:t>
            </w:r>
          </w:p>
        </w:tc>
        <w:tc>
          <w:tcPr>
            <w:tcW w:w="3857" w:type="dxa"/>
            <w:vAlign w:val="center"/>
          </w:tcPr>
          <w:p>
            <w:pPr>
              <w:widowControl/>
              <w:shd w:val="clear"/>
              <w:jc w:val="center"/>
              <w:rPr>
                <w:rFonts w:ascii="宋体" w:hAnsi="宋体" w:cs="宋体"/>
                <w:kern w:val="0"/>
                <w:szCs w:val="21"/>
              </w:rPr>
            </w:pPr>
            <w:r>
              <w:rPr>
                <w:rFonts w:hint="eastAsia" w:ascii="宋体" w:hAnsi="宋体"/>
                <w:szCs w:val="21"/>
              </w:rPr>
              <w:t>参选文件在截止时间前送达指定地点</w:t>
            </w:r>
          </w:p>
        </w:tc>
        <w:tc>
          <w:tcPr>
            <w:tcW w:w="1538" w:type="dxa"/>
            <w:vAlign w:val="center"/>
          </w:tcPr>
          <w:p>
            <w:pPr>
              <w:widowControl/>
              <w:shd w:val="clear"/>
              <w:jc w:val="center"/>
              <w:rPr>
                <w:rFonts w:ascii="宋体" w:hAnsi="宋体"/>
                <w:sz w:val="24"/>
                <w:szCs w:val="24"/>
              </w:rPr>
            </w:pPr>
          </w:p>
        </w:tc>
        <w:tc>
          <w:tcPr>
            <w:tcW w:w="1500" w:type="dxa"/>
          </w:tcPr>
          <w:p>
            <w:pPr>
              <w:widowControl/>
              <w:shd w:val="clear"/>
              <w:jc w:val="center"/>
              <w:rPr>
                <w:rFonts w:ascii="宋体" w:hAnsi="宋体"/>
                <w:sz w:val="24"/>
                <w:szCs w:val="24"/>
              </w:rPr>
            </w:pPr>
          </w:p>
        </w:tc>
        <w:tc>
          <w:tcPr>
            <w:tcW w:w="1578" w:type="dxa"/>
          </w:tcPr>
          <w:p>
            <w:pPr>
              <w:widowControl/>
              <w:shd w:val="clear"/>
              <w:jc w:val="center"/>
              <w:rPr>
                <w:rFonts w:ascii="宋体" w:hAnsi="宋体"/>
                <w:sz w:val="24"/>
                <w:szCs w:val="24"/>
              </w:rPr>
            </w:pPr>
          </w:p>
        </w:tc>
        <w:tc>
          <w:tcPr>
            <w:tcW w:w="1559" w:type="dxa"/>
            <w:vAlign w:val="center"/>
          </w:tcPr>
          <w:p>
            <w:pPr>
              <w:widowControl/>
              <w:shd w:val="clear"/>
              <w:jc w:val="center"/>
              <w:rPr>
                <w:rFonts w:ascii="宋体" w:hAnsi="宋体"/>
                <w:sz w:val="24"/>
                <w:szCs w:val="24"/>
              </w:rPr>
            </w:pPr>
          </w:p>
        </w:tc>
        <w:tc>
          <w:tcPr>
            <w:tcW w:w="1417" w:type="dxa"/>
            <w:vAlign w:val="center"/>
          </w:tcPr>
          <w:p>
            <w:pPr>
              <w:widowControl/>
              <w:shd w:val="clear"/>
              <w:jc w:val="center"/>
              <w:rPr>
                <w:rFonts w:ascii="宋体" w:hAnsi="宋体"/>
                <w:sz w:val="24"/>
                <w:szCs w:val="24"/>
              </w:rPr>
            </w:pPr>
          </w:p>
        </w:tc>
        <w:tc>
          <w:tcPr>
            <w:tcW w:w="1560" w:type="dxa"/>
            <w:vAlign w:val="center"/>
          </w:tcPr>
          <w:p>
            <w:pPr>
              <w:widowControl/>
              <w:shd w:val="clear"/>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95" w:type="dxa"/>
            <w:vAlign w:val="center"/>
          </w:tcPr>
          <w:p>
            <w:pPr>
              <w:widowControl/>
              <w:shd w:val="clear"/>
              <w:jc w:val="center"/>
              <w:rPr>
                <w:rFonts w:ascii="宋体" w:hAnsi="宋体" w:cs="宋体"/>
                <w:b/>
                <w:kern w:val="0"/>
                <w:sz w:val="22"/>
                <w:szCs w:val="22"/>
              </w:rPr>
            </w:pPr>
            <w:r>
              <w:rPr>
                <w:rFonts w:hint="eastAsia" w:ascii="宋体" w:hAnsi="宋体" w:cs="宋体"/>
                <w:kern w:val="0"/>
                <w:sz w:val="22"/>
                <w:szCs w:val="22"/>
              </w:rPr>
              <w:t>2</w:t>
            </w:r>
          </w:p>
        </w:tc>
        <w:tc>
          <w:tcPr>
            <w:tcW w:w="3857" w:type="dxa"/>
            <w:vAlign w:val="center"/>
          </w:tcPr>
          <w:p>
            <w:pPr>
              <w:widowControl/>
              <w:shd w:val="clear"/>
              <w:jc w:val="center"/>
              <w:rPr>
                <w:rFonts w:ascii="宋体" w:hAnsi="宋体"/>
                <w:bCs/>
                <w:szCs w:val="21"/>
              </w:rPr>
            </w:pPr>
            <w:r>
              <w:rPr>
                <w:rFonts w:hint="eastAsia" w:ascii="宋体" w:hAnsi="宋体"/>
                <w:bCs/>
                <w:szCs w:val="21"/>
              </w:rPr>
              <w:t>参选文件按规定密封</w:t>
            </w:r>
          </w:p>
        </w:tc>
        <w:tc>
          <w:tcPr>
            <w:tcW w:w="1538" w:type="dxa"/>
            <w:vAlign w:val="center"/>
          </w:tcPr>
          <w:p>
            <w:pPr>
              <w:widowControl/>
              <w:shd w:val="clear"/>
              <w:jc w:val="left"/>
              <w:rPr>
                <w:rFonts w:ascii="宋体" w:hAnsi="宋体" w:cs="宋体"/>
                <w:b/>
                <w:kern w:val="0"/>
                <w:sz w:val="24"/>
                <w:szCs w:val="24"/>
              </w:rPr>
            </w:pPr>
          </w:p>
        </w:tc>
        <w:tc>
          <w:tcPr>
            <w:tcW w:w="1500" w:type="dxa"/>
          </w:tcPr>
          <w:p>
            <w:pPr>
              <w:widowControl/>
              <w:shd w:val="clear"/>
              <w:jc w:val="left"/>
              <w:rPr>
                <w:rFonts w:ascii="宋体" w:hAnsi="宋体" w:cs="宋体"/>
                <w:b/>
                <w:kern w:val="0"/>
                <w:sz w:val="24"/>
                <w:szCs w:val="24"/>
              </w:rPr>
            </w:pPr>
          </w:p>
        </w:tc>
        <w:tc>
          <w:tcPr>
            <w:tcW w:w="1578" w:type="dxa"/>
          </w:tcPr>
          <w:p>
            <w:pPr>
              <w:widowControl/>
              <w:shd w:val="clear"/>
              <w:jc w:val="left"/>
              <w:rPr>
                <w:rFonts w:ascii="宋体" w:hAnsi="宋体" w:cs="宋体"/>
                <w:b/>
                <w:kern w:val="0"/>
                <w:sz w:val="24"/>
                <w:szCs w:val="24"/>
              </w:rPr>
            </w:pPr>
          </w:p>
        </w:tc>
        <w:tc>
          <w:tcPr>
            <w:tcW w:w="1559" w:type="dxa"/>
            <w:vAlign w:val="center"/>
          </w:tcPr>
          <w:p>
            <w:pPr>
              <w:widowControl/>
              <w:shd w:val="clear"/>
              <w:jc w:val="left"/>
              <w:rPr>
                <w:rFonts w:ascii="宋体" w:hAnsi="宋体" w:cs="宋体"/>
                <w:b/>
                <w:kern w:val="0"/>
                <w:sz w:val="24"/>
                <w:szCs w:val="24"/>
              </w:rPr>
            </w:pPr>
          </w:p>
        </w:tc>
        <w:tc>
          <w:tcPr>
            <w:tcW w:w="1417" w:type="dxa"/>
            <w:vAlign w:val="center"/>
          </w:tcPr>
          <w:p>
            <w:pPr>
              <w:widowControl/>
              <w:shd w:val="clear"/>
              <w:jc w:val="left"/>
              <w:rPr>
                <w:rFonts w:ascii="宋体" w:hAnsi="宋体" w:cs="宋体"/>
                <w:b/>
                <w:kern w:val="0"/>
                <w:sz w:val="24"/>
                <w:szCs w:val="24"/>
              </w:rPr>
            </w:pPr>
          </w:p>
        </w:tc>
        <w:tc>
          <w:tcPr>
            <w:tcW w:w="1560" w:type="dxa"/>
            <w:vAlign w:val="center"/>
          </w:tcPr>
          <w:p>
            <w:pPr>
              <w:widowControl/>
              <w:shd w:val="clear"/>
              <w:jc w:val="left"/>
              <w:rPr>
                <w:rFonts w:ascii="宋体" w:hAnsi="宋体" w:cs="宋体"/>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95" w:type="dxa"/>
            <w:vMerge w:val="restart"/>
            <w:vAlign w:val="center"/>
          </w:tcPr>
          <w:p>
            <w:pPr>
              <w:widowControl/>
              <w:shd w:val="clear"/>
              <w:jc w:val="center"/>
              <w:rPr>
                <w:rFonts w:ascii="宋体" w:hAnsi="宋体" w:cs="宋体"/>
                <w:kern w:val="0"/>
                <w:sz w:val="22"/>
                <w:szCs w:val="22"/>
              </w:rPr>
            </w:pPr>
            <w:r>
              <w:rPr>
                <w:rFonts w:hint="eastAsia" w:ascii="宋体" w:hAnsi="宋体" w:cs="宋体"/>
                <w:kern w:val="0"/>
                <w:sz w:val="22"/>
                <w:szCs w:val="22"/>
              </w:rPr>
              <w:t>3</w:t>
            </w:r>
          </w:p>
        </w:tc>
        <w:tc>
          <w:tcPr>
            <w:tcW w:w="3857" w:type="dxa"/>
            <w:vAlign w:val="center"/>
          </w:tcPr>
          <w:p>
            <w:pPr>
              <w:widowControl/>
              <w:shd w:val="clear"/>
              <w:jc w:val="center"/>
              <w:rPr>
                <w:rFonts w:ascii="宋体" w:hAnsi="宋体"/>
                <w:bCs/>
                <w:sz w:val="22"/>
                <w:szCs w:val="22"/>
              </w:rPr>
            </w:pPr>
            <w:r>
              <w:rPr>
                <w:rFonts w:hint="eastAsia" w:ascii="宋体" w:hAnsi="宋体"/>
                <w:b/>
                <w:bCs w:val="0"/>
                <w:sz w:val="22"/>
                <w:szCs w:val="22"/>
                <w:lang w:val="en-US" w:eastAsia="zh-CN"/>
              </w:rPr>
              <w:t>各</w:t>
            </w:r>
            <w:r>
              <w:rPr>
                <w:rFonts w:hint="eastAsia" w:ascii="宋体" w:hAnsi="宋体"/>
                <w:b/>
                <w:bCs w:val="0"/>
                <w:sz w:val="22"/>
                <w:szCs w:val="22"/>
              </w:rPr>
              <w:t>参选单位</w:t>
            </w:r>
            <w:r>
              <w:rPr>
                <w:rFonts w:hint="eastAsia" w:ascii="宋体" w:hAnsi="宋体"/>
                <w:b/>
                <w:bCs w:val="0"/>
                <w:sz w:val="22"/>
                <w:szCs w:val="22"/>
                <w:lang w:val="en-US" w:eastAsia="zh-CN"/>
              </w:rPr>
              <w:t>总</w:t>
            </w:r>
            <w:r>
              <w:rPr>
                <w:rFonts w:hint="eastAsia" w:ascii="宋体" w:hAnsi="宋体"/>
                <w:b/>
                <w:bCs w:val="0"/>
                <w:sz w:val="22"/>
                <w:szCs w:val="22"/>
              </w:rPr>
              <w:t>报价</w:t>
            </w:r>
          </w:p>
        </w:tc>
        <w:tc>
          <w:tcPr>
            <w:tcW w:w="1538" w:type="dxa"/>
            <w:vAlign w:val="center"/>
          </w:tcPr>
          <w:p>
            <w:pPr>
              <w:widowControl/>
              <w:shd w:val="clear"/>
              <w:jc w:val="left"/>
              <w:rPr>
                <w:rFonts w:ascii="宋体" w:hAnsi="宋体" w:cs="宋体"/>
                <w:b/>
                <w:kern w:val="0"/>
                <w:sz w:val="24"/>
                <w:szCs w:val="24"/>
              </w:rPr>
            </w:pPr>
          </w:p>
        </w:tc>
        <w:tc>
          <w:tcPr>
            <w:tcW w:w="1500" w:type="dxa"/>
          </w:tcPr>
          <w:p>
            <w:pPr>
              <w:widowControl/>
              <w:shd w:val="clear"/>
              <w:jc w:val="left"/>
              <w:rPr>
                <w:rFonts w:ascii="宋体" w:hAnsi="宋体" w:cs="宋体"/>
                <w:b/>
                <w:kern w:val="0"/>
                <w:sz w:val="24"/>
                <w:szCs w:val="24"/>
              </w:rPr>
            </w:pPr>
          </w:p>
        </w:tc>
        <w:tc>
          <w:tcPr>
            <w:tcW w:w="1578" w:type="dxa"/>
          </w:tcPr>
          <w:p>
            <w:pPr>
              <w:widowControl/>
              <w:shd w:val="clear"/>
              <w:jc w:val="left"/>
              <w:rPr>
                <w:rFonts w:ascii="宋体" w:hAnsi="宋体" w:cs="宋体"/>
                <w:b/>
                <w:kern w:val="0"/>
                <w:sz w:val="24"/>
                <w:szCs w:val="24"/>
              </w:rPr>
            </w:pPr>
          </w:p>
        </w:tc>
        <w:tc>
          <w:tcPr>
            <w:tcW w:w="1559" w:type="dxa"/>
            <w:vAlign w:val="center"/>
          </w:tcPr>
          <w:p>
            <w:pPr>
              <w:widowControl/>
              <w:shd w:val="clear"/>
              <w:jc w:val="left"/>
              <w:rPr>
                <w:rFonts w:ascii="宋体" w:hAnsi="宋体" w:cs="宋体"/>
                <w:b/>
                <w:kern w:val="0"/>
                <w:sz w:val="24"/>
                <w:szCs w:val="24"/>
              </w:rPr>
            </w:pPr>
          </w:p>
        </w:tc>
        <w:tc>
          <w:tcPr>
            <w:tcW w:w="1417" w:type="dxa"/>
            <w:vAlign w:val="center"/>
          </w:tcPr>
          <w:p>
            <w:pPr>
              <w:widowControl/>
              <w:shd w:val="clear"/>
              <w:jc w:val="left"/>
              <w:rPr>
                <w:rFonts w:ascii="宋体" w:hAnsi="宋体" w:cs="宋体"/>
                <w:b/>
                <w:kern w:val="0"/>
                <w:sz w:val="24"/>
                <w:szCs w:val="24"/>
              </w:rPr>
            </w:pPr>
          </w:p>
        </w:tc>
        <w:tc>
          <w:tcPr>
            <w:tcW w:w="1560" w:type="dxa"/>
            <w:vAlign w:val="center"/>
          </w:tcPr>
          <w:p>
            <w:pPr>
              <w:widowControl/>
              <w:shd w:val="clear"/>
              <w:jc w:val="left"/>
              <w:rPr>
                <w:rFonts w:ascii="宋体" w:hAnsi="宋体" w:cs="宋体"/>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795" w:type="dxa"/>
            <w:vMerge w:val="continue"/>
            <w:vAlign w:val="center"/>
          </w:tcPr>
          <w:p>
            <w:pPr>
              <w:widowControl/>
              <w:shd w:val="clear"/>
              <w:jc w:val="center"/>
              <w:rPr>
                <w:rFonts w:hint="eastAsia" w:ascii="宋体" w:hAnsi="宋体" w:cs="宋体"/>
                <w:kern w:val="0"/>
                <w:sz w:val="22"/>
                <w:szCs w:val="22"/>
              </w:rPr>
            </w:pPr>
          </w:p>
        </w:tc>
        <w:tc>
          <w:tcPr>
            <w:tcW w:w="3857" w:type="dxa"/>
            <w:vAlign w:val="center"/>
          </w:tcPr>
          <w:p>
            <w:pPr>
              <w:widowControl/>
              <w:shd w:val="clear"/>
              <w:jc w:val="center"/>
              <w:rPr>
                <w:rFonts w:hint="eastAsia" w:ascii="宋体" w:hAnsi="宋体"/>
                <w:bCs/>
                <w:sz w:val="22"/>
                <w:szCs w:val="22"/>
              </w:rPr>
            </w:pPr>
            <w:r>
              <w:rPr>
                <w:rFonts w:hint="eastAsia" w:ascii="宋体" w:hAnsi="宋体"/>
                <w:b w:val="0"/>
                <w:bCs/>
                <w:sz w:val="22"/>
                <w:szCs w:val="22"/>
                <w:u w:val="none"/>
              </w:rPr>
              <w:t>大运</w:t>
            </w:r>
          </w:p>
        </w:tc>
        <w:tc>
          <w:tcPr>
            <w:tcW w:w="1538" w:type="dxa"/>
            <w:vAlign w:val="center"/>
          </w:tcPr>
          <w:p>
            <w:pPr>
              <w:widowControl/>
              <w:shd w:val="clear"/>
              <w:jc w:val="left"/>
              <w:rPr>
                <w:rFonts w:ascii="宋体" w:hAnsi="宋体" w:cs="宋体"/>
                <w:b/>
                <w:kern w:val="0"/>
                <w:sz w:val="24"/>
                <w:szCs w:val="24"/>
              </w:rPr>
            </w:pPr>
          </w:p>
        </w:tc>
        <w:tc>
          <w:tcPr>
            <w:tcW w:w="1500" w:type="dxa"/>
          </w:tcPr>
          <w:p>
            <w:pPr>
              <w:widowControl/>
              <w:shd w:val="clear"/>
              <w:jc w:val="left"/>
              <w:rPr>
                <w:rFonts w:ascii="宋体" w:hAnsi="宋体" w:cs="宋体"/>
                <w:b/>
                <w:kern w:val="0"/>
                <w:sz w:val="24"/>
                <w:szCs w:val="24"/>
              </w:rPr>
            </w:pPr>
          </w:p>
        </w:tc>
        <w:tc>
          <w:tcPr>
            <w:tcW w:w="1578" w:type="dxa"/>
          </w:tcPr>
          <w:p>
            <w:pPr>
              <w:widowControl/>
              <w:shd w:val="clear"/>
              <w:jc w:val="left"/>
              <w:rPr>
                <w:rFonts w:ascii="宋体" w:hAnsi="宋体" w:cs="宋体"/>
                <w:b/>
                <w:kern w:val="0"/>
                <w:sz w:val="24"/>
                <w:szCs w:val="24"/>
              </w:rPr>
            </w:pPr>
          </w:p>
        </w:tc>
        <w:tc>
          <w:tcPr>
            <w:tcW w:w="1559" w:type="dxa"/>
            <w:vAlign w:val="center"/>
          </w:tcPr>
          <w:p>
            <w:pPr>
              <w:widowControl/>
              <w:shd w:val="clear"/>
              <w:jc w:val="left"/>
              <w:rPr>
                <w:rFonts w:ascii="宋体" w:hAnsi="宋体" w:cs="宋体"/>
                <w:b/>
                <w:kern w:val="0"/>
                <w:sz w:val="24"/>
                <w:szCs w:val="24"/>
              </w:rPr>
            </w:pPr>
          </w:p>
        </w:tc>
        <w:tc>
          <w:tcPr>
            <w:tcW w:w="1417" w:type="dxa"/>
            <w:vAlign w:val="center"/>
          </w:tcPr>
          <w:p>
            <w:pPr>
              <w:widowControl/>
              <w:shd w:val="clear"/>
              <w:jc w:val="left"/>
              <w:rPr>
                <w:rFonts w:ascii="宋体" w:hAnsi="宋体" w:cs="宋体"/>
                <w:b/>
                <w:kern w:val="0"/>
                <w:sz w:val="24"/>
                <w:szCs w:val="24"/>
              </w:rPr>
            </w:pPr>
          </w:p>
        </w:tc>
        <w:tc>
          <w:tcPr>
            <w:tcW w:w="1560" w:type="dxa"/>
            <w:vAlign w:val="center"/>
          </w:tcPr>
          <w:p>
            <w:pPr>
              <w:widowControl/>
              <w:shd w:val="clear"/>
              <w:jc w:val="left"/>
              <w:rPr>
                <w:rFonts w:ascii="宋体" w:hAnsi="宋体" w:cs="宋体"/>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95" w:type="dxa"/>
            <w:vMerge w:val="continue"/>
            <w:vAlign w:val="center"/>
          </w:tcPr>
          <w:p>
            <w:pPr>
              <w:widowControl/>
              <w:shd w:val="clear"/>
              <w:jc w:val="center"/>
              <w:rPr>
                <w:rFonts w:hint="eastAsia" w:ascii="宋体" w:hAnsi="宋体" w:cs="宋体"/>
                <w:kern w:val="0"/>
                <w:sz w:val="22"/>
                <w:szCs w:val="22"/>
              </w:rPr>
            </w:pPr>
          </w:p>
        </w:tc>
        <w:tc>
          <w:tcPr>
            <w:tcW w:w="3857" w:type="dxa"/>
            <w:vAlign w:val="center"/>
          </w:tcPr>
          <w:p>
            <w:pPr>
              <w:widowControl/>
              <w:shd w:val="clear"/>
              <w:jc w:val="center"/>
              <w:rPr>
                <w:rFonts w:hint="eastAsia" w:ascii="宋体" w:hAnsi="宋体"/>
                <w:bCs/>
                <w:sz w:val="22"/>
                <w:szCs w:val="22"/>
              </w:rPr>
            </w:pPr>
            <w:r>
              <w:rPr>
                <w:rFonts w:hint="eastAsia" w:ascii="宋体" w:hAnsi="宋体"/>
                <w:b w:val="0"/>
                <w:bCs/>
                <w:sz w:val="22"/>
                <w:szCs w:val="22"/>
                <w:u w:val="none"/>
              </w:rPr>
              <w:t>光明新湖</w:t>
            </w:r>
          </w:p>
        </w:tc>
        <w:tc>
          <w:tcPr>
            <w:tcW w:w="1538" w:type="dxa"/>
            <w:vAlign w:val="center"/>
          </w:tcPr>
          <w:p>
            <w:pPr>
              <w:widowControl/>
              <w:shd w:val="clear"/>
              <w:jc w:val="left"/>
              <w:rPr>
                <w:rFonts w:ascii="宋体" w:hAnsi="宋体" w:cs="宋体"/>
                <w:b/>
                <w:kern w:val="0"/>
                <w:sz w:val="24"/>
                <w:szCs w:val="24"/>
              </w:rPr>
            </w:pPr>
          </w:p>
        </w:tc>
        <w:tc>
          <w:tcPr>
            <w:tcW w:w="1500" w:type="dxa"/>
          </w:tcPr>
          <w:p>
            <w:pPr>
              <w:widowControl/>
              <w:shd w:val="clear"/>
              <w:jc w:val="left"/>
              <w:rPr>
                <w:rFonts w:ascii="宋体" w:hAnsi="宋体" w:cs="宋体"/>
                <w:b/>
                <w:kern w:val="0"/>
                <w:sz w:val="24"/>
                <w:szCs w:val="24"/>
              </w:rPr>
            </w:pPr>
          </w:p>
        </w:tc>
        <w:tc>
          <w:tcPr>
            <w:tcW w:w="1578" w:type="dxa"/>
          </w:tcPr>
          <w:p>
            <w:pPr>
              <w:widowControl/>
              <w:shd w:val="clear"/>
              <w:jc w:val="left"/>
              <w:rPr>
                <w:rFonts w:ascii="宋体" w:hAnsi="宋体" w:cs="宋体"/>
                <w:b/>
                <w:kern w:val="0"/>
                <w:sz w:val="24"/>
                <w:szCs w:val="24"/>
              </w:rPr>
            </w:pPr>
          </w:p>
        </w:tc>
        <w:tc>
          <w:tcPr>
            <w:tcW w:w="1559" w:type="dxa"/>
            <w:vAlign w:val="center"/>
          </w:tcPr>
          <w:p>
            <w:pPr>
              <w:widowControl/>
              <w:shd w:val="clear"/>
              <w:jc w:val="left"/>
              <w:rPr>
                <w:rFonts w:ascii="宋体" w:hAnsi="宋体" w:cs="宋体"/>
                <w:b/>
                <w:kern w:val="0"/>
                <w:sz w:val="24"/>
                <w:szCs w:val="24"/>
              </w:rPr>
            </w:pPr>
          </w:p>
        </w:tc>
        <w:tc>
          <w:tcPr>
            <w:tcW w:w="1417" w:type="dxa"/>
            <w:vAlign w:val="center"/>
          </w:tcPr>
          <w:p>
            <w:pPr>
              <w:widowControl/>
              <w:shd w:val="clear"/>
              <w:jc w:val="left"/>
              <w:rPr>
                <w:rFonts w:ascii="宋体" w:hAnsi="宋体" w:cs="宋体"/>
                <w:b/>
                <w:kern w:val="0"/>
                <w:sz w:val="24"/>
                <w:szCs w:val="24"/>
              </w:rPr>
            </w:pPr>
          </w:p>
        </w:tc>
        <w:tc>
          <w:tcPr>
            <w:tcW w:w="1560" w:type="dxa"/>
            <w:vAlign w:val="center"/>
          </w:tcPr>
          <w:p>
            <w:pPr>
              <w:widowControl/>
              <w:shd w:val="clear"/>
              <w:jc w:val="left"/>
              <w:rPr>
                <w:rFonts w:ascii="宋体" w:hAnsi="宋体" w:cs="宋体"/>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95" w:type="dxa"/>
            <w:vMerge w:val="continue"/>
            <w:vAlign w:val="center"/>
          </w:tcPr>
          <w:p>
            <w:pPr>
              <w:widowControl/>
              <w:shd w:val="clear"/>
              <w:jc w:val="center"/>
              <w:rPr>
                <w:rFonts w:hint="eastAsia" w:ascii="宋体" w:hAnsi="宋体" w:cs="宋体"/>
                <w:kern w:val="0"/>
                <w:sz w:val="22"/>
                <w:szCs w:val="22"/>
              </w:rPr>
            </w:pPr>
          </w:p>
        </w:tc>
        <w:tc>
          <w:tcPr>
            <w:tcW w:w="3857" w:type="dxa"/>
            <w:vAlign w:val="center"/>
          </w:tcPr>
          <w:p>
            <w:pPr>
              <w:widowControl/>
              <w:shd w:val="clear"/>
              <w:jc w:val="center"/>
              <w:rPr>
                <w:rFonts w:hint="eastAsia" w:ascii="宋体" w:hAnsi="宋体"/>
                <w:bCs/>
                <w:sz w:val="22"/>
                <w:szCs w:val="22"/>
              </w:rPr>
            </w:pPr>
            <w:r>
              <w:rPr>
                <w:rFonts w:hint="eastAsia" w:ascii="宋体" w:hAnsi="宋体"/>
                <w:b w:val="0"/>
                <w:bCs/>
                <w:sz w:val="22"/>
                <w:szCs w:val="22"/>
                <w:u w:val="none"/>
              </w:rPr>
              <w:t>松岗沙浦围</w:t>
            </w:r>
          </w:p>
        </w:tc>
        <w:tc>
          <w:tcPr>
            <w:tcW w:w="1538" w:type="dxa"/>
            <w:vAlign w:val="center"/>
          </w:tcPr>
          <w:p>
            <w:pPr>
              <w:widowControl/>
              <w:shd w:val="clear"/>
              <w:jc w:val="left"/>
              <w:rPr>
                <w:rFonts w:ascii="宋体" w:hAnsi="宋体" w:cs="宋体"/>
                <w:b/>
                <w:kern w:val="0"/>
                <w:sz w:val="24"/>
                <w:szCs w:val="24"/>
              </w:rPr>
            </w:pPr>
          </w:p>
        </w:tc>
        <w:tc>
          <w:tcPr>
            <w:tcW w:w="1500" w:type="dxa"/>
          </w:tcPr>
          <w:p>
            <w:pPr>
              <w:widowControl/>
              <w:shd w:val="clear"/>
              <w:jc w:val="left"/>
              <w:rPr>
                <w:rFonts w:ascii="宋体" w:hAnsi="宋体" w:cs="宋体"/>
                <w:b/>
                <w:kern w:val="0"/>
                <w:sz w:val="24"/>
                <w:szCs w:val="24"/>
              </w:rPr>
            </w:pPr>
          </w:p>
        </w:tc>
        <w:tc>
          <w:tcPr>
            <w:tcW w:w="1578" w:type="dxa"/>
          </w:tcPr>
          <w:p>
            <w:pPr>
              <w:widowControl/>
              <w:shd w:val="clear"/>
              <w:jc w:val="left"/>
              <w:rPr>
                <w:rFonts w:ascii="宋体" w:hAnsi="宋体" w:cs="宋体"/>
                <w:b/>
                <w:kern w:val="0"/>
                <w:sz w:val="24"/>
                <w:szCs w:val="24"/>
              </w:rPr>
            </w:pPr>
          </w:p>
        </w:tc>
        <w:tc>
          <w:tcPr>
            <w:tcW w:w="1559" w:type="dxa"/>
            <w:vAlign w:val="center"/>
          </w:tcPr>
          <w:p>
            <w:pPr>
              <w:widowControl/>
              <w:shd w:val="clear"/>
              <w:jc w:val="left"/>
              <w:rPr>
                <w:rFonts w:ascii="宋体" w:hAnsi="宋体" w:cs="宋体"/>
                <w:b/>
                <w:kern w:val="0"/>
                <w:sz w:val="24"/>
                <w:szCs w:val="24"/>
              </w:rPr>
            </w:pPr>
          </w:p>
        </w:tc>
        <w:tc>
          <w:tcPr>
            <w:tcW w:w="1417" w:type="dxa"/>
            <w:vAlign w:val="center"/>
          </w:tcPr>
          <w:p>
            <w:pPr>
              <w:widowControl/>
              <w:shd w:val="clear"/>
              <w:jc w:val="left"/>
              <w:rPr>
                <w:rFonts w:ascii="宋体" w:hAnsi="宋体" w:cs="宋体"/>
                <w:b/>
                <w:kern w:val="0"/>
                <w:sz w:val="24"/>
                <w:szCs w:val="24"/>
              </w:rPr>
            </w:pPr>
          </w:p>
        </w:tc>
        <w:tc>
          <w:tcPr>
            <w:tcW w:w="1560" w:type="dxa"/>
            <w:vAlign w:val="center"/>
          </w:tcPr>
          <w:p>
            <w:pPr>
              <w:widowControl/>
              <w:shd w:val="clear"/>
              <w:jc w:val="left"/>
              <w:rPr>
                <w:rFonts w:ascii="宋体" w:hAnsi="宋体" w:cs="宋体"/>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95" w:type="dxa"/>
            <w:vMerge w:val="continue"/>
            <w:vAlign w:val="center"/>
          </w:tcPr>
          <w:p>
            <w:pPr>
              <w:widowControl/>
              <w:shd w:val="clear"/>
              <w:jc w:val="center"/>
              <w:rPr>
                <w:rFonts w:hint="eastAsia" w:ascii="宋体" w:hAnsi="宋体" w:cs="宋体"/>
                <w:kern w:val="0"/>
                <w:sz w:val="22"/>
                <w:szCs w:val="22"/>
              </w:rPr>
            </w:pPr>
          </w:p>
        </w:tc>
        <w:tc>
          <w:tcPr>
            <w:tcW w:w="3857" w:type="dxa"/>
            <w:vAlign w:val="center"/>
          </w:tcPr>
          <w:p>
            <w:pPr>
              <w:widowControl/>
              <w:shd w:val="clear"/>
              <w:jc w:val="center"/>
              <w:rPr>
                <w:rFonts w:hint="eastAsia" w:ascii="宋体" w:hAnsi="宋体"/>
                <w:bCs/>
                <w:sz w:val="22"/>
                <w:szCs w:val="22"/>
              </w:rPr>
            </w:pPr>
            <w:r>
              <w:rPr>
                <w:rFonts w:hint="eastAsia" w:ascii="宋体" w:hAnsi="宋体"/>
                <w:b w:val="0"/>
                <w:bCs/>
                <w:sz w:val="22"/>
                <w:szCs w:val="22"/>
                <w:u w:val="none"/>
              </w:rPr>
              <w:t>坪山坑梓</w:t>
            </w:r>
          </w:p>
        </w:tc>
        <w:tc>
          <w:tcPr>
            <w:tcW w:w="1538" w:type="dxa"/>
            <w:vAlign w:val="center"/>
          </w:tcPr>
          <w:p>
            <w:pPr>
              <w:widowControl/>
              <w:shd w:val="clear"/>
              <w:jc w:val="left"/>
              <w:rPr>
                <w:rFonts w:ascii="宋体" w:hAnsi="宋体" w:cs="宋体"/>
                <w:b/>
                <w:kern w:val="0"/>
                <w:sz w:val="24"/>
                <w:szCs w:val="24"/>
              </w:rPr>
            </w:pPr>
          </w:p>
        </w:tc>
        <w:tc>
          <w:tcPr>
            <w:tcW w:w="1500" w:type="dxa"/>
          </w:tcPr>
          <w:p>
            <w:pPr>
              <w:widowControl/>
              <w:shd w:val="clear"/>
              <w:jc w:val="left"/>
              <w:rPr>
                <w:rFonts w:ascii="宋体" w:hAnsi="宋体" w:cs="宋体"/>
                <w:b/>
                <w:kern w:val="0"/>
                <w:sz w:val="24"/>
                <w:szCs w:val="24"/>
              </w:rPr>
            </w:pPr>
          </w:p>
        </w:tc>
        <w:tc>
          <w:tcPr>
            <w:tcW w:w="1578" w:type="dxa"/>
          </w:tcPr>
          <w:p>
            <w:pPr>
              <w:widowControl/>
              <w:shd w:val="clear"/>
              <w:jc w:val="left"/>
              <w:rPr>
                <w:rFonts w:ascii="宋体" w:hAnsi="宋体" w:cs="宋体"/>
                <w:b/>
                <w:kern w:val="0"/>
                <w:sz w:val="24"/>
                <w:szCs w:val="24"/>
              </w:rPr>
            </w:pPr>
          </w:p>
        </w:tc>
        <w:tc>
          <w:tcPr>
            <w:tcW w:w="1559" w:type="dxa"/>
            <w:vAlign w:val="center"/>
          </w:tcPr>
          <w:p>
            <w:pPr>
              <w:widowControl/>
              <w:shd w:val="clear"/>
              <w:jc w:val="left"/>
              <w:rPr>
                <w:rFonts w:ascii="宋体" w:hAnsi="宋体" w:cs="宋体"/>
                <w:b/>
                <w:kern w:val="0"/>
                <w:sz w:val="24"/>
                <w:szCs w:val="24"/>
              </w:rPr>
            </w:pPr>
          </w:p>
        </w:tc>
        <w:tc>
          <w:tcPr>
            <w:tcW w:w="1417" w:type="dxa"/>
            <w:vAlign w:val="center"/>
          </w:tcPr>
          <w:p>
            <w:pPr>
              <w:widowControl/>
              <w:shd w:val="clear"/>
              <w:jc w:val="left"/>
              <w:rPr>
                <w:rFonts w:ascii="宋体" w:hAnsi="宋体" w:cs="宋体"/>
                <w:b/>
                <w:kern w:val="0"/>
                <w:sz w:val="24"/>
                <w:szCs w:val="24"/>
              </w:rPr>
            </w:pPr>
          </w:p>
        </w:tc>
        <w:tc>
          <w:tcPr>
            <w:tcW w:w="1560" w:type="dxa"/>
            <w:vAlign w:val="center"/>
          </w:tcPr>
          <w:p>
            <w:pPr>
              <w:widowControl/>
              <w:shd w:val="clear"/>
              <w:jc w:val="left"/>
              <w:rPr>
                <w:rFonts w:ascii="宋体" w:hAnsi="宋体" w:cs="宋体"/>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95" w:type="dxa"/>
            <w:vMerge w:val="continue"/>
            <w:vAlign w:val="center"/>
          </w:tcPr>
          <w:p>
            <w:pPr>
              <w:widowControl/>
              <w:shd w:val="clear"/>
              <w:jc w:val="center"/>
              <w:rPr>
                <w:rFonts w:hint="eastAsia" w:ascii="宋体" w:hAnsi="宋体" w:cs="宋体"/>
                <w:kern w:val="0"/>
                <w:sz w:val="22"/>
                <w:szCs w:val="22"/>
              </w:rPr>
            </w:pPr>
          </w:p>
        </w:tc>
        <w:tc>
          <w:tcPr>
            <w:tcW w:w="3857" w:type="dxa"/>
            <w:vAlign w:val="center"/>
          </w:tcPr>
          <w:p>
            <w:pPr>
              <w:widowControl/>
              <w:shd w:val="clear"/>
              <w:jc w:val="center"/>
              <w:rPr>
                <w:rFonts w:hint="eastAsia" w:ascii="宋体" w:hAnsi="宋体"/>
                <w:b w:val="0"/>
                <w:bCs/>
                <w:sz w:val="22"/>
                <w:szCs w:val="22"/>
                <w:u w:val="none"/>
              </w:rPr>
            </w:pPr>
            <w:r>
              <w:rPr>
                <w:rFonts w:hint="eastAsia" w:ascii="宋体" w:hAnsi="宋体"/>
                <w:b w:val="0"/>
                <w:bCs/>
                <w:sz w:val="22"/>
                <w:szCs w:val="22"/>
                <w:u w:val="none"/>
              </w:rPr>
              <w:t>上屋北项目</w:t>
            </w:r>
          </w:p>
        </w:tc>
        <w:tc>
          <w:tcPr>
            <w:tcW w:w="1538" w:type="dxa"/>
            <w:vAlign w:val="center"/>
          </w:tcPr>
          <w:p>
            <w:pPr>
              <w:widowControl/>
              <w:shd w:val="clear"/>
              <w:jc w:val="left"/>
              <w:rPr>
                <w:rFonts w:ascii="宋体" w:hAnsi="宋体" w:cs="宋体"/>
                <w:b/>
                <w:kern w:val="0"/>
                <w:sz w:val="24"/>
                <w:szCs w:val="24"/>
              </w:rPr>
            </w:pPr>
          </w:p>
        </w:tc>
        <w:tc>
          <w:tcPr>
            <w:tcW w:w="1500" w:type="dxa"/>
          </w:tcPr>
          <w:p>
            <w:pPr>
              <w:widowControl/>
              <w:shd w:val="clear"/>
              <w:jc w:val="left"/>
              <w:rPr>
                <w:rFonts w:ascii="宋体" w:hAnsi="宋体" w:cs="宋体"/>
                <w:b/>
                <w:kern w:val="0"/>
                <w:sz w:val="24"/>
                <w:szCs w:val="24"/>
              </w:rPr>
            </w:pPr>
          </w:p>
        </w:tc>
        <w:tc>
          <w:tcPr>
            <w:tcW w:w="1578" w:type="dxa"/>
          </w:tcPr>
          <w:p>
            <w:pPr>
              <w:widowControl/>
              <w:shd w:val="clear"/>
              <w:jc w:val="left"/>
              <w:rPr>
                <w:rFonts w:ascii="宋体" w:hAnsi="宋体" w:cs="宋体"/>
                <w:b/>
                <w:kern w:val="0"/>
                <w:sz w:val="24"/>
                <w:szCs w:val="24"/>
              </w:rPr>
            </w:pPr>
          </w:p>
        </w:tc>
        <w:tc>
          <w:tcPr>
            <w:tcW w:w="1559" w:type="dxa"/>
            <w:vAlign w:val="center"/>
          </w:tcPr>
          <w:p>
            <w:pPr>
              <w:widowControl/>
              <w:shd w:val="clear"/>
              <w:jc w:val="left"/>
              <w:rPr>
                <w:rFonts w:ascii="宋体" w:hAnsi="宋体" w:cs="宋体"/>
                <w:b/>
                <w:kern w:val="0"/>
                <w:sz w:val="24"/>
                <w:szCs w:val="24"/>
              </w:rPr>
            </w:pPr>
          </w:p>
        </w:tc>
        <w:tc>
          <w:tcPr>
            <w:tcW w:w="1417" w:type="dxa"/>
            <w:vAlign w:val="center"/>
          </w:tcPr>
          <w:p>
            <w:pPr>
              <w:widowControl/>
              <w:shd w:val="clear"/>
              <w:jc w:val="left"/>
              <w:rPr>
                <w:rFonts w:ascii="宋体" w:hAnsi="宋体" w:cs="宋体"/>
                <w:b/>
                <w:kern w:val="0"/>
                <w:sz w:val="24"/>
                <w:szCs w:val="24"/>
              </w:rPr>
            </w:pPr>
          </w:p>
        </w:tc>
        <w:tc>
          <w:tcPr>
            <w:tcW w:w="1560" w:type="dxa"/>
            <w:vAlign w:val="center"/>
          </w:tcPr>
          <w:p>
            <w:pPr>
              <w:widowControl/>
              <w:shd w:val="clear"/>
              <w:jc w:val="left"/>
              <w:rPr>
                <w:rFonts w:ascii="宋体" w:hAnsi="宋体" w:cs="宋体"/>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4652" w:type="dxa"/>
            <w:gridSpan w:val="2"/>
            <w:vAlign w:val="center"/>
          </w:tcPr>
          <w:p>
            <w:pPr>
              <w:widowControl/>
              <w:shd w:val="clear"/>
              <w:jc w:val="center"/>
              <w:rPr>
                <w:rFonts w:ascii="宋体" w:hAnsi="宋体" w:cs="宋体"/>
                <w:kern w:val="0"/>
                <w:sz w:val="24"/>
                <w:szCs w:val="24"/>
              </w:rPr>
            </w:pPr>
            <w:r>
              <w:rPr>
                <w:rFonts w:hint="eastAsia" w:ascii="宋体" w:hAnsi="宋体" w:cs="宋体"/>
                <w:kern w:val="0"/>
                <w:sz w:val="24"/>
                <w:szCs w:val="24"/>
              </w:rPr>
              <w:t>参选单位</w:t>
            </w:r>
            <w:r>
              <w:rPr>
                <w:rFonts w:hint="eastAsia" w:ascii="宋体" w:hAnsi="宋体" w:cs="宋体"/>
                <w:kern w:val="0"/>
                <w:sz w:val="24"/>
                <w:szCs w:val="24"/>
                <w:lang w:val="en-US" w:eastAsia="zh-CN"/>
              </w:rPr>
              <w:t>签字</w:t>
            </w:r>
            <w:r>
              <w:rPr>
                <w:rFonts w:hint="eastAsia" w:ascii="宋体" w:hAnsi="宋体" w:cs="宋体"/>
                <w:kern w:val="0"/>
                <w:sz w:val="24"/>
                <w:szCs w:val="24"/>
              </w:rPr>
              <w:t>确认</w:t>
            </w:r>
          </w:p>
        </w:tc>
        <w:tc>
          <w:tcPr>
            <w:tcW w:w="1538" w:type="dxa"/>
            <w:vAlign w:val="center"/>
          </w:tcPr>
          <w:p>
            <w:pPr>
              <w:widowControl/>
              <w:shd w:val="clear"/>
              <w:jc w:val="center"/>
              <w:rPr>
                <w:rFonts w:ascii="宋体" w:hAnsi="宋体" w:cs="宋体"/>
                <w:kern w:val="0"/>
                <w:sz w:val="24"/>
                <w:szCs w:val="24"/>
              </w:rPr>
            </w:pPr>
          </w:p>
        </w:tc>
        <w:tc>
          <w:tcPr>
            <w:tcW w:w="1500" w:type="dxa"/>
          </w:tcPr>
          <w:p>
            <w:pPr>
              <w:widowControl/>
              <w:shd w:val="clear"/>
              <w:jc w:val="center"/>
              <w:rPr>
                <w:rFonts w:ascii="宋体" w:hAnsi="宋体" w:cs="宋体"/>
                <w:kern w:val="0"/>
                <w:sz w:val="24"/>
                <w:szCs w:val="24"/>
              </w:rPr>
            </w:pPr>
          </w:p>
        </w:tc>
        <w:tc>
          <w:tcPr>
            <w:tcW w:w="1578" w:type="dxa"/>
          </w:tcPr>
          <w:p>
            <w:pPr>
              <w:widowControl/>
              <w:shd w:val="clear"/>
              <w:jc w:val="center"/>
              <w:rPr>
                <w:rFonts w:ascii="宋体" w:hAnsi="宋体" w:cs="宋体"/>
                <w:kern w:val="0"/>
                <w:sz w:val="24"/>
                <w:szCs w:val="24"/>
              </w:rPr>
            </w:pPr>
          </w:p>
        </w:tc>
        <w:tc>
          <w:tcPr>
            <w:tcW w:w="1559" w:type="dxa"/>
            <w:vAlign w:val="center"/>
          </w:tcPr>
          <w:p>
            <w:pPr>
              <w:widowControl/>
              <w:shd w:val="clear"/>
              <w:jc w:val="center"/>
              <w:rPr>
                <w:rFonts w:ascii="宋体" w:hAnsi="宋体" w:cs="宋体"/>
                <w:kern w:val="0"/>
                <w:sz w:val="24"/>
                <w:szCs w:val="24"/>
              </w:rPr>
            </w:pPr>
          </w:p>
        </w:tc>
        <w:tc>
          <w:tcPr>
            <w:tcW w:w="1417" w:type="dxa"/>
            <w:vAlign w:val="center"/>
          </w:tcPr>
          <w:p>
            <w:pPr>
              <w:widowControl/>
              <w:shd w:val="clear"/>
              <w:jc w:val="center"/>
              <w:rPr>
                <w:rFonts w:ascii="宋体" w:hAnsi="宋体" w:cs="宋体"/>
                <w:kern w:val="0"/>
                <w:sz w:val="24"/>
                <w:szCs w:val="24"/>
              </w:rPr>
            </w:pPr>
          </w:p>
        </w:tc>
        <w:tc>
          <w:tcPr>
            <w:tcW w:w="1560" w:type="dxa"/>
            <w:vAlign w:val="center"/>
          </w:tcPr>
          <w:p>
            <w:pPr>
              <w:widowControl/>
              <w:shd w:val="clear"/>
              <w:jc w:val="center"/>
              <w:rPr>
                <w:rFonts w:ascii="宋体" w:hAnsi="宋体" w:cs="宋体"/>
                <w:kern w:val="0"/>
                <w:sz w:val="24"/>
                <w:szCs w:val="24"/>
              </w:rPr>
            </w:pPr>
          </w:p>
        </w:tc>
      </w:tr>
    </w:tbl>
    <w:p>
      <w:pPr>
        <w:pStyle w:val="3"/>
        <w:shd w:val="clear"/>
        <w:spacing w:line="360" w:lineRule="exact"/>
        <w:ind w:left="0" w:leftChars="0" w:firstLine="118" w:firstLineChars="49"/>
        <w:rPr>
          <w:rFonts w:ascii="宋体" w:hAnsi="宋体"/>
          <w:sz w:val="24"/>
          <w:szCs w:val="24"/>
        </w:rPr>
      </w:pPr>
      <w:r>
        <w:rPr>
          <w:rFonts w:hint="eastAsia" w:ascii="宋体" w:hAnsi="宋体"/>
          <w:b/>
          <w:sz w:val="24"/>
          <w:szCs w:val="24"/>
        </w:rPr>
        <w:t>备注：</w:t>
      </w:r>
      <w:r>
        <w:rPr>
          <w:rFonts w:hint="eastAsia" w:ascii="宋体" w:hAnsi="宋体"/>
          <w:sz w:val="24"/>
          <w:szCs w:val="24"/>
        </w:rPr>
        <w:t>1、评审项通过的用“√”表示，未通过的用“×”表示。</w:t>
      </w:r>
    </w:p>
    <w:p>
      <w:pPr>
        <w:pStyle w:val="3"/>
        <w:shd w:val="clear"/>
        <w:spacing w:line="360" w:lineRule="exact"/>
        <w:ind w:left="0" w:leftChars="0" w:firstLine="118" w:firstLineChars="49"/>
        <w:rPr>
          <w:rFonts w:ascii="宋体" w:hAnsi="宋体"/>
          <w:b/>
          <w:sz w:val="24"/>
          <w:szCs w:val="24"/>
        </w:rPr>
      </w:pPr>
      <w:r>
        <w:rPr>
          <w:rFonts w:hint="eastAsia" w:ascii="宋体" w:hAnsi="宋体"/>
          <w:b/>
          <w:sz w:val="24"/>
          <w:szCs w:val="24"/>
        </w:rPr>
        <w:t xml:space="preserve">记录人签名： </w:t>
      </w:r>
    </w:p>
    <w:p>
      <w:pPr>
        <w:pStyle w:val="3"/>
        <w:shd w:val="clear"/>
        <w:spacing w:line="360" w:lineRule="exact"/>
        <w:ind w:left="0" w:leftChars="0" w:firstLine="118" w:firstLineChars="49"/>
        <w:rPr>
          <w:rFonts w:ascii="宋体" w:hAnsi="宋体"/>
          <w:b/>
          <w:sz w:val="24"/>
          <w:szCs w:val="24"/>
        </w:rPr>
      </w:pPr>
      <w:r>
        <w:rPr>
          <w:rFonts w:hint="eastAsia" w:ascii="宋体" w:hAnsi="宋体"/>
          <w:b/>
          <w:sz w:val="24"/>
          <w:szCs w:val="24"/>
        </w:rPr>
        <w:t>复核人签名：</w:t>
      </w:r>
    </w:p>
    <w:p>
      <w:pPr>
        <w:pStyle w:val="3"/>
        <w:shd w:val="clear"/>
        <w:spacing w:line="360" w:lineRule="exact"/>
        <w:ind w:left="0" w:leftChars="0" w:firstLine="118" w:firstLineChars="49"/>
        <w:rPr>
          <w:rFonts w:ascii="宋体" w:hAnsi="宋体"/>
          <w:szCs w:val="21"/>
        </w:rPr>
      </w:pPr>
      <w:r>
        <w:rPr>
          <w:rFonts w:hint="eastAsia" w:ascii="宋体" w:hAnsi="宋体"/>
          <w:b/>
          <w:sz w:val="24"/>
          <w:szCs w:val="24"/>
        </w:rPr>
        <w:t>监督人签名：                                                                           日期：</w:t>
      </w:r>
      <w:r>
        <w:rPr>
          <w:rFonts w:hint="eastAsia" w:ascii="宋体" w:hAnsi="宋体"/>
          <w:sz w:val="24"/>
          <w:szCs w:val="24"/>
        </w:rPr>
        <w:t xml:space="preserve"> 2022年    月    日</w:t>
      </w:r>
    </w:p>
    <w:p>
      <w:pPr>
        <w:shd w:val="clear"/>
        <w:spacing w:line="480" w:lineRule="exact"/>
        <w:jc w:val="left"/>
        <w:rPr>
          <w:rFonts w:ascii="宋体" w:hAnsi="宋体" w:cs="宋体"/>
          <w:b/>
          <w:bCs/>
          <w:kern w:val="0"/>
          <w:sz w:val="24"/>
          <w:szCs w:val="24"/>
        </w:rPr>
      </w:pPr>
      <w:r>
        <w:rPr>
          <w:rFonts w:hint="eastAsia" w:ascii="宋体" w:hAnsi="宋体" w:cs="宋体"/>
          <w:b/>
          <w:bCs/>
          <w:kern w:val="0"/>
          <w:sz w:val="24"/>
          <w:szCs w:val="24"/>
        </w:rPr>
        <w:t>附表3</w:t>
      </w:r>
      <w:r>
        <w:rPr>
          <w:rFonts w:ascii="宋体" w:hAnsi="宋体" w:cs="宋体"/>
          <w:b/>
          <w:bCs/>
          <w:kern w:val="0"/>
          <w:sz w:val="24"/>
          <w:szCs w:val="24"/>
        </w:rPr>
        <w:t xml:space="preserve">:  </w:t>
      </w:r>
    </w:p>
    <w:p>
      <w:pPr>
        <w:shd w:val="clear"/>
        <w:spacing w:after="120" w:afterLines="50" w:line="480" w:lineRule="exact"/>
        <w:ind w:right="350"/>
        <w:jc w:val="center"/>
        <w:rPr>
          <w:rFonts w:ascii="宋体" w:hAnsi="宋体" w:cs="宋体"/>
          <w:b/>
          <w:kern w:val="0"/>
          <w:sz w:val="28"/>
          <w:szCs w:val="28"/>
        </w:rPr>
      </w:pPr>
      <w:r>
        <w:rPr>
          <w:rFonts w:hint="eastAsia" w:ascii="宋体" w:hAnsi="宋体" w:cs="宋体"/>
          <w:b/>
          <w:kern w:val="0"/>
          <w:sz w:val="28"/>
          <w:szCs w:val="28"/>
        </w:rPr>
        <w:t>技术标初步评审表</w:t>
      </w:r>
    </w:p>
    <w:p>
      <w:pPr>
        <w:shd w:val="clear"/>
        <w:spacing w:after="120" w:afterLines="50" w:line="480" w:lineRule="exact"/>
        <w:ind w:right="630"/>
        <w:rPr>
          <w:rFonts w:ascii="宋体" w:hAnsi="宋体" w:cs="宋体"/>
          <w:b/>
          <w:kern w:val="0"/>
          <w:sz w:val="28"/>
          <w:szCs w:val="28"/>
        </w:rPr>
      </w:pPr>
      <w:r>
        <w:rPr>
          <w:rFonts w:hint="eastAsia" w:ascii="宋体" w:hAnsi="宋体" w:cs="宋体"/>
          <w:b/>
          <w:kern w:val="0"/>
          <w:sz w:val="24"/>
          <w:szCs w:val="28"/>
        </w:rPr>
        <w:t>比选项目名称：</w:t>
      </w:r>
      <w:r>
        <w:rPr>
          <w:rFonts w:hint="eastAsia" w:hAnsi="宋体"/>
          <w:b/>
          <w:bCs/>
          <w:sz w:val="24"/>
          <w:szCs w:val="22"/>
          <w:u w:val="single"/>
        </w:rPr>
        <w:t>大运、光明新湖、松岗沙浦围、坪山坑梓、上屋北项目交通影响评价服务</w:t>
      </w:r>
    </w:p>
    <w:tbl>
      <w:tblPr>
        <w:tblStyle w:val="48"/>
        <w:tblW w:w="148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16"/>
        <w:gridCol w:w="5548"/>
        <w:gridCol w:w="1290"/>
        <w:gridCol w:w="1402"/>
        <w:gridCol w:w="1335"/>
        <w:gridCol w:w="1335"/>
        <w:gridCol w:w="1291"/>
        <w:gridCol w:w="13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6" w:hRule="atLeast"/>
          <w:jc w:val="center"/>
        </w:trPr>
        <w:tc>
          <w:tcPr>
            <w:tcW w:w="1216" w:type="dxa"/>
            <w:vMerge w:val="restart"/>
            <w:vAlign w:val="center"/>
          </w:tcPr>
          <w:p>
            <w:pPr>
              <w:shd w:val="clear"/>
              <w:jc w:val="center"/>
              <w:rPr>
                <w:rFonts w:ascii="宋体" w:hAnsi="宋体"/>
                <w:b/>
                <w:bCs/>
                <w:sz w:val="24"/>
                <w:szCs w:val="24"/>
              </w:rPr>
            </w:pPr>
            <w:r>
              <w:rPr>
                <w:rFonts w:hint="eastAsia" w:ascii="宋体" w:hAnsi="宋体"/>
                <w:b/>
                <w:bCs/>
                <w:sz w:val="24"/>
                <w:szCs w:val="24"/>
              </w:rPr>
              <w:t>序号</w:t>
            </w:r>
          </w:p>
        </w:tc>
        <w:tc>
          <w:tcPr>
            <w:tcW w:w="5548" w:type="dxa"/>
            <w:vMerge w:val="restart"/>
            <w:tcBorders>
              <w:tl2br w:val="single" w:color="auto" w:sz="4" w:space="0"/>
            </w:tcBorders>
            <w:vAlign w:val="center"/>
          </w:tcPr>
          <w:p>
            <w:pPr>
              <w:shd w:val="clear"/>
              <w:rPr>
                <w:rFonts w:ascii="宋体" w:hAnsi="宋体"/>
                <w:b/>
                <w:bCs/>
                <w:sz w:val="24"/>
                <w:szCs w:val="24"/>
              </w:rPr>
            </w:pPr>
            <w:r>
              <w:rPr>
                <w:rFonts w:hint="eastAsia" w:ascii="宋体" w:hAnsi="宋体"/>
                <w:b/>
                <w:bCs/>
                <w:sz w:val="24"/>
                <w:szCs w:val="24"/>
              </w:rPr>
              <w:t xml:space="preserve">            评审项目</w:t>
            </w:r>
          </w:p>
        </w:tc>
        <w:tc>
          <w:tcPr>
            <w:tcW w:w="8051" w:type="dxa"/>
            <w:gridSpan w:val="6"/>
          </w:tcPr>
          <w:p>
            <w:pPr>
              <w:shd w:val="clear"/>
              <w:jc w:val="center"/>
              <w:rPr>
                <w:rFonts w:ascii="宋体" w:hAnsi="宋体"/>
                <w:b/>
                <w:bCs/>
                <w:sz w:val="24"/>
                <w:szCs w:val="24"/>
              </w:rPr>
            </w:pPr>
            <w:r>
              <w:rPr>
                <w:rFonts w:hint="eastAsia" w:ascii="宋体" w:hAnsi="宋体"/>
                <w:b/>
                <w:bCs/>
                <w:sz w:val="24"/>
                <w:szCs w:val="24"/>
              </w:rPr>
              <w:t>参选人名称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6" w:hRule="atLeast"/>
          <w:jc w:val="center"/>
        </w:trPr>
        <w:tc>
          <w:tcPr>
            <w:tcW w:w="1216" w:type="dxa"/>
            <w:vMerge w:val="continue"/>
            <w:vAlign w:val="center"/>
          </w:tcPr>
          <w:p>
            <w:pPr>
              <w:shd w:val="clear"/>
              <w:jc w:val="center"/>
              <w:rPr>
                <w:rFonts w:ascii="宋体" w:hAnsi="宋体"/>
                <w:b/>
                <w:bCs/>
                <w:sz w:val="24"/>
                <w:szCs w:val="24"/>
              </w:rPr>
            </w:pPr>
          </w:p>
        </w:tc>
        <w:tc>
          <w:tcPr>
            <w:tcW w:w="5548" w:type="dxa"/>
            <w:vMerge w:val="continue"/>
            <w:vAlign w:val="center"/>
          </w:tcPr>
          <w:p>
            <w:pPr>
              <w:shd w:val="clear"/>
              <w:jc w:val="center"/>
              <w:rPr>
                <w:rFonts w:ascii="宋体" w:hAnsi="宋体"/>
                <w:b/>
                <w:bCs/>
                <w:sz w:val="24"/>
                <w:szCs w:val="24"/>
              </w:rPr>
            </w:pPr>
          </w:p>
        </w:tc>
        <w:tc>
          <w:tcPr>
            <w:tcW w:w="1290" w:type="dxa"/>
            <w:vAlign w:val="center"/>
          </w:tcPr>
          <w:p>
            <w:pPr>
              <w:widowControl/>
              <w:shd w:val="clear"/>
              <w:jc w:val="center"/>
              <w:rPr>
                <w:rFonts w:ascii="宋体" w:hAnsi="宋体" w:cs="宋体"/>
                <w:b/>
                <w:bCs/>
                <w:kern w:val="0"/>
                <w:sz w:val="24"/>
                <w:szCs w:val="24"/>
              </w:rPr>
            </w:pPr>
          </w:p>
        </w:tc>
        <w:tc>
          <w:tcPr>
            <w:tcW w:w="1402" w:type="dxa"/>
            <w:vAlign w:val="center"/>
          </w:tcPr>
          <w:p>
            <w:pPr>
              <w:shd w:val="clear"/>
              <w:jc w:val="center"/>
              <w:rPr>
                <w:rFonts w:ascii="宋体" w:hAnsi="宋体"/>
                <w:b/>
                <w:bCs/>
                <w:sz w:val="24"/>
                <w:szCs w:val="24"/>
              </w:rPr>
            </w:pPr>
          </w:p>
        </w:tc>
        <w:tc>
          <w:tcPr>
            <w:tcW w:w="1335" w:type="dxa"/>
          </w:tcPr>
          <w:p>
            <w:pPr>
              <w:shd w:val="clear"/>
              <w:jc w:val="center"/>
              <w:rPr>
                <w:rFonts w:ascii="宋体" w:hAnsi="宋体"/>
                <w:b/>
                <w:bCs/>
                <w:sz w:val="24"/>
                <w:szCs w:val="24"/>
              </w:rPr>
            </w:pPr>
          </w:p>
        </w:tc>
        <w:tc>
          <w:tcPr>
            <w:tcW w:w="1335" w:type="dxa"/>
            <w:vAlign w:val="center"/>
          </w:tcPr>
          <w:p>
            <w:pPr>
              <w:shd w:val="clear"/>
              <w:jc w:val="center"/>
              <w:rPr>
                <w:rFonts w:ascii="宋体" w:hAnsi="宋体"/>
                <w:b/>
                <w:bCs/>
                <w:sz w:val="24"/>
                <w:szCs w:val="24"/>
              </w:rPr>
            </w:pPr>
          </w:p>
        </w:tc>
        <w:tc>
          <w:tcPr>
            <w:tcW w:w="1291" w:type="dxa"/>
            <w:vAlign w:val="center"/>
          </w:tcPr>
          <w:p>
            <w:pPr>
              <w:shd w:val="clear"/>
              <w:jc w:val="center"/>
              <w:rPr>
                <w:rFonts w:ascii="宋体" w:hAnsi="宋体"/>
                <w:b/>
                <w:bCs/>
                <w:sz w:val="24"/>
                <w:szCs w:val="24"/>
              </w:rPr>
            </w:pPr>
          </w:p>
        </w:tc>
        <w:tc>
          <w:tcPr>
            <w:tcW w:w="1398" w:type="dxa"/>
            <w:vAlign w:val="center"/>
          </w:tcPr>
          <w:p>
            <w:pPr>
              <w:shd w:val="clear"/>
              <w:jc w:val="center"/>
              <w:rPr>
                <w:rFonts w:ascii="宋体" w:hAnsi="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0" w:hRule="atLeast"/>
          <w:jc w:val="center"/>
        </w:trPr>
        <w:tc>
          <w:tcPr>
            <w:tcW w:w="1216" w:type="dxa"/>
            <w:vAlign w:val="center"/>
          </w:tcPr>
          <w:p>
            <w:pPr>
              <w:shd w:val="clear"/>
              <w:jc w:val="center"/>
              <w:rPr>
                <w:rFonts w:ascii="宋体" w:hAnsi="宋体"/>
                <w:sz w:val="24"/>
                <w:szCs w:val="24"/>
              </w:rPr>
            </w:pPr>
            <w:r>
              <w:rPr>
                <w:rFonts w:hint="eastAsia" w:ascii="宋体" w:hAnsi="宋体"/>
                <w:sz w:val="24"/>
                <w:szCs w:val="24"/>
              </w:rPr>
              <w:t>1</w:t>
            </w:r>
          </w:p>
        </w:tc>
        <w:tc>
          <w:tcPr>
            <w:tcW w:w="5548" w:type="dxa"/>
            <w:vAlign w:val="center"/>
          </w:tcPr>
          <w:p>
            <w:pPr>
              <w:shd w:val="clear"/>
              <w:jc w:val="center"/>
              <w:rPr>
                <w:rFonts w:ascii="宋体" w:hAnsi="宋体"/>
                <w:sz w:val="24"/>
                <w:szCs w:val="24"/>
              </w:rPr>
            </w:pPr>
            <w:r>
              <w:rPr>
                <w:rFonts w:hint="eastAsia" w:ascii="宋体" w:hAnsi="宋体"/>
                <w:sz w:val="24"/>
                <w:szCs w:val="24"/>
              </w:rPr>
              <w:t>参选文件按要求加盖参选人公章</w:t>
            </w:r>
          </w:p>
        </w:tc>
        <w:tc>
          <w:tcPr>
            <w:tcW w:w="1290" w:type="dxa"/>
            <w:vAlign w:val="center"/>
          </w:tcPr>
          <w:p>
            <w:pPr>
              <w:shd w:val="clear"/>
              <w:jc w:val="center"/>
              <w:rPr>
                <w:rFonts w:ascii="宋体" w:hAnsi="宋体"/>
                <w:sz w:val="24"/>
                <w:szCs w:val="24"/>
              </w:rPr>
            </w:pPr>
          </w:p>
        </w:tc>
        <w:tc>
          <w:tcPr>
            <w:tcW w:w="1402" w:type="dxa"/>
            <w:vAlign w:val="center"/>
          </w:tcPr>
          <w:p>
            <w:pPr>
              <w:shd w:val="clear"/>
              <w:jc w:val="center"/>
              <w:rPr>
                <w:rFonts w:ascii="宋体" w:hAnsi="宋体"/>
                <w:sz w:val="24"/>
                <w:szCs w:val="24"/>
              </w:rPr>
            </w:pPr>
          </w:p>
        </w:tc>
        <w:tc>
          <w:tcPr>
            <w:tcW w:w="1335" w:type="dxa"/>
          </w:tcPr>
          <w:p>
            <w:pPr>
              <w:shd w:val="clear"/>
              <w:jc w:val="center"/>
              <w:rPr>
                <w:rFonts w:ascii="宋体" w:hAnsi="宋体"/>
                <w:sz w:val="24"/>
                <w:szCs w:val="24"/>
              </w:rPr>
            </w:pPr>
          </w:p>
        </w:tc>
        <w:tc>
          <w:tcPr>
            <w:tcW w:w="1335" w:type="dxa"/>
            <w:vAlign w:val="center"/>
          </w:tcPr>
          <w:p>
            <w:pPr>
              <w:shd w:val="clear"/>
              <w:jc w:val="center"/>
              <w:rPr>
                <w:rFonts w:ascii="宋体" w:hAnsi="宋体"/>
                <w:sz w:val="24"/>
                <w:szCs w:val="24"/>
              </w:rPr>
            </w:pPr>
          </w:p>
        </w:tc>
        <w:tc>
          <w:tcPr>
            <w:tcW w:w="1291" w:type="dxa"/>
            <w:vAlign w:val="center"/>
          </w:tcPr>
          <w:p>
            <w:pPr>
              <w:shd w:val="clear"/>
              <w:jc w:val="center"/>
              <w:rPr>
                <w:rFonts w:ascii="宋体" w:hAnsi="宋体"/>
                <w:sz w:val="24"/>
                <w:szCs w:val="24"/>
              </w:rPr>
            </w:pPr>
          </w:p>
        </w:tc>
        <w:tc>
          <w:tcPr>
            <w:tcW w:w="1398" w:type="dxa"/>
            <w:vAlign w:val="center"/>
          </w:tcPr>
          <w:p>
            <w:pPr>
              <w:shd w:val="clea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6" w:hRule="atLeast"/>
          <w:jc w:val="center"/>
        </w:trPr>
        <w:tc>
          <w:tcPr>
            <w:tcW w:w="1216" w:type="dxa"/>
            <w:vAlign w:val="center"/>
          </w:tcPr>
          <w:p>
            <w:pPr>
              <w:shd w:val="clear"/>
              <w:jc w:val="center"/>
              <w:rPr>
                <w:rFonts w:ascii="宋体" w:hAnsi="宋体"/>
                <w:sz w:val="24"/>
                <w:szCs w:val="24"/>
              </w:rPr>
            </w:pPr>
            <w:r>
              <w:rPr>
                <w:rFonts w:hint="eastAsia" w:ascii="宋体" w:hAnsi="宋体"/>
                <w:sz w:val="24"/>
                <w:szCs w:val="24"/>
              </w:rPr>
              <w:t>2</w:t>
            </w:r>
          </w:p>
        </w:tc>
        <w:tc>
          <w:tcPr>
            <w:tcW w:w="5548" w:type="dxa"/>
            <w:vAlign w:val="center"/>
          </w:tcPr>
          <w:p>
            <w:pPr>
              <w:shd w:val="clear"/>
              <w:jc w:val="center"/>
              <w:rPr>
                <w:rFonts w:ascii="宋体" w:hAnsi="宋体"/>
                <w:sz w:val="24"/>
                <w:szCs w:val="24"/>
              </w:rPr>
            </w:pPr>
            <w:r>
              <w:rPr>
                <w:rFonts w:hint="eastAsia" w:ascii="宋体" w:hAnsi="宋体"/>
                <w:sz w:val="24"/>
                <w:szCs w:val="24"/>
              </w:rPr>
              <w:t>参选文件经法定代表人或其委托代理人签字（或盖签字章），或由委托代理人签字并随参选文件一起提供“法定代表人授权书”原件</w:t>
            </w:r>
          </w:p>
        </w:tc>
        <w:tc>
          <w:tcPr>
            <w:tcW w:w="1290" w:type="dxa"/>
            <w:vAlign w:val="center"/>
          </w:tcPr>
          <w:p>
            <w:pPr>
              <w:shd w:val="clear"/>
              <w:jc w:val="center"/>
              <w:rPr>
                <w:rFonts w:ascii="宋体" w:hAnsi="宋体"/>
                <w:sz w:val="24"/>
                <w:szCs w:val="24"/>
              </w:rPr>
            </w:pPr>
          </w:p>
        </w:tc>
        <w:tc>
          <w:tcPr>
            <w:tcW w:w="1402" w:type="dxa"/>
            <w:vAlign w:val="center"/>
          </w:tcPr>
          <w:p>
            <w:pPr>
              <w:shd w:val="clear"/>
              <w:jc w:val="center"/>
              <w:rPr>
                <w:rFonts w:ascii="宋体" w:hAnsi="宋体"/>
                <w:sz w:val="24"/>
                <w:szCs w:val="24"/>
              </w:rPr>
            </w:pPr>
          </w:p>
        </w:tc>
        <w:tc>
          <w:tcPr>
            <w:tcW w:w="1335" w:type="dxa"/>
          </w:tcPr>
          <w:p>
            <w:pPr>
              <w:shd w:val="clear"/>
              <w:jc w:val="center"/>
              <w:rPr>
                <w:rFonts w:ascii="宋体" w:hAnsi="宋体"/>
                <w:sz w:val="24"/>
                <w:szCs w:val="24"/>
              </w:rPr>
            </w:pPr>
          </w:p>
        </w:tc>
        <w:tc>
          <w:tcPr>
            <w:tcW w:w="1335" w:type="dxa"/>
            <w:vAlign w:val="center"/>
          </w:tcPr>
          <w:p>
            <w:pPr>
              <w:shd w:val="clear"/>
              <w:jc w:val="center"/>
              <w:rPr>
                <w:rFonts w:ascii="宋体" w:hAnsi="宋体"/>
                <w:sz w:val="24"/>
                <w:szCs w:val="24"/>
              </w:rPr>
            </w:pPr>
          </w:p>
        </w:tc>
        <w:tc>
          <w:tcPr>
            <w:tcW w:w="1291" w:type="dxa"/>
            <w:vAlign w:val="center"/>
          </w:tcPr>
          <w:p>
            <w:pPr>
              <w:shd w:val="clear"/>
              <w:jc w:val="center"/>
              <w:rPr>
                <w:rFonts w:ascii="宋体" w:hAnsi="宋体"/>
                <w:sz w:val="24"/>
                <w:szCs w:val="24"/>
              </w:rPr>
            </w:pPr>
          </w:p>
        </w:tc>
        <w:tc>
          <w:tcPr>
            <w:tcW w:w="1398" w:type="dxa"/>
            <w:vAlign w:val="center"/>
          </w:tcPr>
          <w:p>
            <w:pPr>
              <w:shd w:val="clea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6764" w:type="dxa"/>
            <w:gridSpan w:val="2"/>
            <w:vAlign w:val="center"/>
          </w:tcPr>
          <w:p>
            <w:pPr>
              <w:shd w:val="clear"/>
              <w:jc w:val="center"/>
              <w:rPr>
                <w:rFonts w:ascii="宋体" w:hAnsi="宋体"/>
                <w:sz w:val="24"/>
                <w:szCs w:val="24"/>
              </w:rPr>
            </w:pPr>
            <w:r>
              <w:rPr>
                <w:rFonts w:hint="eastAsia" w:ascii="宋体" w:hAnsi="宋体"/>
                <w:b/>
                <w:bCs/>
                <w:sz w:val="24"/>
                <w:szCs w:val="24"/>
              </w:rPr>
              <w:t>评审结论：</w:t>
            </w:r>
          </w:p>
        </w:tc>
        <w:tc>
          <w:tcPr>
            <w:tcW w:w="1290" w:type="dxa"/>
            <w:vAlign w:val="center"/>
          </w:tcPr>
          <w:p>
            <w:pPr>
              <w:shd w:val="clear"/>
              <w:jc w:val="center"/>
              <w:rPr>
                <w:rFonts w:ascii="宋体" w:hAnsi="宋体"/>
                <w:sz w:val="24"/>
                <w:szCs w:val="24"/>
              </w:rPr>
            </w:pPr>
          </w:p>
        </w:tc>
        <w:tc>
          <w:tcPr>
            <w:tcW w:w="1402" w:type="dxa"/>
            <w:vAlign w:val="center"/>
          </w:tcPr>
          <w:p>
            <w:pPr>
              <w:shd w:val="clear"/>
              <w:jc w:val="center"/>
              <w:rPr>
                <w:rFonts w:ascii="宋体" w:hAnsi="宋体"/>
                <w:sz w:val="24"/>
                <w:szCs w:val="24"/>
              </w:rPr>
            </w:pPr>
          </w:p>
        </w:tc>
        <w:tc>
          <w:tcPr>
            <w:tcW w:w="1335" w:type="dxa"/>
          </w:tcPr>
          <w:p>
            <w:pPr>
              <w:shd w:val="clear"/>
              <w:jc w:val="center"/>
              <w:rPr>
                <w:rFonts w:ascii="宋体" w:hAnsi="宋体"/>
                <w:sz w:val="24"/>
                <w:szCs w:val="24"/>
              </w:rPr>
            </w:pPr>
          </w:p>
        </w:tc>
        <w:tc>
          <w:tcPr>
            <w:tcW w:w="1335" w:type="dxa"/>
            <w:vAlign w:val="center"/>
          </w:tcPr>
          <w:p>
            <w:pPr>
              <w:shd w:val="clear"/>
              <w:jc w:val="center"/>
              <w:rPr>
                <w:rFonts w:ascii="宋体" w:hAnsi="宋体"/>
                <w:sz w:val="24"/>
                <w:szCs w:val="24"/>
              </w:rPr>
            </w:pPr>
          </w:p>
        </w:tc>
        <w:tc>
          <w:tcPr>
            <w:tcW w:w="1291" w:type="dxa"/>
            <w:vAlign w:val="center"/>
          </w:tcPr>
          <w:p>
            <w:pPr>
              <w:shd w:val="clear"/>
              <w:jc w:val="center"/>
              <w:rPr>
                <w:rFonts w:ascii="宋体" w:hAnsi="宋体"/>
                <w:sz w:val="24"/>
                <w:szCs w:val="24"/>
              </w:rPr>
            </w:pPr>
          </w:p>
        </w:tc>
        <w:tc>
          <w:tcPr>
            <w:tcW w:w="1398" w:type="dxa"/>
            <w:vAlign w:val="center"/>
          </w:tcPr>
          <w:p>
            <w:pPr>
              <w:shd w:val="clear"/>
              <w:jc w:val="center"/>
              <w:rPr>
                <w:rFonts w:ascii="宋体" w:hAnsi="宋体"/>
                <w:sz w:val="24"/>
                <w:szCs w:val="24"/>
              </w:rPr>
            </w:pPr>
          </w:p>
        </w:tc>
      </w:tr>
    </w:tbl>
    <w:p>
      <w:pPr>
        <w:shd w:val="clear"/>
        <w:tabs>
          <w:tab w:val="left" w:pos="0"/>
        </w:tabs>
        <w:snapToGrid w:val="0"/>
        <w:rPr>
          <w:rFonts w:ascii="宋体" w:hAnsi="宋体"/>
          <w:sz w:val="24"/>
          <w:szCs w:val="24"/>
        </w:rPr>
      </w:pPr>
      <w:r>
        <w:rPr>
          <w:rFonts w:hint="eastAsia" w:ascii="宋体" w:hAnsi="宋体"/>
          <w:b/>
          <w:sz w:val="24"/>
          <w:szCs w:val="24"/>
        </w:rPr>
        <w:t>备注：</w:t>
      </w:r>
      <w:r>
        <w:rPr>
          <w:rFonts w:hint="eastAsia" w:ascii="宋体" w:hAnsi="宋体"/>
          <w:sz w:val="24"/>
          <w:szCs w:val="24"/>
        </w:rPr>
        <w:t>1、评审通过的用“√”表示，未通过的用“×”表示。结论用“合格”或“不合格”表示。</w:t>
      </w:r>
    </w:p>
    <w:p>
      <w:pPr>
        <w:shd w:val="clear"/>
        <w:tabs>
          <w:tab w:val="left" w:pos="0"/>
        </w:tabs>
        <w:snapToGrid w:val="0"/>
        <w:spacing w:line="360" w:lineRule="auto"/>
        <w:ind w:firstLine="720" w:firstLineChars="300"/>
        <w:rPr>
          <w:rFonts w:ascii="宋体" w:hAnsi="宋体"/>
          <w:sz w:val="24"/>
          <w:szCs w:val="24"/>
        </w:rPr>
      </w:pPr>
      <w:r>
        <w:rPr>
          <w:rFonts w:hint="eastAsia" w:ascii="宋体" w:hAnsi="宋体"/>
          <w:sz w:val="24"/>
          <w:szCs w:val="24"/>
        </w:rPr>
        <w:t>2、只有以上项目全部通过，评审结论为“合格”，否则结论为“不合格”。</w:t>
      </w:r>
    </w:p>
    <w:p>
      <w:pPr>
        <w:shd w:val="clear"/>
        <w:tabs>
          <w:tab w:val="left" w:pos="0"/>
        </w:tabs>
        <w:snapToGrid w:val="0"/>
        <w:spacing w:line="360" w:lineRule="auto"/>
        <w:ind w:firstLine="482" w:firstLineChars="200"/>
        <w:rPr>
          <w:rFonts w:ascii="宋体" w:hAnsi="宋体"/>
          <w:b/>
          <w:sz w:val="24"/>
          <w:szCs w:val="24"/>
        </w:rPr>
      </w:pPr>
      <w:r>
        <w:rPr>
          <w:rFonts w:hint="eastAsia" w:ascii="宋体" w:hAnsi="宋体"/>
          <w:b/>
          <w:sz w:val="24"/>
          <w:szCs w:val="24"/>
        </w:rPr>
        <w:t>评委（签名）：</w:t>
      </w:r>
    </w:p>
    <w:p>
      <w:pPr>
        <w:shd w:val="clear"/>
        <w:tabs>
          <w:tab w:val="left" w:pos="0"/>
        </w:tabs>
        <w:snapToGrid w:val="0"/>
        <w:spacing w:line="360" w:lineRule="auto"/>
        <w:ind w:firstLine="482" w:firstLineChars="200"/>
        <w:rPr>
          <w:rFonts w:ascii="宋体" w:hAnsi="宋体"/>
          <w:b/>
          <w:sz w:val="24"/>
          <w:szCs w:val="24"/>
        </w:rPr>
      </w:pPr>
    </w:p>
    <w:p>
      <w:pPr>
        <w:shd w:val="clear"/>
        <w:tabs>
          <w:tab w:val="left" w:pos="0"/>
        </w:tabs>
        <w:snapToGrid w:val="0"/>
        <w:spacing w:line="360" w:lineRule="auto"/>
        <w:ind w:firstLine="482" w:firstLineChars="200"/>
        <w:rPr>
          <w:rFonts w:ascii="宋体" w:hAnsi="宋体"/>
          <w:sz w:val="24"/>
          <w:szCs w:val="24"/>
        </w:rPr>
      </w:pPr>
      <w:r>
        <w:rPr>
          <w:rFonts w:hint="eastAsia" w:ascii="宋体" w:hAnsi="宋体"/>
          <w:b/>
          <w:sz w:val="24"/>
          <w:szCs w:val="24"/>
        </w:rPr>
        <w:t>监督（签名）：                                                               日期：</w:t>
      </w:r>
      <w:r>
        <w:rPr>
          <w:rFonts w:hint="eastAsia" w:ascii="宋体" w:hAnsi="宋体"/>
          <w:sz w:val="24"/>
          <w:szCs w:val="24"/>
        </w:rPr>
        <w:t xml:space="preserve"> 2022 年    月    日</w:t>
      </w:r>
    </w:p>
    <w:p>
      <w:pPr>
        <w:pStyle w:val="2"/>
        <w:shd w:val="clear"/>
        <w:ind w:firstLine="480"/>
        <w:rPr>
          <w:rFonts w:hAnsi="宋体"/>
          <w:sz w:val="24"/>
        </w:rPr>
      </w:pPr>
    </w:p>
    <w:p>
      <w:pPr>
        <w:pStyle w:val="2"/>
        <w:shd w:val="clear"/>
        <w:ind w:firstLine="480"/>
        <w:rPr>
          <w:rFonts w:hAnsi="宋体"/>
          <w:sz w:val="24"/>
        </w:rPr>
      </w:pPr>
    </w:p>
    <w:p>
      <w:pPr>
        <w:pStyle w:val="2"/>
        <w:shd w:val="clear"/>
        <w:ind w:firstLine="480"/>
        <w:rPr>
          <w:rFonts w:hAnsi="宋体"/>
          <w:sz w:val="24"/>
        </w:rPr>
      </w:pPr>
    </w:p>
    <w:p>
      <w:pPr>
        <w:pStyle w:val="2"/>
        <w:shd w:val="clear"/>
        <w:ind w:firstLine="480"/>
        <w:rPr>
          <w:rFonts w:hAnsi="宋体"/>
          <w:sz w:val="24"/>
        </w:rPr>
      </w:pPr>
    </w:p>
    <w:p>
      <w:pPr>
        <w:shd w:val="clear"/>
        <w:spacing w:line="480" w:lineRule="exact"/>
        <w:jc w:val="left"/>
        <w:rPr>
          <w:rFonts w:ascii="宋体" w:hAnsi="宋体" w:cs="宋体"/>
          <w:b/>
          <w:bCs/>
          <w:color w:val="FF0000"/>
          <w:kern w:val="0"/>
          <w:sz w:val="32"/>
          <w:szCs w:val="32"/>
        </w:rPr>
      </w:pPr>
      <w:r>
        <w:rPr>
          <w:rFonts w:hint="eastAsia" w:ascii="宋体" w:hAnsi="宋体"/>
          <w:b/>
          <w:sz w:val="24"/>
        </w:rPr>
        <w:t xml:space="preserve">附表4：                        </w:t>
      </w:r>
      <w:r>
        <w:rPr>
          <w:rFonts w:ascii="宋体" w:hAnsi="宋体"/>
          <w:b/>
          <w:sz w:val="24"/>
        </w:rPr>
        <w:t xml:space="preserve">            </w:t>
      </w:r>
      <w:r>
        <w:rPr>
          <w:rFonts w:hint="eastAsia" w:ascii="宋体" w:hAnsi="宋体"/>
          <w:b/>
          <w:sz w:val="24"/>
        </w:rPr>
        <w:t xml:space="preserve"> </w:t>
      </w:r>
      <w:r>
        <w:rPr>
          <w:rFonts w:hint="eastAsia" w:ascii="宋体" w:hAnsi="宋体" w:cs="宋体"/>
          <w:b/>
          <w:bCs/>
          <w:kern w:val="0"/>
          <w:sz w:val="32"/>
          <w:szCs w:val="32"/>
        </w:rPr>
        <w:t>技术标详细评审表</w:t>
      </w:r>
    </w:p>
    <w:p>
      <w:pPr>
        <w:shd w:val="clear"/>
        <w:spacing w:after="120" w:afterLines="50" w:line="480" w:lineRule="exact"/>
        <w:ind w:right="-306"/>
        <w:rPr>
          <w:rFonts w:hAnsi="宋体"/>
          <w:b/>
          <w:bCs/>
          <w:sz w:val="24"/>
          <w:szCs w:val="22"/>
        </w:rPr>
      </w:pPr>
      <w:r>
        <w:rPr>
          <w:rFonts w:hint="eastAsia" w:ascii="宋体" w:hAnsi="宋体" w:cs="宋体"/>
          <w:b/>
          <w:kern w:val="0"/>
          <w:sz w:val="24"/>
          <w:szCs w:val="28"/>
        </w:rPr>
        <w:t>比选项目名称：</w:t>
      </w:r>
      <w:r>
        <w:rPr>
          <w:rFonts w:hint="eastAsia" w:hAnsi="宋体"/>
          <w:b/>
          <w:bCs/>
          <w:sz w:val="24"/>
          <w:szCs w:val="22"/>
        </w:rPr>
        <w:t>大运、光明新湖、松岗沙浦围、坪山坑梓、上屋北项目交通影响评价服务</w:t>
      </w:r>
    </w:p>
    <w:tbl>
      <w:tblPr>
        <w:tblStyle w:val="48"/>
        <w:tblW w:w="16173" w:type="dxa"/>
        <w:tblInd w:w="-885" w:type="dxa"/>
        <w:tblLayout w:type="fixed"/>
        <w:tblCellMar>
          <w:top w:w="0" w:type="dxa"/>
          <w:left w:w="108" w:type="dxa"/>
          <w:bottom w:w="0" w:type="dxa"/>
          <w:right w:w="108" w:type="dxa"/>
        </w:tblCellMar>
      </w:tblPr>
      <w:tblGrid>
        <w:gridCol w:w="567"/>
        <w:gridCol w:w="852"/>
        <w:gridCol w:w="6676"/>
        <w:gridCol w:w="1134"/>
        <w:gridCol w:w="992"/>
        <w:gridCol w:w="992"/>
        <w:gridCol w:w="992"/>
        <w:gridCol w:w="992"/>
        <w:gridCol w:w="992"/>
        <w:gridCol w:w="992"/>
        <w:gridCol w:w="992"/>
      </w:tblGrid>
      <w:tr>
        <w:tblPrEx>
          <w:tblCellMar>
            <w:top w:w="0" w:type="dxa"/>
            <w:left w:w="108" w:type="dxa"/>
            <w:bottom w:w="0" w:type="dxa"/>
            <w:right w:w="108" w:type="dxa"/>
          </w:tblCellMar>
        </w:tblPrEx>
        <w:trPr>
          <w:trHeight w:val="90" w:hRule="atLeast"/>
          <w:tblHeader/>
        </w:trPr>
        <w:tc>
          <w:tcPr>
            <w:tcW w:w="567" w:type="dxa"/>
            <w:tcBorders>
              <w:top w:val="single" w:color="auto" w:sz="4" w:space="0"/>
              <w:left w:val="single" w:color="auto" w:sz="4" w:space="0"/>
              <w:bottom w:val="single" w:color="auto" w:sz="4" w:space="0"/>
              <w:right w:val="single" w:color="auto" w:sz="4" w:space="0"/>
            </w:tcBorders>
            <w:noWrap/>
            <w:vAlign w:val="center"/>
          </w:tcPr>
          <w:p>
            <w:pPr>
              <w:shd w:val="clear"/>
              <w:spacing w:line="560" w:lineRule="exact"/>
              <w:jc w:val="center"/>
              <w:rPr>
                <w:rFonts w:ascii="宋体" w:hAnsi="宋体"/>
                <w:b/>
                <w:sz w:val="24"/>
                <w:szCs w:val="30"/>
              </w:rPr>
            </w:pPr>
            <w:r>
              <w:rPr>
                <w:rFonts w:hint="eastAsia" w:ascii="宋体" w:hAnsi="宋体"/>
                <w:b/>
                <w:sz w:val="24"/>
                <w:szCs w:val="30"/>
              </w:rPr>
              <w:t>编号</w:t>
            </w:r>
          </w:p>
        </w:tc>
        <w:tc>
          <w:tcPr>
            <w:tcW w:w="852" w:type="dxa"/>
            <w:tcBorders>
              <w:top w:val="single" w:color="auto" w:sz="4" w:space="0"/>
              <w:left w:val="nil"/>
              <w:bottom w:val="single" w:color="auto" w:sz="4" w:space="0"/>
              <w:right w:val="nil"/>
            </w:tcBorders>
            <w:noWrap/>
            <w:vAlign w:val="center"/>
          </w:tcPr>
          <w:p>
            <w:pPr>
              <w:shd w:val="clear"/>
              <w:spacing w:line="560" w:lineRule="exact"/>
              <w:jc w:val="center"/>
              <w:rPr>
                <w:rFonts w:ascii="宋体" w:hAnsi="宋体"/>
                <w:b/>
                <w:sz w:val="24"/>
                <w:szCs w:val="30"/>
              </w:rPr>
            </w:pPr>
            <w:r>
              <w:rPr>
                <w:rFonts w:hint="eastAsia" w:ascii="宋体" w:hAnsi="宋体"/>
                <w:b/>
                <w:sz w:val="24"/>
                <w:szCs w:val="30"/>
              </w:rPr>
              <w:t>评审项目</w:t>
            </w:r>
          </w:p>
        </w:tc>
        <w:tc>
          <w:tcPr>
            <w:tcW w:w="6676" w:type="dxa"/>
            <w:tcBorders>
              <w:top w:val="single" w:color="auto" w:sz="4" w:space="0"/>
              <w:left w:val="single" w:color="auto" w:sz="4" w:space="0"/>
              <w:bottom w:val="single" w:color="auto" w:sz="4" w:space="0"/>
              <w:right w:val="single" w:color="auto" w:sz="4" w:space="0"/>
            </w:tcBorders>
            <w:noWrap/>
            <w:vAlign w:val="center"/>
          </w:tcPr>
          <w:p>
            <w:pPr>
              <w:shd w:val="clear"/>
              <w:spacing w:line="560" w:lineRule="exact"/>
              <w:jc w:val="center"/>
              <w:rPr>
                <w:rFonts w:ascii="宋体" w:hAnsi="宋体"/>
                <w:b/>
                <w:sz w:val="24"/>
                <w:szCs w:val="30"/>
              </w:rPr>
            </w:pPr>
            <w:r>
              <w:rPr>
                <w:rFonts w:hint="eastAsia" w:ascii="宋体" w:hAnsi="宋体"/>
                <w:b/>
                <w:sz w:val="24"/>
                <w:szCs w:val="30"/>
              </w:rPr>
              <w:t>评分标准</w:t>
            </w:r>
          </w:p>
        </w:tc>
        <w:tc>
          <w:tcPr>
            <w:tcW w:w="1134" w:type="dxa"/>
            <w:tcBorders>
              <w:top w:val="single" w:color="auto" w:sz="4" w:space="0"/>
              <w:left w:val="nil"/>
              <w:bottom w:val="single" w:color="auto" w:sz="4" w:space="0"/>
              <w:right w:val="nil"/>
            </w:tcBorders>
            <w:noWrap/>
            <w:vAlign w:val="center"/>
          </w:tcPr>
          <w:p>
            <w:pPr>
              <w:shd w:val="clear"/>
              <w:spacing w:line="560" w:lineRule="exact"/>
              <w:jc w:val="center"/>
              <w:rPr>
                <w:rFonts w:ascii="宋体" w:hAnsi="宋体"/>
                <w:b/>
                <w:sz w:val="24"/>
                <w:szCs w:val="30"/>
              </w:rPr>
            </w:pPr>
            <w:r>
              <w:rPr>
                <w:rFonts w:hint="eastAsia" w:ascii="宋体" w:hAnsi="宋体"/>
                <w:b/>
                <w:sz w:val="24"/>
                <w:szCs w:val="30"/>
              </w:rPr>
              <w:t>满分值</w:t>
            </w:r>
          </w:p>
        </w:tc>
        <w:tc>
          <w:tcPr>
            <w:tcW w:w="992" w:type="dxa"/>
            <w:tcBorders>
              <w:top w:val="single" w:color="auto" w:sz="4" w:space="0"/>
              <w:left w:val="single" w:color="auto" w:sz="4" w:space="0"/>
              <w:bottom w:val="single" w:color="auto" w:sz="4" w:space="0"/>
              <w:right w:val="single" w:color="auto" w:sz="4" w:space="0"/>
            </w:tcBorders>
            <w:noWrap/>
            <w:vAlign w:val="center"/>
          </w:tcPr>
          <w:p>
            <w:pPr>
              <w:shd w:val="clear"/>
              <w:spacing w:line="560" w:lineRule="exact"/>
              <w:jc w:val="center"/>
              <w:rPr>
                <w:rFonts w:ascii="宋体" w:hAnsi="宋体"/>
                <w:b/>
                <w:sz w:val="24"/>
                <w:szCs w:val="30"/>
              </w:rPr>
            </w:pPr>
          </w:p>
        </w:tc>
        <w:tc>
          <w:tcPr>
            <w:tcW w:w="992" w:type="dxa"/>
            <w:tcBorders>
              <w:top w:val="single" w:color="auto" w:sz="4" w:space="0"/>
              <w:left w:val="single" w:color="auto" w:sz="4" w:space="0"/>
              <w:bottom w:val="single" w:color="auto" w:sz="4" w:space="0"/>
              <w:right w:val="single" w:color="auto" w:sz="4" w:space="0"/>
            </w:tcBorders>
            <w:noWrap/>
            <w:vAlign w:val="center"/>
          </w:tcPr>
          <w:p>
            <w:pPr>
              <w:shd w:val="clear"/>
              <w:spacing w:line="560" w:lineRule="exact"/>
              <w:jc w:val="center"/>
              <w:rPr>
                <w:rFonts w:ascii="宋体" w:hAnsi="宋体"/>
                <w:b/>
                <w:sz w:val="24"/>
                <w:szCs w:val="30"/>
              </w:rPr>
            </w:pPr>
          </w:p>
        </w:tc>
        <w:tc>
          <w:tcPr>
            <w:tcW w:w="992" w:type="dxa"/>
            <w:tcBorders>
              <w:top w:val="single" w:color="auto" w:sz="4" w:space="0"/>
              <w:left w:val="single" w:color="auto" w:sz="4" w:space="0"/>
              <w:bottom w:val="single" w:color="auto" w:sz="4" w:space="0"/>
              <w:right w:val="single" w:color="auto" w:sz="4" w:space="0"/>
            </w:tcBorders>
            <w:noWrap/>
            <w:vAlign w:val="center"/>
          </w:tcPr>
          <w:p>
            <w:pPr>
              <w:shd w:val="clear"/>
              <w:spacing w:line="560" w:lineRule="exact"/>
              <w:jc w:val="center"/>
              <w:rPr>
                <w:rFonts w:ascii="宋体" w:hAnsi="宋体"/>
                <w:b/>
                <w:sz w:val="24"/>
                <w:szCs w:val="30"/>
              </w:rPr>
            </w:pPr>
          </w:p>
        </w:tc>
        <w:tc>
          <w:tcPr>
            <w:tcW w:w="992" w:type="dxa"/>
            <w:tcBorders>
              <w:top w:val="single" w:color="auto" w:sz="4" w:space="0"/>
              <w:left w:val="single" w:color="auto" w:sz="4" w:space="0"/>
              <w:bottom w:val="single" w:color="auto" w:sz="4" w:space="0"/>
              <w:right w:val="single" w:color="auto" w:sz="4" w:space="0"/>
            </w:tcBorders>
            <w:noWrap/>
            <w:vAlign w:val="center"/>
          </w:tcPr>
          <w:p>
            <w:pPr>
              <w:shd w:val="clear"/>
              <w:spacing w:line="560" w:lineRule="exact"/>
              <w:jc w:val="center"/>
              <w:rPr>
                <w:rFonts w:ascii="宋体" w:hAnsi="宋体"/>
                <w:b/>
                <w:sz w:val="24"/>
                <w:szCs w:val="30"/>
              </w:rPr>
            </w:pPr>
          </w:p>
        </w:tc>
        <w:tc>
          <w:tcPr>
            <w:tcW w:w="992" w:type="dxa"/>
            <w:tcBorders>
              <w:top w:val="single" w:color="auto" w:sz="4" w:space="0"/>
              <w:left w:val="single" w:color="auto" w:sz="4" w:space="0"/>
              <w:bottom w:val="single" w:color="auto" w:sz="4" w:space="0"/>
              <w:right w:val="single" w:color="auto" w:sz="4" w:space="0"/>
            </w:tcBorders>
            <w:noWrap/>
            <w:vAlign w:val="center"/>
          </w:tcPr>
          <w:p>
            <w:pPr>
              <w:shd w:val="clear"/>
              <w:spacing w:line="560" w:lineRule="exact"/>
              <w:jc w:val="center"/>
              <w:rPr>
                <w:rFonts w:ascii="宋体" w:hAnsi="宋体"/>
                <w:b/>
                <w:sz w:val="24"/>
                <w:szCs w:val="30"/>
              </w:rPr>
            </w:pPr>
          </w:p>
        </w:tc>
        <w:tc>
          <w:tcPr>
            <w:tcW w:w="992" w:type="dxa"/>
            <w:tcBorders>
              <w:top w:val="single" w:color="auto" w:sz="4" w:space="0"/>
              <w:left w:val="single" w:color="auto" w:sz="4" w:space="0"/>
              <w:bottom w:val="single" w:color="auto" w:sz="4" w:space="0"/>
              <w:right w:val="single" w:color="auto" w:sz="4" w:space="0"/>
            </w:tcBorders>
            <w:noWrap/>
            <w:vAlign w:val="center"/>
          </w:tcPr>
          <w:p>
            <w:pPr>
              <w:shd w:val="clear"/>
              <w:spacing w:line="560" w:lineRule="exact"/>
              <w:jc w:val="center"/>
              <w:rPr>
                <w:rFonts w:ascii="宋体" w:hAnsi="宋体"/>
                <w:b/>
                <w:sz w:val="24"/>
                <w:szCs w:val="30"/>
              </w:rPr>
            </w:pPr>
          </w:p>
        </w:tc>
        <w:tc>
          <w:tcPr>
            <w:tcW w:w="992" w:type="dxa"/>
            <w:tcBorders>
              <w:top w:val="single" w:color="auto" w:sz="4" w:space="0"/>
              <w:left w:val="single" w:color="auto" w:sz="4" w:space="0"/>
              <w:bottom w:val="single" w:color="auto" w:sz="4" w:space="0"/>
              <w:right w:val="single" w:color="auto" w:sz="4" w:space="0"/>
            </w:tcBorders>
            <w:noWrap/>
            <w:vAlign w:val="center"/>
          </w:tcPr>
          <w:p>
            <w:pPr>
              <w:shd w:val="clear"/>
              <w:spacing w:line="560" w:lineRule="exact"/>
              <w:jc w:val="center"/>
              <w:rPr>
                <w:rFonts w:ascii="宋体" w:hAnsi="宋体"/>
                <w:b/>
                <w:sz w:val="24"/>
                <w:szCs w:val="30"/>
              </w:rPr>
            </w:pPr>
          </w:p>
        </w:tc>
      </w:tr>
      <w:tr>
        <w:tblPrEx>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noWrap/>
            <w:vAlign w:val="center"/>
          </w:tcPr>
          <w:p>
            <w:pPr>
              <w:shd w:val="clear"/>
              <w:spacing w:line="560" w:lineRule="exact"/>
              <w:jc w:val="center"/>
              <w:rPr>
                <w:rFonts w:ascii="宋体" w:hAnsi="宋体"/>
                <w:b/>
                <w:sz w:val="22"/>
                <w:szCs w:val="30"/>
              </w:rPr>
            </w:pPr>
            <w:r>
              <w:rPr>
                <w:rFonts w:hint="eastAsia" w:ascii="宋体" w:hAnsi="宋体"/>
                <w:b/>
                <w:sz w:val="22"/>
                <w:szCs w:val="30"/>
              </w:rPr>
              <w:t>1</w:t>
            </w:r>
          </w:p>
        </w:tc>
        <w:tc>
          <w:tcPr>
            <w:tcW w:w="852" w:type="dxa"/>
            <w:tcBorders>
              <w:top w:val="single" w:color="auto" w:sz="4" w:space="0"/>
              <w:left w:val="nil"/>
              <w:bottom w:val="single" w:color="auto" w:sz="4" w:space="0"/>
              <w:right w:val="single" w:color="auto" w:sz="4" w:space="0"/>
            </w:tcBorders>
            <w:noWrap/>
            <w:vAlign w:val="center"/>
          </w:tcPr>
          <w:p>
            <w:pPr>
              <w:shd w:val="clear"/>
              <w:spacing w:line="560" w:lineRule="exact"/>
              <w:jc w:val="center"/>
              <w:rPr>
                <w:rFonts w:ascii="宋体" w:hAnsi="宋体" w:cs="宋体"/>
                <w:b/>
                <w:sz w:val="22"/>
                <w:szCs w:val="30"/>
              </w:rPr>
            </w:pPr>
            <w:r>
              <w:rPr>
                <w:rFonts w:hint="eastAsia" w:ascii="宋体" w:hAnsi="宋体" w:cs="宋体"/>
                <w:b/>
                <w:sz w:val="22"/>
                <w:szCs w:val="30"/>
              </w:rPr>
              <w:t>企业综合实力</w:t>
            </w:r>
          </w:p>
        </w:tc>
        <w:tc>
          <w:tcPr>
            <w:tcW w:w="6676" w:type="dxa"/>
            <w:tcBorders>
              <w:top w:val="single" w:color="auto" w:sz="4" w:space="0"/>
              <w:left w:val="nil"/>
              <w:bottom w:val="single" w:color="auto" w:sz="4" w:space="0"/>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b/>
                <w:bCs/>
                <w:lang w:val="en-US" w:eastAsia="zh-CN"/>
              </w:rPr>
            </w:pPr>
            <w:r>
              <w:rPr>
                <w:rFonts w:hint="eastAsia"/>
                <w:b/>
                <w:bCs/>
                <w:lang w:val="en-US" w:eastAsia="zh-CN"/>
              </w:rPr>
              <w:t>企业资质、业绩能力：</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lang w:val="en-US" w:eastAsia="zh-CN"/>
              </w:rPr>
            </w:pPr>
            <w:r>
              <w:rPr>
                <w:rFonts w:hint="eastAsia"/>
                <w:lang w:val="en-US" w:eastAsia="zh-CN"/>
              </w:rPr>
              <w:t>1.具有工程咨询乙级资质，得1分，具有工程咨询甲级资质，得3分（未提供则不得分）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rPr>
            </w:pPr>
            <w:r>
              <w:rPr>
                <w:rFonts w:hint="eastAsia"/>
                <w:lang w:val="en-US" w:eastAsia="zh-CN"/>
              </w:rPr>
              <w:t>2</w:t>
            </w:r>
            <w:r>
              <w:rPr>
                <w:rFonts w:hint="eastAsia"/>
              </w:rPr>
              <w:t>.具有副省级（或以上）城市内的交通影响评价项目业绩，每项得</w:t>
            </w:r>
            <w:r>
              <w:rPr>
                <w:rFonts w:hint="eastAsia"/>
                <w:lang w:val="en-US" w:eastAsia="zh-CN"/>
              </w:rPr>
              <w:t>1.5</w:t>
            </w:r>
            <w:r>
              <w:rPr>
                <w:rFonts w:hint="eastAsia"/>
              </w:rPr>
              <w:t>分，最多不超过</w:t>
            </w:r>
            <w:r>
              <w:rPr>
                <w:rFonts w:hint="eastAsia"/>
                <w:lang w:val="en-US" w:eastAsia="zh-CN"/>
              </w:rPr>
              <w:t>9</w:t>
            </w:r>
            <w:r>
              <w:rPr>
                <w:rFonts w:hint="eastAsia"/>
              </w:rPr>
              <w:t>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rPr>
            </w:pPr>
            <w:r>
              <w:rPr>
                <w:rFonts w:hint="eastAsia"/>
                <w:lang w:val="en-US" w:eastAsia="zh-CN"/>
              </w:rPr>
              <w:t>3</w:t>
            </w:r>
            <w:r>
              <w:rPr>
                <w:rFonts w:hint="eastAsia"/>
              </w:rPr>
              <w:t>.具有副省级（或以上）城市内的建筑项目配建公交场站设计审查项目业绩，每项得</w:t>
            </w:r>
            <w:r>
              <w:rPr>
                <w:rFonts w:hint="eastAsia"/>
                <w:lang w:val="en-US" w:eastAsia="zh-CN"/>
              </w:rPr>
              <w:t>4</w:t>
            </w:r>
            <w:r>
              <w:rPr>
                <w:rFonts w:hint="eastAsia"/>
              </w:rPr>
              <w:t>分，最多不超过8分</w:t>
            </w:r>
            <w:r>
              <w:rPr>
                <w:rFonts w:hint="eastAsia"/>
                <w:lang w:val="en-US"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rPr>
            </w:pPr>
            <w:r>
              <w:rPr>
                <w:rFonts w:hint="eastAsia"/>
              </w:rPr>
              <w:t>评分依据：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rPr>
            </w:pPr>
            <w:r>
              <w:rPr>
                <w:rFonts w:hint="eastAsia"/>
              </w:rPr>
              <w:t>1.要求提供项目合同复印件并加盖公章（内容至少包括合同首页、内容页、签字盖章页）作为得分依据；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rPr>
            </w:pPr>
            <w:r>
              <w:rPr>
                <w:rFonts w:hint="eastAsia"/>
              </w:rPr>
              <w:t>2.通过合同关键信息无法判断是否得分的，也可以提供能证明得分的其它证明资料，如项目报告或合同甲方出具的证明文件等；</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rPr>
            </w:pPr>
            <w:r>
              <w:rPr>
                <w:rFonts w:hint="eastAsia"/>
              </w:rPr>
              <w:t>3.以上资料均要求提供扫描件，原件备查；</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rPr>
            </w:pPr>
            <w:r>
              <w:rPr>
                <w:rFonts w:hint="eastAsia"/>
              </w:rPr>
              <w:t>4.上述项目开展时间必须在近3年以内（即2019年1月1日起至投标截止日期），以合同签订时间为准。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textAlignment w:val="auto"/>
              <w:rPr>
                <w:sz w:val="20"/>
              </w:rPr>
            </w:pPr>
            <w:r>
              <w:rPr>
                <w:rFonts w:hint="eastAsia"/>
                <w:lang w:val="en-US" w:eastAsia="zh-CN"/>
              </w:rPr>
              <w:t>5.如提供的合同业绩内容，同一个项目涉及多个评审内容，则可累计得分</w:t>
            </w:r>
            <w:r>
              <w:rPr>
                <w:rFonts w:hint="eastAsia" w:ascii="宋体" w:hAnsi="宋体" w:eastAsia="宋体" w:cs="宋体"/>
                <w:sz w:val="21"/>
                <w:szCs w:val="21"/>
              </w:rPr>
              <w:t>。</w:t>
            </w:r>
          </w:p>
        </w:tc>
        <w:tc>
          <w:tcPr>
            <w:tcW w:w="113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rPr>
                <w:rFonts w:ascii="宋体" w:hAnsi="宋体"/>
                <w:sz w:val="22"/>
              </w:rPr>
            </w:pPr>
            <w:r>
              <w:rPr>
                <w:rFonts w:hint="eastAsia" w:ascii="宋体" w:hAnsi="宋体"/>
                <w:b/>
                <w:sz w:val="22"/>
                <w:szCs w:val="30"/>
                <w:lang w:val="en-US" w:eastAsia="zh-CN"/>
              </w:rPr>
              <w:t>20</w:t>
            </w:r>
          </w:p>
        </w:tc>
        <w:tc>
          <w:tcPr>
            <w:tcW w:w="992" w:type="dxa"/>
            <w:tcBorders>
              <w:top w:val="single" w:color="auto" w:sz="4" w:space="0"/>
              <w:left w:val="nil"/>
              <w:bottom w:val="single" w:color="auto" w:sz="4" w:space="0"/>
              <w:right w:val="single" w:color="auto" w:sz="4" w:space="0"/>
            </w:tcBorders>
            <w:noWrap/>
            <w:vAlign w:val="center"/>
          </w:tcPr>
          <w:p>
            <w:pPr>
              <w:shd w:val="clear"/>
              <w:spacing w:line="560" w:lineRule="exact"/>
              <w:jc w:val="center"/>
              <w:rPr>
                <w:rFonts w:ascii="宋体" w:hAnsi="宋体"/>
                <w:sz w:val="22"/>
                <w:szCs w:val="21"/>
              </w:rPr>
            </w:pPr>
          </w:p>
        </w:tc>
        <w:tc>
          <w:tcPr>
            <w:tcW w:w="992" w:type="dxa"/>
            <w:tcBorders>
              <w:top w:val="single" w:color="auto" w:sz="4" w:space="0"/>
              <w:left w:val="nil"/>
              <w:bottom w:val="single" w:color="auto" w:sz="4" w:space="0"/>
              <w:right w:val="single" w:color="auto" w:sz="4" w:space="0"/>
            </w:tcBorders>
            <w:noWrap/>
            <w:vAlign w:val="center"/>
          </w:tcPr>
          <w:p>
            <w:pPr>
              <w:shd w:val="clear"/>
              <w:spacing w:line="560" w:lineRule="exact"/>
              <w:jc w:val="center"/>
              <w:rPr>
                <w:rFonts w:ascii="宋体" w:hAnsi="宋体"/>
                <w:sz w:val="22"/>
                <w:szCs w:val="21"/>
              </w:rPr>
            </w:pPr>
          </w:p>
        </w:tc>
        <w:tc>
          <w:tcPr>
            <w:tcW w:w="992" w:type="dxa"/>
            <w:tcBorders>
              <w:top w:val="single" w:color="auto" w:sz="4" w:space="0"/>
              <w:left w:val="nil"/>
              <w:bottom w:val="single" w:color="auto" w:sz="4" w:space="0"/>
              <w:right w:val="single" w:color="auto" w:sz="4" w:space="0"/>
            </w:tcBorders>
            <w:noWrap/>
            <w:vAlign w:val="center"/>
          </w:tcPr>
          <w:p>
            <w:pPr>
              <w:shd w:val="clear"/>
              <w:spacing w:line="560" w:lineRule="exact"/>
              <w:jc w:val="center"/>
              <w:rPr>
                <w:rFonts w:ascii="宋体" w:hAnsi="宋体"/>
                <w:sz w:val="22"/>
                <w:szCs w:val="21"/>
              </w:rPr>
            </w:pPr>
          </w:p>
        </w:tc>
        <w:tc>
          <w:tcPr>
            <w:tcW w:w="992" w:type="dxa"/>
            <w:tcBorders>
              <w:top w:val="single" w:color="auto" w:sz="4" w:space="0"/>
              <w:left w:val="nil"/>
              <w:bottom w:val="single" w:color="auto" w:sz="4" w:space="0"/>
              <w:right w:val="single" w:color="auto" w:sz="4" w:space="0"/>
            </w:tcBorders>
            <w:noWrap/>
            <w:vAlign w:val="center"/>
          </w:tcPr>
          <w:p>
            <w:pPr>
              <w:shd w:val="clear"/>
              <w:spacing w:line="560" w:lineRule="exact"/>
              <w:jc w:val="center"/>
              <w:rPr>
                <w:rFonts w:ascii="宋体" w:hAnsi="宋体"/>
                <w:sz w:val="22"/>
                <w:szCs w:val="21"/>
              </w:rPr>
            </w:pPr>
          </w:p>
        </w:tc>
        <w:tc>
          <w:tcPr>
            <w:tcW w:w="992" w:type="dxa"/>
            <w:tcBorders>
              <w:top w:val="single" w:color="auto" w:sz="4" w:space="0"/>
              <w:left w:val="nil"/>
              <w:bottom w:val="single" w:color="auto" w:sz="4" w:space="0"/>
              <w:right w:val="single" w:color="auto" w:sz="4" w:space="0"/>
            </w:tcBorders>
            <w:noWrap/>
            <w:vAlign w:val="center"/>
          </w:tcPr>
          <w:p>
            <w:pPr>
              <w:shd w:val="clear"/>
              <w:spacing w:line="560" w:lineRule="exact"/>
              <w:jc w:val="center"/>
              <w:rPr>
                <w:rFonts w:ascii="宋体" w:hAnsi="宋体"/>
                <w:sz w:val="22"/>
                <w:szCs w:val="21"/>
              </w:rPr>
            </w:pPr>
          </w:p>
        </w:tc>
        <w:tc>
          <w:tcPr>
            <w:tcW w:w="992" w:type="dxa"/>
            <w:tcBorders>
              <w:top w:val="single" w:color="auto" w:sz="4" w:space="0"/>
              <w:left w:val="nil"/>
              <w:bottom w:val="single" w:color="auto" w:sz="4" w:space="0"/>
              <w:right w:val="single" w:color="auto" w:sz="4" w:space="0"/>
            </w:tcBorders>
            <w:noWrap/>
            <w:vAlign w:val="center"/>
          </w:tcPr>
          <w:p>
            <w:pPr>
              <w:shd w:val="clear"/>
              <w:spacing w:line="560" w:lineRule="exact"/>
              <w:jc w:val="center"/>
              <w:rPr>
                <w:rFonts w:ascii="宋体" w:hAnsi="宋体"/>
                <w:sz w:val="22"/>
                <w:szCs w:val="21"/>
              </w:rPr>
            </w:pPr>
          </w:p>
        </w:tc>
        <w:tc>
          <w:tcPr>
            <w:tcW w:w="992" w:type="dxa"/>
            <w:tcBorders>
              <w:top w:val="single" w:color="auto" w:sz="4" w:space="0"/>
              <w:left w:val="nil"/>
              <w:bottom w:val="single" w:color="auto" w:sz="4" w:space="0"/>
              <w:right w:val="single" w:color="auto" w:sz="4" w:space="0"/>
            </w:tcBorders>
            <w:noWrap/>
            <w:vAlign w:val="center"/>
          </w:tcPr>
          <w:p>
            <w:pPr>
              <w:shd w:val="clear"/>
              <w:spacing w:line="560" w:lineRule="exact"/>
              <w:jc w:val="center"/>
              <w:rPr>
                <w:rFonts w:ascii="宋体" w:hAnsi="宋体"/>
                <w:sz w:val="22"/>
                <w:szCs w:val="21"/>
              </w:rPr>
            </w:pPr>
          </w:p>
        </w:tc>
      </w:tr>
      <w:tr>
        <w:tblPrEx>
          <w:tblCellMar>
            <w:top w:w="0" w:type="dxa"/>
            <w:left w:w="108" w:type="dxa"/>
            <w:bottom w:w="0" w:type="dxa"/>
            <w:right w:w="108" w:type="dxa"/>
          </w:tblCellMar>
        </w:tblPrEx>
        <w:trPr>
          <w:trHeight w:val="90" w:hRule="atLeast"/>
        </w:trPr>
        <w:tc>
          <w:tcPr>
            <w:tcW w:w="567" w:type="dxa"/>
            <w:tcBorders>
              <w:top w:val="single" w:color="auto" w:sz="4" w:space="0"/>
              <w:left w:val="single" w:color="auto" w:sz="4" w:space="0"/>
              <w:bottom w:val="single" w:color="auto" w:sz="4" w:space="0"/>
              <w:right w:val="single" w:color="auto" w:sz="4" w:space="0"/>
            </w:tcBorders>
            <w:noWrap/>
            <w:vAlign w:val="center"/>
          </w:tcPr>
          <w:p>
            <w:pPr>
              <w:shd w:val="clear"/>
              <w:spacing w:line="560" w:lineRule="exact"/>
              <w:jc w:val="center"/>
              <w:rPr>
                <w:rFonts w:ascii="宋体" w:hAnsi="宋体"/>
                <w:b/>
                <w:sz w:val="22"/>
                <w:szCs w:val="30"/>
              </w:rPr>
            </w:pPr>
            <w:r>
              <w:rPr>
                <w:rFonts w:hint="eastAsia" w:ascii="宋体" w:hAnsi="宋体"/>
                <w:b/>
                <w:sz w:val="22"/>
                <w:szCs w:val="30"/>
              </w:rPr>
              <w:t>2</w:t>
            </w:r>
          </w:p>
        </w:tc>
        <w:tc>
          <w:tcPr>
            <w:tcW w:w="852" w:type="dxa"/>
            <w:tcBorders>
              <w:top w:val="single" w:color="auto" w:sz="4" w:space="0"/>
              <w:left w:val="nil"/>
              <w:bottom w:val="single" w:color="auto" w:sz="4" w:space="0"/>
              <w:right w:val="single" w:color="auto" w:sz="4" w:space="0"/>
            </w:tcBorders>
            <w:noWrap/>
            <w:vAlign w:val="center"/>
          </w:tcPr>
          <w:p>
            <w:pPr>
              <w:shd w:val="clear"/>
              <w:spacing w:line="560" w:lineRule="exact"/>
              <w:jc w:val="center"/>
              <w:rPr>
                <w:rFonts w:ascii="宋体" w:hAnsi="宋体"/>
                <w:b/>
                <w:sz w:val="22"/>
                <w:szCs w:val="30"/>
              </w:rPr>
            </w:pPr>
            <w:r>
              <w:rPr>
                <w:rFonts w:hint="eastAsia" w:ascii="宋体" w:hAnsi="宋体"/>
                <w:b/>
                <w:sz w:val="22"/>
                <w:szCs w:val="30"/>
              </w:rPr>
              <w:t>项目负责人及团队实力</w:t>
            </w:r>
          </w:p>
        </w:tc>
        <w:tc>
          <w:tcPr>
            <w:tcW w:w="6676" w:type="dxa"/>
            <w:tcBorders>
              <w:top w:val="single" w:color="auto" w:sz="4" w:space="0"/>
              <w:left w:val="nil"/>
              <w:bottom w:val="single" w:color="auto" w:sz="4" w:space="0"/>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一）项目负责人</w:t>
            </w:r>
            <w:r>
              <w:rPr>
                <w:rFonts w:hint="eastAsia" w:ascii="宋体" w:hAnsi="宋体" w:cs="宋体"/>
                <w:b/>
                <w:bCs/>
                <w:sz w:val="21"/>
                <w:szCs w:val="21"/>
                <w:lang w:val="en-US" w:eastAsia="zh-CN"/>
              </w:rPr>
              <w:t>（本部分满分2分）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1. 拟安排的项目负责人具有交通运输相关专业硕士</w:t>
            </w:r>
            <w:r>
              <w:rPr>
                <w:rFonts w:hint="eastAsia" w:ascii="宋体" w:hAnsi="宋体" w:eastAsia="宋体" w:cs="宋体"/>
                <w:sz w:val="21"/>
                <w:szCs w:val="21"/>
                <w:lang w:val="en-US" w:eastAsia="zh-CN"/>
              </w:rPr>
              <w:t>及</w:t>
            </w:r>
            <w:r>
              <w:rPr>
                <w:rFonts w:hint="eastAsia" w:ascii="宋体" w:hAnsi="宋体" w:eastAsia="宋体" w:cs="宋体"/>
                <w:sz w:val="21"/>
                <w:szCs w:val="21"/>
              </w:rPr>
              <w:t>以上学位得</w:t>
            </w:r>
            <w:r>
              <w:rPr>
                <w:rFonts w:hint="eastAsia" w:ascii="宋体" w:hAnsi="宋体" w:cs="宋体"/>
                <w:b/>
                <w:bCs/>
                <w:sz w:val="21"/>
                <w:szCs w:val="21"/>
                <w:lang w:val="en-US" w:eastAsia="zh-CN"/>
              </w:rPr>
              <w:t>1</w:t>
            </w:r>
            <w:r>
              <w:rPr>
                <w:rFonts w:hint="eastAsia" w:ascii="宋体" w:hAnsi="宋体" w:eastAsia="宋体" w:cs="宋体"/>
                <w:b/>
                <w:bCs/>
                <w:sz w:val="21"/>
                <w:szCs w:val="21"/>
              </w:rPr>
              <w:t>分</w:t>
            </w:r>
            <w:r>
              <w:rPr>
                <w:rFonts w:hint="eastAsia" w:ascii="宋体" w:hAnsi="宋体" w:eastAsia="宋体" w:cs="宋体"/>
                <w:sz w:val="21"/>
                <w:szCs w:val="21"/>
              </w:rPr>
              <w:t>；</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提供社保与相应证件扫描件，原件备查）</w:t>
            </w:r>
            <w:r>
              <w:rPr>
                <w:rFonts w:hint="eastAsia" w:ascii="宋体" w:hAnsi="宋体" w:eastAsia="宋体" w:cs="宋体"/>
                <w:sz w:val="21"/>
                <w:szCs w:val="21"/>
              </w:rPr>
              <w:t xml:space="preserve">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2.拟安排的项目负责人取得交通运输相关专业高级职称（含副高）或以上的，得</w:t>
            </w:r>
            <w:r>
              <w:rPr>
                <w:rFonts w:hint="eastAsia" w:ascii="宋体" w:hAnsi="宋体" w:cs="宋体"/>
                <w:b/>
                <w:bCs/>
                <w:sz w:val="21"/>
                <w:szCs w:val="21"/>
                <w:lang w:val="en-US" w:eastAsia="zh-CN"/>
              </w:rPr>
              <w:t>1</w:t>
            </w:r>
            <w:r>
              <w:rPr>
                <w:rFonts w:hint="eastAsia" w:ascii="宋体" w:hAnsi="宋体" w:eastAsia="宋体" w:cs="宋体"/>
                <w:b/>
                <w:bCs/>
                <w:sz w:val="21"/>
                <w:szCs w:val="21"/>
              </w:rPr>
              <w:t>分</w:t>
            </w:r>
            <w:r>
              <w:rPr>
                <w:rFonts w:hint="eastAsia" w:ascii="宋体" w:hAnsi="宋体" w:eastAsia="宋体" w:cs="宋体"/>
                <w:sz w:val="21"/>
                <w:szCs w:val="21"/>
              </w:rPr>
              <w:t>。</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提供社保与相应证件扫描件，原件备查）</w:t>
            </w:r>
          </w:p>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（二）项目团队</w:t>
            </w:r>
            <w:r>
              <w:rPr>
                <w:rFonts w:hint="eastAsia" w:ascii="宋体" w:hAnsi="宋体" w:cs="宋体"/>
                <w:b/>
                <w:bCs/>
                <w:sz w:val="21"/>
                <w:szCs w:val="21"/>
                <w:lang w:val="en-US" w:eastAsia="zh-CN"/>
              </w:rPr>
              <w:t>（本部分满分</w:t>
            </w:r>
            <w:r>
              <w:rPr>
                <w:rFonts w:hint="eastAsia" w:hAnsi="宋体" w:cs="宋体"/>
                <w:b/>
                <w:bCs/>
                <w:sz w:val="21"/>
                <w:szCs w:val="21"/>
                <w:lang w:val="en-US" w:eastAsia="zh-CN"/>
              </w:rPr>
              <w:t>8</w:t>
            </w:r>
            <w:r>
              <w:rPr>
                <w:rFonts w:hint="eastAsia" w:ascii="宋体" w:hAnsi="宋体" w:cs="宋体"/>
                <w:b/>
                <w:bCs/>
                <w:sz w:val="21"/>
                <w:szCs w:val="21"/>
                <w:lang w:val="en-US" w:eastAsia="zh-CN"/>
              </w:rPr>
              <w:t>分）</w:t>
            </w:r>
          </w:p>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项目团队成员需6人以上，否则此项不得分。现对项目团队成员（项目负责人除外）中的内容进行评审打分：</w:t>
            </w:r>
          </w:p>
          <w:p>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textAlignment w:val="auto"/>
              <w:rPr>
                <w:rFonts w:hint="eastAsia" w:ascii="宋体" w:hAnsi="宋体" w:eastAsia="宋体" w:cs="宋体"/>
                <w:sz w:val="21"/>
                <w:szCs w:val="21"/>
              </w:rPr>
            </w:pPr>
            <w:r>
              <w:rPr>
                <w:rFonts w:hint="eastAsia" w:ascii="宋体" w:hAnsi="宋体" w:cs="宋体"/>
                <w:sz w:val="21"/>
                <w:szCs w:val="21"/>
                <w:lang w:val="en-US" w:eastAsia="zh-CN"/>
              </w:rPr>
              <w:t>1</w:t>
            </w:r>
            <w:r>
              <w:rPr>
                <w:rFonts w:hint="eastAsia" w:ascii="宋体" w:hAnsi="宋体" w:eastAsia="宋体" w:cs="宋体"/>
                <w:sz w:val="21"/>
                <w:szCs w:val="21"/>
              </w:rPr>
              <w:t>.具有交通运输类副教授级（或以上）高级职称的，每人得</w:t>
            </w:r>
            <w:r>
              <w:rPr>
                <w:rFonts w:hint="eastAsia" w:ascii="宋体" w:hAnsi="宋体" w:cs="宋体"/>
                <w:sz w:val="21"/>
                <w:szCs w:val="21"/>
                <w:lang w:val="en-US" w:eastAsia="zh-CN"/>
              </w:rPr>
              <w:t>1</w:t>
            </w:r>
            <w:r>
              <w:rPr>
                <w:rFonts w:hint="eastAsia" w:ascii="宋体" w:hAnsi="宋体" w:eastAsia="宋体" w:cs="宋体"/>
                <w:sz w:val="21"/>
                <w:szCs w:val="21"/>
              </w:rPr>
              <w:t>分。最多不超过</w:t>
            </w:r>
            <w:r>
              <w:rPr>
                <w:rFonts w:hint="eastAsia" w:ascii="宋体" w:hAnsi="宋体" w:cs="宋体"/>
                <w:b/>
                <w:bCs/>
                <w:sz w:val="21"/>
                <w:szCs w:val="21"/>
                <w:lang w:val="en-US" w:eastAsia="zh-CN"/>
              </w:rPr>
              <w:t>4</w:t>
            </w:r>
            <w:r>
              <w:rPr>
                <w:rFonts w:hint="eastAsia" w:ascii="宋体" w:hAnsi="宋体" w:eastAsia="宋体" w:cs="宋体"/>
                <w:b/>
                <w:bCs/>
                <w:sz w:val="21"/>
                <w:szCs w:val="21"/>
              </w:rPr>
              <w:t>分</w:t>
            </w:r>
            <w:r>
              <w:rPr>
                <w:rFonts w:hint="eastAsia" w:ascii="宋体" w:hAnsi="宋体" w:eastAsia="宋体" w:cs="宋体"/>
                <w:sz w:val="21"/>
                <w:szCs w:val="21"/>
              </w:rPr>
              <w:t>；</w:t>
            </w:r>
          </w:p>
          <w:p>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textAlignment w:val="auto"/>
              <w:rPr>
                <w:rFonts w:hint="eastAsia" w:ascii="宋体" w:hAnsi="宋体" w:eastAsia="宋体" w:cs="宋体"/>
                <w:sz w:val="21"/>
                <w:szCs w:val="21"/>
              </w:rPr>
            </w:pPr>
            <w:r>
              <w:rPr>
                <w:rFonts w:hint="eastAsia" w:ascii="宋体" w:hAnsi="宋体" w:cs="宋体"/>
                <w:sz w:val="21"/>
                <w:szCs w:val="21"/>
                <w:lang w:val="en-US" w:eastAsia="zh-CN"/>
              </w:rPr>
              <w:t>2</w:t>
            </w:r>
            <w:r>
              <w:rPr>
                <w:rFonts w:hint="eastAsia" w:ascii="宋体" w:hAnsi="宋体" w:eastAsia="宋体" w:cs="宋体"/>
                <w:sz w:val="21"/>
                <w:szCs w:val="21"/>
              </w:rPr>
              <w:t>.具有国家注册城市规划师（或国家注册咨询工程师资格）的，每人得</w:t>
            </w:r>
            <w:r>
              <w:rPr>
                <w:rFonts w:hint="eastAsia" w:ascii="宋体" w:hAnsi="宋体" w:cs="宋体"/>
                <w:sz w:val="21"/>
                <w:szCs w:val="21"/>
                <w:lang w:val="en-US" w:eastAsia="zh-CN"/>
              </w:rPr>
              <w:t>1</w:t>
            </w:r>
            <w:r>
              <w:rPr>
                <w:rFonts w:hint="eastAsia" w:ascii="宋体" w:hAnsi="宋体" w:eastAsia="宋体" w:cs="宋体"/>
                <w:sz w:val="21"/>
                <w:szCs w:val="21"/>
              </w:rPr>
              <w:t>分。最多不超过</w:t>
            </w:r>
            <w:r>
              <w:rPr>
                <w:rFonts w:hint="eastAsia" w:ascii="宋体" w:hAnsi="宋体" w:cs="宋体"/>
                <w:b/>
                <w:bCs/>
                <w:sz w:val="21"/>
                <w:szCs w:val="21"/>
                <w:lang w:val="en-US" w:eastAsia="zh-CN"/>
              </w:rPr>
              <w:t>4</w:t>
            </w:r>
            <w:r>
              <w:rPr>
                <w:rFonts w:hint="eastAsia" w:ascii="宋体" w:hAnsi="宋体" w:eastAsia="宋体" w:cs="宋体"/>
                <w:b/>
                <w:bCs/>
                <w:sz w:val="21"/>
                <w:szCs w:val="21"/>
              </w:rPr>
              <w:t>分</w:t>
            </w:r>
            <w:r>
              <w:rPr>
                <w:rFonts w:hint="eastAsia" w:ascii="宋体" w:hAnsi="宋体" w:eastAsia="宋体" w:cs="宋体"/>
                <w:sz w:val="21"/>
                <w:szCs w:val="21"/>
              </w:rPr>
              <w:t>。</w:t>
            </w:r>
          </w:p>
          <w:p>
            <w:pPr>
              <w:pStyle w:val="16"/>
              <w:keepNext w:val="0"/>
              <w:keepLines w:val="0"/>
              <w:pageBreakBefore w:val="0"/>
              <w:widowControl w:val="0"/>
              <w:shd w:val="clear"/>
              <w:kinsoku/>
              <w:wordWrap/>
              <w:overflowPunct/>
              <w:topLinePunct w:val="0"/>
              <w:autoSpaceDE/>
              <w:autoSpaceDN/>
              <w:bidi w:val="0"/>
              <w:adjustRightInd/>
              <w:snapToGrid/>
              <w:spacing w:line="320" w:lineRule="exact"/>
              <w:ind w:firstLine="0"/>
              <w:textAlignment w:val="auto"/>
              <w:rPr>
                <w:sz w:val="20"/>
              </w:rPr>
            </w:pPr>
            <w:r>
              <w:rPr>
                <w:rFonts w:hint="eastAsia" w:ascii="宋体" w:hAnsi="宋体" w:eastAsia="宋体" w:cs="宋体"/>
                <w:sz w:val="21"/>
                <w:szCs w:val="21"/>
                <w:lang w:val="en-US" w:eastAsia="zh-CN"/>
              </w:rPr>
              <w:t>（以上内容需提供相应证件扫描件，原件备查）</w:t>
            </w:r>
          </w:p>
        </w:tc>
        <w:tc>
          <w:tcPr>
            <w:tcW w:w="1134" w:type="dxa"/>
            <w:tcBorders>
              <w:top w:val="single" w:color="auto" w:sz="4" w:space="0"/>
              <w:left w:val="single" w:color="auto" w:sz="4" w:space="0"/>
              <w:bottom w:val="single" w:color="auto" w:sz="4" w:space="0"/>
              <w:right w:val="single" w:color="auto" w:sz="4" w:space="0"/>
            </w:tcBorders>
            <w:noWrap/>
            <w:vAlign w:val="center"/>
          </w:tcPr>
          <w:p>
            <w:pPr>
              <w:shd w:val="clear"/>
              <w:spacing w:line="560" w:lineRule="exact"/>
              <w:jc w:val="center"/>
              <w:rPr>
                <w:rFonts w:hint="eastAsia" w:ascii="宋体" w:hAnsi="宋体" w:eastAsia="宋体"/>
                <w:sz w:val="22"/>
                <w:lang w:eastAsia="zh-CN"/>
              </w:rPr>
            </w:pPr>
            <w:r>
              <w:rPr>
                <w:rFonts w:hint="eastAsia" w:ascii="宋体" w:hAnsi="宋体"/>
                <w:b/>
                <w:sz w:val="22"/>
                <w:szCs w:val="30"/>
              </w:rPr>
              <w:t>1</w:t>
            </w:r>
            <w:r>
              <w:rPr>
                <w:rFonts w:hint="eastAsia" w:ascii="宋体" w:hAnsi="宋体"/>
                <w:b/>
                <w:sz w:val="22"/>
                <w:szCs w:val="30"/>
                <w:lang w:val="en-US" w:eastAsia="zh-CN"/>
              </w:rPr>
              <w:t>0</w:t>
            </w:r>
          </w:p>
        </w:tc>
        <w:tc>
          <w:tcPr>
            <w:tcW w:w="992" w:type="dxa"/>
            <w:tcBorders>
              <w:top w:val="single" w:color="auto" w:sz="4" w:space="0"/>
              <w:left w:val="nil"/>
              <w:bottom w:val="single" w:color="auto" w:sz="4" w:space="0"/>
              <w:right w:val="single" w:color="auto" w:sz="4" w:space="0"/>
            </w:tcBorders>
            <w:noWrap/>
            <w:vAlign w:val="center"/>
          </w:tcPr>
          <w:p>
            <w:pPr>
              <w:shd w:val="clear"/>
              <w:spacing w:line="560" w:lineRule="exact"/>
              <w:jc w:val="center"/>
              <w:rPr>
                <w:rFonts w:ascii="宋体" w:hAnsi="宋体"/>
                <w:sz w:val="22"/>
                <w:szCs w:val="21"/>
              </w:rPr>
            </w:pPr>
          </w:p>
        </w:tc>
        <w:tc>
          <w:tcPr>
            <w:tcW w:w="992" w:type="dxa"/>
            <w:tcBorders>
              <w:top w:val="single" w:color="auto" w:sz="4" w:space="0"/>
              <w:left w:val="nil"/>
              <w:bottom w:val="single" w:color="auto" w:sz="4" w:space="0"/>
              <w:right w:val="single" w:color="auto" w:sz="4" w:space="0"/>
            </w:tcBorders>
            <w:noWrap/>
            <w:vAlign w:val="center"/>
          </w:tcPr>
          <w:p>
            <w:pPr>
              <w:shd w:val="clear"/>
              <w:spacing w:line="560" w:lineRule="exact"/>
              <w:jc w:val="center"/>
              <w:rPr>
                <w:rFonts w:ascii="宋体" w:hAnsi="宋体"/>
                <w:sz w:val="22"/>
                <w:szCs w:val="21"/>
              </w:rPr>
            </w:pPr>
          </w:p>
        </w:tc>
        <w:tc>
          <w:tcPr>
            <w:tcW w:w="992" w:type="dxa"/>
            <w:tcBorders>
              <w:top w:val="single" w:color="auto" w:sz="4" w:space="0"/>
              <w:left w:val="nil"/>
              <w:bottom w:val="single" w:color="auto" w:sz="4" w:space="0"/>
              <w:right w:val="single" w:color="auto" w:sz="4" w:space="0"/>
            </w:tcBorders>
            <w:noWrap/>
            <w:vAlign w:val="center"/>
          </w:tcPr>
          <w:p>
            <w:pPr>
              <w:shd w:val="clear"/>
              <w:spacing w:line="560" w:lineRule="exact"/>
              <w:jc w:val="center"/>
              <w:rPr>
                <w:rFonts w:ascii="宋体" w:hAnsi="宋体"/>
                <w:sz w:val="22"/>
                <w:szCs w:val="21"/>
              </w:rPr>
            </w:pPr>
          </w:p>
        </w:tc>
        <w:tc>
          <w:tcPr>
            <w:tcW w:w="992" w:type="dxa"/>
            <w:tcBorders>
              <w:top w:val="single" w:color="auto" w:sz="4" w:space="0"/>
              <w:left w:val="nil"/>
              <w:bottom w:val="single" w:color="auto" w:sz="4" w:space="0"/>
              <w:right w:val="single" w:color="auto" w:sz="4" w:space="0"/>
            </w:tcBorders>
            <w:noWrap/>
            <w:vAlign w:val="center"/>
          </w:tcPr>
          <w:p>
            <w:pPr>
              <w:shd w:val="clear"/>
              <w:spacing w:line="560" w:lineRule="exact"/>
              <w:jc w:val="center"/>
              <w:rPr>
                <w:rFonts w:ascii="宋体" w:hAnsi="宋体"/>
                <w:sz w:val="22"/>
                <w:szCs w:val="21"/>
              </w:rPr>
            </w:pPr>
          </w:p>
        </w:tc>
        <w:tc>
          <w:tcPr>
            <w:tcW w:w="992" w:type="dxa"/>
            <w:tcBorders>
              <w:top w:val="single" w:color="auto" w:sz="4" w:space="0"/>
              <w:left w:val="nil"/>
              <w:bottom w:val="single" w:color="auto" w:sz="4" w:space="0"/>
              <w:right w:val="single" w:color="auto" w:sz="4" w:space="0"/>
            </w:tcBorders>
            <w:noWrap/>
            <w:vAlign w:val="center"/>
          </w:tcPr>
          <w:p>
            <w:pPr>
              <w:shd w:val="clear"/>
              <w:spacing w:line="560" w:lineRule="exact"/>
              <w:jc w:val="center"/>
              <w:rPr>
                <w:rFonts w:ascii="宋体" w:hAnsi="宋体"/>
                <w:sz w:val="22"/>
                <w:szCs w:val="21"/>
              </w:rPr>
            </w:pPr>
          </w:p>
        </w:tc>
        <w:tc>
          <w:tcPr>
            <w:tcW w:w="992" w:type="dxa"/>
            <w:tcBorders>
              <w:top w:val="single" w:color="auto" w:sz="4" w:space="0"/>
              <w:left w:val="nil"/>
              <w:bottom w:val="single" w:color="auto" w:sz="4" w:space="0"/>
              <w:right w:val="single" w:color="auto" w:sz="4" w:space="0"/>
            </w:tcBorders>
            <w:noWrap/>
            <w:vAlign w:val="center"/>
          </w:tcPr>
          <w:p>
            <w:pPr>
              <w:shd w:val="clear"/>
              <w:spacing w:line="560" w:lineRule="exact"/>
              <w:jc w:val="center"/>
              <w:rPr>
                <w:rFonts w:ascii="宋体" w:hAnsi="宋体"/>
                <w:sz w:val="22"/>
                <w:szCs w:val="21"/>
              </w:rPr>
            </w:pPr>
          </w:p>
        </w:tc>
        <w:tc>
          <w:tcPr>
            <w:tcW w:w="992" w:type="dxa"/>
            <w:tcBorders>
              <w:top w:val="single" w:color="auto" w:sz="4" w:space="0"/>
              <w:left w:val="nil"/>
              <w:bottom w:val="single" w:color="auto" w:sz="4" w:space="0"/>
              <w:right w:val="single" w:color="auto" w:sz="4" w:space="0"/>
            </w:tcBorders>
            <w:noWrap/>
            <w:vAlign w:val="center"/>
          </w:tcPr>
          <w:p>
            <w:pPr>
              <w:shd w:val="clear"/>
              <w:spacing w:line="560" w:lineRule="exact"/>
              <w:jc w:val="center"/>
              <w:rPr>
                <w:rFonts w:ascii="宋体" w:hAnsi="宋体"/>
                <w:sz w:val="22"/>
                <w:szCs w:val="21"/>
              </w:rPr>
            </w:pPr>
          </w:p>
        </w:tc>
      </w:tr>
      <w:tr>
        <w:tblPrEx>
          <w:tblCellMar>
            <w:top w:w="0" w:type="dxa"/>
            <w:left w:w="108" w:type="dxa"/>
            <w:bottom w:w="0" w:type="dxa"/>
            <w:right w:w="108" w:type="dxa"/>
          </w:tblCellMar>
        </w:tblPrEx>
        <w:trPr>
          <w:trHeight w:val="2502" w:hRule="atLeast"/>
        </w:trPr>
        <w:tc>
          <w:tcPr>
            <w:tcW w:w="567" w:type="dxa"/>
            <w:tcBorders>
              <w:top w:val="single" w:color="auto" w:sz="4" w:space="0"/>
              <w:left w:val="single" w:color="auto" w:sz="4" w:space="0"/>
              <w:bottom w:val="single" w:color="auto" w:sz="4" w:space="0"/>
              <w:right w:val="single" w:color="auto" w:sz="4" w:space="0"/>
            </w:tcBorders>
            <w:noWrap/>
            <w:vAlign w:val="center"/>
          </w:tcPr>
          <w:p>
            <w:pPr>
              <w:shd w:val="clear"/>
              <w:spacing w:line="560" w:lineRule="exact"/>
              <w:jc w:val="center"/>
              <w:rPr>
                <w:rFonts w:ascii="宋体" w:hAnsi="宋体"/>
                <w:b/>
                <w:sz w:val="22"/>
                <w:szCs w:val="30"/>
              </w:rPr>
            </w:pPr>
            <w:r>
              <w:rPr>
                <w:rFonts w:hint="eastAsia" w:ascii="宋体" w:hAnsi="宋体"/>
                <w:b/>
                <w:sz w:val="22"/>
                <w:szCs w:val="30"/>
              </w:rPr>
              <w:t>3</w:t>
            </w:r>
          </w:p>
        </w:tc>
        <w:tc>
          <w:tcPr>
            <w:tcW w:w="852" w:type="dxa"/>
            <w:tcBorders>
              <w:top w:val="single" w:color="auto" w:sz="4" w:space="0"/>
              <w:left w:val="nil"/>
              <w:bottom w:val="single" w:color="auto" w:sz="4" w:space="0"/>
              <w:right w:val="single" w:color="auto" w:sz="4" w:space="0"/>
            </w:tcBorders>
            <w:noWrap/>
            <w:vAlign w:val="center"/>
          </w:tcPr>
          <w:p>
            <w:pPr>
              <w:shd w:val="clear"/>
              <w:spacing w:line="560" w:lineRule="exact"/>
              <w:jc w:val="left"/>
              <w:rPr>
                <w:rFonts w:ascii="宋体" w:hAnsi="宋体"/>
                <w:b/>
                <w:sz w:val="22"/>
                <w:szCs w:val="30"/>
              </w:rPr>
            </w:pPr>
            <w:r>
              <w:rPr>
                <w:rFonts w:hint="eastAsia" w:ascii="宋体" w:hAnsi="宋体"/>
                <w:b/>
                <w:sz w:val="22"/>
                <w:szCs w:val="30"/>
              </w:rPr>
              <w:t>服务方案</w:t>
            </w:r>
          </w:p>
        </w:tc>
        <w:tc>
          <w:tcPr>
            <w:tcW w:w="6676" w:type="dxa"/>
            <w:tcBorders>
              <w:top w:val="single" w:color="auto" w:sz="4" w:space="0"/>
              <w:left w:val="nil"/>
              <w:bottom w:val="single" w:color="auto" w:sz="4" w:space="0"/>
              <w:right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1.根据项目自身的特点，针对</w:t>
            </w:r>
            <w:r>
              <w:rPr>
                <w:rFonts w:hint="eastAsia" w:ascii="宋体" w:hAnsi="宋体" w:eastAsia="宋体" w:cs="宋体"/>
                <w:sz w:val="21"/>
                <w:szCs w:val="21"/>
                <w:lang w:val="en-US" w:eastAsia="zh-CN"/>
              </w:rPr>
              <w:t>交通影响评价的</w:t>
            </w:r>
            <w:r>
              <w:rPr>
                <w:rFonts w:hint="eastAsia" w:ascii="宋体" w:hAnsi="宋体" w:eastAsia="宋体" w:cs="宋体"/>
                <w:sz w:val="21"/>
                <w:szCs w:val="21"/>
              </w:rPr>
              <w:t>服务需求、</w:t>
            </w:r>
            <w:r>
              <w:rPr>
                <w:rFonts w:hint="eastAsia" w:ascii="宋体" w:hAnsi="宋体" w:eastAsia="宋体" w:cs="宋体"/>
                <w:sz w:val="21"/>
                <w:szCs w:val="21"/>
                <w:lang w:val="en-US" w:eastAsia="zh-CN"/>
              </w:rPr>
              <w:t>交通方案等</w:t>
            </w:r>
            <w:r>
              <w:rPr>
                <w:rFonts w:hint="eastAsia" w:ascii="宋体" w:hAnsi="宋体" w:eastAsia="宋体" w:cs="宋体"/>
                <w:sz w:val="21"/>
                <w:szCs w:val="21"/>
              </w:rPr>
              <w:t>要点制定实施方案；</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服务实施方案中进行</w:t>
            </w:r>
            <w:r>
              <w:rPr>
                <w:rFonts w:hint="eastAsia" w:ascii="宋体" w:hAnsi="宋体" w:eastAsia="宋体" w:cs="宋体"/>
                <w:sz w:val="21"/>
                <w:szCs w:val="21"/>
              </w:rPr>
              <w:t>详细阐述</w:t>
            </w:r>
            <w:r>
              <w:rPr>
                <w:rFonts w:hint="eastAsia" w:ascii="宋体" w:hAnsi="宋体" w:eastAsia="宋体" w:cs="宋体"/>
                <w:sz w:val="21"/>
                <w:szCs w:val="21"/>
                <w:lang w:val="en-US" w:eastAsia="zh-CN"/>
              </w:rPr>
              <w:t>参选单位</w:t>
            </w:r>
            <w:r>
              <w:rPr>
                <w:rFonts w:hint="eastAsia" w:ascii="宋体" w:hAnsi="宋体" w:eastAsia="宋体" w:cs="宋体"/>
                <w:sz w:val="21"/>
                <w:szCs w:val="21"/>
              </w:rPr>
              <w:t>在项目开展过程中所采用的工作流程、工作方法与手段。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根据</w:t>
            </w:r>
            <w:r>
              <w:rPr>
                <w:rFonts w:hint="eastAsia" w:ascii="宋体" w:hAnsi="宋体" w:eastAsia="宋体" w:cs="宋体"/>
                <w:sz w:val="21"/>
                <w:szCs w:val="21"/>
              </w:rPr>
              <w:t>在以上内容完整的基础上，根据内容的合理性进行</w:t>
            </w:r>
            <w:r>
              <w:rPr>
                <w:rFonts w:hint="eastAsia" w:ascii="宋体" w:hAnsi="宋体" w:eastAsia="宋体" w:cs="宋体"/>
                <w:sz w:val="21"/>
                <w:szCs w:val="21"/>
                <w:lang w:val="en-US" w:eastAsia="zh-CN"/>
              </w:rPr>
              <w:t>横向对比</w:t>
            </w:r>
            <w:r>
              <w:rPr>
                <w:rFonts w:hint="eastAsia" w:ascii="宋体" w:hAnsi="宋体" w:eastAsia="宋体" w:cs="宋体"/>
                <w:sz w:val="21"/>
                <w:szCs w:val="21"/>
              </w:rPr>
              <w:t>评分。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textAlignment w:val="auto"/>
              <w:rPr>
                <w:sz w:val="20"/>
              </w:rPr>
            </w:pPr>
            <w:r>
              <w:rPr>
                <w:rFonts w:hint="eastAsia" w:ascii="宋体" w:hAnsi="宋体" w:eastAsia="宋体" w:cs="宋体"/>
                <w:sz w:val="21"/>
                <w:szCs w:val="21"/>
              </w:rPr>
              <w:t>评价为优，得</w:t>
            </w:r>
            <w:r>
              <w:rPr>
                <w:rFonts w:hint="eastAsia" w:ascii="宋体" w:hAnsi="宋体" w:cs="宋体"/>
                <w:sz w:val="21"/>
                <w:szCs w:val="21"/>
                <w:lang w:val="en-US" w:eastAsia="zh-CN"/>
              </w:rPr>
              <w:t>20</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16</w:t>
            </w:r>
            <w:r>
              <w:rPr>
                <w:rFonts w:hint="eastAsia" w:ascii="宋体" w:hAnsi="宋体" w:eastAsia="宋体" w:cs="宋体"/>
                <w:sz w:val="21"/>
                <w:szCs w:val="21"/>
              </w:rPr>
              <w:t>分；评价为良，得</w:t>
            </w:r>
            <w:r>
              <w:rPr>
                <w:rFonts w:hint="eastAsia" w:ascii="宋体" w:hAnsi="宋体" w:cs="宋体"/>
                <w:sz w:val="21"/>
                <w:szCs w:val="21"/>
                <w:lang w:val="en-US" w:eastAsia="zh-CN"/>
              </w:rPr>
              <w:t>15</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11</w:t>
            </w:r>
            <w:r>
              <w:rPr>
                <w:rFonts w:hint="eastAsia" w:ascii="宋体" w:hAnsi="宋体" w:eastAsia="宋体" w:cs="宋体"/>
                <w:sz w:val="21"/>
                <w:szCs w:val="21"/>
              </w:rPr>
              <w:t>分；评价为中，得</w:t>
            </w:r>
            <w:r>
              <w:rPr>
                <w:rFonts w:hint="eastAsia" w:ascii="宋体" w:hAnsi="宋体" w:cs="宋体"/>
                <w:sz w:val="21"/>
                <w:szCs w:val="21"/>
                <w:lang w:val="en-US" w:eastAsia="zh-CN"/>
              </w:rPr>
              <w:t>10</w:t>
            </w:r>
            <w:r>
              <w:rPr>
                <w:rFonts w:hint="eastAsia" w:ascii="宋体" w:hAnsi="宋体" w:eastAsia="宋体" w:cs="宋体"/>
                <w:sz w:val="21"/>
                <w:szCs w:val="21"/>
                <w:lang w:val="en-US" w:eastAsia="zh-CN"/>
              </w:rPr>
              <w:t>-1</w:t>
            </w:r>
            <w:r>
              <w:rPr>
                <w:rFonts w:hint="eastAsia" w:ascii="宋体" w:hAnsi="宋体" w:eastAsia="宋体" w:cs="宋体"/>
                <w:sz w:val="21"/>
                <w:szCs w:val="21"/>
              </w:rPr>
              <w:t>分；评价为差，不得分。</w:t>
            </w:r>
          </w:p>
        </w:tc>
        <w:tc>
          <w:tcPr>
            <w:tcW w:w="1134"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rPr>
                <w:rFonts w:ascii="宋体" w:hAnsi="宋体"/>
                <w:sz w:val="22"/>
              </w:rPr>
            </w:pPr>
            <w:r>
              <w:rPr>
                <w:rFonts w:hint="eastAsia" w:ascii="宋体" w:hAnsi="宋体"/>
                <w:b/>
                <w:sz w:val="22"/>
                <w:szCs w:val="30"/>
                <w:lang w:val="en-US" w:eastAsia="zh-CN"/>
              </w:rPr>
              <w:t>20</w:t>
            </w:r>
          </w:p>
        </w:tc>
        <w:tc>
          <w:tcPr>
            <w:tcW w:w="992" w:type="dxa"/>
            <w:tcBorders>
              <w:top w:val="single" w:color="auto" w:sz="4" w:space="0"/>
              <w:left w:val="nil"/>
              <w:bottom w:val="single" w:color="auto" w:sz="4" w:space="0"/>
              <w:right w:val="single" w:color="auto" w:sz="4" w:space="0"/>
            </w:tcBorders>
            <w:noWrap/>
            <w:vAlign w:val="center"/>
          </w:tcPr>
          <w:p>
            <w:pPr>
              <w:shd w:val="clear"/>
              <w:spacing w:line="560" w:lineRule="exact"/>
              <w:jc w:val="center"/>
              <w:rPr>
                <w:rFonts w:ascii="宋体" w:hAnsi="宋体"/>
                <w:sz w:val="22"/>
                <w:szCs w:val="21"/>
              </w:rPr>
            </w:pPr>
          </w:p>
        </w:tc>
        <w:tc>
          <w:tcPr>
            <w:tcW w:w="992" w:type="dxa"/>
            <w:tcBorders>
              <w:top w:val="single" w:color="auto" w:sz="4" w:space="0"/>
              <w:left w:val="nil"/>
              <w:bottom w:val="single" w:color="auto" w:sz="4" w:space="0"/>
              <w:right w:val="single" w:color="auto" w:sz="4" w:space="0"/>
            </w:tcBorders>
            <w:noWrap/>
            <w:vAlign w:val="center"/>
          </w:tcPr>
          <w:p>
            <w:pPr>
              <w:shd w:val="clear"/>
              <w:spacing w:line="560" w:lineRule="exact"/>
              <w:jc w:val="center"/>
              <w:rPr>
                <w:rFonts w:ascii="宋体" w:hAnsi="宋体"/>
                <w:sz w:val="22"/>
                <w:szCs w:val="21"/>
              </w:rPr>
            </w:pPr>
          </w:p>
        </w:tc>
        <w:tc>
          <w:tcPr>
            <w:tcW w:w="992" w:type="dxa"/>
            <w:tcBorders>
              <w:top w:val="single" w:color="auto" w:sz="4" w:space="0"/>
              <w:left w:val="nil"/>
              <w:bottom w:val="single" w:color="auto" w:sz="4" w:space="0"/>
              <w:right w:val="single" w:color="auto" w:sz="4" w:space="0"/>
            </w:tcBorders>
            <w:noWrap/>
            <w:vAlign w:val="center"/>
          </w:tcPr>
          <w:p>
            <w:pPr>
              <w:shd w:val="clear"/>
              <w:spacing w:line="560" w:lineRule="exact"/>
              <w:jc w:val="center"/>
              <w:rPr>
                <w:rFonts w:ascii="宋体" w:hAnsi="宋体"/>
                <w:sz w:val="22"/>
                <w:szCs w:val="21"/>
              </w:rPr>
            </w:pPr>
          </w:p>
        </w:tc>
        <w:tc>
          <w:tcPr>
            <w:tcW w:w="992" w:type="dxa"/>
            <w:tcBorders>
              <w:top w:val="single" w:color="auto" w:sz="4" w:space="0"/>
              <w:left w:val="nil"/>
              <w:bottom w:val="single" w:color="auto" w:sz="4" w:space="0"/>
              <w:right w:val="single" w:color="auto" w:sz="4" w:space="0"/>
            </w:tcBorders>
            <w:noWrap/>
            <w:vAlign w:val="center"/>
          </w:tcPr>
          <w:p>
            <w:pPr>
              <w:shd w:val="clear"/>
              <w:spacing w:line="560" w:lineRule="exact"/>
              <w:jc w:val="center"/>
              <w:rPr>
                <w:rFonts w:ascii="宋体" w:hAnsi="宋体"/>
                <w:sz w:val="22"/>
                <w:szCs w:val="21"/>
              </w:rPr>
            </w:pPr>
          </w:p>
        </w:tc>
        <w:tc>
          <w:tcPr>
            <w:tcW w:w="992" w:type="dxa"/>
            <w:tcBorders>
              <w:top w:val="single" w:color="auto" w:sz="4" w:space="0"/>
              <w:left w:val="nil"/>
              <w:bottom w:val="single" w:color="auto" w:sz="4" w:space="0"/>
              <w:right w:val="single" w:color="auto" w:sz="4" w:space="0"/>
            </w:tcBorders>
            <w:noWrap/>
            <w:vAlign w:val="center"/>
          </w:tcPr>
          <w:p>
            <w:pPr>
              <w:shd w:val="clear"/>
              <w:spacing w:line="560" w:lineRule="exact"/>
              <w:jc w:val="center"/>
              <w:rPr>
                <w:rFonts w:ascii="宋体" w:hAnsi="宋体"/>
                <w:sz w:val="22"/>
                <w:szCs w:val="21"/>
              </w:rPr>
            </w:pPr>
          </w:p>
        </w:tc>
        <w:tc>
          <w:tcPr>
            <w:tcW w:w="992" w:type="dxa"/>
            <w:tcBorders>
              <w:top w:val="single" w:color="auto" w:sz="4" w:space="0"/>
              <w:left w:val="nil"/>
              <w:bottom w:val="single" w:color="auto" w:sz="4" w:space="0"/>
              <w:right w:val="single" w:color="auto" w:sz="4" w:space="0"/>
            </w:tcBorders>
            <w:noWrap/>
            <w:vAlign w:val="center"/>
          </w:tcPr>
          <w:p>
            <w:pPr>
              <w:shd w:val="clear"/>
              <w:spacing w:line="560" w:lineRule="exact"/>
              <w:jc w:val="center"/>
              <w:rPr>
                <w:rFonts w:ascii="宋体" w:hAnsi="宋体"/>
                <w:sz w:val="22"/>
                <w:szCs w:val="21"/>
              </w:rPr>
            </w:pPr>
          </w:p>
        </w:tc>
        <w:tc>
          <w:tcPr>
            <w:tcW w:w="992" w:type="dxa"/>
            <w:tcBorders>
              <w:top w:val="single" w:color="auto" w:sz="4" w:space="0"/>
              <w:left w:val="nil"/>
              <w:bottom w:val="single" w:color="auto" w:sz="4" w:space="0"/>
              <w:right w:val="single" w:color="auto" w:sz="4" w:space="0"/>
            </w:tcBorders>
            <w:noWrap/>
            <w:vAlign w:val="center"/>
          </w:tcPr>
          <w:p>
            <w:pPr>
              <w:shd w:val="clear"/>
              <w:spacing w:line="560" w:lineRule="exact"/>
              <w:jc w:val="center"/>
              <w:rPr>
                <w:rFonts w:ascii="宋体" w:hAnsi="宋体"/>
                <w:sz w:val="22"/>
                <w:szCs w:val="21"/>
              </w:rPr>
            </w:pPr>
          </w:p>
        </w:tc>
      </w:tr>
      <w:tr>
        <w:tblPrEx>
          <w:tblCellMar>
            <w:top w:w="0" w:type="dxa"/>
            <w:left w:w="108" w:type="dxa"/>
            <w:bottom w:w="0" w:type="dxa"/>
            <w:right w:w="108" w:type="dxa"/>
          </w:tblCellMar>
        </w:tblPrEx>
        <w:trPr>
          <w:trHeight w:val="380" w:hRule="atLeast"/>
        </w:trPr>
        <w:tc>
          <w:tcPr>
            <w:tcW w:w="567" w:type="dxa"/>
            <w:tcBorders>
              <w:top w:val="single" w:color="auto" w:sz="4" w:space="0"/>
              <w:left w:val="single" w:color="auto" w:sz="4" w:space="0"/>
              <w:bottom w:val="single" w:color="auto" w:sz="4" w:space="0"/>
              <w:right w:val="single" w:color="auto" w:sz="4" w:space="0"/>
            </w:tcBorders>
            <w:noWrap/>
            <w:vAlign w:val="center"/>
          </w:tcPr>
          <w:p>
            <w:pPr>
              <w:shd w:val="clear"/>
              <w:spacing w:line="560" w:lineRule="exact"/>
              <w:jc w:val="center"/>
              <w:rPr>
                <w:rFonts w:ascii="宋体" w:hAnsi="宋体"/>
                <w:b/>
                <w:sz w:val="22"/>
                <w:szCs w:val="30"/>
              </w:rPr>
            </w:pPr>
            <w:r>
              <w:rPr>
                <w:rFonts w:hint="eastAsia" w:ascii="宋体" w:hAnsi="宋体"/>
                <w:b/>
                <w:sz w:val="22"/>
                <w:szCs w:val="30"/>
              </w:rPr>
              <w:t>4</w:t>
            </w:r>
          </w:p>
        </w:tc>
        <w:tc>
          <w:tcPr>
            <w:tcW w:w="7528" w:type="dxa"/>
            <w:gridSpan w:val="2"/>
            <w:tcBorders>
              <w:top w:val="single" w:color="auto" w:sz="4" w:space="0"/>
              <w:left w:val="nil"/>
              <w:bottom w:val="single" w:color="auto" w:sz="4" w:space="0"/>
              <w:right w:val="single" w:color="auto" w:sz="4" w:space="0"/>
            </w:tcBorders>
            <w:vAlign w:val="center"/>
          </w:tcPr>
          <w:p>
            <w:pPr>
              <w:shd w:val="clear"/>
              <w:spacing w:line="560" w:lineRule="exact"/>
              <w:jc w:val="center"/>
              <w:rPr>
                <w:rFonts w:ascii="宋体" w:hAnsi="宋体"/>
                <w:b/>
                <w:sz w:val="22"/>
                <w:szCs w:val="30"/>
              </w:rPr>
            </w:pPr>
            <w:r>
              <w:rPr>
                <w:rFonts w:hint="eastAsia" w:ascii="宋体" w:hAnsi="宋体"/>
                <w:b/>
                <w:sz w:val="22"/>
                <w:szCs w:val="30"/>
              </w:rPr>
              <w:t>小结</w:t>
            </w:r>
          </w:p>
        </w:tc>
        <w:tc>
          <w:tcPr>
            <w:tcW w:w="1134" w:type="dxa"/>
            <w:tcBorders>
              <w:top w:val="single" w:color="auto" w:sz="4" w:space="0"/>
              <w:left w:val="single" w:color="auto" w:sz="4" w:space="0"/>
              <w:bottom w:val="single" w:color="auto" w:sz="4" w:space="0"/>
              <w:right w:val="single" w:color="auto" w:sz="4" w:space="0"/>
            </w:tcBorders>
            <w:noWrap/>
            <w:vAlign w:val="center"/>
          </w:tcPr>
          <w:p>
            <w:pPr>
              <w:shd w:val="clear"/>
              <w:spacing w:line="560" w:lineRule="exact"/>
              <w:jc w:val="center"/>
              <w:rPr>
                <w:rFonts w:ascii="宋体" w:hAnsi="宋体"/>
                <w:kern w:val="0"/>
                <w:sz w:val="22"/>
                <w:szCs w:val="21"/>
              </w:rPr>
            </w:pPr>
            <w:r>
              <w:rPr>
                <w:rFonts w:hint="eastAsia" w:ascii="宋体" w:hAnsi="宋体"/>
                <w:b/>
                <w:sz w:val="22"/>
                <w:szCs w:val="30"/>
              </w:rPr>
              <w:t>50</w:t>
            </w:r>
          </w:p>
        </w:tc>
        <w:tc>
          <w:tcPr>
            <w:tcW w:w="992" w:type="dxa"/>
            <w:tcBorders>
              <w:top w:val="single" w:color="auto" w:sz="4" w:space="0"/>
              <w:left w:val="single" w:color="auto" w:sz="4" w:space="0"/>
              <w:bottom w:val="single" w:color="auto" w:sz="4" w:space="0"/>
              <w:right w:val="single" w:color="auto" w:sz="4" w:space="0"/>
            </w:tcBorders>
            <w:noWrap/>
            <w:vAlign w:val="center"/>
          </w:tcPr>
          <w:p>
            <w:pPr>
              <w:shd w:val="clear"/>
              <w:spacing w:line="560" w:lineRule="exact"/>
              <w:jc w:val="center"/>
              <w:rPr>
                <w:rFonts w:ascii="宋体" w:hAnsi="宋体"/>
                <w:sz w:val="22"/>
                <w:szCs w:val="21"/>
              </w:rPr>
            </w:pPr>
          </w:p>
        </w:tc>
        <w:tc>
          <w:tcPr>
            <w:tcW w:w="992" w:type="dxa"/>
            <w:tcBorders>
              <w:top w:val="single" w:color="auto" w:sz="4" w:space="0"/>
              <w:left w:val="single" w:color="auto" w:sz="4" w:space="0"/>
              <w:bottom w:val="single" w:color="auto" w:sz="4" w:space="0"/>
              <w:right w:val="single" w:color="auto" w:sz="4" w:space="0"/>
            </w:tcBorders>
            <w:noWrap/>
            <w:vAlign w:val="center"/>
          </w:tcPr>
          <w:p>
            <w:pPr>
              <w:shd w:val="clear"/>
              <w:spacing w:line="560" w:lineRule="exact"/>
              <w:jc w:val="center"/>
              <w:rPr>
                <w:rFonts w:ascii="宋体" w:hAnsi="宋体"/>
                <w:sz w:val="22"/>
                <w:szCs w:val="21"/>
              </w:rPr>
            </w:pPr>
          </w:p>
        </w:tc>
        <w:tc>
          <w:tcPr>
            <w:tcW w:w="992" w:type="dxa"/>
            <w:tcBorders>
              <w:top w:val="single" w:color="auto" w:sz="4" w:space="0"/>
              <w:left w:val="single" w:color="auto" w:sz="4" w:space="0"/>
              <w:bottom w:val="single" w:color="auto" w:sz="4" w:space="0"/>
              <w:right w:val="single" w:color="auto" w:sz="4" w:space="0"/>
            </w:tcBorders>
            <w:noWrap/>
            <w:vAlign w:val="center"/>
          </w:tcPr>
          <w:p>
            <w:pPr>
              <w:shd w:val="clear"/>
              <w:spacing w:line="560" w:lineRule="exact"/>
              <w:jc w:val="center"/>
              <w:rPr>
                <w:rFonts w:ascii="宋体" w:hAnsi="宋体"/>
                <w:sz w:val="22"/>
                <w:szCs w:val="21"/>
              </w:rPr>
            </w:pPr>
          </w:p>
        </w:tc>
        <w:tc>
          <w:tcPr>
            <w:tcW w:w="992" w:type="dxa"/>
            <w:tcBorders>
              <w:top w:val="single" w:color="auto" w:sz="4" w:space="0"/>
              <w:left w:val="single" w:color="auto" w:sz="4" w:space="0"/>
              <w:bottom w:val="single" w:color="auto" w:sz="4" w:space="0"/>
              <w:right w:val="single" w:color="auto" w:sz="4" w:space="0"/>
            </w:tcBorders>
            <w:noWrap/>
            <w:vAlign w:val="center"/>
          </w:tcPr>
          <w:p>
            <w:pPr>
              <w:shd w:val="clear"/>
              <w:spacing w:line="560" w:lineRule="exact"/>
              <w:jc w:val="center"/>
              <w:rPr>
                <w:rFonts w:ascii="宋体" w:hAnsi="宋体"/>
                <w:sz w:val="22"/>
                <w:szCs w:val="21"/>
              </w:rPr>
            </w:pPr>
          </w:p>
        </w:tc>
        <w:tc>
          <w:tcPr>
            <w:tcW w:w="992" w:type="dxa"/>
            <w:tcBorders>
              <w:top w:val="single" w:color="auto" w:sz="4" w:space="0"/>
              <w:left w:val="single" w:color="auto" w:sz="4" w:space="0"/>
              <w:bottom w:val="single" w:color="auto" w:sz="4" w:space="0"/>
              <w:right w:val="single" w:color="auto" w:sz="4" w:space="0"/>
            </w:tcBorders>
            <w:noWrap/>
            <w:vAlign w:val="center"/>
          </w:tcPr>
          <w:p>
            <w:pPr>
              <w:shd w:val="clear"/>
              <w:spacing w:line="560" w:lineRule="exact"/>
              <w:jc w:val="center"/>
              <w:rPr>
                <w:rFonts w:ascii="宋体" w:hAnsi="宋体"/>
                <w:sz w:val="22"/>
                <w:szCs w:val="21"/>
              </w:rPr>
            </w:pPr>
          </w:p>
        </w:tc>
        <w:tc>
          <w:tcPr>
            <w:tcW w:w="992" w:type="dxa"/>
            <w:tcBorders>
              <w:top w:val="single" w:color="auto" w:sz="4" w:space="0"/>
              <w:left w:val="single" w:color="auto" w:sz="4" w:space="0"/>
              <w:bottom w:val="single" w:color="auto" w:sz="4" w:space="0"/>
              <w:right w:val="single" w:color="auto" w:sz="4" w:space="0"/>
            </w:tcBorders>
            <w:noWrap/>
            <w:vAlign w:val="center"/>
          </w:tcPr>
          <w:p>
            <w:pPr>
              <w:shd w:val="clear"/>
              <w:spacing w:line="560" w:lineRule="exact"/>
              <w:jc w:val="center"/>
              <w:rPr>
                <w:rFonts w:ascii="宋体" w:hAnsi="宋体"/>
                <w:sz w:val="22"/>
                <w:szCs w:val="21"/>
              </w:rPr>
            </w:pPr>
          </w:p>
        </w:tc>
        <w:tc>
          <w:tcPr>
            <w:tcW w:w="992" w:type="dxa"/>
            <w:tcBorders>
              <w:top w:val="single" w:color="auto" w:sz="4" w:space="0"/>
              <w:left w:val="single" w:color="auto" w:sz="4" w:space="0"/>
              <w:bottom w:val="single" w:color="auto" w:sz="4" w:space="0"/>
              <w:right w:val="single" w:color="auto" w:sz="4" w:space="0"/>
            </w:tcBorders>
            <w:noWrap/>
            <w:vAlign w:val="center"/>
          </w:tcPr>
          <w:p>
            <w:pPr>
              <w:shd w:val="clear"/>
              <w:spacing w:line="560" w:lineRule="exact"/>
              <w:jc w:val="center"/>
              <w:rPr>
                <w:rFonts w:ascii="宋体" w:hAnsi="宋体"/>
                <w:sz w:val="22"/>
                <w:szCs w:val="21"/>
              </w:rPr>
            </w:pPr>
          </w:p>
        </w:tc>
      </w:tr>
    </w:tbl>
    <w:p>
      <w:pPr>
        <w:shd w:val="clear"/>
        <w:spacing w:line="360" w:lineRule="exact"/>
        <w:jc w:val="left"/>
        <w:rPr>
          <w:sz w:val="18"/>
          <w:szCs w:val="13"/>
        </w:rPr>
      </w:pPr>
      <w:r>
        <w:rPr>
          <w:rFonts w:hint="eastAsia"/>
          <w:sz w:val="18"/>
          <w:szCs w:val="13"/>
        </w:rPr>
        <w:t>注：1、</w:t>
      </w:r>
      <w:r>
        <w:rPr>
          <w:sz w:val="18"/>
          <w:szCs w:val="13"/>
        </w:rPr>
        <w:t>技术标</w:t>
      </w:r>
      <w:r>
        <w:rPr>
          <w:rFonts w:hint="eastAsia"/>
          <w:sz w:val="18"/>
          <w:szCs w:val="13"/>
        </w:rPr>
        <w:t>评</w:t>
      </w:r>
      <w:r>
        <w:rPr>
          <w:sz w:val="18"/>
          <w:szCs w:val="13"/>
        </w:rPr>
        <w:t>分保留小数点后</w:t>
      </w:r>
      <w:r>
        <w:rPr>
          <w:rFonts w:hint="eastAsia"/>
          <w:sz w:val="18"/>
          <w:szCs w:val="13"/>
        </w:rPr>
        <w:t>两位</w:t>
      </w:r>
      <w:r>
        <w:rPr>
          <w:sz w:val="18"/>
          <w:szCs w:val="13"/>
        </w:rPr>
        <w:t>数字</w:t>
      </w:r>
      <w:r>
        <w:rPr>
          <w:rFonts w:hint="eastAsia"/>
          <w:sz w:val="18"/>
          <w:szCs w:val="13"/>
        </w:rPr>
        <w:t>，小数点第三位起四舍五入</w:t>
      </w:r>
      <w:r>
        <w:rPr>
          <w:sz w:val="18"/>
          <w:szCs w:val="13"/>
        </w:rPr>
        <w:t>。</w:t>
      </w:r>
      <w:r>
        <w:rPr>
          <w:rFonts w:hint="eastAsia"/>
          <w:sz w:val="18"/>
          <w:szCs w:val="13"/>
        </w:rPr>
        <w:t>2、公司业绩证明材料：需提供签约合同的关键页，包括但不限于名称、委托内容、委托期限、签订日期、盖章页等。</w:t>
      </w:r>
    </w:p>
    <w:p>
      <w:pPr>
        <w:shd w:val="clear"/>
        <w:spacing w:line="360" w:lineRule="exact"/>
        <w:jc w:val="left"/>
        <w:rPr>
          <w:sz w:val="18"/>
          <w:szCs w:val="13"/>
        </w:rPr>
      </w:pPr>
    </w:p>
    <w:p>
      <w:pPr>
        <w:shd w:val="clear"/>
        <w:spacing w:line="360" w:lineRule="exact"/>
        <w:jc w:val="left"/>
        <w:rPr>
          <w:rFonts w:ascii="宋体" w:hAnsi="宋体"/>
          <w:b/>
          <w:sz w:val="24"/>
          <w:szCs w:val="24"/>
        </w:rPr>
        <w:sectPr>
          <w:headerReference r:id="rId11" w:type="default"/>
          <w:pgSz w:w="16840" w:h="11907" w:orient="landscape"/>
          <w:pgMar w:top="1440" w:right="1440" w:bottom="1134" w:left="1440" w:header="720" w:footer="890" w:gutter="0"/>
          <w:cols w:space="720" w:num="1"/>
          <w:docGrid w:linePitch="312" w:charSpace="0"/>
        </w:sectPr>
      </w:pPr>
      <w:r>
        <w:rPr>
          <w:rFonts w:hint="eastAsia" w:ascii="宋体" w:hAnsi="宋体"/>
          <w:b/>
          <w:sz w:val="24"/>
        </w:rPr>
        <w:t>评委(签名)</w:t>
      </w:r>
      <w:r>
        <w:rPr>
          <w:rFonts w:hint="eastAsia" w:ascii="宋体" w:hAnsi="宋体"/>
          <w:b/>
          <w:sz w:val="24"/>
          <w:szCs w:val="24"/>
        </w:rPr>
        <w:t>：                                                                          日期：</w:t>
      </w:r>
      <w:r>
        <w:rPr>
          <w:rFonts w:hint="eastAsia" w:ascii="宋体" w:hAnsi="宋体"/>
          <w:sz w:val="24"/>
          <w:szCs w:val="24"/>
        </w:rPr>
        <w:t xml:space="preserve">2022 年    月    日  </w:t>
      </w:r>
    </w:p>
    <w:p>
      <w:pPr>
        <w:shd w:val="clear"/>
        <w:spacing w:line="480" w:lineRule="exact"/>
        <w:rPr>
          <w:rFonts w:ascii="宋体" w:hAnsi="宋体" w:cs="宋体"/>
          <w:b/>
          <w:bCs/>
          <w:kern w:val="0"/>
          <w:sz w:val="32"/>
          <w:szCs w:val="32"/>
        </w:rPr>
      </w:pPr>
      <w:r>
        <w:rPr>
          <w:rFonts w:hint="eastAsia" w:ascii="宋体" w:hAnsi="宋体"/>
          <w:b/>
          <w:sz w:val="24"/>
        </w:rPr>
        <w:t>附表5：</w:t>
      </w:r>
    </w:p>
    <w:p>
      <w:pPr>
        <w:shd w:val="clear"/>
        <w:spacing w:line="360" w:lineRule="auto"/>
        <w:jc w:val="center"/>
        <w:rPr>
          <w:rFonts w:ascii="宋体" w:hAnsi="宋体" w:cs="宋体"/>
          <w:b/>
          <w:bCs/>
          <w:kern w:val="0"/>
          <w:sz w:val="32"/>
          <w:szCs w:val="32"/>
        </w:rPr>
      </w:pPr>
      <w:r>
        <w:rPr>
          <w:rFonts w:hint="eastAsia" w:ascii="宋体" w:hAnsi="宋体" w:cs="宋体"/>
          <w:b/>
          <w:bCs/>
          <w:kern w:val="0"/>
          <w:sz w:val="32"/>
          <w:szCs w:val="32"/>
        </w:rPr>
        <w:t>技术标详细评审结果汇总表</w:t>
      </w:r>
    </w:p>
    <w:p>
      <w:pPr>
        <w:shd w:val="clear"/>
        <w:spacing w:after="120" w:afterLines="50" w:line="480" w:lineRule="exact"/>
        <w:ind w:right="630"/>
        <w:rPr>
          <w:rFonts w:ascii="宋体" w:hAnsi="宋体" w:cs="宋体"/>
          <w:b/>
          <w:kern w:val="0"/>
          <w:sz w:val="28"/>
          <w:szCs w:val="28"/>
        </w:rPr>
      </w:pPr>
      <w:r>
        <w:rPr>
          <w:rFonts w:hint="eastAsia" w:ascii="宋体" w:hAnsi="宋体" w:cs="宋体"/>
          <w:b/>
          <w:kern w:val="0"/>
          <w:sz w:val="24"/>
          <w:szCs w:val="28"/>
        </w:rPr>
        <w:t>比选项目名称：</w:t>
      </w:r>
      <w:r>
        <w:rPr>
          <w:rFonts w:hint="eastAsia" w:hAnsi="宋体"/>
          <w:b/>
          <w:bCs/>
          <w:sz w:val="24"/>
          <w:szCs w:val="22"/>
          <w:u w:val="single"/>
        </w:rPr>
        <w:t>大运、光明新湖、松岗沙浦围、坪山坑梓、上屋北项目交通影响评价服务</w:t>
      </w:r>
    </w:p>
    <w:tbl>
      <w:tblPr>
        <w:tblStyle w:val="48"/>
        <w:tblW w:w="14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00"/>
        <w:gridCol w:w="4316"/>
        <w:gridCol w:w="1082"/>
        <w:gridCol w:w="1083"/>
        <w:gridCol w:w="1082"/>
        <w:gridCol w:w="1083"/>
        <w:gridCol w:w="1083"/>
        <w:gridCol w:w="1082"/>
        <w:gridCol w:w="1083"/>
        <w:gridCol w:w="1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atLeast"/>
          <w:jc w:val="center"/>
        </w:trPr>
        <w:tc>
          <w:tcPr>
            <w:tcW w:w="900" w:type="dxa"/>
            <w:vAlign w:val="center"/>
          </w:tcPr>
          <w:p>
            <w:pPr>
              <w:shd w:val="clear"/>
              <w:jc w:val="center"/>
              <w:rPr>
                <w:rFonts w:ascii="宋体" w:hAnsi="宋体" w:cs="宋体"/>
                <w:b/>
                <w:bCs/>
                <w:kern w:val="0"/>
                <w:sz w:val="24"/>
                <w:szCs w:val="24"/>
              </w:rPr>
            </w:pPr>
            <w:r>
              <w:rPr>
                <w:rFonts w:hint="eastAsia" w:ascii="宋体" w:hAnsi="宋体" w:cs="宋体"/>
                <w:b/>
                <w:bCs/>
                <w:kern w:val="0"/>
                <w:sz w:val="24"/>
                <w:szCs w:val="24"/>
              </w:rPr>
              <w:t>序号</w:t>
            </w:r>
          </w:p>
        </w:tc>
        <w:tc>
          <w:tcPr>
            <w:tcW w:w="4316" w:type="dxa"/>
            <w:tcBorders>
              <w:tl2br w:val="single" w:color="auto" w:sz="4" w:space="0"/>
            </w:tcBorders>
            <w:vAlign w:val="center"/>
          </w:tcPr>
          <w:p>
            <w:pPr>
              <w:shd w:val="clear"/>
              <w:jc w:val="center"/>
              <w:rPr>
                <w:rFonts w:ascii="宋体" w:hAnsi="宋体" w:cs="宋体"/>
                <w:b/>
                <w:bCs/>
                <w:kern w:val="0"/>
                <w:sz w:val="24"/>
                <w:szCs w:val="24"/>
              </w:rPr>
            </w:pPr>
            <w:r>
              <w:rPr>
                <w:rFonts w:hint="eastAsia" w:ascii="宋体" w:hAnsi="宋体" w:cs="宋体"/>
                <w:b/>
                <w:bCs/>
                <w:kern w:val="0"/>
                <w:sz w:val="24"/>
                <w:szCs w:val="24"/>
              </w:rPr>
              <w:t xml:space="preserve">                     评委</w:t>
            </w:r>
          </w:p>
          <w:p>
            <w:pPr>
              <w:shd w:val="clear"/>
              <w:jc w:val="left"/>
              <w:rPr>
                <w:rFonts w:ascii="宋体" w:hAnsi="宋体" w:cs="宋体"/>
                <w:b/>
                <w:bCs/>
                <w:kern w:val="0"/>
                <w:sz w:val="24"/>
                <w:szCs w:val="24"/>
              </w:rPr>
            </w:pPr>
            <w:r>
              <w:rPr>
                <w:rFonts w:hint="eastAsia" w:ascii="宋体" w:hAnsi="宋体" w:cs="宋体"/>
                <w:b/>
                <w:bCs/>
                <w:kern w:val="0"/>
                <w:sz w:val="24"/>
                <w:szCs w:val="24"/>
              </w:rPr>
              <w:t xml:space="preserve">   参选人</w:t>
            </w:r>
          </w:p>
        </w:tc>
        <w:tc>
          <w:tcPr>
            <w:tcW w:w="1082" w:type="dxa"/>
            <w:vAlign w:val="center"/>
          </w:tcPr>
          <w:p>
            <w:pPr>
              <w:shd w:val="clear"/>
              <w:jc w:val="center"/>
              <w:rPr>
                <w:rFonts w:ascii="宋体" w:hAnsi="宋体" w:cs="宋体"/>
                <w:b/>
                <w:bCs/>
                <w:kern w:val="0"/>
                <w:sz w:val="24"/>
                <w:szCs w:val="24"/>
              </w:rPr>
            </w:pPr>
            <w:r>
              <w:rPr>
                <w:rFonts w:hint="eastAsia" w:ascii="宋体" w:hAnsi="宋体" w:cs="宋体"/>
                <w:b/>
                <w:bCs/>
                <w:kern w:val="0"/>
                <w:sz w:val="24"/>
                <w:szCs w:val="24"/>
              </w:rPr>
              <w:t>评委1</w:t>
            </w:r>
          </w:p>
        </w:tc>
        <w:tc>
          <w:tcPr>
            <w:tcW w:w="1083" w:type="dxa"/>
            <w:vAlign w:val="center"/>
          </w:tcPr>
          <w:p>
            <w:pPr>
              <w:shd w:val="clear"/>
              <w:jc w:val="center"/>
              <w:rPr>
                <w:rFonts w:ascii="宋体" w:hAnsi="宋体" w:cs="宋体"/>
                <w:b/>
                <w:bCs/>
                <w:kern w:val="0"/>
                <w:sz w:val="24"/>
                <w:szCs w:val="24"/>
              </w:rPr>
            </w:pPr>
            <w:r>
              <w:rPr>
                <w:rFonts w:hint="eastAsia" w:ascii="宋体" w:hAnsi="宋体" w:cs="宋体"/>
                <w:b/>
                <w:bCs/>
                <w:kern w:val="0"/>
                <w:sz w:val="24"/>
                <w:szCs w:val="24"/>
              </w:rPr>
              <w:t>评委2</w:t>
            </w:r>
          </w:p>
        </w:tc>
        <w:tc>
          <w:tcPr>
            <w:tcW w:w="1082" w:type="dxa"/>
            <w:vAlign w:val="center"/>
          </w:tcPr>
          <w:p>
            <w:pPr>
              <w:shd w:val="clear"/>
              <w:jc w:val="center"/>
              <w:rPr>
                <w:rFonts w:ascii="宋体" w:hAnsi="宋体" w:cs="宋体"/>
                <w:b/>
                <w:bCs/>
                <w:kern w:val="0"/>
                <w:sz w:val="24"/>
                <w:szCs w:val="24"/>
              </w:rPr>
            </w:pPr>
            <w:r>
              <w:rPr>
                <w:rFonts w:hint="eastAsia" w:ascii="宋体" w:hAnsi="宋体" w:cs="宋体"/>
                <w:b/>
                <w:bCs/>
                <w:kern w:val="0"/>
                <w:sz w:val="24"/>
                <w:szCs w:val="24"/>
              </w:rPr>
              <w:t>评委3</w:t>
            </w:r>
          </w:p>
        </w:tc>
        <w:tc>
          <w:tcPr>
            <w:tcW w:w="1083" w:type="dxa"/>
            <w:vAlign w:val="center"/>
          </w:tcPr>
          <w:p>
            <w:pPr>
              <w:shd w:val="clear"/>
              <w:jc w:val="center"/>
              <w:rPr>
                <w:rFonts w:ascii="宋体" w:hAnsi="宋体" w:cs="宋体"/>
                <w:b/>
                <w:bCs/>
                <w:kern w:val="0"/>
                <w:sz w:val="24"/>
                <w:szCs w:val="24"/>
              </w:rPr>
            </w:pPr>
            <w:r>
              <w:rPr>
                <w:rFonts w:hint="eastAsia" w:ascii="宋体" w:hAnsi="宋体" w:cs="宋体"/>
                <w:b/>
                <w:bCs/>
                <w:kern w:val="0"/>
                <w:sz w:val="24"/>
                <w:szCs w:val="24"/>
              </w:rPr>
              <w:t>评委4</w:t>
            </w:r>
          </w:p>
        </w:tc>
        <w:tc>
          <w:tcPr>
            <w:tcW w:w="1083" w:type="dxa"/>
            <w:vAlign w:val="center"/>
          </w:tcPr>
          <w:p>
            <w:pPr>
              <w:shd w:val="clear"/>
              <w:jc w:val="center"/>
              <w:rPr>
                <w:rFonts w:ascii="宋体" w:hAnsi="宋体" w:cs="宋体"/>
                <w:b/>
                <w:bCs/>
                <w:kern w:val="0"/>
                <w:sz w:val="24"/>
                <w:szCs w:val="24"/>
              </w:rPr>
            </w:pPr>
            <w:r>
              <w:rPr>
                <w:rFonts w:hint="eastAsia" w:ascii="宋体" w:hAnsi="宋体" w:cs="宋体"/>
                <w:b/>
                <w:bCs/>
                <w:kern w:val="0"/>
                <w:sz w:val="24"/>
                <w:szCs w:val="24"/>
              </w:rPr>
              <w:t>评委5</w:t>
            </w:r>
          </w:p>
        </w:tc>
        <w:tc>
          <w:tcPr>
            <w:tcW w:w="1082" w:type="dxa"/>
            <w:vAlign w:val="center"/>
          </w:tcPr>
          <w:p>
            <w:pPr>
              <w:shd w:val="clear"/>
              <w:jc w:val="center"/>
              <w:rPr>
                <w:rFonts w:ascii="宋体" w:hAnsi="宋体" w:cs="宋体"/>
                <w:b/>
                <w:bCs/>
                <w:kern w:val="0"/>
                <w:sz w:val="24"/>
                <w:szCs w:val="24"/>
              </w:rPr>
            </w:pPr>
            <w:r>
              <w:rPr>
                <w:rFonts w:hint="eastAsia" w:ascii="宋体" w:hAnsi="宋体" w:cs="宋体"/>
                <w:b/>
                <w:bCs/>
                <w:kern w:val="0"/>
                <w:sz w:val="24"/>
                <w:szCs w:val="24"/>
              </w:rPr>
              <w:t>评委6</w:t>
            </w:r>
          </w:p>
        </w:tc>
        <w:tc>
          <w:tcPr>
            <w:tcW w:w="1083" w:type="dxa"/>
            <w:vAlign w:val="center"/>
          </w:tcPr>
          <w:p>
            <w:pPr>
              <w:shd w:val="clear"/>
              <w:jc w:val="center"/>
              <w:rPr>
                <w:rFonts w:ascii="宋体" w:hAnsi="宋体" w:cs="宋体"/>
                <w:b/>
                <w:bCs/>
                <w:kern w:val="0"/>
                <w:sz w:val="24"/>
                <w:szCs w:val="24"/>
              </w:rPr>
            </w:pPr>
            <w:r>
              <w:rPr>
                <w:rFonts w:hint="eastAsia" w:ascii="宋体" w:hAnsi="宋体" w:cs="宋体"/>
                <w:b/>
                <w:bCs/>
                <w:kern w:val="0"/>
                <w:sz w:val="24"/>
                <w:szCs w:val="24"/>
              </w:rPr>
              <w:t>评委7</w:t>
            </w:r>
          </w:p>
        </w:tc>
        <w:tc>
          <w:tcPr>
            <w:tcW w:w="1340" w:type="dxa"/>
            <w:vAlign w:val="center"/>
          </w:tcPr>
          <w:p>
            <w:pPr>
              <w:shd w:val="clear"/>
              <w:jc w:val="center"/>
              <w:rPr>
                <w:rFonts w:ascii="宋体" w:hAnsi="宋体" w:cs="宋体"/>
                <w:b/>
                <w:bCs/>
                <w:kern w:val="0"/>
                <w:sz w:val="24"/>
                <w:szCs w:val="24"/>
              </w:rPr>
            </w:pPr>
            <w:r>
              <w:rPr>
                <w:rFonts w:hint="eastAsia" w:ascii="宋体" w:hAnsi="宋体" w:cs="宋体"/>
                <w:b/>
                <w:bCs/>
                <w:kern w:val="0"/>
                <w:sz w:val="24"/>
                <w:szCs w:val="24"/>
              </w:rPr>
              <w:t>技术标得分</w:t>
            </w:r>
          </w:p>
          <w:p>
            <w:pPr>
              <w:shd w:val="clear"/>
              <w:jc w:val="center"/>
              <w:rPr>
                <w:rFonts w:ascii="宋体" w:hAnsi="宋体" w:cs="宋体"/>
                <w:b/>
                <w:bCs/>
                <w:kern w:val="0"/>
                <w:sz w:val="24"/>
                <w:szCs w:val="24"/>
              </w:rPr>
            </w:pPr>
            <w:r>
              <w:rPr>
                <w:rFonts w:hint="eastAsia" w:ascii="宋体" w:hAnsi="宋体" w:cs="宋体"/>
                <w:b/>
                <w:bCs/>
                <w:kern w:val="0"/>
                <w:sz w:val="24"/>
                <w:szCs w:val="24"/>
              </w:rPr>
              <w:t>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jc w:val="center"/>
        </w:trPr>
        <w:tc>
          <w:tcPr>
            <w:tcW w:w="900" w:type="dxa"/>
            <w:vAlign w:val="center"/>
          </w:tcPr>
          <w:p>
            <w:pPr>
              <w:shd w:val="clear"/>
              <w:jc w:val="center"/>
              <w:rPr>
                <w:rFonts w:ascii="宋体" w:hAnsi="宋体" w:cs="宋体"/>
                <w:kern w:val="0"/>
                <w:sz w:val="24"/>
                <w:szCs w:val="24"/>
              </w:rPr>
            </w:pPr>
            <w:r>
              <w:rPr>
                <w:rFonts w:hint="eastAsia" w:ascii="宋体" w:hAnsi="宋体" w:cs="宋体"/>
                <w:kern w:val="0"/>
                <w:sz w:val="24"/>
                <w:szCs w:val="24"/>
              </w:rPr>
              <w:t>1</w:t>
            </w:r>
          </w:p>
        </w:tc>
        <w:tc>
          <w:tcPr>
            <w:tcW w:w="4316" w:type="dxa"/>
            <w:vAlign w:val="center"/>
          </w:tcPr>
          <w:p>
            <w:pPr>
              <w:shd w:val="clear"/>
              <w:jc w:val="center"/>
              <w:rPr>
                <w:rFonts w:ascii="宋体" w:hAnsi="宋体" w:cs="宋体"/>
                <w:kern w:val="0"/>
                <w:sz w:val="24"/>
                <w:szCs w:val="24"/>
              </w:rPr>
            </w:pPr>
          </w:p>
        </w:tc>
        <w:tc>
          <w:tcPr>
            <w:tcW w:w="1082" w:type="dxa"/>
            <w:vAlign w:val="center"/>
          </w:tcPr>
          <w:p>
            <w:pPr>
              <w:shd w:val="clear"/>
              <w:jc w:val="center"/>
              <w:rPr>
                <w:rFonts w:ascii="宋体" w:hAnsi="宋体" w:cs="宋体"/>
                <w:kern w:val="0"/>
                <w:sz w:val="24"/>
                <w:szCs w:val="24"/>
              </w:rPr>
            </w:pPr>
          </w:p>
        </w:tc>
        <w:tc>
          <w:tcPr>
            <w:tcW w:w="1083" w:type="dxa"/>
            <w:vAlign w:val="center"/>
          </w:tcPr>
          <w:p>
            <w:pPr>
              <w:shd w:val="clear"/>
              <w:jc w:val="center"/>
              <w:rPr>
                <w:rFonts w:ascii="宋体" w:hAnsi="宋体" w:cs="宋体"/>
                <w:kern w:val="0"/>
                <w:sz w:val="24"/>
                <w:szCs w:val="24"/>
              </w:rPr>
            </w:pPr>
          </w:p>
        </w:tc>
        <w:tc>
          <w:tcPr>
            <w:tcW w:w="1082" w:type="dxa"/>
            <w:vAlign w:val="center"/>
          </w:tcPr>
          <w:p>
            <w:pPr>
              <w:shd w:val="clear"/>
              <w:jc w:val="center"/>
              <w:rPr>
                <w:rFonts w:ascii="宋体" w:hAnsi="宋体" w:cs="宋体"/>
                <w:kern w:val="0"/>
                <w:sz w:val="24"/>
                <w:szCs w:val="24"/>
              </w:rPr>
            </w:pPr>
          </w:p>
        </w:tc>
        <w:tc>
          <w:tcPr>
            <w:tcW w:w="1083" w:type="dxa"/>
            <w:vAlign w:val="center"/>
          </w:tcPr>
          <w:p>
            <w:pPr>
              <w:shd w:val="clear"/>
              <w:jc w:val="center"/>
              <w:rPr>
                <w:rFonts w:ascii="宋体" w:hAnsi="宋体" w:cs="宋体"/>
                <w:kern w:val="0"/>
                <w:sz w:val="24"/>
                <w:szCs w:val="24"/>
              </w:rPr>
            </w:pPr>
          </w:p>
        </w:tc>
        <w:tc>
          <w:tcPr>
            <w:tcW w:w="1083" w:type="dxa"/>
            <w:vAlign w:val="center"/>
          </w:tcPr>
          <w:p>
            <w:pPr>
              <w:shd w:val="clear"/>
              <w:jc w:val="center"/>
              <w:rPr>
                <w:rFonts w:ascii="宋体" w:hAnsi="宋体" w:cs="宋体"/>
                <w:kern w:val="0"/>
                <w:sz w:val="24"/>
                <w:szCs w:val="24"/>
              </w:rPr>
            </w:pPr>
          </w:p>
        </w:tc>
        <w:tc>
          <w:tcPr>
            <w:tcW w:w="1082" w:type="dxa"/>
          </w:tcPr>
          <w:p>
            <w:pPr>
              <w:shd w:val="clear"/>
              <w:jc w:val="center"/>
              <w:rPr>
                <w:rFonts w:ascii="宋体" w:hAnsi="宋体" w:cs="宋体"/>
                <w:kern w:val="0"/>
                <w:sz w:val="24"/>
                <w:szCs w:val="24"/>
              </w:rPr>
            </w:pPr>
          </w:p>
        </w:tc>
        <w:tc>
          <w:tcPr>
            <w:tcW w:w="1083" w:type="dxa"/>
          </w:tcPr>
          <w:p>
            <w:pPr>
              <w:shd w:val="clear"/>
              <w:jc w:val="center"/>
              <w:rPr>
                <w:rFonts w:ascii="宋体" w:hAnsi="宋体" w:cs="宋体"/>
                <w:kern w:val="0"/>
                <w:sz w:val="24"/>
                <w:szCs w:val="24"/>
              </w:rPr>
            </w:pPr>
          </w:p>
        </w:tc>
        <w:tc>
          <w:tcPr>
            <w:tcW w:w="1340" w:type="dxa"/>
            <w:vAlign w:val="center"/>
          </w:tcPr>
          <w:p>
            <w:pPr>
              <w:shd w:val="clear"/>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jc w:val="center"/>
        </w:trPr>
        <w:tc>
          <w:tcPr>
            <w:tcW w:w="900" w:type="dxa"/>
            <w:vAlign w:val="center"/>
          </w:tcPr>
          <w:p>
            <w:pPr>
              <w:shd w:val="clear"/>
              <w:jc w:val="center"/>
              <w:rPr>
                <w:rFonts w:ascii="宋体" w:hAnsi="宋体" w:cs="宋体"/>
                <w:kern w:val="0"/>
                <w:sz w:val="24"/>
                <w:szCs w:val="24"/>
              </w:rPr>
            </w:pPr>
            <w:r>
              <w:rPr>
                <w:rFonts w:hint="eastAsia" w:ascii="宋体" w:hAnsi="宋体" w:cs="宋体"/>
                <w:kern w:val="0"/>
                <w:sz w:val="24"/>
                <w:szCs w:val="24"/>
              </w:rPr>
              <w:t>2</w:t>
            </w:r>
          </w:p>
        </w:tc>
        <w:tc>
          <w:tcPr>
            <w:tcW w:w="4316" w:type="dxa"/>
            <w:vAlign w:val="center"/>
          </w:tcPr>
          <w:p>
            <w:pPr>
              <w:shd w:val="clear"/>
              <w:jc w:val="center"/>
              <w:rPr>
                <w:rFonts w:ascii="宋体" w:hAnsi="宋体" w:cs="宋体"/>
                <w:kern w:val="0"/>
                <w:sz w:val="24"/>
                <w:szCs w:val="24"/>
              </w:rPr>
            </w:pPr>
          </w:p>
        </w:tc>
        <w:tc>
          <w:tcPr>
            <w:tcW w:w="1082" w:type="dxa"/>
            <w:vAlign w:val="center"/>
          </w:tcPr>
          <w:p>
            <w:pPr>
              <w:shd w:val="clear"/>
              <w:jc w:val="center"/>
              <w:rPr>
                <w:rFonts w:ascii="宋体" w:hAnsi="宋体" w:cs="宋体"/>
                <w:kern w:val="0"/>
                <w:sz w:val="24"/>
                <w:szCs w:val="24"/>
              </w:rPr>
            </w:pPr>
          </w:p>
        </w:tc>
        <w:tc>
          <w:tcPr>
            <w:tcW w:w="1083" w:type="dxa"/>
            <w:vAlign w:val="center"/>
          </w:tcPr>
          <w:p>
            <w:pPr>
              <w:shd w:val="clear"/>
              <w:jc w:val="center"/>
              <w:rPr>
                <w:rFonts w:ascii="宋体" w:hAnsi="宋体" w:cs="宋体"/>
                <w:kern w:val="0"/>
                <w:sz w:val="24"/>
                <w:szCs w:val="24"/>
              </w:rPr>
            </w:pPr>
          </w:p>
        </w:tc>
        <w:tc>
          <w:tcPr>
            <w:tcW w:w="1082" w:type="dxa"/>
            <w:vAlign w:val="center"/>
          </w:tcPr>
          <w:p>
            <w:pPr>
              <w:shd w:val="clear"/>
              <w:jc w:val="center"/>
              <w:rPr>
                <w:rFonts w:ascii="宋体" w:hAnsi="宋体" w:cs="宋体"/>
                <w:kern w:val="0"/>
                <w:sz w:val="24"/>
                <w:szCs w:val="24"/>
              </w:rPr>
            </w:pPr>
          </w:p>
        </w:tc>
        <w:tc>
          <w:tcPr>
            <w:tcW w:w="1083" w:type="dxa"/>
            <w:vAlign w:val="center"/>
          </w:tcPr>
          <w:p>
            <w:pPr>
              <w:shd w:val="clear"/>
              <w:jc w:val="center"/>
              <w:rPr>
                <w:rFonts w:ascii="宋体" w:hAnsi="宋体" w:cs="宋体"/>
                <w:kern w:val="0"/>
                <w:sz w:val="24"/>
                <w:szCs w:val="24"/>
              </w:rPr>
            </w:pPr>
          </w:p>
        </w:tc>
        <w:tc>
          <w:tcPr>
            <w:tcW w:w="1083" w:type="dxa"/>
            <w:vAlign w:val="center"/>
          </w:tcPr>
          <w:p>
            <w:pPr>
              <w:shd w:val="clear"/>
              <w:jc w:val="center"/>
              <w:rPr>
                <w:rFonts w:ascii="宋体" w:hAnsi="宋体" w:cs="宋体"/>
                <w:kern w:val="0"/>
                <w:sz w:val="24"/>
                <w:szCs w:val="24"/>
              </w:rPr>
            </w:pPr>
          </w:p>
        </w:tc>
        <w:tc>
          <w:tcPr>
            <w:tcW w:w="1082" w:type="dxa"/>
          </w:tcPr>
          <w:p>
            <w:pPr>
              <w:shd w:val="clear"/>
              <w:jc w:val="center"/>
              <w:rPr>
                <w:rFonts w:ascii="宋体" w:hAnsi="宋体" w:cs="宋体"/>
                <w:kern w:val="0"/>
                <w:sz w:val="24"/>
                <w:szCs w:val="24"/>
              </w:rPr>
            </w:pPr>
          </w:p>
        </w:tc>
        <w:tc>
          <w:tcPr>
            <w:tcW w:w="1083" w:type="dxa"/>
          </w:tcPr>
          <w:p>
            <w:pPr>
              <w:shd w:val="clear"/>
              <w:jc w:val="center"/>
              <w:rPr>
                <w:rFonts w:ascii="宋体" w:hAnsi="宋体" w:cs="宋体"/>
                <w:kern w:val="0"/>
                <w:sz w:val="24"/>
                <w:szCs w:val="24"/>
              </w:rPr>
            </w:pPr>
          </w:p>
        </w:tc>
        <w:tc>
          <w:tcPr>
            <w:tcW w:w="1340" w:type="dxa"/>
            <w:vAlign w:val="center"/>
          </w:tcPr>
          <w:p>
            <w:pPr>
              <w:shd w:val="clear"/>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jc w:val="center"/>
        </w:trPr>
        <w:tc>
          <w:tcPr>
            <w:tcW w:w="900" w:type="dxa"/>
            <w:vAlign w:val="center"/>
          </w:tcPr>
          <w:p>
            <w:pPr>
              <w:shd w:val="clear"/>
              <w:jc w:val="center"/>
              <w:rPr>
                <w:rFonts w:ascii="宋体" w:hAnsi="宋体" w:cs="宋体"/>
                <w:kern w:val="0"/>
                <w:sz w:val="24"/>
                <w:szCs w:val="24"/>
              </w:rPr>
            </w:pPr>
            <w:r>
              <w:rPr>
                <w:rFonts w:hint="eastAsia" w:ascii="宋体" w:hAnsi="宋体" w:cs="宋体"/>
                <w:kern w:val="0"/>
                <w:sz w:val="24"/>
                <w:szCs w:val="24"/>
              </w:rPr>
              <w:t>3</w:t>
            </w:r>
          </w:p>
        </w:tc>
        <w:tc>
          <w:tcPr>
            <w:tcW w:w="4316" w:type="dxa"/>
            <w:vAlign w:val="center"/>
          </w:tcPr>
          <w:p>
            <w:pPr>
              <w:shd w:val="clear"/>
              <w:jc w:val="center"/>
              <w:rPr>
                <w:rFonts w:ascii="宋体" w:hAnsi="宋体" w:cs="宋体"/>
                <w:kern w:val="0"/>
                <w:sz w:val="24"/>
                <w:szCs w:val="24"/>
              </w:rPr>
            </w:pPr>
          </w:p>
        </w:tc>
        <w:tc>
          <w:tcPr>
            <w:tcW w:w="1082" w:type="dxa"/>
            <w:vAlign w:val="center"/>
          </w:tcPr>
          <w:p>
            <w:pPr>
              <w:shd w:val="clear"/>
              <w:jc w:val="center"/>
              <w:rPr>
                <w:rFonts w:ascii="宋体" w:hAnsi="宋体" w:cs="宋体"/>
                <w:kern w:val="0"/>
                <w:sz w:val="24"/>
                <w:szCs w:val="24"/>
              </w:rPr>
            </w:pPr>
          </w:p>
        </w:tc>
        <w:tc>
          <w:tcPr>
            <w:tcW w:w="1083" w:type="dxa"/>
            <w:vAlign w:val="center"/>
          </w:tcPr>
          <w:p>
            <w:pPr>
              <w:shd w:val="clear"/>
              <w:jc w:val="center"/>
              <w:rPr>
                <w:rFonts w:ascii="宋体" w:hAnsi="宋体" w:cs="宋体"/>
                <w:kern w:val="0"/>
                <w:sz w:val="24"/>
                <w:szCs w:val="24"/>
              </w:rPr>
            </w:pPr>
          </w:p>
        </w:tc>
        <w:tc>
          <w:tcPr>
            <w:tcW w:w="1082" w:type="dxa"/>
            <w:vAlign w:val="center"/>
          </w:tcPr>
          <w:p>
            <w:pPr>
              <w:shd w:val="clear"/>
              <w:jc w:val="center"/>
              <w:rPr>
                <w:rFonts w:ascii="宋体" w:hAnsi="宋体" w:cs="宋体"/>
                <w:kern w:val="0"/>
                <w:sz w:val="24"/>
                <w:szCs w:val="24"/>
              </w:rPr>
            </w:pPr>
          </w:p>
        </w:tc>
        <w:tc>
          <w:tcPr>
            <w:tcW w:w="1083" w:type="dxa"/>
            <w:vAlign w:val="center"/>
          </w:tcPr>
          <w:p>
            <w:pPr>
              <w:shd w:val="clear"/>
              <w:jc w:val="center"/>
              <w:rPr>
                <w:rFonts w:ascii="宋体" w:hAnsi="宋体" w:cs="宋体"/>
                <w:kern w:val="0"/>
                <w:sz w:val="24"/>
                <w:szCs w:val="24"/>
              </w:rPr>
            </w:pPr>
          </w:p>
        </w:tc>
        <w:tc>
          <w:tcPr>
            <w:tcW w:w="1083" w:type="dxa"/>
            <w:vAlign w:val="center"/>
          </w:tcPr>
          <w:p>
            <w:pPr>
              <w:shd w:val="clear"/>
              <w:jc w:val="center"/>
              <w:rPr>
                <w:rFonts w:ascii="宋体" w:hAnsi="宋体" w:cs="宋体"/>
                <w:kern w:val="0"/>
                <w:sz w:val="24"/>
                <w:szCs w:val="24"/>
              </w:rPr>
            </w:pPr>
          </w:p>
        </w:tc>
        <w:tc>
          <w:tcPr>
            <w:tcW w:w="1082" w:type="dxa"/>
          </w:tcPr>
          <w:p>
            <w:pPr>
              <w:shd w:val="clear"/>
              <w:jc w:val="center"/>
              <w:rPr>
                <w:rFonts w:ascii="宋体" w:hAnsi="宋体" w:cs="宋体"/>
                <w:kern w:val="0"/>
                <w:sz w:val="24"/>
                <w:szCs w:val="24"/>
              </w:rPr>
            </w:pPr>
          </w:p>
        </w:tc>
        <w:tc>
          <w:tcPr>
            <w:tcW w:w="1083" w:type="dxa"/>
          </w:tcPr>
          <w:p>
            <w:pPr>
              <w:shd w:val="clear"/>
              <w:jc w:val="center"/>
              <w:rPr>
                <w:rFonts w:ascii="宋体" w:hAnsi="宋体" w:cs="宋体"/>
                <w:kern w:val="0"/>
                <w:sz w:val="24"/>
                <w:szCs w:val="24"/>
              </w:rPr>
            </w:pPr>
          </w:p>
        </w:tc>
        <w:tc>
          <w:tcPr>
            <w:tcW w:w="1340" w:type="dxa"/>
            <w:vAlign w:val="center"/>
          </w:tcPr>
          <w:p>
            <w:pPr>
              <w:shd w:val="clear"/>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jc w:val="center"/>
        </w:trPr>
        <w:tc>
          <w:tcPr>
            <w:tcW w:w="900" w:type="dxa"/>
            <w:vAlign w:val="center"/>
          </w:tcPr>
          <w:p>
            <w:pPr>
              <w:shd w:val="clear"/>
              <w:jc w:val="center"/>
              <w:rPr>
                <w:rFonts w:ascii="宋体" w:hAnsi="宋体" w:cs="宋体"/>
                <w:kern w:val="0"/>
                <w:sz w:val="24"/>
                <w:szCs w:val="24"/>
              </w:rPr>
            </w:pPr>
            <w:r>
              <w:rPr>
                <w:rFonts w:ascii="宋体" w:hAnsi="宋体" w:cs="宋体"/>
                <w:kern w:val="0"/>
                <w:sz w:val="24"/>
                <w:szCs w:val="24"/>
              </w:rPr>
              <w:t>4</w:t>
            </w:r>
          </w:p>
        </w:tc>
        <w:tc>
          <w:tcPr>
            <w:tcW w:w="4316" w:type="dxa"/>
            <w:vAlign w:val="center"/>
          </w:tcPr>
          <w:p>
            <w:pPr>
              <w:shd w:val="clear"/>
              <w:jc w:val="center"/>
              <w:rPr>
                <w:rFonts w:ascii="宋体" w:hAnsi="宋体" w:cs="宋体"/>
                <w:kern w:val="0"/>
                <w:sz w:val="24"/>
                <w:szCs w:val="24"/>
              </w:rPr>
            </w:pPr>
          </w:p>
        </w:tc>
        <w:tc>
          <w:tcPr>
            <w:tcW w:w="1082" w:type="dxa"/>
            <w:vAlign w:val="center"/>
          </w:tcPr>
          <w:p>
            <w:pPr>
              <w:shd w:val="clear"/>
              <w:jc w:val="center"/>
              <w:rPr>
                <w:rFonts w:ascii="宋体" w:hAnsi="宋体" w:cs="宋体"/>
                <w:kern w:val="0"/>
                <w:sz w:val="24"/>
                <w:szCs w:val="24"/>
              </w:rPr>
            </w:pPr>
          </w:p>
        </w:tc>
        <w:tc>
          <w:tcPr>
            <w:tcW w:w="1083" w:type="dxa"/>
            <w:vAlign w:val="center"/>
          </w:tcPr>
          <w:p>
            <w:pPr>
              <w:shd w:val="clear"/>
              <w:jc w:val="center"/>
              <w:rPr>
                <w:rFonts w:ascii="宋体" w:hAnsi="宋体" w:cs="宋体"/>
                <w:kern w:val="0"/>
                <w:sz w:val="24"/>
                <w:szCs w:val="24"/>
              </w:rPr>
            </w:pPr>
          </w:p>
        </w:tc>
        <w:tc>
          <w:tcPr>
            <w:tcW w:w="1082" w:type="dxa"/>
            <w:vAlign w:val="center"/>
          </w:tcPr>
          <w:p>
            <w:pPr>
              <w:shd w:val="clear"/>
              <w:jc w:val="center"/>
              <w:rPr>
                <w:rFonts w:ascii="宋体" w:hAnsi="宋体" w:cs="宋体"/>
                <w:kern w:val="0"/>
                <w:sz w:val="24"/>
                <w:szCs w:val="24"/>
              </w:rPr>
            </w:pPr>
          </w:p>
        </w:tc>
        <w:tc>
          <w:tcPr>
            <w:tcW w:w="1083" w:type="dxa"/>
            <w:vAlign w:val="center"/>
          </w:tcPr>
          <w:p>
            <w:pPr>
              <w:shd w:val="clear"/>
              <w:jc w:val="center"/>
              <w:rPr>
                <w:rFonts w:ascii="宋体" w:hAnsi="宋体" w:cs="宋体"/>
                <w:kern w:val="0"/>
                <w:sz w:val="24"/>
                <w:szCs w:val="24"/>
              </w:rPr>
            </w:pPr>
          </w:p>
        </w:tc>
        <w:tc>
          <w:tcPr>
            <w:tcW w:w="1083" w:type="dxa"/>
            <w:vAlign w:val="center"/>
          </w:tcPr>
          <w:p>
            <w:pPr>
              <w:shd w:val="clear"/>
              <w:jc w:val="center"/>
              <w:rPr>
                <w:rFonts w:ascii="宋体" w:hAnsi="宋体" w:cs="宋体"/>
                <w:kern w:val="0"/>
                <w:sz w:val="24"/>
                <w:szCs w:val="24"/>
              </w:rPr>
            </w:pPr>
          </w:p>
        </w:tc>
        <w:tc>
          <w:tcPr>
            <w:tcW w:w="1082" w:type="dxa"/>
          </w:tcPr>
          <w:p>
            <w:pPr>
              <w:shd w:val="clear"/>
              <w:jc w:val="center"/>
              <w:rPr>
                <w:rFonts w:ascii="宋体" w:hAnsi="宋体" w:cs="宋体"/>
                <w:kern w:val="0"/>
                <w:sz w:val="24"/>
                <w:szCs w:val="24"/>
              </w:rPr>
            </w:pPr>
          </w:p>
        </w:tc>
        <w:tc>
          <w:tcPr>
            <w:tcW w:w="1083" w:type="dxa"/>
          </w:tcPr>
          <w:p>
            <w:pPr>
              <w:shd w:val="clear"/>
              <w:jc w:val="center"/>
              <w:rPr>
                <w:rFonts w:ascii="宋体" w:hAnsi="宋体" w:cs="宋体"/>
                <w:kern w:val="0"/>
                <w:sz w:val="24"/>
                <w:szCs w:val="24"/>
              </w:rPr>
            </w:pPr>
          </w:p>
        </w:tc>
        <w:tc>
          <w:tcPr>
            <w:tcW w:w="1340" w:type="dxa"/>
            <w:vAlign w:val="center"/>
          </w:tcPr>
          <w:p>
            <w:pPr>
              <w:shd w:val="clear"/>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jc w:val="center"/>
        </w:trPr>
        <w:tc>
          <w:tcPr>
            <w:tcW w:w="900" w:type="dxa"/>
            <w:vAlign w:val="center"/>
          </w:tcPr>
          <w:p>
            <w:pPr>
              <w:shd w:val="clear"/>
              <w:jc w:val="center"/>
              <w:rPr>
                <w:rFonts w:ascii="宋体" w:hAnsi="宋体" w:cs="宋体"/>
                <w:kern w:val="0"/>
                <w:sz w:val="24"/>
                <w:szCs w:val="24"/>
              </w:rPr>
            </w:pPr>
            <w:r>
              <w:rPr>
                <w:rFonts w:hint="eastAsia" w:ascii="宋体" w:hAnsi="宋体" w:cs="宋体"/>
                <w:kern w:val="0"/>
                <w:sz w:val="24"/>
                <w:szCs w:val="24"/>
              </w:rPr>
              <w:t>5</w:t>
            </w:r>
          </w:p>
        </w:tc>
        <w:tc>
          <w:tcPr>
            <w:tcW w:w="4316" w:type="dxa"/>
            <w:vAlign w:val="center"/>
          </w:tcPr>
          <w:p>
            <w:pPr>
              <w:shd w:val="clear"/>
              <w:jc w:val="center"/>
              <w:rPr>
                <w:rFonts w:ascii="宋体" w:hAnsi="宋体" w:cs="宋体"/>
                <w:kern w:val="0"/>
                <w:sz w:val="24"/>
                <w:szCs w:val="24"/>
              </w:rPr>
            </w:pPr>
          </w:p>
        </w:tc>
        <w:tc>
          <w:tcPr>
            <w:tcW w:w="1082" w:type="dxa"/>
            <w:vAlign w:val="center"/>
          </w:tcPr>
          <w:p>
            <w:pPr>
              <w:shd w:val="clear"/>
              <w:jc w:val="center"/>
              <w:rPr>
                <w:rFonts w:ascii="宋体" w:hAnsi="宋体" w:cs="宋体"/>
                <w:kern w:val="0"/>
                <w:sz w:val="24"/>
                <w:szCs w:val="24"/>
              </w:rPr>
            </w:pPr>
          </w:p>
        </w:tc>
        <w:tc>
          <w:tcPr>
            <w:tcW w:w="1083" w:type="dxa"/>
            <w:vAlign w:val="center"/>
          </w:tcPr>
          <w:p>
            <w:pPr>
              <w:shd w:val="clear"/>
              <w:jc w:val="center"/>
              <w:rPr>
                <w:rFonts w:ascii="宋体" w:hAnsi="宋体" w:cs="宋体"/>
                <w:kern w:val="0"/>
                <w:sz w:val="24"/>
                <w:szCs w:val="24"/>
              </w:rPr>
            </w:pPr>
          </w:p>
        </w:tc>
        <w:tc>
          <w:tcPr>
            <w:tcW w:w="1082" w:type="dxa"/>
            <w:vAlign w:val="center"/>
          </w:tcPr>
          <w:p>
            <w:pPr>
              <w:shd w:val="clear"/>
              <w:jc w:val="center"/>
              <w:rPr>
                <w:rFonts w:ascii="宋体" w:hAnsi="宋体" w:cs="宋体"/>
                <w:kern w:val="0"/>
                <w:sz w:val="24"/>
                <w:szCs w:val="24"/>
              </w:rPr>
            </w:pPr>
          </w:p>
        </w:tc>
        <w:tc>
          <w:tcPr>
            <w:tcW w:w="1083" w:type="dxa"/>
            <w:vAlign w:val="center"/>
          </w:tcPr>
          <w:p>
            <w:pPr>
              <w:shd w:val="clear"/>
              <w:jc w:val="center"/>
              <w:rPr>
                <w:rFonts w:ascii="宋体" w:hAnsi="宋体" w:cs="宋体"/>
                <w:kern w:val="0"/>
                <w:sz w:val="24"/>
                <w:szCs w:val="24"/>
              </w:rPr>
            </w:pPr>
          </w:p>
        </w:tc>
        <w:tc>
          <w:tcPr>
            <w:tcW w:w="1083" w:type="dxa"/>
            <w:vAlign w:val="center"/>
          </w:tcPr>
          <w:p>
            <w:pPr>
              <w:shd w:val="clear"/>
              <w:jc w:val="center"/>
              <w:rPr>
                <w:rFonts w:ascii="宋体" w:hAnsi="宋体" w:cs="宋体"/>
                <w:kern w:val="0"/>
                <w:sz w:val="24"/>
                <w:szCs w:val="24"/>
              </w:rPr>
            </w:pPr>
          </w:p>
        </w:tc>
        <w:tc>
          <w:tcPr>
            <w:tcW w:w="1082" w:type="dxa"/>
          </w:tcPr>
          <w:p>
            <w:pPr>
              <w:shd w:val="clear"/>
              <w:jc w:val="center"/>
              <w:rPr>
                <w:rFonts w:ascii="宋体" w:hAnsi="宋体" w:cs="宋体"/>
                <w:kern w:val="0"/>
                <w:sz w:val="24"/>
                <w:szCs w:val="24"/>
              </w:rPr>
            </w:pPr>
          </w:p>
        </w:tc>
        <w:tc>
          <w:tcPr>
            <w:tcW w:w="1083" w:type="dxa"/>
          </w:tcPr>
          <w:p>
            <w:pPr>
              <w:shd w:val="clear"/>
              <w:jc w:val="center"/>
              <w:rPr>
                <w:rFonts w:ascii="宋体" w:hAnsi="宋体" w:cs="宋体"/>
                <w:kern w:val="0"/>
                <w:sz w:val="24"/>
                <w:szCs w:val="24"/>
              </w:rPr>
            </w:pPr>
          </w:p>
        </w:tc>
        <w:tc>
          <w:tcPr>
            <w:tcW w:w="1340" w:type="dxa"/>
            <w:vAlign w:val="center"/>
          </w:tcPr>
          <w:p>
            <w:pPr>
              <w:shd w:val="clear"/>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jc w:val="center"/>
        </w:trPr>
        <w:tc>
          <w:tcPr>
            <w:tcW w:w="900" w:type="dxa"/>
            <w:vAlign w:val="center"/>
          </w:tcPr>
          <w:p>
            <w:pPr>
              <w:shd w:val="clear"/>
              <w:jc w:val="center"/>
              <w:rPr>
                <w:rFonts w:ascii="宋体" w:hAnsi="宋体" w:cs="宋体"/>
                <w:kern w:val="0"/>
                <w:sz w:val="24"/>
                <w:szCs w:val="24"/>
              </w:rPr>
            </w:pPr>
            <w:r>
              <w:rPr>
                <w:rFonts w:hint="eastAsia" w:ascii="宋体" w:hAnsi="宋体" w:cs="宋体"/>
                <w:kern w:val="0"/>
                <w:sz w:val="24"/>
                <w:szCs w:val="24"/>
              </w:rPr>
              <w:t>6</w:t>
            </w:r>
          </w:p>
        </w:tc>
        <w:tc>
          <w:tcPr>
            <w:tcW w:w="4316" w:type="dxa"/>
            <w:vAlign w:val="center"/>
          </w:tcPr>
          <w:p>
            <w:pPr>
              <w:shd w:val="clear"/>
              <w:jc w:val="center"/>
              <w:rPr>
                <w:rFonts w:ascii="宋体" w:hAnsi="宋体" w:cs="宋体"/>
                <w:kern w:val="0"/>
                <w:sz w:val="24"/>
                <w:szCs w:val="24"/>
              </w:rPr>
            </w:pPr>
          </w:p>
        </w:tc>
        <w:tc>
          <w:tcPr>
            <w:tcW w:w="1082" w:type="dxa"/>
            <w:vAlign w:val="center"/>
          </w:tcPr>
          <w:p>
            <w:pPr>
              <w:shd w:val="clear"/>
              <w:jc w:val="center"/>
              <w:rPr>
                <w:rFonts w:ascii="宋体" w:hAnsi="宋体" w:cs="宋体"/>
                <w:kern w:val="0"/>
                <w:sz w:val="24"/>
                <w:szCs w:val="24"/>
              </w:rPr>
            </w:pPr>
          </w:p>
        </w:tc>
        <w:tc>
          <w:tcPr>
            <w:tcW w:w="1083" w:type="dxa"/>
            <w:vAlign w:val="center"/>
          </w:tcPr>
          <w:p>
            <w:pPr>
              <w:shd w:val="clear"/>
              <w:jc w:val="center"/>
              <w:rPr>
                <w:rFonts w:ascii="宋体" w:hAnsi="宋体" w:cs="宋体"/>
                <w:kern w:val="0"/>
                <w:sz w:val="24"/>
                <w:szCs w:val="24"/>
              </w:rPr>
            </w:pPr>
          </w:p>
        </w:tc>
        <w:tc>
          <w:tcPr>
            <w:tcW w:w="1082" w:type="dxa"/>
            <w:vAlign w:val="center"/>
          </w:tcPr>
          <w:p>
            <w:pPr>
              <w:shd w:val="clear"/>
              <w:jc w:val="center"/>
              <w:rPr>
                <w:rFonts w:ascii="宋体" w:hAnsi="宋体" w:cs="宋体"/>
                <w:kern w:val="0"/>
                <w:sz w:val="24"/>
                <w:szCs w:val="24"/>
              </w:rPr>
            </w:pPr>
          </w:p>
        </w:tc>
        <w:tc>
          <w:tcPr>
            <w:tcW w:w="1083" w:type="dxa"/>
            <w:vAlign w:val="center"/>
          </w:tcPr>
          <w:p>
            <w:pPr>
              <w:shd w:val="clear"/>
              <w:jc w:val="center"/>
              <w:rPr>
                <w:rFonts w:ascii="宋体" w:hAnsi="宋体" w:cs="宋体"/>
                <w:kern w:val="0"/>
                <w:sz w:val="24"/>
                <w:szCs w:val="24"/>
              </w:rPr>
            </w:pPr>
          </w:p>
        </w:tc>
        <w:tc>
          <w:tcPr>
            <w:tcW w:w="1083" w:type="dxa"/>
            <w:vAlign w:val="center"/>
          </w:tcPr>
          <w:p>
            <w:pPr>
              <w:shd w:val="clear"/>
              <w:jc w:val="center"/>
              <w:rPr>
                <w:rFonts w:ascii="宋体" w:hAnsi="宋体" w:cs="宋体"/>
                <w:kern w:val="0"/>
                <w:sz w:val="24"/>
                <w:szCs w:val="24"/>
              </w:rPr>
            </w:pPr>
          </w:p>
        </w:tc>
        <w:tc>
          <w:tcPr>
            <w:tcW w:w="1082" w:type="dxa"/>
          </w:tcPr>
          <w:p>
            <w:pPr>
              <w:shd w:val="clear"/>
              <w:jc w:val="center"/>
              <w:rPr>
                <w:rFonts w:ascii="宋体" w:hAnsi="宋体" w:cs="宋体"/>
                <w:kern w:val="0"/>
                <w:sz w:val="24"/>
                <w:szCs w:val="24"/>
              </w:rPr>
            </w:pPr>
          </w:p>
        </w:tc>
        <w:tc>
          <w:tcPr>
            <w:tcW w:w="1083" w:type="dxa"/>
          </w:tcPr>
          <w:p>
            <w:pPr>
              <w:shd w:val="clear"/>
              <w:jc w:val="center"/>
              <w:rPr>
                <w:rFonts w:ascii="宋体" w:hAnsi="宋体" w:cs="宋体"/>
                <w:kern w:val="0"/>
                <w:sz w:val="24"/>
                <w:szCs w:val="24"/>
              </w:rPr>
            </w:pPr>
          </w:p>
        </w:tc>
        <w:tc>
          <w:tcPr>
            <w:tcW w:w="1340" w:type="dxa"/>
            <w:vAlign w:val="center"/>
          </w:tcPr>
          <w:p>
            <w:pPr>
              <w:shd w:val="clear"/>
              <w:jc w:val="center"/>
              <w:rPr>
                <w:rFonts w:ascii="宋体" w:hAnsi="宋体" w:cs="宋体"/>
                <w:kern w:val="0"/>
                <w:sz w:val="24"/>
                <w:szCs w:val="24"/>
              </w:rPr>
            </w:pPr>
          </w:p>
        </w:tc>
      </w:tr>
    </w:tbl>
    <w:p>
      <w:pPr>
        <w:shd w:val="clear"/>
        <w:spacing w:line="360" w:lineRule="auto"/>
        <w:jc w:val="left"/>
        <w:rPr>
          <w:rFonts w:ascii="宋体" w:hAnsi="宋体"/>
          <w:sz w:val="24"/>
        </w:rPr>
      </w:pPr>
      <w:r>
        <w:rPr>
          <w:rFonts w:hint="eastAsia" w:ascii="宋体" w:hAnsi="宋体"/>
          <w:sz w:val="24"/>
        </w:rPr>
        <w:t>说明： 1、参选人技术标得分的计算办法：取各评委对每一个参选人的技术标评审得分值的算术平均值，即为该参选人技术标得分。</w:t>
      </w:r>
    </w:p>
    <w:p>
      <w:pPr>
        <w:shd w:val="clear"/>
        <w:spacing w:line="360" w:lineRule="auto"/>
        <w:jc w:val="left"/>
        <w:rPr>
          <w:rFonts w:ascii="宋体" w:hAnsi="宋体"/>
          <w:sz w:val="24"/>
        </w:rPr>
      </w:pPr>
      <w:r>
        <w:rPr>
          <w:rFonts w:hint="eastAsia" w:ascii="宋体" w:hAnsi="宋体"/>
          <w:sz w:val="24"/>
        </w:rPr>
        <w:t xml:space="preserve">       2、</w:t>
      </w:r>
      <w:r>
        <w:rPr>
          <w:sz w:val="24"/>
        </w:rPr>
        <w:t>技术标</w:t>
      </w:r>
      <w:r>
        <w:rPr>
          <w:rFonts w:hint="eastAsia"/>
          <w:sz w:val="24"/>
        </w:rPr>
        <w:t>评</w:t>
      </w:r>
      <w:r>
        <w:rPr>
          <w:sz w:val="24"/>
        </w:rPr>
        <w:t>分保留小数点后</w:t>
      </w:r>
      <w:r>
        <w:rPr>
          <w:rFonts w:hint="eastAsia"/>
          <w:sz w:val="24"/>
        </w:rPr>
        <w:t>两位</w:t>
      </w:r>
      <w:r>
        <w:rPr>
          <w:sz w:val="24"/>
        </w:rPr>
        <w:t>数字</w:t>
      </w:r>
      <w:r>
        <w:rPr>
          <w:rFonts w:hint="eastAsia"/>
          <w:sz w:val="24"/>
        </w:rPr>
        <w:t>，小数点第三位起四舍五入</w:t>
      </w:r>
      <w:r>
        <w:rPr>
          <w:rFonts w:hint="eastAsia" w:ascii="宋体" w:hAnsi="宋体"/>
          <w:sz w:val="24"/>
        </w:rPr>
        <w:t>。</w:t>
      </w:r>
    </w:p>
    <w:p>
      <w:pPr>
        <w:pStyle w:val="21"/>
        <w:shd w:val="clear"/>
        <w:snapToGrid w:val="0"/>
        <w:rPr>
          <w:rFonts w:ascii="宋体" w:hAnsi="宋体"/>
        </w:rPr>
      </w:pPr>
    </w:p>
    <w:p>
      <w:pPr>
        <w:shd w:val="clear"/>
        <w:tabs>
          <w:tab w:val="left" w:pos="0"/>
        </w:tabs>
        <w:snapToGrid w:val="0"/>
        <w:spacing w:line="360" w:lineRule="auto"/>
        <w:rPr>
          <w:rFonts w:ascii="宋体" w:hAnsi="宋体"/>
          <w:b/>
          <w:sz w:val="24"/>
          <w:szCs w:val="24"/>
        </w:rPr>
      </w:pPr>
      <w:r>
        <w:rPr>
          <w:rFonts w:hint="eastAsia" w:ascii="宋体" w:hAnsi="宋体"/>
          <w:b/>
          <w:sz w:val="24"/>
          <w:szCs w:val="24"/>
        </w:rPr>
        <w:t>评委(签名)：</w:t>
      </w:r>
    </w:p>
    <w:p>
      <w:pPr>
        <w:shd w:val="clear"/>
        <w:spacing w:line="480" w:lineRule="exact"/>
        <w:jc w:val="left"/>
        <w:rPr>
          <w:rFonts w:ascii="宋体" w:hAnsi="宋体" w:cs="宋体"/>
          <w:b/>
          <w:bCs/>
          <w:kern w:val="0"/>
          <w:sz w:val="24"/>
          <w:szCs w:val="24"/>
        </w:rPr>
      </w:pPr>
      <w:r>
        <w:rPr>
          <w:rFonts w:hint="eastAsia" w:ascii="宋体" w:hAnsi="宋体"/>
          <w:b/>
          <w:sz w:val="24"/>
        </w:rPr>
        <w:t xml:space="preserve">监督（签名）：  </w:t>
      </w:r>
      <w:r>
        <w:rPr>
          <w:rFonts w:hint="eastAsia" w:ascii="宋体" w:hAnsi="宋体"/>
          <w:sz w:val="24"/>
        </w:rPr>
        <w:t xml:space="preserve">                                                                             </w:t>
      </w:r>
      <w:r>
        <w:rPr>
          <w:rFonts w:hint="eastAsia" w:ascii="宋体" w:hAnsi="宋体"/>
          <w:b/>
          <w:sz w:val="24"/>
          <w:szCs w:val="24"/>
        </w:rPr>
        <w:t>日期：</w:t>
      </w:r>
      <w:r>
        <w:rPr>
          <w:rFonts w:hint="eastAsia" w:ascii="宋体" w:hAnsi="宋体"/>
          <w:sz w:val="24"/>
          <w:szCs w:val="24"/>
        </w:rPr>
        <w:t>2022 年    月    日</w:t>
      </w:r>
      <w:r>
        <w:rPr>
          <w:rFonts w:ascii="宋体" w:hAnsi="宋体"/>
        </w:rPr>
        <w:br w:type="page"/>
      </w:r>
    </w:p>
    <w:p>
      <w:pPr>
        <w:shd w:val="clear"/>
        <w:tabs>
          <w:tab w:val="left" w:pos="0"/>
        </w:tabs>
        <w:snapToGrid w:val="0"/>
        <w:spacing w:line="360" w:lineRule="auto"/>
        <w:rPr>
          <w:rFonts w:ascii="宋体" w:hAnsi="宋体"/>
          <w:b/>
          <w:sz w:val="24"/>
          <w:szCs w:val="24"/>
        </w:rPr>
      </w:pPr>
      <w:r>
        <w:rPr>
          <w:rFonts w:hint="eastAsia" w:ascii="宋体" w:hAnsi="宋体" w:cs="宋体"/>
          <w:b/>
          <w:bCs/>
          <w:kern w:val="0"/>
          <w:sz w:val="24"/>
          <w:szCs w:val="24"/>
        </w:rPr>
        <w:t>附件6：商务标初步评审表</w:t>
      </w:r>
    </w:p>
    <w:p>
      <w:pPr>
        <w:shd w:val="clear"/>
        <w:spacing w:after="120" w:afterLines="50" w:line="480" w:lineRule="exact"/>
        <w:ind w:right="350"/>
        <w:jc w:val="center"/>
        <w:rPr>
          <w:rFonts w:ascii="宋体" w:hAnsi="宋体" w:cs="宋体"/>
          <w:b/>
          <w:kern w:val="0"/>
          <w:sz w:val="32"/>
          <w:szCs w:val="32"/>
        </w:rPr>
      </w:pPr>
      <w:r>
        <w:rPr>
          <w:rFonts w:hint="eastAsia" w:ascii="宋体" w:hAnsi="宋体" w:cs="宋体"/>
          <w:b/>
          <w:kern w:val="0"/>
          <w:sz w:val="32"/>
          <w:szCs w:val="32"/>
        </w:rPr>
        <w:t>商务标初步评审表</w:t>
      </w:r>
    </w:p>
    <w:p>
      <w:pPr>
        <w:shd w:val="clear"/>
        <w:spacing w:after="120" w:afterLines="50" w:line="480" w:lineRule="exact"/>
        <w:ind w:right="630"/>
        <w:rPr>
          <w:rFonts w:ascii="宋体" w:hAnsi="宋体" w:cs="宋体"/>
          <w:b/>
          <w:kern w:val="0"/>
          <w:sz w:val="28"/>
          <w:szCs w:val="28"/>
        </w:rPr>
      </w:pPr>
      <w:r>
        <w:rPr>
          <w:rFonts w:hint="eastAsia" w:ascii="宋体" w:hAnsi="宋体" w:cs="宋体"/>
          <w:b/>
          <w:kern w:val="0"/>
          <w:sz w:val="24"/>
          <w:szCs w:val="28"/>
        </w:rPr>
        <w:t>比选项目名称：</w:t>
      </w:r>
      <w:r>
        <w:rPr>
          <w:rFonts w:hint="eastAsia" w:hAnsi="宋体"/>
          <w:b/>
          <w:bCs/>
          <w:sz w:val="24"/>
          <w:szCs w:val="22"/>
          <w:u w:val="single"/>
        </w:rPr>
        <w:t>大运、光明新湖、松岗沙浦围、坪山坑梓、上屋北项目交通影响评价服务</w:t>
      </w:r>
    </w:p>
    <w:tbl>
      <w:tblPr>
        <w:tblStyle w:val="48"/>
        <w:tblW w:w="0" w:type="auto"/>
        <w:jc w:val="center"/>
        <w:tblLayout w:type="fixed"/>
        <w:tblCellMar>
          <w:top w:w="0" w:type="dxa"/>
          <w:left w:w="108" w:type="dxa"/>
          <w:bottom w:w="0" w:type="dxa"/>
          <w:right w:w="108" w:type="dxa"/>
        </w:tblCellMar>
      </w:tblPr>
      <w:tblGrid>
        <w:gridCol w:w="784"/>
        <w:gridCol w:w="6100"/>
        <w:gridCol w:w="1215"/>
        <w:gridCol w:w="1215"/>
        <w:gridCol w:w="1215"/>
        <w:gridCol w:w="1215"/>
        <w:gridCol w:w="1216"/>
        <w:gridCol w:w="1216"/>
      </w:tblGrid>
      <w:tr>
        <w:tblPrEx>
          <w:tblCellMar>
            <w:top w:w="0" w:type="dxa"/>
            <w:left w:w="108" w:type="dxa"/>
            <w:bottom w:w="0" w:type="dxa"/>
            <w:right w:w="108" w:type="dxa"/>
          </w:tblCellMar>
        </w:tblPrEx>
        <w:trPr>
          <w:trHeight w:val="224" w:hRule="atLeast"/>
          <w:jc w:val="center"/>
        </w:trPr>
        <w:tc>
          <w:tcPr>
            <w:tcW w:w="784" w:type="dxa"/>
            <w:vMerge w:val="restart"/>
            <w:tcBorders>
              <w:top w:val="single" w:color="auto" w:sz="4" w:space="0"/>
              <w:left w:val="single" w:color="auto" w:sz="4" w:space="0"/>
              <w:bottom w:val="single" w:color="auto" w:sz="4" w:space="0"/>
              <w:right w:val="single" w:color="auto" w:sz="4" w:space="0"/>
            </w:tcBorders>
            <w:vAlign w:val="center"/>
          </w:tcPr>
          <w:p>
            <w:pPr>
              <w:widowControl/>
              <w:shd w:val="clear"/>
              <w:jc w:val="center"/>
              <w:rPr>
                <w:rFonts w:ascii="宋体" w:hAnsi="宋体" w:cs="宋体"/>
                <w:bCs/>
                <w:kern w:val="0"/>
                <w:sz w:val="24"/>
                <w:szCs w:val="24"/>
              </w:rPr>
            </w:pPr>
            <w:r>
              <w:rPr>
                <w:rFonts w:hint="eastAsia" w:ascii="宋体" w:hAnsi="宋体" w:cs="宋体"/>
                <w:bCs/>
                <w:kern w:val="0"/>
                <w:sz w:val="24"/>
                <w:szCs w:val="24"/>
              </w:rPr>
              <w:t>序号</w:t>
            </w:r>
          </w:p>
        </w:tc>
        <w:tc>
          <w:tcPr>
            <w:tcW w:w="6100" w:type="dxa"/>
            <w:vMerge w:val="restart"/>
            <w:tcBorders>
              <w:top w:val="single" w:color="auto" w:sz="4" w:space="0"/>
              <w:left w:val="single" w:color="auto" w:sz="4" w:space="0"/>
              <w:bottom w:val="single" w:color="000000" w:sz="4" w:space="0"/>
              <w:right w:val="single" w:color="auto" w:sz="4" w:space="0"/>
              <w:tl2br w:val="single" w:color="auto" w:sz="4" w:space="0"/>
            </w:tcBorders>
            <w:vAlign w:val="center"/>
          </w:tcPr>
          <w:p>
            <w:pPr>
              <w:widowControl/>
              <w:shd w:val="clear"/>
              <w:jc w:val="left"/>
              <w:rPr>
                <w:rFonts w:ascii="宋体" w:hAnsi="宋体" w:cs="宋体"/>
                <w:bCs/>
                <w:kern w:val="0"/>
                <w:sz w:val="24"/>
                <w:szCs w:val="24"/>
              </w:rPr>
            </w:pPr>
            <w:r>
              <w:rPr>
                <w:rFonts w:hint="eastAsia" w:ascii="宋体" w:hAnsi="宋体" w:cs="宋体"/>
                <w:bCs/>
                <w:kern w:val="0"/>
                <w:sz w:val="24"/>
                <w:szCs w:val="24"/>
              </w:rPr>
              <w:t xml:space="preserve">                                     参选人</w:t>
            </w:r>
            <w:r>
              <w:rPr>
                <w:rFonts w:hint="eastAsia" w:ascii="宋体" w:hAnsi="宋体" w:cs="宋体"/>
                <w:bCs/>
                <w:kern w:val="0"/>
                <w:sz w:val="24"/>
                <w:szCs w:val="24"/>
              </w:rPr>
              <w:br w:type="textWrapping"/>
            </w:r>
            <w:r>
              <w:rPr>
                <w:rFonts w:hint="eastAsia" w:ascii="宋体" w:hAnsi="宋体" w:cs="宋体"/>
                <w:bCs/>
                <w:kern w:val="0"/>
                <w:sz w:val="24"/>
                <w:szCs w:val="24"/>
              </w:rPr>
              <w:t xml:space="preserve">  项目名称</w:t>
            </w:r>
          </w:p>
        </w:tc>
        <w:tc>
          <w:tcPr>
            <w:tcW w:w="7292" w:type="dxa"/>
            <w:gridSpan w:val="6"/>
            <w:tcBorders>
              <w:top w:val="single" w:color="auto" w:sz="4" w:space="0"/>
              <w:left w:val="nil"/>
              <w:bottom w:val="single" w:color="auto" w:sz="4" w:space="0"/>
              <w:right w:val="single" w:color="auto" w:sz="4" w:space="0"/>
            </w:tcBorders>
            <w:vAlign w:val="center"/>
          </w:tcPr>
          <w:p>
            <w:pPr>
              <w:widowControl/>
              <w:shd w:val="clear"/>
              <w:jc w:val="center"/>
              <w:rPr>
                <w:rFonts w:ascii="宋体" w:hAnsi="宋体" w:cs="宋体"/>
                <w:bCs/>
                <w:kern w:val="0"/>
                <w:sz w:val="24"/>
                <w:szCs w:val="24"/>
              </w:rPr>
            </w:pPr>
            <w:r>
              <w:rPr>
                <w:rFonts w:hint="eastAsia" w:ascii="宋体" w:hAnsi="宋体" w:cs="宋体"/>
                <w:bCs/>
                <w:kern w:val="0"/>
                <w:sz w:val="24"/>
                <w:szCs w:val="24"/>
              </w:rPr>
              <w:t xml:space="preserve">参选人名称  </w:t>
            </w:r>
          </w:p>
        </w:tc>
      </w:tr>
      <w:tr>
        <w:tblPrEx>
          <w:tblCellMar>
            <w:top w:w="0" w:type="dxa"/>
            <w:left w:w="108" w:type="dxa"/>
            <w:bottom w:w="0" w:type="dxa"/>
            <w:right w:w="108" w:type="dxa"/>
          </w:tblCellMar>
        </w:tblPrEx>
        <w:trPr>
          <w:trHeight w:val="259" w:hRule="atLeast"/>
          <w:jc w:val="center"/>
        </w:trPr>
        <w:tc>
          <w:tcPr>
            <w:tcW w:w="784" w:type="dxa"/>
            <w:vMerge w:val="continue"/>
            <w:tcBorders>
              <w:top w:val="single" w:color="auto" w:sz="4" w:space="0"/>
              <w:left w:val="single" w:color="auto" w:sz="4" w:space="0"/>
              <w:bottom w:val="single" w:color="auto" w:sz="4" w:space="0"/>
              <w:right w:val="single" w:color="auto" w:sz="4" w:space="0"/>
            </w:tcBorders>
            <w:vAlign w:val="center"/>
          </w:tcPr>
          <w:p>
            <w:pPr>
              <w:widowControl/>
              <w:shd w:val="clear"/>
              <w:jc w:val="left"/>
              <w:rPr>
                <w:rFonts w:ascii="宋体" w:hAnsi="宋体" w:cs="宋体"/>
                <w:bCs/>
                <w:kern w:val="0"/>
                <w:sz w:val="24"/>
                <w:szCs w:val="24"/>
              </w:rPr>
            </w:pPr>
          </w:p>
        </w:tc>
        <w:tc>
          <w:tcPr>
            <w:tcW w:w="6100" w:type="dxa"/>
            <w:vMerge w:val="continue"/>
            <w:tcBorders>
              <w:top w:val="single" w:color="auto" w:sz="4" w:space="0"/>
              <w:left w:val="single" w:color="auto" w:sz="4" w:space="0"/>
              <w:bottom w:val="single" w:color="000000" w:sz="4" w:space="0"/>
              <w:right w:val="single" w:color="auto" w:sz="4" w:space="0"/>
            </w:tcBorders>
            <w:vAlign w:val="center"/>
          </w:tcPr>
          <w:p>
            <w:pPr>
              <w:widowControl/>
              <w:shd w:val="clear"/>
              <w:jc w:val="left"/>
              <w:rPr>
                <w:rFonts w:ascii="宋体" w:hAnsi="宋体" w:cs="宋体"/>
                <w:bCs/>
                <w:kern w:val="0"/>
                <w:sz w:val="24"/>
                <w:szCs w:val="24"/>
              </w:rPr>
            </w:pPr>
          </w:p>
        </w:tc>
        <w:tc>
          <w:tcPr>
            <w:tcW w:w="1215" w:type="dxa"/>
            <w:tcBorders>
              <w:top w:val="nil"/>
              <w:left w:val="nil"/>
              <w:bottom w:val="single" w:color="auto" w:sz="4" w:space="0"/>
              <w:right w:val="single" w:color="auto" w:sz="4" w:space="0"/>
            </w:tcBorders>
            <w:vAlign w:val="center"/>
          </w:tcPr>
          <w:p>
            <w:pPr>
              <w:widowControl/>
              <w:shd w:val="clear"/>
              <w:jc w:val="center"/>
              <w:rPr>
                <w:rFonts w:ascii="宋体" w:hAnsi="宋体" w:cs="宋体"/>
                <w:bCs/>
                <w:kern w:val="0"/>
                <w:sz w:val="24"/>
                <w:szCs w:val="24"/>
              </w:rPr>
            </w:pPr>
          </w:p>
        </w:tc>
        <w:tc>
          <w:tcPr>
            <w:tcW w:w="1215" w:type="dxa"/>
            <w:tcBorders>
              <w:top w:val="nil"/>
              <w:left w:val="nil"/>
              <w:bottom w:val="single" w:color="auto" w:sz="4" w:space="0"/>
              <w:right w:val="single" w:color="auto" w:sz="4" w:space="0"/>
            </w:tcBorders>
            <w:vAlign w:val="center"/>
          </w:tcPr>
          <w:p>
            <w:pPr>
              <w:widowControl/>
              <w:shd w:val="clear"/>
              <w:jc w:val="center"/>
              <w:rPr>
                <w:rFonts w:ascii="宋体" w:hAnsi="宋体" w:cs="宋体"/>
                <w:bCs/>
                <w:kern w:val="0"/>
                <w:sz w:val="24"/>
                <w:szCs w:val="24"/>
              </w:rPr>
            </w:pPr>
          </w:p>
        </w:tc>
        <w:tc>
          <w:tcPr>
            <w:tcW w:w="1215" w:type="dxa"/>
            <w:tcBorders>
              <w:top w:val="nil"/>
              <w:left w:val="nil"/>
              <w:bottom w:val="single" w:color="auto" w:sz="4" w:space="0"/>
              <w:right w:val="single" w:color="auto" w:sz="4" w:space="0"/>
            </w:tcBorders>
            <w:vAlign w:val="center"/>
          </w:tcPr>
          <w:p>
            <w:pPr>
              <w:widowControl/>
              <w:shd w:val="clear"/>
              <w:jc w:val="center"/>
              <w:rPr>
                <w:rFonts w:ascii="宋体" w:hAnsi="宋体" w:cs="宋体"/>
                <w:bCs/>
                <w:kern w:val="0"/>
                <w:sz w:val="24"/>
                <w:szCs w:val="24"/>
              </w:rPr>
            </w:pPr>
          </w:p>
        </w:tc>
        <w:tc>
          <w:tcPr>
            <w:tcW w:w="1215" w:type="dxa"/>
            <w:tcBorders>
              <w:top w:val="nil"/>
              <w:left w:val="nil"/>
              <w:bottom w:val="single" w:color="auto" w:sz="4" w:space="0"/>
              <w:right w:val="single" w:color="auto" w:sz="4" w:space="0"/>
            </w:tcBorders>
            <w:vAlign w:val="center"/>
          </w:tcPr>
          <w:p>
            <w:pPr>
              <w:widowControl/>
              <w:shd w:val="clear"/>
              <w:jc w:val="center"/>
              <w:rPr>
                <w:rFonts w:ascii="宋体" w:hAnsi="宋体" w:cs="宋体"/>
                <w:bCs/>
                <w:kern w:val="0"/>
                <w:sz w:val="24"/>
                <w:szCs w:val="24"/>
              </w:rPr>
            </w:pPr>
          </w:p>
        </w:tc>
        <w:tc>
          <w:tcPr>
            <w:tcW w:w="1216" w:type="dxa"/>
            <w:tcBorders>
              <w:top w:val="nil"/>
              <w:left w:val="nil"/>
              <w:bottom w:val="single" w:color="auto" w:sz="4" w:space="0"/>
              <w:right w:val="single" w:color="auto" w:sz="4" w:space="0"/>
            </w:tcBorders>
            <w:vAlign w:val="center"/>
          </w:tcPr>
          <w:p>
            <w:pPr>
              <w:widowControl/>
              <w:shd w:val="clear"/>
              <w:jc w:val="center"/>
              <w:rPr>
                <w:rFonts w:ascii="宋体" w:hAnsi="宋体" w:cs="宋体"/>
                <w:bCs/>
                <w:kern w:val="0"/>
                <w:sz w:val="24"/>
                <w:szCs w:val="24"/>
              </w:rPr>
            </w:pPr>
          </w:p>
        </w:tc>
        <w:tc>
          <w:tcPr>
            <w:tcW w:w="1216" w:type="dxa"/>
            <w:tcBorders>
              <w:top w:val="nil"/>
              <w:left w:val="nil"/>
              <w:bottom w:val="single" w:color="auto" w:sz="4" w:space="0"/>
              <w:right w:val="single" w:color="auto" w:sz="4" w:space="0"/>
            </w:tcBorders>
          </w:tcPr>
          <w:p>
            <w:pPr>
              <w:widowControl/>
              <w:shd w:val="clear"/>
              <w:jc w:val="center"/>
              <w:rPr>
                <w:rFonts w:ascii="宋体" w:hAnsi="宋体" w:cs="宋体"/>
                <w:bCs/>
                <w:kern w:val="0"/>
                <w:sz w:val="24"/>
                <w:szCs w:val="24"/>
              </w:rPr>
            </w:pPr>
          </w:p>
        </w:tc>
      </w:tr>
      <w:tr>
        <w:tblPrEx>
          <w:tblCellMar>
            <w:top w:w="0" w:type="dxa"/>
            <w:left w:w="108" w:type="dxa"/>
            <w:bottom w:w="0" w:type="dxa"/>
            <w:right w:w="108" w:type="dxa"/>
          </w:tblCellMar>
        </w:tblPrEx>
        <w:trPr>
          <w:trHeight w:val="934" w:hRule="atLeast"/>
          <w:jc w:val="center"/>
        </w:trPr>
        <w:tc>
          <w:tcPr>
            <w:tcW w:w="784" w:type="dxa"/>
            <w:tcBorders>
              <w:top w:val="nil"/>
              <w:left w:val="single" w:color="auto" w:sz="4" w:space="0"/>
              <w:bottom w:val="single" w:color="auto" w:sz="4" w:space="0"/>
              <w:right w:val="single" w:color="auto" w:sz="4" w:space="0"/>
            </w:tcBorders>
            <w:vAlign w:val="center"/>
          </w:tcPr>
          <w:p>
            <w:pPr>
              <w:widowControl/>
              <w:shd w:val="clear"/>
              <w:jc w:val="center"/>
              <w:rPr>
                <w:rFonts w:ascii="宋体" w:hAnsi="宋体" w:cs="宋体"/>
                <w:kern w:val="0"/>
                <w:sz w:val="24"/>
                <w:szCs w:val="24"/>
              </w:rPr>
            </w:pPr>
            <w:r>
              <w:rPr>
                <w:rFonts w:hint="eastAsia" w:ascii="宋体" w:hAnsi="宋体" w:cs="宋体"/>
                <w:kern w:val="0"/>
                <w:sz w:val="24"/>
                <w:szCs w:val="24"/>
              </w:rPr>
              <w:t>1</w:t>
            </w:r>
          </w:p>
        </w:tc>
        <w:tc>
          <w:tcPr>
            <w:tcW w:w="6100" w:type="dxa"/>
            <w:tcBorders>
              <w:top w:val="nil"/>
              <w:left w:val="nil"/>
              <w:bottom w:val="single" w:color="auto" w:sz="4" w:space="0"/>
              <w:right w:val="single" w:color="auto" w:sz="4" w:space="0"/>
            </w:tcBorders>
            <w:vAlign w:val="center"/>
          </w:tcPr>
          <w:p>
            <w:pPr>
              <w:shd w:val="clear"/>
              <w:adjustRightInd w:val="0"/>
              <w:snapToGrid w:val="0"/>
              <w:spacing w:before="120" w:beforeLines="50"/>
              <w:jc w:val="left"/>
              <w:rPr>
                <w:rFonts w:ascii="宋体" w:hAnsi="宋体"/>
                <w:sz w:val="24"/>
                <w:szCs w:val="24"/>
              </w:rPr>
            </w:pPr>
            <w:r>
              <w:rPr>
                <w:rFonts w:hint="eastAsia" w:ascii="宋体" w:hAnsi="宋体"/>
                <w:sz w:val="24"/>
                <w:szCs w:val="24"/>
              </w:rPr>
              <w:t>商务</w:t>
            </w:r>
            <w:r>
              <w:rPr>
                <w:rFonts w:ascii="宋体" w:hAnsi="宋体"/>
                <w:sz w:val="24"/>
                <w:szCs w:val="24"/>
              </w:rPr>
              <w:t>标</w:t>
            </w:r>
            <w:r>
              <w:rPr>
                <w:rFonts w:hint="eastAsia" w:ascii="宋体" w:hAnsi="宋体"/>
                <w:sz w:val="24"/>
                <w:szCs w:val="24"/>
              </w:rPr>
              <w:t>文件</w:t>
            </w:r>
            <w:r>
              <w:rPr>
                <w:rFonts w:ascii="宋体" w:hAnsi="宋体"/>
                <w:sz w:val="24"/>
                <w:szCs w:val="24"/>
              </w:rPr>
              <w:t xml:space="preserve">按要求加盖参选人公章 </w:t>
            </w:r>
          </w:p>
        </w:tc>
        <w:tc>
          <w:tcPr>
            <w:tcW w:w="1215" w:type="dxa"/>
            <w:tcBorders>
              <w:top w:val="nil"/>
              <w:left w:val="nil"/>
              <w:bottom w:val="single" w:color="auto" w:sz="4" w:space="0"/>
              <w:right w:val="single" w:color="auto" w:sz="4" w:space="0"/>
            </w:tcBorders>
            <w:vAlign w:val="center"/>
          </w:tcPr>
          <w:p>
            <w:pPr>
              <w:widowControl/>
              <w:shd w:val="clear"/>
              <w:rPr>
                <w:rFonts w:ascii="宋体" w:hAnsi="宋体" w:cs="宋体"/>
                <w:b/>
                <w:bCs/>
                <w:kern w:val="0"/>
                <w:sz w:val="24"/>
                <w:szCs w:val="24"/>
              </w:rPr>
            </w:pPr>
          </w:p>
        </w:tc>
        <w:tc>
          <w:tcPr>
            <w:tcW w:w="1215" w:type="dxa"/>
            <w:tcBorders>
              <w:top w:val="nil"/>
              <w:left w:val="nil"/>
              <w:bottom w:val="single" w:color="auto" w:sz="4" w:space="0"/>
              <w:right w:val="single" w:color="auto" w:sz="4" w:space="0"/>
            </w:tcBorders>
            <w:vAlign w:val="center"/>
          </w:tcPr>
          <w:p>
            <w:pPr>
              <w:widowControl/>
              <w:shd w:val="clear"/>
              <w:rPr>
                <w:rFonts w:ascii="宋体" w:hAnsi="宋体" w:cs="宋体"/>
                <w:b/>
                <w:bCs/>
                <w:kern w:val="0"/>
                <w:sz w:val="24"/>
                <w:szCs w:val="24"/>
              </w:rPr>
            </w:pPr>
          </w:p>
        </w:tc>
        <w:tc>
          <w:tcPr>
            <w:tcW w:w="1215" w:type="dxa"/>
            <w:tcBorders>
              <w:top w:val="nil"/>
              <w:left w:val="nil"/>
              <w:bottom w:val="single" w:color="auto" w:sz="4" w:space="0"/>
              <w:right w:val="single" w:color="auto" w:sz="4" w:space="0"/>
            </w:tcBorders>
            <w:vAlign w:val="center"/>
          </w:tcPr>
          <w:p>
            <w:pPr>
              <w:widowControl/>
              <w:shd w:val="clear"/>
              <w:rPr>
                <w:rFonts w:ascii="宋体" w:hAnsi="宋体" w:cs="宋体"/>
                <w:b/>
                <w:bCs/>
                <w:kern w:val="0"/>
                <w:sz w:val="24"/>
                <w:szCs w:val="24"/>
              </w:rPr>
            </w:pPr>
          </w:p>
        </w:tc>
        <w:tc>
          <w:tcPr>
            <w:tcW w:w="1215" w:type="dxa"/>
            <w:tcBorders>
              <w:top w:val="nil"/>
              <w:left w:val="nil"/>
              <w:bottom w:val="single" w:color="auto" w:sz="4" w:space="0"/>
              <w:right w:val="single" w:color="auto" w:sz="4" w:space="0"/>
            </w:tcBorders>
            <w:vAlign w:val="center"/>
          </w:tcPr>
          <w:p>
            <w:pPr>
              <w:widowControl/>
              <w:shd w:val="clear"/>
              <w:rPr>
                <w:rFonts w:ascii="宋体" w:hAnsi="宋体" w:cs="宋体"/>
                <w:b/>
                <w:bCs/>
                <w:kern w:val="0"/>
                <w:sz w:val="24"/>
                <w:szCs w:val="24"/>
              </w:rPr>
            </w:pPr>
          </w:p>
        </w:tc>
        <w:tc>
          <w:tcPr>
            <w:tcW w:w="1216" w:type="dxa"/>
            <w:tcBorders>
              <w:top w:val="nil"/>
              <w:left w:val="nil"/>
              <w:bottom w:val="single" w:color="auto" w:sz="4" w:space="0"/>
              <w:right w:val="single" w:color="auto" w:sz="4" w:space="0"/>
            </w:tcBorders>
            <w:vAlign w:val="center"/>
          </w:tcPr>
          <w:p>
            <w:pPr>
              <w:widowControl/>
              <w:shd w:val="clear"/>
              <w:rPr>
                <w:rFonts w:ascii="宋体" w:hAnsi="宋体" w:cs="宋体"/>
                <w:b/>
                <w:bCs/>
                <w:kern w:val="0"/>
                <w:sz w:val="24"/>
                <w:szCs w:val="24"/>
              </w:rPr>
            </w:pPr>
          </w:p>
        </w:tc>
        <w:tc>
          <w:tcPr>
            <w:tcW w:w="1216" w:type="dxa"/>
            <w:tcBorders>
              <w:top w:val="nil"/>
              <w:left w:val="nil"/>
              <w:bottom w:val="single" w:color="auto" w:sz="4" w:space="0"/>
              <w:right w:val="single" w:color="auto" w:sz="4" w:space="0"/>
            </w:tcBorders>
          </w:tcPr>
          <w:p>
            <w:pPr>
              <w:widowControl/>
              <w:shd w:val="clear"/>
              <w:rPr>
                <w:rFonts w:ascii="宋体" w:hAnsi="宋体" w:cs="宋体"/>
                <w:b/>
                <w:bCs/>
                <w:kern w:val="0"/>
                <w:sz w:val="24"/>
                <w:szCs w:val="24"/>
              </w:rPr>
            </w:pPr>
          </w:p>
        </w:tc>
      </w:tr>
      <w:tr>
        <w:tblPrEx>
          <w:tblCellMar>
            <w:top w:w="0" w:type="dxa"/>
            <w:left w:w="108" w:type="dxa"/>
            <w:bottom w:w="0" w:type="dxa"/>
            <w:right w:w="108" w:type="dxa"/>
          </w:tblCellMar>
        </w:tblPrEx>
        <w:trPr>
          <w:trHeight w:val="775" w:hRule="atLeast"/>
          <w:jc w:val="center"/>
        </w:trPr>
        <w:tc>
          <w:tcPr>
            <w:tcW w:w="784" w:type="dxa"/>
            <w:tcBorders>
              <w:top w:val="nil"/>
              <w:left w:val="single" w:color="auto" w:sz="4" w:space="0"/>
              <w:bottom w:val="single" w:color="auto" w:sz="4" w:space="0"/>
              <w:right w:val="nil"/>
            </w:tcBorders>
            <w:vAlign w:val="center"/>
          </w:tcPr>
          <w:p>
            <w:pPr>
              <w:widowControl/>
              <w:shd w:val="clear"/>
              <w:jc w:val="center"/>
              <w:rPr>
                <w:rFonts w:ascii="宋体" w:hAnsi="宋体" w:cs="宋体"/>
                <w:kern w:val="0"/>
                <w:sz w:val="24"/>
                <w:szCs w:val="24"/>
              </w:rPr>
            </w:pPr>
            <w:r>
              <w:rPr>
                <w:rFonts w:hint="eastAsia" w:ascii="宋体" w:hAnsi="宋体" w:cs="宋体"/>
                <w:kern w:val="0"/>
                <w:sz w:val="24"/>
                <w:szCs w:val="24"/>
              </w:rPr>
              <w:t>2</w:t>
            </w:r>
          </w:p>
        </w:tc>
        <w:tc>
          <w:tcPr>
            <w:tcW w:w="6100" w:type="dxa"/>
            <w:tcBorders>
              <w:top w:val="nil"/>
              <w:left w:val="single" w:color="auto" w:sz="4" w:space="0"/>
              <w:bottom w:val="single" w:color="auto" w:sz="4" w:space="0"/>
              <w:right w:val="single" w:color="auto" w:sz="4" w:space="0"/>
            </w:tcBorders>
            <w:vAlign w:val="center"/>
          </w:tcPr>
          <w:p>
            <w:pPr>
              <w:shd w:val="clear"/>
              <w:adjustRightInd w:val="0"/>
              <w:snapToGrid w:val="0"/>
              <w:rPr>
                <w:rFonts w:ascii="宋体" w:hAnsi="宋体"/>
                <w:sz w:val="24"/>
                <w:szCs w:val="24"/>
              </w:rPr>
            </w:pPr>
            <w:r>
              <w:rPr>
                <w:rFonts w:hint="eastAsia" w:ascii="宋体" w:hAnsi="宋体"/>
                <w:sz w:val="24"/>
                <w:szCs w:val="24"/>
              </w:rPr>
              <w:t>《</w:t>
            </w:r>
            <w:r>
              <w:rPr>
                <w:rFonts w:ascii="宋体" w:hAnsi="宋体"/>
                <w:sz w:val="24"/>
                <w:szCs w:val="24"/>
              </w:rPr>
              <w:t>参选函</w:t>
            </w:r>
            <w:r>
              <w:rPr>
                <w:rFonts w:hint="eastAsia" w:ascii="宋体" w:hAnsi="宋体"/>
                <w:sz w:val="24"/>
                <w:szCs w:val="24"/>
              </w:rPr>
              <w:t>》</w:t>
            </w:r>
            <w:r>
              <w:rPr>
                <w:rFonts w:ascii="宋体" w:hAnsi="宋体"/>
                <w:sz w:val="24"/>
                <w:szCs w:val="24"/>
              </w:rPr>
              <w:t>中的内容按比选文件的</w:t>
            </w:r>
            <w:r>
              <w:rPr>
                <w:rFonts w:hint="eastAsia" w:ascii="宋体" w:hAnsi="宋体"/>
                <w:sz w:val="24"/>
                <w:szCs w:val="24"/>
              </w:rPr>
              <w:t>要求</w:t>
            </w:r>
            <w:r>
              <w:rPr>
                <w:rFonts w:ascii="宋体" w:hAnsi="宋体"/>
                <w:sz w:val="24"/>
                <w:szCs w:val="24"/>
              </w:rPr>
              <w:t>填写</w:t>
            </w:r>
            <w:r>
              <w:rPr>
                <w:rFonts w:hint="eastAsia" w:ascii="宋体" w:hAnsi="宋体"/>
                <w:sz w:val="24"/>
                <w:szCs w:val="24"/>
              </w:rPr>
              <w:t>并</w:t>
            </w:r>
            <w:r>
              <w:rPr>
                <w:rFonts w:ascii="宋体" w:hAnsi="宋体"/>
                <w:sz w:val="24"/>
                <w:szCs w:val="24"/>
              </w:rPr>
              <w:t>签字盖章</w:t>
            </w:r>
          </w:p>
        </w:tc>
        <w:tc>
          <w:tcPr>
            <w:tcW w:w="1215" w:type="dxa"/>
            <w:tcBorders>
              <w:top w:val="nil"/>
              <w:left w:val="nil"/>
              <w:bottom w:val="single" w:color="auto" w:sz="4" w:space="0"/>
              <w:right w:val="single" w:color="auto" w:sz="4" w:space="0"/>
            </w:tcBorders>
            <w:vAlign w:val="center"/>
          </w:tcPr>
          <w:p>
            <w:pPr>
              <w:widowControl/>
              <w:shd w:val="clear"/>
              <w:adjustRightInd w:val="0"/>
              <w:snapToGrid w:val="0"/>
              <w:rPr>
                <w:rFonts w:ascii="宋体" w:hAnsi="宋体"/>
                <w:sz w:val="24"/>
                <w:szCs w:val="24"/>
              </w:rPr>
            </w:pPr>
          </w:p>
        </w:tc>
        <w:tc>
          <w:tcPr>
            <w:tcW w:w="1215" w:type="dxa"/>
            <w:tcBorders>
              <w:top w:val="nil"/>
              <w:left w:val="nil"/>
              <w:bottom w:val="single" w:color="auto" w:sz="4" w:space="0"/>
              <w:right w:val="single" w:color="auto" w:sz="4" w:space="0"/>
            </w:tcBorders>
            <w:vAlign w:val="center"/>
          </w:tcPr>
          <w:p>
            <w:pPr>
              <w:widowControl/>
              <w:shd w:val="clear"/>
              <w:rPr>
                <w:rFonts w:ascii="宋体" w:hAnsi="宋体" w:cs="宋体"/>
                <w:b/>
                <w:bCs/>
                <w:kern w:val="0"/>
                <w:sz w:val="24"/>
                <w:szCs w:val="24"/>
              </w:rPr>
            </w:pPr>
          </w:p>
        </w:tc>
        <w:tc>
          <w:tcPr>
            <w:tcW w:w="1215" w:type="dxa"/>
            <w:tcBorders>
              <w:top w:val="nil"/>
              <w:left w:val="nil"/>
              <w:bottom w:val="single" w:color="auto" w:sz="4" w:space="0"/>
              <w:right w:val="single" w:color="auto" w:sz="4" w:space="0"/>
            </w:tcBorders>
            <w:vAlign w:val="center"/>
          </w:tcPr>
          <w:p>
            <w:pPr>
              <w:widowControl/>
              <w:shd w:val="clear"/>
              <w:rPr>
                <w:rFonts w:ascii="宋体" w:hAnsi="宋体" w:cs="宋体"/>
                <w:b/>
                <w:bCs/>
                <w:kern w:val="0"/>
                <w:sz w:val="24"/>
                <w:szCs w:val="24"/>
              </w:rPr>
            </w:pPr>
          </w:p>
        </w:tc>
        <w:tc>
          <w:tcPr>
            <w:tcW w:w="1215" w:type="dxa"/>
            <w:tcBorders>
              <w:top w:val="nil"/>
              <w:left w:val="nil"/>
              <w:bottom w:val="single" w:color="auto" w:sz="4" w:space="0"/>
              <w:right w:val="single" w:color="auto" w:sz="4" w:space="0"/>
            </w:tcBorders>
            <w:vAlign w:val="center"/>
          </w:tcPr>
          <w:p>
            <w:pPr>
              <w:widowControl/>
              <w:shd w:val="clear"/>
              <w:rPr>
                <w:rFonts w:ascii="宋体" w:hAnsi="宋体" w:cs="宋体"/>
                <w:b/>
                <w:bCs/>
                <w:kern w:val="0"/>
                <w:sz w:val="24"/>
                <w:szCs w:val="24"/>
              </w:rPr>
            </w:pPr>
          </w:p>
        </w:tc>
        <w:tc>
          <w:tcPr>
            <w:tcW w:w="1216" w:type="dxa"/>
            <w:tcBorders>
              <w:top w:val="nil"/>
              <w:left w:val="nil"/>
              <w:bottom w:val="single" w:color="auto" w:sz="4" w:space="0"/>
              <w:right w:val="single" w:color="auto" w:sz="4" w:space="0"/>
            </w:tcBorders>
            <w:vAlign w:val="center"/>
          </w:tcPr>
          <w:p>
            <w:pPr>
              <w:widowControl/>
              <w:shd w:val="clear"/>
              <w:rPr>
                <w:rFonts w:ascii="宋体" w:hAnsi="宋体" w:cs="宋体"/>
                <w:b/>
                <w:bCs/>
                <w:kern w:val="0"/>
                <w:sz w:val="24"/>
                <w:szCs w:val="24"/>
              </w:rPr>
            </w:pPr>
          </w:p>
        </w:tc>
        <w:tc>
          <w:tcPr>
            <w:tcW w:w="1216" w:type="dxa"/>
            <w:tcBorders>
              <w:top w:val="nil"/>
              <w:left w:val="nil"/>
              <w:bottom w:val="single" w:color="auto" w:sz="4" w:space="0"/>
              <w:right w:val="single" w:color="auto" w:sz="4" w:space="0"/>
            </w:tcBorders>
          </w:tcPr>
          <w:p>
            <w:pPr>
              <w:widowControl/>
              <w:shd w:val="clear"/>
              <w:rPr>
                <w:rFonts w:ascii="宋体" w:hAnsi="宋体" w:cs="宋体"/>
                <w:b/>
                <w:bCs/>
                <w:kern w:val="0"/>
                <w:sz w:val="24"/>
                <w:szCs w:val="24"/>
              </w:rPr>
            </w:pPr>
          </w:p>
        </w:tc>
      </w:tr>
      <w:tr>
        <w:tblPrEx>
          <w:tblCellMar>
            <w:top w:w="0" w:type="dxa"/>
            <w:left w:w="108" w:type="dxa"/>
            <w:bottom w:w="0" w:type="dxa"/>
            <w:right w:w="108" w:type="dxa"/>
          </w:tblCellMar>
        </w:tblPrEx>
        <w:trPr>
          <w:trHeight w:val="1020" w:hRule="atLeast"/>
          <w:jc w:val="center"/>
        </w:trPr>
        <w:tc>
          <w:tcPr>
            <w:tcW w:w="784" w:type="dxa"/>
            <w:tcBorders>
              <w:top w:val="nil"/>
              <w:left w:val="single" w:color="auto" w:sz="4" w:space="0"/>
              <w:bottom w:val="single" w:color="auto" w:sz="4" w:space="0"/>
              <w:right w:val="nil"/>
            </w:tcBorders>
            <w:vAlign w:val="center"/>
          </w:tcPr>
          <w:p>
            <w:pPr>
              <w:widowControl/>
              <w:shd w:val="clear"/>
              <w:jc w:val="center"/>
              <w:rPr>
                <w:rFonts w:ascii="宋体" w:hAnsi="宋体" w:cs="宋体"/>
                <w:kern w:val="0"/>
                <w:sz w:val="24"/>
                <w:szCs w:val="24"/>
              </w:rPr>
            </w:pPr>
            <w:r>
              <w:rPr>
                <w:rFonts w:hint="eastAsia" w:ascii="宋体" w:hAnsi="宋体" w:cs="宋体"/>
                <w:kern w:val="0"/>
                <w:sz w:val="24"/>
                <w:szCs w:val="24"/>
              </w:rPr>
              <w:t>3</w:t>
            </w:r>
          </w:p>
        </w:tc>
        <w:tc>
          <w:tcPr>
            <w:tcW w:w="6100" w:type="dxa"/>
            <w:tcBorders>
              <w:top w:val="nil"/>
              <w:left w:val="single" w:color="auto" w:sz="4" w:space="0"/>
              <w:bottom w:val="single" w:color="auto" w:sz="4" w:space="0"/>
              <w:right w:val="single" w:color="auto" w:sz="4" w:space="0"/>
            </w:tcBorders>
            <w:vAlign w:val="center"/>
          </w:tcPr>
          <w:p>
            <w:pPr>
              <w:shd w:val="clear"/>
              <w:adjustRightInd w:val="0"/>
              <w:snapToGrid w:val="0"/>
              <w:rPr>
                <w:rFonts w:ascii="宋体" w:hAnsi="宋体"/>
                <w:sz w:val="24"/>
                <w:szCs w:val="24"/>
              </w:rPr>
            </w:pPr>
            <w:r>
              <w:rPr>
                <w:rFonts w:hint="eastAsia" w:ascii="宋体" w:hAnsi="宋体"/>
                <w:sz w:val="24"/>
                <w:szCs w:val="24"/>
              </w:rPr>
              <w:t>参选人的报价不高于控制价</w:t>
            </w:r>
          </w:p>
        </w:tc>
        <w:tc>
          <w:tcPr>
            <w:tcW w:w="1215" w:type="dxa"/>
            <w:tcBorders>
              <w:top w:val="nil"/>
              <w:left w:val="nil"/>
              <w:bottom w:val="single" w:color="auto" w:sz="4" w:space="0"/>
              <w:right w:val="single" w:color="auto" w:sz="4" w:space="0"/>
            </w:tcBorders>
            <w:vAlign w:val="center"/>
          </w:tcPr>
          <w:p>
            <w:pPr>
              <w:widowControl/>
              <w:shd w:val="clear"/>
              <w:adjustRightInd w:val="0"/>
              <w:snapToGrid w:val="0"/>
              <w:rPr>
                <w:rFonts w:ascii="宋体" w:hAnsi="宋体"/>
                <w:sz w:val="24"/>
                <w:szCs w:val="24"/>
              </w:rPr>
            </w:pPr>
          </w:p>
        </w:tc>
        <w:tc>
          <w:tcPr>
            <w:tcW w:w="1215" w:type="dxa"/>
            <w:tcBorders>
              <w:top w:val="nil"/>
              <w:left w:val="nil"/>
              <w:bottom w:val="single" w:color="auto" w:sz="4" w:space="0"/>
              <w:right w:val="single" w:color="auto" w:sz="4" w:space="0"/>
            </w:tcBorders>
            <w:vAlign w:val="center"/>
          </w:tcPr>
          <w:p>
            <w:pPr>
              <w:widowControl/>
              <w:shd w:val="clear"/>
              <w:rPr>
                <w:rFonts w:ascii="宋体" w:hAnsi="宋体" w:cs="宋体"/>
                <w:b/>
                <w:bCs/>
                <w:kern w:val="0"/>
                <w:sz w:val="24"/>
                <w:szCs w:val="24"/>
              </w:rPr>
            </w:pPr>
          </w:p>
        </w:tc>
        <w:tc>
          <w:tcPr>
            <w:tcW w:w="1215" w:type="dxa"/>
            <w:tcBorders>
              <w:top w:val="nil"/>
              <w:left w:val="nil"/>
              <w:bottom w:val="single" w:color="auto" w:sz="4" w:space="0"/>
              <w:right w:val="single" w:color="auto" w:sz="4" w:space="0"/>
            </w:tcBorders>
            <w:vAlign w:val="center"/>
          </w:tcPr>
          <w:p>
            <w:pPr>
              <w:widowControl/>
              <w:shd w:val="clear"/>
              <w:rPr>
                <w:rFonts w:ascii="宋体" w:hAnsi="宋体" w:cs="宋体"/>
                <w:b/>
                <w:bCs/>
                <w:kern w:val="0"/>
                <w:sz w:val="24"/>
                <w:szCs w:val="24"/>
              </w:rPr>
            </w:pPr>
          </w:p>
        </w:tc>
        <w:tc>
          <w:tcPr>
            <w:tcW w:w="1215" w:type="dxa"/>
            <w:tcBorders>
              <w:top w:val="nil"/>
              <w:left w:val="nil"/>
              <w:bottom w:val="single" w:color="auto" w:sz="4" w:space="0"/>
              <w:right w:val="single" w:color="auto" w:sz="4" w:space="0"/>
            </w:tcBorders>
            <w:vAlign w:val="center"/>
          </w:tcPr>
          <w:p>
            <w:pPr>
              <w:widowControl/>
              <w:shd w:val="clear"/>
              <w:rPr>
                <w:rFonts w:ascii="宋体" w:hAnsi="宋体" w:cs="宋体"/>
                <w:b/>
                <w:bCs/>
                <w:kern w:val="0"/>
                <w:sz w:val="24"/>
                <w:szCs w:val="24"/>
              </w:rPr>
            </w:pPr>
          </w:p>
        </w:tc>
        <w:tc>
          <w:tcPr>
            <w:tcW w:w="1216" w:type="dxa"/>
            <w:tcBorders>
              <w:top w:val="nil"/>
              <w:left w:val="nil"/>
              <w:bottom w:val="single" w:color="auto" w:sz="4" w:space="0"/>
              <w:right w:val="single" w:color="auto" w:sz="4" w:space="0"/>
            </w:tcBorders>
            <w:vAlign w:val="center"/>
          </w:tcPr>
          <w:p>
            <w:pPr>
              <w:widowControl/>
              <w:shd w:val="clear"/>
              <w:rPr>
                <w:rFonts w:ascii="宋体" w:hAnsi="宋体" w:cs="宋体"/>
                <w:b/>
                <w:bCs/>
                <w:kern w:val="0"/>
                <w:sz w:val="24"/>
                <w:szCs w:val="24"/>
              </w:rPr>
            </w:pPr>
          </w:p>
        </w:tc>
        <w:tc>
          <w:tcPr>
            <w:tcW w:w="1216" w:type="dxa"/>
            <w:tcBorders>
              <w:top w:val="nil"/>
              <w:left w:val="nil"/>
              <w:bottom w:val="single" w:color="auto" w:sz="4" w:space="0"/>
              <w:right w:val="single" w:color="auto" w:sz="4" w:space="0"/>
            </w:tcBorders>
          </w:tcPr>
          <w:p>
            <w:pPr>
              <w:widowControl/>
              <w:shd w:val="clear"/>
              <w:rPr>
                <w:rFonts w:ascii="宋体" w:hAnsi="宋体" w:cs="宋体"/>
                <w:b/>
                <w:bCs/>
                <w:kern w:val="0"/>
                <w:sz w:val="24"/>
                <w:szCs w:val="24"/>
              </w:rPr>
            </w:pPr>
          </w:p>
        </w:tc>
      </w:tr>
      <w:tr>
        <w:tblPrEx>
          <w:tblCellMar>
            <w:top w:w="0" w:type="dxa"/>
            <w:left w:w="108" w:type="dxa"/>
            <w:bottom w:w="0" w:type="dxa"/>
            <w:right w:w="108" w:type="dxa"/>
          </w:tblCellMar>
        </w:tblPrEx>
        <w:trPr>
          <w:trHeight w:val="1020" w:hRule="atLeast"/>
          <w:jc w:val="center"/>
        </w:trPr>
        <w:tc>
          <w:tcPr>
            <w:tcW w:w="784" w:type="dxa"/>
            <w:tcBorders>
              <w:top w:val="nil"/>
              <w:left w:val="single" w:color="auto" w:sz="4" w:space="0"/>
              <w:bottom w:val="single" w:color="auto" w:sz="4" w:space="0"/>
              <w:right w:val="nil"/>
            </w:tcBorders>
            <w:vAlign w:val="center"/>
          </w:tcPr>
          <w:p>
            <w:pPr>
              <w:widowControl/>
              <w:shd w:val="clear"/>
              <w:jc w:val="center"/>
              <w:rPr>
                <w:rFonts w:ascii="宋体" w:hAnsi="宋体" w:cs="宋体"/>
                <w:kern w:val="0"/>
                <w:sz w:val="24"/>
                <w:szCs w:val="24"/>
              </w:rPr>
            </w:pPr>
            <w:r>
              <w:rPr>
                <w:rFonts w:hint="eastAsia" w:ascii="宋体" w:hAnsi="宋体" w:cs="宋体"/>
                <w:kern w:val="0"/>
                <w:sz w:val="24"/>
                <w:szCs w:val="24"/>
              </w:rPr>
              <w:t>4</w:t>
            </w:r>
          </w:p>
        </w:tc>
        <w:tc>
          <w:tcPr>
            <w:tcW w:w="6100" w:type="dxa"/>
            <w:tcBorders>
              <w:top w:val="nil"/>
              <w:left w:val="single" w:color="auto" w:sz="4" w:space="0"/>
              <w:bottom w:val="single" w:color="auto" w:sz="4" w:space="0"/>
              <w:right w:val="single" w:color="auto" w:sz="4" w:space="0"/>
            </w:tcBorders>
            <w:vAlign w:val="center"/>
          </w:tcPr>
          <w:p>
            <w:pPr>
              <w:shd w:val="clear"/>
              <w:adjustRightInd w:val="0"/>
              <w:snapToGrid w:val="0"/>
              <w:rPr>
                <w:rFonts w:ascii="宋体" w:hAnsi="宋体"/>
                <w:sz w:val="24"/>
                <w:szCs w:val="24"/>
              </w:rPr>
            </w:pPr>
            <w:r>
              <w:rPr>
                <w:rFonts w:ascii="宋体" w:hAnsi="宋体"/>
                <w:sz w:val="24"/>
                <w:szCs w:val="24"/>
              </w:rPr>
              <w:t>参选人的参选报价</w:t>
            </w:r>
            <w:r>
              <w:rPr>
                <w:rFonts w:hint="eastAsia" w:ascii="宋体" w:hAnsi="宋体"/>
                <w:sz w:val="24"/>
                <w:szCs w:val="24"/>
              </w:rPr>
              <w:t>不</w:t>
            </w:r>
            <w:r>
              <w:rPr>
                <w:rFonts w:ascii="宋体" w:hAnsi="宋体"/>
                <w:sz w:val="24"/>
                <w:szCs w:val="24"/>
              </w:rPr>
              <w:t>可变动价格的，</w:t>
            </w:r>
            <w:r>
              <w:rPr>
                <w:rFonts w:hint="eastAsia" w:ascii="宋体" w:hAnsi="宋体"/>
                <w:sz w:val="24"/>
                <w:szCs w:val="24"/>
              </w:rPr>
              <w:t>未</w:t>
            </w:r>
            <w:r>
              <w:rPr>
                <w:rFonts w:ascii="宋体" w:hAnsi="宋体"/>
                <w:sz w:val="24"/>
                <w:szCs w:val="24"/>
              </w:rPr>
              <w:t>包含价格调整要求的，</w:t>
            </w:r>
            <w:r>
              <w:rPr>
                <w:rFonts w:hint="eastAsia" w:ascii="宋体" w:hAnsi="宋体"/>
                <w:sz w:val="24"/>
                <w:szCs w:val="24"/>
              </w:rPr>
              <w:t>未</w:t>
            </w:r>
            <w:r>
              <w:rPr>
                <w:rFonts w:hint="eastAsia" w:ascii="宋体" w:hAnsi="宋体"/>
                <w:color w:val="000000"/>
                <w:sz w:val="24"/>
                <w:szCs w:val="24"/>
              </w:rPr>
              <w:t>递交两份或多份内容不同的报价文件，未在一份报价文件中对同一比选项目报有两个或多个报价</w:t>
            </w:r>
          </w:p>
        </w:tc>
        <w:tc>
          <w:tcPr>
            <w:tcW w:w="1215" w:type="dxa"/>
            <w:tcBorders>
              <w:top w:val="nil"/>
              <w:left w:val="nil"/>
              <w:bottom w:val="single" w:color="auto" w:sz="4" w:space="0"/>
              <w:right w:val="single" w:color="auto" w:sz="4" w:space="0"/>
            </w:tcBorders>
            <w:vAlign w:val="center"/>
          </w:tcPr>
          <w:p>
            <w:pPr>
              <w:widowControl/>
              <w:shd w:val="clear"/>
              <w:adjustRightInd w:val="0"/>
              <w:snapToGrid w:val="0"/>
              <w:rPr>
                <w:rFonts w:ascii="宋体" w:hAnsi="宋体"/>
                <w:sz w:val="24"/>
                <w:szCs w:val="24"/>
              </w:rPr>
            </w:pPr>
          </w:p>
        </w:tc>
        <w:tc>
          <w:tcPr>
            <w:tcW w:w="1215" w:type="dxa"/>
            <w:tcBorders>
              <w:top w:val="nil"/>
              <w:left w:val="nil"/>
              <w:bottom w:val="single" w:color="auto" w:sz="4" w:space="0"/>
              <w:right w:val="single" w:color="auto" w:sz="4" w:space="0"/>
            </w:tcBorders>
            <w:vAlign w:val="center"/>
          </w:tcPr>
          <w:p>
            <w:pPr>
              <w:widowControl/>
              <w:shd w:val="clear"/>
              <w:rPr>
                <w:rFonts w:ascii="宋体" w:hAnsi="宋体" w:cs="宋体"/>
                <w:b/>
                <w:bCs/>
                <w:kern w:val="0"/>
                <w:sz w:val="24"/>
                <w:szCs w:val="24"/>
              </w:rPr>
            </w:pPr>
          </w:p>
        </w:tc>
        <w:tc>
          <w:tcPr>
            <w:tcW w:w="1215" w:type="dxa"/>
            <w:tcBorders>
              <w:top w:val="nil"/>
              <w:left w:val="nil"/>
              <w:bottom w:val="single" w:color="auto" w:sz="4" w:space="0"/>
              <w:right w:val="single" w:color="auto" w:sz="4" w:space="0"/>
            </w:tcBorders>
            <w:vAlign w:val="center"/>
          </w:tcPr>
          <w:p>
            <w:pPr>
              <w:widowControl/>
              <w:shd w:val="clear"/>
              <w:rPr>
                <w:rFonts w:ascii="宋体" w:hAnsi="宋体" w:cs="宋体"/>
                <w:b/>
                <w:bCs/>
                <w:kern w:val="0"/>
                <w:sz w:val="24"/>
                <w:szCs w:val="24"/>
              </w:rPr>
            </w:pPr>
          </w:p>
        </w:tc>
        <w:tc>
          <w:tcPr>
            <w:tcW w:w="1215" w:type="dxa"/>
            <w:tcBorders>
              <w:top w:val="nil"/>
              <w:left w:val="nil"/>
              <w:bottom w:val="single" w:color="auto" w:sz="4" w:space="0"/>
              <w:right w:val="single" w:color="auto" w:sz="4" w:space="0"/>
            </w:tcBorders>
            <w:vAlign w:val="center"/>
          </w:tcPr>
          <w:p>
            <w:pPr>
              <w:widowControl/>
              <w:shd w:val="clear"/>
              <w:rPr>
                <w:rFonts w:ascii="宋体" w:hAnsi="宋体" w:cs="宋体"/>
                <w:b/>
                <w:bCs/>
                <w:kern w:val="0"/>
                <w:sz w:val="24"/>
                <w:szCs w:val="24"/>
              </w:rPr>
            </w:pPr>
          </w:p>
        </w:tc>
        <w:tc>
          <w:tcPr>
            <w:tcW w:w="1216" w:type="dxa"/>
            <w:tcBorders>
              <w:top w:val="nil"/>
              <w:left w:val="nil"/>
              <w:bottom w:val="single" w:color="auto" w:sz="4" w:space="0"/>
              <w:right w:val="single" w:color="auto" w:sz="4" w:space="0"/>
            </w:tcBorders>
            <w:vAlign w:val="center"/>
          </w:tcPr>
          <w:p>
            <w:pPr>
              <w:widowControl/>
              <w:shd w:val="clear"/>
              <w:rPr>
                <w:rFonts w:ascii="宋体" w:hAnsi="宋体" w:cs="宋体"/>
                <w:b/>
                <w:bCs/>
                <w:kern w:val="0"/>
                <w:sz w:val="24"/>
                <w:szCs w:val="24"/>
              </w:rPr>
            </w:pPr>
          </w:p>
        </w:tc>
        <w:tc>
          <w:tcPr>
            <w:tcW w:w="1216" w:type="dxa"/>
            <w:tcBorders>
              <w:top w:val="nil"/>
              <w:left w:val="nil"/>
              <w:bottom w:val="single" w:color="auto" w:sz="4" w:space="0"/>
              <w:right w:val="single" w:color="auto" w:sz="4" w:space="0"/>
            </w:tcBorders>
          </w:tcPr>
          <w:p>
            <w:pPr>
              <w:widowControl/>
              <w:shd w:val="clear"/>
              <w:rPr>
                <w:rFonts w:ascii="宋体" w:hAnsi="宋体" w:cs="宋体"/>
                <w:b/>
                <w:bCs/>
                <w:kern w:val="0"/>
                <w:sz w:val="24"/>
                <w:szCs w:val="24"/>
              </w:rPr>
            </w:pPr>
          </w:p>
        </w:tc>
      </w:tr>
      <w:tr>
        <w:tblPrEx>
          <w:tblCellMar>
            <w:top w:w="0" w:type="dxa"/>
            <w:left w:w="108" w:type="dxa"/>
            <w:bottom w:w="0" w:type="dxa"/>
            <w:right w:w="108" w:type="dxa"/>
          </w:tblCellMar>
        </w:tblPrEx>
        <w:trPr>
          <w:trHeight w:val="652" w:hRule="atLeast"/>
          <w:jc w:val="center"/>
        </w:trPr>
        <w:tc>
          <w:tcPr>
            <w:tcW w:w="6884" w:type="dxa"/>
            <w:gridSpan w:val="2"/>
            <w:tcBorders>
              <w:top w:val="single" w:color="auto" w:sz="4" w:space="0"/>
              <w:left w:val="single" w:color="auto" w:sz="4" w:space="0"/>
              <w:bottom w:val="single" w:color="auto" w:sz="4" w:space="0"/>
              <w:right w:val="single" w:color="auto" w:sz="4" w:space="0"/>
            </w:tcBorders>
            <w:vAlign w:val="center"/>
          </w:tcPr>
          <w:p>
            <w:pPr>
              <w:widowControl/>
              <w:shd w:val="clear"/>
              <w:jc w:val="center"/>
              <w:rPr>
                <w:rFonts w:ascii="宋体" w:hAnsi="宋体" w:cs="宋体"/>
                <w:b/>
                <w:bCs/>
                <w:kern w:val="0"/>
                <w:sz w:val="24"/>
                <w:szCs w:val="24"/>
              </w:rPr>
            </w:pPr>
            <w:r>
              <w:rPr>
                <w:rFonts w:hint="eastAsia" w:ascii="宋体" w:hAnsi="宋体" w:cs="宋体"/>
                <w:b/>
                <w:bCs/>
                <w:kern w:val="0"/>
                <w:sz w:val="24"/>
                <w:szCs w:val="24"/>
              </w:rPr>
              <w:t>评 审 结 论</w:t>
            </w:r>
          </w:p>
        </w:tc>
        <w:tc>
          <w:tcPr>
            <w:tcW w:w="1215" w:type="dxa"/>
            <w:tcBorders>
              <w:top w:val="nil"/>
              <w:left w:val="nil"/>
              <w:bottom w:val="single" w:color="auto" w:sz="4" w:space="0"/>
              <w:right w:val="single" w:color="auto" w:sz="4" w:space="0"/>
            </w:tcBorders>
            <w:vAlign w:val="center"/>
          </w:tcPr>
          <w:p>
            <w:pPr>
              <w:widowControl/>
              <w:shd w:val="clear"/>
              <w:rPr>
                <w:rFonts w:ascii="宋体" w:hAnsi="宋体" w:cs="宋体"/>
                <w:b/>
                <w:bCs/>
                <w:kern w:val="0"/>
                <w:sz w:val="24"/>
                <w:szCs w:val="24"/>
              </w:rPr>
            </w:pPr>
          </w:p>
        </w:tc>
        <w:tc>
          <w:tcPr>
            <w:tcW w:w="1215" w:type="dxa"/>
            <w:tcBorders>
              <w:top w:val="nil"/>
              <w:left w:val="nil"/>
              <w:bottom w:val="single" w:color="auto" w:sz="4" w:space="0"/>
              <w:right w:val="single" w:color="auto" w:sz="4" w:space="0"/>
            </w:tcBorders>
            <w:vAlign w:val="center"/>
          </w:tcPr>
          <w:p>
            <w:pPr>
              <w:widowControl/>
              <w:shd w:val="clear"/>
              <w:rPr>
                <w:rFonts w:ascii="宋体" w:hAnsi="宋体" w:cs="宋体"/>
                <w:b/>
                <w:bCs/>
                <w:kern w:val="0"/>
                <w:sz w:val="24"/>
                <w:szCs w:val="24"/>
              </w:rPr>
            </w:pPr>
          </w:p>
        </w:tc>
        <w:tc>
          <w:tcPr>
            <w:tcW w:w="1215" w:type="dxa"/>
            <w:tcBorders>
              <w:top w:val="nil"/>
              <w:left w:val="nil"/>
              <w:bottom w:val="single" w:color="auto" w:sz="4" w:space="0"/>
              <w:right w:val="single" w:color="auto" w:sz="4" w:space="0"/>
            </w:tcBorders>
            <w:vAlign w:val="center"/>
          </w:tcPr>
          <w:p>
            <w:pPr>
              <w:widowControl/>
              <w:shd w:val="clear"/>
              <w:rPr>
                <w:rFonts w:ascii="宋体" w:hAnsi="宋体" w:cs="宋体"/>
                <w:b/>
                <w:bCs/>
                <w:kern w:val="0"/>
                <w:sz w:val="24"/>
                <w:szCs w:val="24"/>
              </w:rPr>
            </w:pPr>
          </w:p>
        </w:tc>
        <w:tc>
          <w:tcPr>
            <w:tcW w:w="1215" w:type="dxa"/>
            <w:tcBorders>
              <w:top w:val="nil"/>
              <w:left w:val="nil"/>
              <w:bottom w:val="single" w:color="auto" w:sz="4" w:space="0"/>
              <w:right w:val="single" w:color="auto" w:sz="4" w:space="0"/>
            </w:tcBorders>
            <w:vAlign w:val="center"/>
          </w:tcPr>
          <w:p>
            <w:pPr>
              <w:widowControl/>
              <w:shd w:val="clear"/>
              <w:rPr>
                <w:rFonts w:ascii="宋体" w:hAnsi="宋体" w:cs="宋体"/>
                <w:b/>
                <w:bCs/>
                <w:kern w:val="0"/>
                <w:sz w:val="24"/>
                <w:szCs w:val="24"/>
              </w:rPr>
            </w:pPr>
          </w:p>
        </w:tc>
        <w:tc>
          <w:tcPr>
            <w:tcW w:w="1216" w:type="dxa"/>
            <w:tcBorders>
              <w:top w:val="nil"/>
              <w:left w:val="nil"/>
              <w:bottom w:val="single" w:color="auto" w:sz="4" w:space="0"/>
              <w:right w:val="single" w:color="auto" w:sz="4" w:space="0"/>
            </w:tcBorders>
            <w:vAlign w:val="center"/>
          </w:tcPr>
          <w:p>
            <w:pPr>
              <w:widowControl/>
              <w:shd w:val="clear"/>
              <w:rPr>
                <w:rFonts w:ascii="宋体" w:hAnsi="宋体" w:cs="宋体"/>
                <w:b/>
                <w:bCs/>
                <w:kern w:val="0"/>
                <w:sz w:val="24"/>
                <w:szCs w:val="24"/>
              </w:rPr>
            </w:pPr>
          </w:p>
        </w:tc>
        <w:tc>
          <w:tcPr>
            <w:tcW w:w="1216" w:type="dxa"/>
            <w:tcBorders>
              <w:top w:val="nil"/>
              <w:left w:val="nil"/>
              <w:bottom w:val="single" w:color="auto" w:sz="4" w:space="0"/>
              <w:right w:val="single" w:color="auto" w:sz="4" w:space="0"/>
            </w:tcBorders>
          </w:tcPr>
          <w:p>
            <w:pPr>
              <w:widowControl/>
              <w:shd w:val="clear"/>
              <w:rPr>
                <w:rFonts w:ascii="宋体" w:hAnsi="宋体" w:cs="宋体"/>
                <w:b/>
                <w:bCs/>
                <w:kern w:val="0"/>
                <w:sz w:val="24"/>
                <w:szCs w:val="24"/>
              </w:rPr>
            </w:pPr>
          </w:p>
        </w:tc>
      </w:tr>
    </w:tbl>
    <w:p>
      <w:pPr>
        <w:shd w:val="clear"/>
        <w:tabs>
          <w:tab w:val="left" w:pos="0"/>
        </w:tabs>
        <w:snapToGrid w:val="0"/>
        <w:rPr>
          <w:rFonts w:ascii="宋体" w:hAnsi="宋体"/>
          <w:b/>
          <w:sz w:val="24"/>
          <w:szCs w:val="24"/>
        </w:rPr>
      </w:pPr>
    </w:p>
    <w:p>
      <w:pPr>
        <w:shd w:val="clear"/>
        <w:tabs>
          <w:tab w:val="left" w:pos="0"/>
        </w:tabs>
        <w:snapToGrid w:val="0"/>
        <w:rPr>
          <w:rFonts w:ascii="宋体" w:hAnsi="宋体"/>
          <w:sz w:val="24"/>
          <w:szCs w:val="24"/>
        </w:rPr>
      </w:pPr>
      <w:r>
        <w:rPr>
          <w:rFonts w:hint="eastAsia" w:ascii="宋体" w:hAnsi="宋体"/>
          <w:b/>
          <w:sz w:val="24"/>
          <w:szCs w:val="24"/>
        </w:rPr>
        <w:t>说明：</w:t>
      </w:r>
      <w:r>
        <w:rPr>
          <w:rFonts w:hint="eastAsia" w:ascii="宋体" w:hAnsi="宋体"/>
          <w:sz w:val="24"/>
          <w:szCs w:val="24"/>
        </w:rPr>
        <w:t>1、评审通过的用“√”表示，未通过的用“×”表示。结论用“合格”或“不合格”表示。</w:t>
      </w:r>
    </w:p>
    <w:p>
      <w:pPr>
        <w:shd w:val="clear"/>
        <w:tabs>
          <w:tab w:val="left" w:pos="0"/>
        </w:tabs>
        <w:snapToGrid w:val="0"/>
        <w:spacing w:line="360" w:lineRule="auto"/>
        <w:ind w:firstLine="720" w:firstLineChars="300"/>
        <w:rPr>
          <w:rFonts w:ascii="宋体" w:hAnsi="宋体"/>
          <w:sz w:val="24"/>
          <w:szCs w:val="24"/>
        </w:rPr>
      </w:pPr>
      <w:r>
        <w:rPr>
          <w:rFonts w:hint="eastAsia" w:ascii="宋体" w:hAnsi="宋体"/>
          <w:sz w:val="24"/>
          <w:szCs w:val="24"/>
        </w:rPr>
        <w:t>2、只有以上项目全部通过，评审结论为“合格”，否则结论为“不合格”。</w:t>
      </w:r>
    </w:p>
    <w:p>
      <w:pPr>
        <w:shd w:val="clear"/>
        <w:tabs>
          <w:tab w:val="left" w:pos="0"/>
        </w:tabs>
        <w:snapToGrid w:val="0"/>
        <w:spacing w:line="360" w:lineRule="auto"/>
        <w:ind w:firstLine="482" w:firstLineChars="200"/>
        <w:rPr>
          <w:rFonts w:ascii="宋体" w:hAnsi="宋体"/>
          <w:b/>
          <w:sz w:val="24"/>
          <w:szCs w:val="24"/>
        </w:rPr>
      </w:pPr>
      <w:r>
        <w:rPr>
          <w:rFonts w:hint="eastAsia" w:ascii="宋体" w:hAnsi="宋体"/>
          <w:b/>
          <w:sz w:val="24"/>
          <w:szCs w:val="24"/>
        </w:rPr>
        <w:t>评委（签名）：</w:t>
      </w:r>
    </w:p>
    <w:p>
      <w:pPr>
        <w:shd w:val="clear"/>
        <w:tabs>
          <w:tab w:val="left" w:pos="0"/>
        </w:tabs>
        <w:snapToGrid w:val="0"/>
        <w:spacing w:line="360" w:lineRule="auto"/>
        <w:ind w:firstLine="482" w:firstLineChars="200"/>
        <w:rPr>
          <w:rFonts w:ascii="宋体" w:hAnsi="宋体"/>
          <w:b/>
          <w:sz w:val="24"/>
          <w:szCs w:val="24"/>
        </w:rPr>
      </w:pPr>
      <w:r>
        <w:rPr>
          <w:rFonts w:hint="eastAsia" w:ascii="宋体" w:hAnsi="宋体"/>
          <w:b/>
          <w:sz w:val="24"/>
          <w:szCs w:val="24"/>
        </w:rPr>
        <w:t>监督（签名）：</w:t>
      </w:r>
    </w:p>
    <w:p>
      <w:pPr>
        <w:shd w:val="clear"/>
        <w:tabs>
          <w:tab w:val="left" w:pos="0"/>
        </w:tabs>
        <w:snapToGrid w:val="0"/>
        <w:spacing w:line="360" w:lineRule="auto"/>
        <w:ind w:firstLine="482" w:firstLineChars="200"/>
        <w:jc w:val="right"/>
        <w:rPr>
          <w:rFonts w:ascii="宋体" w:hAnsi="宋体"/>
          <w:sz w:val="24"/>
          <w:szCs w:val="24"/>
        </w:rPr>
      </w:pPr>
      <w:r>
        <w:rPr>
          <w:rFonts w:hint="eastAsia" w:ascii="宋体" w:hAnsi="宋体"/>
          <w:b/>
          <w:sz w:val="24"/>
          <w:szCs w:val="24"/>
        </w:rPr>
        <w:t>日期：</w:t>
      </w:r>
      <w:r>
        <w:rPr>
          <w:rFonts w:hint="eastAsia" w:ascii="宋体" w:hAnsi="宋体"/>
          <w:sz w:val="24"/>
          <w:szCs w:val="24"/>
        </w:rPr>
        <w:t>2022年    月    日</w:t>
      </w:r>
    </w:p>
    <w:tbl>
      <w:tblPr>
        <w:tblStyle w:val="48"/>
        <w:tblW w:w="15178" w:type="dxa"/>
        <w:jc w:val="center"/>
        <w:tblLayout w:type="fixed"/>
        <w:tblCellMar>
          <w:top w:w="0" w:type="dxa"/>
          <w:left w:w="0" w:type="dxa"/>
          <w:bottom w:w="0" w:type="dxa"/>
          <w:right w:w="0" w:type="dxa"/>
        </w:tblCellMar>
      </w:tblPr>
      <w:tblGrid>
        <w:gridCol w:w="708"/>
        <w:gridCol w:w="1385"/>
        <w:gridCol w:w="5812"/>
        <w:gridCol w:w="1275"/>
        <w:gridCol w:w="1560"/>
        <w:gridCol w:w="1530"/>
        <w:gridCol w:w="1450"/>
        <w:gridCol w:w="1458"/>
      </w:tblGrid>
      <w:tr>
        <w:tblPrEx>
          <w:tblCellMar>
            <w:top w:w="0" w:type="dxa"/>
            <w:left w:w="0" w:type="dxa"/>
            <w:bottom w:w="0" w:type="dxa"/>
            <w:right w:w="0" w:type="dxa"/>
          </w:tblCellMar>
        </w:tblPrEx>
        <w:trPr>
          <w:trHeight w:val="857" w:hRule="atLeast"/>
          <w:jc w:val="center"/>
        </w:trPr>
        <w:tc>
          <w:tcPr>
            <w:tcW w:w="15178" w:type="dxa"/>
            <w:gridSpan w:val="8"/>
            <w:tcBorders>
              <w:top w:val="nil"/>
              <w:left w:val="nil"/>
              <w:bottom w:val="single" w:color="auto" w:sz="4" w:space="0"/>
              <w:right w:val="nil"/>
            </w:tcBorders>
          </w:tcPr>
          <w:p>
            <w:pPr>
              <w:widowControl/>
              <w:shd w:val="clear"/>
              <w:rPr>
                <w:rFonts w:ascii="宋体" w:hAnsi="宋体"/>
                <w:b/>
              </w:rPr>
            </w:pPr>
            <w:bookmarkStart w:id="86" w:name="RANGE!A1:M11"/>
            <w:r>
              <w:rPr>
                <w:rFonts w:hint="eastAsia" w:ascii="宋体" w:hAnsi="宋体"/>
                <w:b/>
                <w:sz w:val="24"/>
              </w:rPr>
              <w:t>附表7：</w:t>
            </w:r>
          </w:p>
          <w:p>
            <w:pPr>
              <w:widowControl/>
              <w:shd w:val="clear"/>
              <w:jc w:val="center"/>
              <w:rPr>
                <w:rFonts w:ascii="宋体" w:hAnsi="宋体" w:cs="宋体"/>
                <w:b/>
                <w:bCs/>
                <w:kern w:val="0"/>
                <w:sz w:val="32"/>
                <w:szCs w:val="32"/>
              </w:rPr>
            </w:pPr>
            <w:r>
              <w:rPr>
                <w:rFonts w:hint="eastAsia" w:ascii="宋体" w:hAnsi="宋体" w:cs="宋体"/>
                <w:b/>
                <w:bCs/>
                <w:kern w:val="0"/>
                <w:sz w:val="32"/>
                <w:szCs w:val="32"/>
              </w:rPr>
              <w:t>商务标详细评审表</w:t>
            </w:r>
            <w:bookmarkEnd w:id="86"/>
          </w:p>
          <w:p>
            <w:pPr>
              <w:widowControl/>
              <w:shd w:val="clear"/>
              <w:rPr>
                <w:rFonts w:ascii="宋体" w:hAnsi="宋体" w:cs="宋体"/>
                <w:b/>
                <w:bCs/>
                <w:kern w:val="0"/>
                <w:sz w:val="32"/>
                <w:szCs w:val="32"/>
              </w:rPr>
            </w:pPr>
          </w:p>
          <w:p>
            <w:pPr>
              <w:widowControl/>
              <w:shd w:val="clear"/>
              <w:spacing w:after="120" w:afterLines="50"/>
              <w:jc w:val="left"/>
              <w:rPr>
                <w:rFonts w:ascii="宋体" w:hAnsi="宋体" w:cs="宋体"/>
                <w:b/>
                <w:kern w:val="0"/>
                <w:szCs w:val="24"/>
              </w:rPr>
            </w:pPr>
            <w:r>
              <w:rPr>
                <w:rFonts w:hint="eastAsia" w:ascii="宋体" w:hAnsi="宋体" w:cs="宋体"/>
                <w:b/>
                <w:kern w:val="0"/>
                <w:sz w:val="28"/>
                <w:szCs w:val="28"/>
              </w:rPr>
              <w:t>比选项目名称：</w:t>
            </w:r>
            <w:r>
              <w:rPr>
                <w:rFonts w:hint="eastAsia" w:hAnsi="宋体"/>
                <w:b/>
                <w:bCs/>
                <w:sz w:val="24"/>
                <w:szCs w:val="22"/>
                <w:u w:val="single"/>
              </w:rPr>
              <w:t>大运、光明新湖、松岗沙浦围、坪山坑梓、上屋北项目交通影响评价服务</w:t>
            </w:r>
          </w:p>
        </w:tc>
      </w:tr>
      <w:tr>
        <w:tblPrEx>
          <w:tblCellMar>
            <w:top w:w="0" w:type="dxa"/>
            <w:left w:w="0" w:type="dxa"/>
            <w:bottom w:w="0" w:type="dxa"/>
            <w:right w:w="0" w:type="dxa"/>
          </w:tblCellMar>
        </w:tblPrEx>
        <w:trPr>
          <w:trHeight w:val="546" w:hRule="atLeast"/>
          <w:jc w:val="center"/>
        </w:trPr>
        <w:tc>
          <w:tcPr>
            <w:tcW w:w="708" w:type="dxa"/>
            <w:tcBorders>
              <w:top w:val="single" w:color="auto" w:sz="4" w:space="0"/>
              <w:left w:val="single" w:color="auto" w:sz="8" w:space="0"/>
              <w:bottom w:val="single" w:color="auto" w:sz="4" w:space="0"/>
              <w:right w:val="single" w:color="auto" w:sz="4" w:space="0"/>
            </w:tcBorders>
            <w:vAlign w:val="center"/>
          </w:tcPr>
          <w:p>
            <w:pPr>
              <w:widowControl/>
              <w:shd w:val="clear"/>
              <w:jc w:val="center"/>
              <w:rPr>
                <w:rFonts w:ascii="宋体" w:hAnsi="宋体" w:cs="宋体"/>
                <w:b/>
                <w:bCs/>
                <w:kern w:val="0"/>
                <w:sz w:val="28"/>
                <w:szCs w:val="28"/>
                <w:highlight w:val="none"/>
              </w:rPr>
            </w:pPr>
            <w:r>
              <w:rPr>
                <w:rFonts w:hint="eastAsia" w:ascii="宋体" w:hAnsi="宋体" w:cs="宋体"/>
                <w:b/>
                <w:bCs/>
                <w:kern w:val="0"/>
                <w:sz w:val="28"/>
                <w:szCs w:val="28"/>
                <w:highlight w:val="none"/>
              </w:rPr>
              <w:t>序号</w:t>
            </w:r>
          </w:p>
        </w:tc>
        <w:tc>
          <w:tcPr>
            <w:tcW w:w="1385" w:type="dxa"/>
            <w:tcBorders>
              <w:top w:val="single" w:color="auto" w:sz="4" w:space="0"/>
              <w:left w:val="single" w:color="auto" w:sz="4" w:space="0"/>
              <w:bottom w:val="single" w:color="auto" w:sz="4" w:space="0"/>
              <w:right w:val="single" w:color="auto" w:sz="4" w:space="0"/>
            </w:tcBorders>
            <w:vAlign w:val="center"/>
          </w:tcPr>
          <w:p>
            <w:pPr>
              <w:widowControl/>
              <w:shd w:val="clear"/>
              <w:jc w:val="center"/>
              <w:rPr>
                <w:rFonts w:ascii="宋体" w:hAnsi="宋体" w:cs="宋体"/>
                <w:b/>
                <w:bCs/>
                <w:kern w:val="0"/>
                <w:sz w:val="28"/>
                <w:szCs w:val="28"/>
                <w:highlight w:val="none"/>
              </w:rPr>
            </w:pPr>
            <w:r>
              <w:rPr>
                <w:rFonts w:hint="eastAsia" w:ascii="宋体" w:hAnsi="宋体" w:cs="宋体"/>
                <w:b/>
                <w:bCs/>
                <w:kern w:val="0"/>
                <w:sz w:val="28"/>
                <w:szCs w:val="28"/>
                <w:highlight w:val="none"/>
              </w:rPr>
              <w:t>评审内容</w:t>
            </w:r>
          </w:p>
        </w:tc>
        <w:tc>
          <w:tcPr>
            <w:tcW w:w="5812" w:type="dxa"/>
            <w:tcBorders>
              <w:top w:val="single" w:color="auto" w:sz="4" w:space="0"/>
              <w:left w:val="nil"/>
              <w:bottom w:val="single" w:color="auto" w:sz="4" w:space="0"/>
              <w:right w:val="single" w:color="auto" w:sz="4" w:space="0"/>
            </w:tcBorders>
            <w:vAlign w:val="center"/>
          </w:tcPr>
          <w:p>
            <w:pPr>
              <w:widowControl/>
              <w:shd w:val="clear"/>
              <w:jc w:val="center"/>
              <w:rPr>
                <w:rFonts w:ascii="宋体" w:hAnsi="宋体" w:cs="宋体"/>
                <w:b/>
                <w:bCs/>
                <w:kern w:val="0"/>
                <w:sz w:val="28"/>
                <w:szCs w:val="28"/>
                <w:highlight w:val="none"/>
              </w:rPr>
            </w:pPr>
            <w:r>
              <w:rPr>
                <w:rFonts w:hint="eastAsia" w:ascii="宋体" w:hAnsi="宋体" w:cs="宋体"/>
                <w:b/>
                <w:bCs/>
                <w:kern w:val="0"/>
                <w:sz w:val="28"/>
                <w:szCs w:val="28"/>
                <w:highlight w:val="none"/>
              </w:rPr>
              <w:t>评审标准</w:t>
            </w:r>
          </w:p>
        </w:tc>
        <w:tc>
          <w:tcPr>
            <w:tcW w:w="1275" w:type="dxa"/>
            <w:tcBorders>
              <w:top w:val="single" w:color="auto" w:sz="4" w:space="0"/>
              <w:left w:val="nil"/>
              <w:bottom w:val="single" w:color="auto" w:sz="4" w:space="0"/>
              <w:right w:val="single" w:color="auto" w:sz="4" w:space="0"/>
            </w:tcBorders>
            <w:vAlign w:val="center"/>
          </w:tcPr>
          <w:p>
            <w:pPr>
              <w:widowControl/>
              <w:shd w:val="clear"/>
              <w:jc w:val="center"/>
              <w:rPr>
                <w:rFonts w:ascii="宋体" w:hAnsi="宋体" w:cs="宋体"/>
                <w:b/>
                <w:bCs/>
                <w:kern w:val="0"/>
                <w:sz w:val="28"/>
                <w:szCs w:val="28"/>
                <w:highlight w:val="none"/>
              </w:rPr>
            </w:pPr>
            <w:r>
              <w:rPr>
                <w:rFonts w:hint="eastAsia" w:ascii="宋体" w:hAnsi="宋体" w:cs="宋体"/>
                <w:b/>
                <w:bCs/>
                <w:kern w:val="0"/>
                <w:sz w:val="28"/>
                <w:szCs w:val="28"/>
                <w:highlight w:val="none"/>
              </w:rPr>
              <w:t>基准价</w:t>
            </w:r>
          </w:p>
        </w:tc>
        <w:tc>
          <w:tcPr>
            <w:tcW w:w="1560" w:type="dxa"/>
            <w:tcBorders>
              <w:top w:val="single" w:color="auto" w:sz="4" w:space="0"/>
              <w:left w:val="nil"/>
              <w:bottom w:val="single" w:color="auto" w:sz="4" w:space="0"/>
              <w:right w:val="single" w:color="auto" w:sz="4" w:space="0"/>
            </w:tcBorders>
            <w:vAlign w:val="center"/>
          </w:tcPr>
          <w:p>
            <w:pPr>
              <w:widowControl/>
              <w:shd w:val="clear"/>
              <w:jc w:val="center"/>
              <w:rPr>
                <w:rFonts w:ascii="宋体" w:hAnsi="宋体" w:cs="宋体"/>
                <w:b/>
                <w:bCs/>
                <w:kern w:val="0"/>
                <w:sz w:val="28"/>
                <w:szCs w:val="28"/>
                <w:highlight w:val="none"/>
              </w:rPr>
            </w:pPr>
            <w:r>
              <w:rPr>
                <w:rFonts w:hint="eastAsia" w:ascii="宋体" w:hAnsi="宋体" w:cs="宋体"/>
                <w:b/>
                <w:bCs/>
                <w:kern w:val="0"/>
                <w:sz w:val="28"/>
                <w:szCs w:val="28"/>
                <w:highlight w:val="none"/>
              </w:rPr>
              <w:t>参选人1</w:t>
            </w:r>
          </w:p>
        </w:tc>
        <w:tc>
          <w:tcPr>
            <w:tcW w:w="1530" w:type="dxa"/>
            <w:tcBorders>
              <w:top w:val="single" w:color="auto" w:sz="4" w:space="0"/>
              <w:left w:val="nil"/>
              <w:bottom w:val="single" w:color="auto" w:sz="4" w:space="0"/>
              <w:right w:val="single" w:color="auto" w:sz="4" w:space="0"/>
            </w:tcBorders>
            <w:vAlign w:val="center"/>
          </w:tcPr>
          <w:p>
            <w:pPr>
              <w:widowControl/>
              <w:shd w:val="clear"/>
              <w:jc w:val="center"/>
              <w:rPr>
                <w:rFonts w:ascii="宋体" w:hAnsi="宋体" w:cs="宋体"/>
                <w:b/>
                <w:bCs/>
                <w:kern w:val="0"/>
                <w:sz w:val="28"/>
                <w:szCs w:val="28"/>
                <w:highlight w:val="none"/>
              </w:rPr>
            </w:pPr>
            <w:r>
              <w:rPr>
                <w:rFonts w:hint="eastAsia" w:ascii="宋体" w:hAnsi="宋体" w:cs="宋体"/>
                <w:b/>
                <w:bCs/>
                <w:kern w:val="0"/>
                <w:sz w:val="28"/>
                <w:szCs w:val="28"/>
                <w:highlight w:val="none"/>
              </w:rPr>
              <w:t>参选人2</w:t>
            </w:r>
          </w:p>
        </w:tc>
        <w:tc>
          <w:tcPr>
            <w:tcW w:w="1450" w:type="dxa"/>
            <w:tcBorders>
              <w:top w:val="single" w:color="auto" w:sz="4" w:space="0"/>
              <w:left w:val="nil"/>
              <w:bottom w:val="single" w:color="auto" w:sz="4" w:space="0"/>
              <w:right w:val="single" w:color="auto" w:sz="4" w:space="0"/>
            </w:tcBorders>
            <w:vAlign w:val="center"/>
          </w:tcPr>
          <w:p>
            <w:pPr>
              <w:widowControl/>
              <w:shd w:val="clear"/>
              <w:jc w:val="center"/>
              <w:rPr>
                <w:rFonts w:ascii="宋体" w:hAnsi="宋体" w:cs="宋体"/>
                <w:b/>
                <w:bCs/>
                <w:kern w:val="0"/>
                <w:sz w:val="28"/>
                <w:szCs w:val="28"/>
              </w:rPr>
            </w:pPr>
            <w:r>
              <w:rPr>
                <w:rFonts w:hint="eastAsia" w:ascii="宋体" w:hAnsi="宋体" w:cs="宋体"/>
                <w:b/>
                <w:bCs/>
                <w:kern w:val="0"/>
                <w:sz w:val="28"/>
                <w:szCs w:val="28"/>
              </w:rPr>
              <w:t>参选人3</w:t>
            </w:r>
          </w:p>
        </w:tc>
        <w:tc>
          <w:tcPr>
            <w:tcW w:w="1458" w:type="dxa"/>
            <w:tcBorders>
              <w:top w:val="single" w:color="auto" w:sz="4" w:space="0"/>
              <w:left w:val="nil"/>
              <w:bottom w:val="single" w:color="auto" w:sz="4" w:space="0"/>
              <w:right w:val="single" w:color="auto" w:sz="4" w:space="0"/>
            </w:tcBorders>
            <w:vAlign w:val="center"/>
          </w:tcPr>
          <w:p>
            <w:pPr>
              <w:widowControl/>
              <w:shd w:val="clear"/>
              <w:jc w:val="center"/>
              <w:rPr>
                <w:rFonts w:ascii="宋体" w:hAnsi="宋体" w:cs="宋体"/>
                <w:b/>
                <w:bCs/>
                <w:kern w:val="0"/>
                <w:sz w:val="28"/>
                <w:szCs w:val="28"/>
              </w:rPr>
            </w:pPr>
            <w:r>
              <w:rPr>
                <w:rFonts w:hint="eastAsia" w:ascii="宋体" w:hAnsi="宋体" w:cs="宋体"/>
                <w:b/>
                <w:bCs/>
                <w:kern w:val="0"/>
                <w:sz w:val="28"/>
                <w:szCs w:val="28"/>
              </w:rPr>
              <w:t>参选人4</w:t>
            </w:r>
          </w:p>
        </w:tc>
      </w:tr>
      <w:tr>
        <w:tblPrEx>
          <w:tblCellMar>
            <w:top w:w="0" w:type="dxa"/>
            <w:left w:w="0" w:type="dxa"/>
            <w:bottom w:w="0" w:type="dxa"/>
            <w:right w:w="0" w:type="dxa"/>
          </w:tblCellMar>
        </w:tblPrEx>
        <w:trPr>
          <w:trHeight w:val="1791" w:hRule="atLeast"/>
          <w:jc w:val="center"/>
        </w:trPr>
        <w:tc>
          <w:tcPr>
            <w:tcW w:w="708" w:type="dxa"/>
            <w:tcBorders>
              <w:top w:val="nil"/>
              <w:left w:val="single" w:color="auto" w:sz="8" w:space="0"/>
              <w:bottom w:val="single" w:color="auto" w:sz="4" w:space="0"/>
              <w:right w:val="single" w:color="auto" w:sz="4" w:space="0"/>
            </w:tcBorders>
            <w:vAlign w:val="center"/>
          </w:tcPr>
          <w:p>
            <w:pPr>
              <w:widowControl/>
              <w:shd w:val="clear"/>
              <w:jc w:val="center"/>
              <w:rPr>
                <w:rFonts w:ascii="宋体" w:hAnsi="宋体" w:cs="宋体"/>
                <w:kern w:val="0"/>
                <w:sz w:val="28"/>
                <w:szCs w:val="28"/>
                <w:highlight w:val="none"/>
              </w:rPr>
            </w:pPr>
            <w:r>
              <w:rPr>
                <w:rFonts w:hint="eastAsia" w:ascii="宋体" w:hAnsi="宋体" w:cs="宋体"/>
                <w:kern w:val="0"/>
                <w:sz w:val="28"/>
                <w:szCs w:val="28"/>
                <w:highlight w:val="none"/>
              </w:rPr>
              <w:t>1</w:t>
            </w:r>
          </w:p>
        </w:tc>
        <w:tc>
          <w:tcPr>
            <w:tcW w:w="1385" w:type="dxa"/>
            <w:tcBorders>
              <w:top w:val="nil"/>
              <w:left w:val="single" w:color="auto" w:sz="4" w:space="0"/>
              <w:bottom w:val="single" w:color="auto" w:sz="4" w:space="0"/>
              <w:right w:val="single" w:color="000000" w:sz="4" w:space="0"/>
            </w:tcBorders>
            <w:vAlign w:val="center"/>
          </w:tcPr>
          <w:p>
            <w:pPr>
              <w:shd w:val="clear"/>
              <w:jc w:val="center"/>
              <w:rPr>
                <w:rFonts w:ascii="宋体" w:hAnsi="宋体" w:cs="宋体"/>
                <w:kern w:val="0"/>
                <w:sz w:val="28"/>
                <w:szCs w:val="28"/>
                <w:highlight w:val="none"/>
              </w:rPr>
            </w:pPr>
            <w:r>
              <w:rPr>
                <w:rFonts w:hint="eastAsia" w:ascii="宋体" w:hAnsi="宋体" w:cs="宋体"/>
                <w:kern w:val="0"/>
                <w:sz w:val="28"/>
                <w:szCs w:val="28"/>
                <w:highlight w:val="none"/>
              </w:rPr>
              <w:t>报价不高于比选控制价（124万元）</w:t>
            </w:r>
          </w:p>
        </w:tc>
        <w:tc>
          <w:tcPr>
            <w:tcW w:w="5812" w:type="dxa"/>
            <w:vMerge w:val="restart"/>
            <w:tcBorders>
              <w:top w:val="nil"/>
              <w:left w:val="single" w:color="auto" w:sz="4" w:space="0"/>
              <w:right w:val="single" w:color="auto" w:sz="4" w:space="0"/>
            </w:tcBorders>
            <w:vAlign w:val="center"/>
          </w:tcPr>
          <w:p>
            <w:pPr>
              <w:shd w:val="clear"/>
              <w:rPr>
                <w:highlight w:val="none"/>
              </w:rPr>
            </w:pPr>
            <w:r>
              <w:rPr>
                <w:rFonts w:hint="eastAsia"/>
                <w:highlight w:val="none"/>
              </w:rPr>
              <w:t>（1）商务标根据参选人的总报价进行评分。</w:t>
            </w:r>
          </w:p>
          <w:p>
            <w:pPr>
              <w:shd w:val="clear"/>
              <w:rPr>
                <w:highlight w:val="none"/>
              </w:rPr>
            </w:pPr>
            <w:r>
              <w:rPr>
                <w:rFonts w:hint="eastAsia"/>
                <w:highlight w:val="none"/>
              </w:rPr>
              <w:t>（2）商务分的确定：以进入商务标环节的所有参选人所报的</w:t>
            </w:r>
            <w:r>
              <w:rPr>
                <w:rFonts w:hint="eastAsia"/>
                <w:b/>
                <w:bCs/>
                <w:highlight w:val="none"/>
              </w:rPr>
              <w:t>次低价</w:t>
            </w:r>
            <w:r>
              <w:rPr>
                <w:rFonts w:hint="eastAsia"/>
                <w:highlight w:val="none"/>
              </w:rPr>
              <w:t>为基准价且得满分，按下列公式计算：</w:t>
            </w:r>
          </w:p>
          <w:p>
            <w:pPr>
              <w:shd w:val="clear"/>
              <w:rPr>
                <w:highlight w:val="none"/>
              </w:rPr>
            </w:pPr>
            <w:r>
              <w:rPr>
                <w:rFonts w:hint="eastAsia"/>
                <w:highlight w:val="none"/>
              </w:rPr>
              <w:t>Fn=（50-</w:t>
            </w:r>
            <w:r>
              <w:rPr>
                <w:highlight w:val="none"/>
              </w:rPr>
              <w:t>50</w:t>
            </w:r>
            <w:r>
              <w:rPr>
                <w:rFonts w:hint="eastAsia"/>
                <w:highlight w:val="none"/>
              </w:rPr>
              <w:t xml:space="preserve">×│Sn-Sj│/Sj） </w:t>
            </w:r>
          </w:p>
          <w:p>
            <w:pPr>
              <w:shd w:val="clear"/>
              <w:rPr>
                <w:highlight w:val="none"/>
              </w:rPr>
            </w:pPr>
            <w:r>
              <w:rPr>
                <w:rFonts w:hint="eastAsia"/>
                <w:highlight w:val="none"/>
              </w:rPr>
              <w:t>其中：Fn— 第n参选人的商务得分（</w:t>
            </w:r>
            <w:r>
              <w:rPr>
                <w:highlight w:val="none"/>
              </w:rPr>
              <w:t>若计算所得Fn ≤0，则该参选人的商务得分定为0分</w:t>
            </w:r>
            <w:r>
              <w:rPr>
                <w:rFonts w:hint="eastAsia"/>
                <w:highlight w:val="none"/>
              </w:rPr>
              <w:t>）。</w:t>
            </w:r>
          </w:p>
          <w:p>
            <w:pPr>
              <w:shd w:val="clear"/>
              <w:rPr>
                <w:highlight w:val="none"/>
              </w:rPr>
            </w:pPr>
            <w:r>
              <w:rPr>
                <w:rFonts w:hint="eastAsia"/>
                <w:highlight w:val="none"/>
              </w:rPr>
              <w:t>Sn— 第n 参选人的服务费</w:t>
            </w:r>
          </w:p>
          <w:p>
            <w:pPr>
              <w:shd w:val="clear"/>
              <w:rPr>
                <w:highlight w:val="none"/>
              </w:rPr>
            </w:pPr>
            <w:r>
              <w:rPr>
                <w:rFonts w:hint="eastAsia"/>
                <w:highlight w:val="none"/>
              </w:rPr>
              <w:t>Sj—进</w:t>
            </w:r>
            <w:r>
              <w:rPr>
                <w:highlight w:val="none"/>
              </w:rPr>
              <w:t>入商务标的</w:t>
            </w:r>
            <w:r>
              <w:rPr>
                <w:rFonts w:hint="eastAsia"/>
                <w:highlight w:val="none"/>
              </w:rPr>
              <w:t>所有参选人所报的服务费基准价。</w:t>
            </w:r>
          </w:p>
          <w:p>
            <w:pPr>
              <w:pStyle w:val="2"/>
              <w:shd w:val="clear"/>
              <w:ind w:firstLine="400"/>
              <w:rPr>
                <w:highlight w:val="none"/>
              </w:rPr>
            </w:pPr>
          </w:p>
          <w:p>
            <w:pPr>
              <w:shd w:val="clear"/>
              <w:rPr>
                <w:highlight w:val="none"/>
              </w:rPr>
            </w:pPr>
          </w:p>
        </w:tc>
        <w:tc>
          <w:tcPr>
            <w:tcW w:w="1275" w:type="dxa"/>
            <w:vMerge w:val="restart"/>
            <w:tcBorders>
              <w:top w:val="nil"/>
              <w:left w:val="single" w:color="auto" w:sz="4" w:space="0"/>
              <w:right w:val="single" w:color="auto" w:sz="4" w:space="0"/>
            </w:tcBorders>
            <w:vAlign w:val="center"/>
          </w:tcPr>
          <w:p>
            <w:pPr>
              <w:widowControl/>
              <w:shd w:val="clear"/>
              <w:jc w:val="center"/>
              <w:rPr>
                <w:rFonts w:ascii="宋体" w:hAnsi="宋体" w:cs="宋体"/>
                <w:kern w:val="0"/>
                <w:sz w:val="28"/>
                <w:szCs w:val="28"/>
                <w:highlight w:val="none"/>
              </w:rPr>
            </w:pPr>
          </w:p>
        </w:tc>
        <w:tc>
          <w:tcPr>
            <w:tcW w:w="1560" w:type="dxa"/>
            <w:tcBorders>
              <w:top w:val="nil"/>
              <w:left w:val="single" w:color="auto" w:sz="4" w:space="0"/>
              <w:bottom w:val="single" w:color="auto" w:sz="4" w:space="0"/>
              <w:right w:val="single" w:color="auto" w:sz="4" w:space="0"/>
            </w:tcBorders>
            <w:vAlign w:val="center"/>
          </w:tcPr>
          <w:p>
            <w:pPr>
              <w:widowControl/>
              <w:shd w:val="clear"/>
              <w:jc w:val="center"/>
              <w:rPr>
                <w:rFonts w:ascii="宋体" w:hAnsi="宋体" w:cs="宋体"/>
                <w:kern w:val="0"/>
                <w:sz w:val="28"/>
                <w:szCs w:val="28"/>
                <w:highlight w:val="none"/>
              </w:rPr>
            </w:pPr>
          </w:p>
        </w:tc>
        <w:tc>
          <w:tcPr>
            <w:tcW w:w="1530" w:type="dxa"/>
            <w:tcBorders>
              <w:top w:val="nil"/>
              <w:left w:val="single" w:color="auto" w:sz="4" w:space="0"/>
              <w:bottom w:val="single" w:color="auto" w:sz="4" w:space="0"/>
              <w:right w:val="single" w:color="auto" w:sz="4" w:space="0"/>
            </w:tcBorders>
            <w:vAlign w:val="center"/>
          </w:tcPr>
          <w:p>
            <w:pPr>
              <w:widowControl/>
              <w:shd w:val="clear"/>
              <w:jc w:val="center"/>
              <w:rPr>
                <w:rFonts w:ascii="宋体" w:hAnsi="宋体" w:cs="宋体"/>
                <w:kern w:val="0"/>
                <w:sz w:val="28"/>
                <w:szCs w:val="28"/>
                <w:highlight w:val="none"/>
              </w:rPr>
            </w:pPr>
          </w:p>
        </w:tc>
        <w:tc>
          <w:tcPr>
            <w:tcW w:w="1450" w:type="dxa"/>
            <w:tcBorders>
              <w:top w:val="nil"/>
              <w:left w:val="single" w:color="auto" w:sz="4" w:space="0"/>
              <w:bottom w:val="single" w:color="auto" w:sz="4" w:space="0"/>
              <w:right w:val="single" w:color="auto" w:sz="4" w:space="0"/>
            </w:tcBorders>
            <w:vAlign w:val="center"/>
          </w:tcPr>
          <w:p>
            <w:pPr>
              <w:widowControl/>
              <w:shd w:val="clear"/>
              <w:jc w:val="center"/>
              <w:rPr>
                <w:rFonts w:ascii="宋体" w:hAnsi="宋体" w:cs="宋体"/>
                <w:kern w:val="0"/>
                <w:sz w:val="28"/>
                <w:szCs w:val="28"/>
              </w:rPr>
            </w:pPr>
          </w:p>
        </w:tc>
        <w:tc>
          <w:tcPr>
            <w:tcW w:w="1458" w:type="dxa"/>
            <w:tcBorders>
              <w:top w:val="nil"/>
              <w:left w:val="single" w:color="auto" w:sz="4" w:space="0"/>
              <w:bottom w:val="single" w:color="auto" w:sz="4" w:space="0"/>
              <w:right w:val="single" w:color="auto" w:sz="4" w:space="0"/>
            </w:tcBorders>
            <w:vAlign w:val="center"/>
          </w:tcPr>
          <w:p>
            <w:pPr>
              <w:widowControl/>
              <w:shd w:val="clear"/>
              <w:jc w:val="both"/>
              <w:rPr>
                <w:rFonts w:ascii="宋体" w:hAnsi="宋体" w:cs="宋体"/>
                <w:kern w:val="0"/>
                <w:sz w:val="28"/>
                <w:szCs w:val="28"/>
              </w:rPr>
            </w:pPr>
          </w:p>
        </w:tc>
      </w:tr>
      <w:tr>
        <w:tblPrEx>
          <w:tblCellMar>
            <w:top w:w="0" w:type="dxa"/>
            <w:left w:w="0" w:type="dxa"/>
            <w:bottom w:w="0" w:type="dxa"/>
            <w:right w:w="0" w:type="dxa"/>
          </w:tblCellMar>
        </w:tblPrEx>
        <w:trPr>
          <w:trHeight w:val="1964" w:hRule="atLeast"/>
          <w:jc w:val="center"/>
        </w:trPr>
        <w:tc>
          <w:tcPr>
            <w:tcW w:w="708" w:type="dxa"/>
            <w:tcBorders>
              <w:top w:val="nil"/>
              <w:left w:val="single" w:color="auto" w:sz="8" w:space="0"/>
              <w:bottom w:val="single" w:color="auto" w:sz="4" w:space="0"/>
              <w:right w:val="single" w:color="auto" w:sz="4" w:space="0"/>
            </w:tcBorders>
            <w:vAlign w:val="center"/>
          </w:tcPr>
          <w:p>
            <w:pPr>
              <w:widowControl/>
              <w:shd w:val="clear"/>
              <w:jc w:val="center"/>
              <w:rPr>
                <w:rFonts w:ascii="宋体" w:hAnsi="宋体" w:cs="宋体"/>
                <w:kern w:val="0"/>
                <w:sz w:val="28"/>
                <w:szCs w:val="28"/>
                <w:highlight w:val="none"/>
              </w:rPr>
            </w:pPr>
            <w:r>
              <w:rPr>
                <w:rFonts w:hint="eastAsia" w:ascii="宋体" w:hAnsi="宋体" w:cs="宋体"/>
                <w:kern w:val="0"/>
                <w:sz w:val="28"/>
                <w:szCs w:val="28"/>
                <w:highlight w:val="none"/>
              </w:rPr>
              <w:t>2</w:t>
            </w:r>
          </w:p>
        </w:tc>
        <w:tc>
          <w:tcPr>
            <w:tcW w:w="1385" w:type="dxa"/>
            <w:tcBorders>
              <w:top w:val="nil"/>
              <w:left w:val="single" w:color="auto" w:sz="4" w:space="0"/>
              <w:bottom w:val="single" w:color="auto" w:sz="4" w:space="0"/>
              <w:right w:val="single" w:color="000000" w:sz="4" w:space="0"/>
            </w:tcBorders>
            <w:vAlign w:val="center"/>
          </w:tcPr>
          <w:p>
            <w:pPr>
              <w:shd w:val="clear"/>
              <w:jc w:val="center"/>
              <w:rPr>
                <w:rFonts w:ascii="宋体" w:hAnsi="宋体"/>
                <w:b/>
                <w:bCs/>
                <w:sz w:val="28"/>
                <w:szCs w:val="28"/>
                <w:highlight w:val="none"/>
              </w:rPr>
            </w:pPr>
            <w:r>
              <w:rPr>
                <w:rFonts w:hint="eastAsia" w:ascii="宋体" w:hAnsi="宋体" w:cs="宋体"/>
                <w:kern w:val="0"/>
                <w:sz w:val="28"/>
                <w:szCs w:val="28"/>
                <w:highlight w:val="none"/>
              </w:rPr>
              <w:t>得分</w:t>
            </w:r>
          </w:p>
          <w:p>
            <w:pPr>
              <w:shd w:val="clear"/>
              <w:jc w:val="center"/>
              <w:rPr>
                <w:rFonts w:ascii="宋体" w:hAnsi="宋体" w:cs="宋体"/>
                <w:kern w:val="0"/>
                <w:sz w:val="28"/>
                <w:szCs w:val="28"/>
                <w:highlight w:val="none"/>
              </w:rPr>
            </w:pPr>
          </w:p>
        </w:tc>
        <w:tc>
          <w:tcPr>
            <w:tcW w:w="5812" w:type="dxa"/>
            <w:vMerge w:val="continue"/>
            <w:tcBorders>
              <w:left w:val="single" w:color="auto" w:sz="4" w:space="0"/>
              <w:bottom w:val="single" w:color="auto" w:sz="4" w:space="0"/>
              <w:right w:val="single" w:color="auto" w:sz="4" w:space="0"/>
            </w:tcBorders>
            <w:vAlign w:val="center"/>
          </w:tcPr>
          <w:p>
            <w:pPr>
              <w:widowControl/>
              <w:shd w:val="clear"/>
              <w:jc w:val="center"/>
              <w:rPr>
                <w:rFonts w:ascii="宋体" w:hAnsi="宋体" w:cs="宋体"/>
                <w:kern w:val="0"/>
                <w:sz w:val="28"/>
                <w:szCs w:val="28"/>
                <w:highlight w:val="none"/>
              </w:rPr>
            </w:pPr>
          </w:p>
        </w:tc>
        <w:tc>
          <w:tcPr>
            <w:tcW w:w="1275" w:type="dxa"/>
            <w:vMerge w:val="continue"/>
            <w:tcBorders>
              <w:left w:val="single" w:color="auto" w:sz="4" w:space="0"/>
              <w:bottom w:val="single" w:color="auto" w:sz="4" w:space="0"/>
              <w:right w:val="single" w:color="auto" w:sz="4" w:space="0"/>
            </w:tcBorders>
            <w:vAlign w:val="center"/>
          </w:tcPr>
          <w:p>
            <w:pPr>
              <w:widowControl/>
              <w:shd w:val="clear"/>
              <w:jc w:val="center"/>
              <w:rPr>
                <w:rFonts w:ascii="宋体" w:hAnsi="宋体" w:cs="宋体"/>
                <w:kern w:val="0"/>
                <w:sz w:val="28"/>
                <w:szCs w:val="28"/>
                <w:highlight w:val="none"/>
              </w:rPr>
            </w:pPr>
          </w:p>
        </w:tc>
        <w:tc>
          <w:tcPr>
            <w:tcW w:w="1560" w:type="dxa"/>
            <w:tcBorders>
              <w:top w:val="nil"/>
              <w:left w:val="single" w:color="auto" w:sz="4" w:space="0"/>
              <w:bottom w:val="single" w:color="auto" w:sz="4" w:space="0"/>
              <w:right w:val="single" w:color="auto" w:sz="4" w:space="0"/>
            </w:tcBorders>
            <w:vAlign w:val="center"/>
          </w:tcPr>
          <w:p>
            <w:pPr>
              <w:widowControl/>
              <w:shd w:val="clear"/>
              <w:jc w:val="center"/>
              <w:rPr>
                <w:rFonts w:ascii="宋体" w:hAnsi="宋体" w:cs="宋体"/>
                <w:kern w:val="0"/>
                <w:sz w:val="28"/>
                <w:szCs w:val="28"/>
                <w:highlight w:val="none"/>
              </w:rPr>
            </w:pPr>
          </w:p>
        </w:tc>
        <w:tc>
          <w:tcPr>
            <w:tcW w:w="1530" w:type="dxa"/>
            <w:tcBorders>
              <w:top w:val="nil"/>
              <w:left w:val="single" w:color="auto" w:sz="4" w:space="0"/>
              <w:bottom w:val="single" w:color="auto" w:sz="4" w:space="0"/>
              <w:right w:val="single" w:color="auto" w:sz="4" w:space="0"/>
            </w:tcBorders>
            <w:vAlign w:val="center"/>
          </w:tcPr>
          <w:p>
            <w:pPr>
              <w:widowControl/>
              <w:shd w:val="clear"/>
              <w:jc w:val="center"/>
              <w:rPr>
                <w:rFonts w:ascii="宋体" w:hAnsi="宋体" w:cs="宋体"/>
                <w:kern w:val="0"/>
                <w:sz w:val="28"/>
                <w:szCs w:val="28"/>
                <w:highlight w:val="none"/>
              </w:rPr>
            </w:pPr>
          </w:p>
        </w:tc>
        <w:tc>
          <w:tcPr>
            <w:tcW w:w="1450" w:type="dxa"/>
            <w:tcBorders>
              <w:top w:val="nil"/>
              <w:left w:val="single" w:color="auto" w:sz="4" w:space="0"/>
              <w:bottom w:val="single" w:color="auto" w:sz="4" w:space="0"/>
              <w:right w:val="single" w:color="auto" w:sz="4" w:space="0"/>
            </w:tcBorders>
            <w:vAlign w:val="center"/>
          </w:tcPr>
          <w:p>
            <w:pPr>
              <w:widowControl/>
              <w:shd w:val="clear"/>
              <w:jc w:val="center"/>
              <w:rPr>
                <w:rFonts w:ascii="宋体" w:hAnsi="宋体" w:cs="宋体"/>
                <w:kern w:val="0"/>
                <w:sz w:val="28"/>
                <w:szCs w:val="28"/>
              </w:rPr>
            </w:pPr>
          </w:p>
        </w:tc>
        <w:tc>
          <w:tcPr>
            <w:tcW w:w="1458" w:type="dxa"/>
            <w:tcBorders>
              <w:top w:val="nil"/>
              <w:left w:val="single" w:color="auto" w:sz="4" w:space="0"/>
              <w:bottom w:val="single" w:color="auto" w:sz="4" w:space="0"/>
              <w:right w:val="single" w:color="auto" w:sz="4" w:space="0"/>
            </w:tcBorders>
            <w:vAlign w:val="center"/>
          </w:tcPr>
          <w:p>
            <w:pPr>
              <w:widowControl/>
              <w:shd w:val="clear"/>
              <w:jc w:val="center"/>
              <w:rPr>
                <w:rFonts w:ascii="宋体" w:hAnsi="宋体" w:cs="宋体"/>
                <w:kern w:val="0"/>
                <w:sz w:val="28"/>
                <w:szCs w:val="28"/>
              </w:rPr>
            </w:pPr>
          </w:p>
        </w:tc>
      </w:tr>
    </w:tbl>
    <w:p>
      <w:pPr>
        <w:shd w:val="clear"/>
        <w:spacing w:line="360" w:lineRule="auto"/>
        <w:ind w:firstLine="528" w:firstLineChars="220"/>
        <w:jc w:val="left"/>
        <w:rPr>
          <w:rFonts w:eastAsia="楷体_GB2312"/>
          <w:b/>
          <w:bCs/>
          <w:kern w:val="0"/>
          <w:sz w:val="32"/>
          <w:szCs w:val="32"/>
        </w:rPr>
      </w:pPr>
      <w:r>
        <w:rPr>
          <w:rFonts w:hint="eastAsia"/>
          <w:sz w:val="24"/>
        </w:rPr>
        <w:t>注：1、商务</w:t>
      </w:r>
      <w:r>
        <w:rPr>
          <w:sz w:val="24"/>
        </w:rPr>
        <w:t>标得分的算术平均值保留小数点后</w:t>
      </w:r>
      <w:r>
        <w:rPr>
          <w:rFonts w:hint="eastAsia"/>
          <w:sz w:val="24"/>
        </w:rPr>
        <w:t>两</w:t>
      </w:r>
      <w:r>
        <w:rPr>
          <w:sz w:val="24"/>
        </w:rPr>
        <w:t>位数字</w:t>
      </w:r>
      <w:r>
        <w:rPr>
          <w:rFonts w:hint="eastAsia"/>
          <w:sz w:val="24"/>
        </w:rPr>
        <w:t>，小数点第三位起四舍五入；2、以次低价为基准价且为满分，若次低价同时为最高价，则以最低价为基准价且为满分。</w:t>
      </w:r>
    </w:p>
    <w:p>
      <w:pPr>
        <w:widowControl/>
        <w:shd w:val="clear"/>
        <w:rPr>
          <w:rFonts w:ascii="宋体" w:hAnsi="宋体"/>
          <w:b/>
          <w:sz w:val="24"/>
          <w:szCs w:val="24"/>
        </w:rPr>
      </w:pPr>
    </w:p>
    <w:p>
      <w:pPr>
        <w:widowControl/>
        <w:shd w:val="clear"/>
        <w:rPr>
          <w:rFonts w:ascii="宋体" w:hAnsi="宋体" w:cs="宋体"/>
          <w:b/>
          <w:bCs/>
          <w:kern w:val="0"/>
          <w:sz w:val="32"/>
          <w:szCs w:val="32"/>
        </w:rPr>
      </w:pPr>
      <w:r>
        <w:rPr>
          <w:rFonts w:hint="eastAsia" w:ascii="宋体" w:hAnsi="宋体"/>
          <w:b/>
          <w:sz w:val="24"/>
          <w:szCs w:val="24"/>
        </w:rPr>
        <w:t xml:space="preserve">评委（签名）： </w:t>
      </w:r>
    </w:p>
    <w:p>
      <w:pPr>
        <w:widowControl/>
        <w:shd w:val="clear"/>
        <w:jc w:val="left"/>
        <w:rPr>
          <w:rFonts w:ascii="宋体" w:hAnsi="宋体"/>
          <w:b/>
          <w:sz w:val="24"/>
        </w:rPr>
      </w:pPr>
    </w:p>
    <w:p>
      <w:pPr>
        <w:widowControl/>
        <w:shd w:val="clear"/>
        <w:jc w:val="left"/>
        <w:rPr>
          <w:rFonts w:ascii="宋体" w:hAnsi="宋体"/>
          <w:b/>
          <w:sz w:val="24"/>
        </w:rPr>
      </w:pPr>
      <w:r>
        <w:rPr>
          <w:rFonts w:hint="eastAsia" w:ascii="宋体" w:hAnsi="宋体"/>
          <w:b/>
          <w:sz w:val="24"/>
        </w:rPr>
        <w:t xml:space="preserve">监督（签名）：                                                                             </w:t>
      </w:r>
      <w:r>
        <w:rPr>
          <w:rFonts w:hint="eastAsia" w:ascii="宋体" w:hAnsi="宋体"/>
          <w:b/>
          <w:sz w:val="24"/>
          <w:szCs w:val="24"/>
        </w:rPr>
        <w:t>日期：</w:t>
      </w:r>
      <w:r>
        <w:rPr>
          <w:rFonts w:hint="eastAsia" w:ascii="宋体" w:hAnsi="宋体"/>
          <w:sz w:val="24"/>
          <w:szCs w:val="24"/>
        </w:rPr>
        <w:t>2022 年    月    日</w:t>
      </w:r>
    </w:p>
    <w:p>
      <w:pPr>
        <w:widowControl/>
        <w:shd w:val="clear"/>
        <w:jc w:val="left"/>
        <w:rPr>
          <w:rFonts w:ascii="宋体" w:hAnsi="宋体" w:cs="宋体"/>
          <w:b/>
          <w:bCs/>
          <w:kern w:val="0"/>
          <w:sz w:val="32"/>
          <w:szCs w:val="32"/>
        </w:rPr>
      </w:pPr>
      <w:r>
        <w:rPr>
          <w:rFonts w:ascii="宋体" w:hAnsi="宋体"/>
          <w:b/>
          <w:sz w:val="24"/>
        </w:rPr>
        <w:br w:type="page"/>
      </w:r>
      <w:r>
        <w:rPr>
          <w:rFonts w:hint="eastAsia" w:ascii="宋体" w:hAnsi="宋体"/>
          <w:b/>
          <w:sz w:val="24"/>
        </w:rPr>
        <w:t>附表8：</w:t>
      </w:r>
    </w:p>
    <w:p>
      <w:pPr>
        <w:widowControl/>
        <w:shd w:val="clear"/>
        <w:jc w:val="center"/>
        <w:rPr>
          <w:rFonts w:ascii="宋体" w:hAnsi="宋体" w:cs="宋体"/>
          <w:b/>
          <w:bCs/>
          <w:kern w:val="0"/>
          <w:sz w:val="32"/>
          <w:szCs w:val="32"/>
        </w:rPr>
      </w:pPr>
    </w:p>
    <w:p>
      <w:pPr>
        <w:widowControl/>
        <w:shd w:val="clear"/>
        <w:jc w:val="center"/>
        <w:rPr>
          <w:rFonts w:ascii="宋体" w:hAnsi="宋体" w:cs="宋体"/>
          <w:b/>
          <w:bCs/>
          <w:kern w:val="0"/>
          <w:sz w:val="32"/>
          <w:szCs w:val="32"/>
        </w:rPr>
      </w:pPr>
      <w:r>
        <w:rPr>
          <w:rFonts w:hint="eastAsia" w:ascii="宋体" w:hAnsi="宋体" w:cs="宋体"/>
          <w:b/>
          <w:bCs/>
          <w:kern w:val="0"/>
          <w:sz w:val="32"/>
          <w:szCs w:val="32"/>
        </w:rPr>
        <w:t>最终得分结果汇总表</w:t>
      </w:r>
    </w:p>
    <w:p>
      <w:pPr>
        <w:widowControl/>
        <w:shd w:val="clear"/>
        <w:jc w:val="center"/>
        <w:rPr>
          <w:rFonts w:ascii="宋体" w:hAnsi="宋体" w:cs="宋体"/>
          <w:b/>
          <w:bCs/>
          <w:kern w:val="0"/>
          <w:sz w:val="32"/>
          <w:szCs w:val="32"/>
        </w:rPr>
      </w:pPr>
    </w:p>
    <w:p>
      <w:pPr>
        <w:shd w:val="clear"/>
        <w:spacing w:after="120" w:afterLines="50" w:line="480" w:lineRule="exact"/>
        <w:ind w:right="630"/>
        <w:rPr>
          <w:rFonts w:ascii="宋体" w:hAnsi="宋体" w:cs="宋体"/>
          <w:b/>
          <w:kern w:val="0"/>
          <w:sz w:val="28"/>
          <w:szCs w:val="28"/>
        </w:rPr>
      </w:pPr>
      <w:r>
        <w:rPr>
          <w:rFonts w:hint="eastAsia" w:ascii="宋体" w:hAnsi="宋体" w:cs="宋体"/>
          <w:b/>
          <w:kern w:val="0"/>
          <w:sz w:val="24"/>
          <w:szCs w:val="28"/>
        </w:rPr>
        <w:t>比选项目名称：</w:t>
      </w:r>
      <w:r>
        <w:rPr>
          <w:rFonts w:hint="eastAsia" w:hAnsi="宋体"/>
          <w:b/>
          <w:bCs/>
          <w:sz w:val="24"/>
          <w:szCs w:val="22"/>
          <w:u w:val="single"/>
        </w:rPr>
        <w:t>大运、光明新湖、松岗沙浦围、坪山坑梓、上屋北项目交通影响评价服务</w:t>
      </w:r>
    </w:p>
    <w:tbl>
      <w:tblPr>
        <w:tblStyle w:val="48"/>
        <w:tblW w:w="14356" w:type="dxa"/>
        <w:jc w:val="center"/>
        <w:tblLayout w:type="fixed"/>
        <w:tblCellMar>
          <w:top w:w="0" w:type="dxa"/>
          <w:left w:w="0" w:type="dxa"/>
          <w:bottom w:w="0" w:type="dxa"/>
          <w:right w:w="0" w:type="dxa"/>
        </w:tblCellMar>
      </w:tblPr>
      <w:tblGrid>
        <w:gridCol w:w="759"/>
        <w:gridCol w:w="4185"/>
        <w:gridCol w:w="2305"/>
        <w:gridCol w:w="2405"/>
        <w:gridCol w:w="1967"/>
        <w:gridCol w:w="2735"/>
      </w:tblGrid>
      <w:tr>
        <w:tblPrEx>
          <w:tblCellMar>
            <w:top w:w="0" w:type="dxa"/>
            <w:left w:w="0" w:type="dxa"/>
            <w:bottom w:w="0" w:type="dxa"/>
            <w:right w:w="0" w:type="dxa"/>
          </w:tblCellMar>
        </w:tblPrEx>
        <w:trPr>
          <w:trHeight w:val="146"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b/>
                <w:bCs/>
                <w:sz w:val="24"/>
                <w:szCs w:val="24"/>
              </w:rPr>
            </w:pPr>
            <w:r>
              <w:rPr>
                <w:rFonts w:hint="eastAsia" w:ascii="宋体" w:hAnsi="宋体"/>
                <w:b/>
                <w:bCs/>
                <w:sz w:val="24"/>
                <w:szCs w:val="24"/>
              </w:rPr>
              <w:t>序号</w:t>
            </w:r>
          </w:p>
        </w:tc>
        <w:tc>
          <w:tcPr>
            <w:tcW w:w="4185" w:type="dxa"/>
            <w:tcBorders>
              <w:top w:val="single" w:color="auto" w:sz="4" w:space="0"/>
              <w:left w:val="nil"/>
              <w:bottom w:val="single" w:color="auto" w:sz="4" w:space="0"/>
              <w:right w:val="single" w:color="auto" w:sz="4" w:space="0"/>
            </w:tcBorders>
            <w:vAlign w:val="center"/>
          </w:tcPr>
          <w:p>
            <w:pPr>
              <w:shd w:val="clear"/>
              <w:spacing w:line="360" w:lineRule="auto"/>
              <w:jc w:val="center"/>
              <w:rPr>
                <w:rFonts w:ascii="宋体" w:hAnsi="宋体"/>
                <w:b/>
                <w:bCs/>
                <w:sz w:val="24"/>
                <w:szCs w:val="24"/>
              </w:rPr>
            </w:pPr>
            <w:r>
              <w:rPr>
                <w:rFonts w:hint="eastAsia" w:ascii="宋体" w:hAnsi="宋体"/>
                <w:b/>
                <w:bCs/>
                <w:sz w:val="24"/>
                <w:szCs w:val="24"/>
              </w:rPr>
              <w:t>参选人</w:t>
            </w:r>
          </w:p>
        </w:tc>
        <w:tc>
          <w:tcPr>
            <w:tcW w:w="2305" w:type="dxa"/>
            <w:tcBorders>
              <w:top w:val="single" w:color="auto" w:sz="4" w:space="0"/>
              <w:left w:val="single" w:color="auto" w:sz="4" w:space="0"/>
              <w:bottom w:val="single" w:color="auto" w:sz="4" w:space="0"/>
              <w:right w:val="nil"/>
            </w:tcBorders>
            <w:vAlign w:val="center"/>
          </w:tcPr>
          <w:p>
            <w:pPr>
              <w:shd w:val="clear"/>
              <w:spacing w:line="360" w:lineRule="auto"/>
              <w:jc w:val="center"/>
              <w:rPr>
                <w:rFonts w:ascii="宋体" w:hAnsi="宋体"/>
                <w:b/>
                <w:bCs/>
                <w:sz w:val="24"/>
                <w:szCs w:val="24"/>
              </w:rPr>
            </w:pPr>
            <w:r>
              <w:rPr>
                <w:rFonts w:hint="eastAsia" w:ascii="宋体" w:hAnsi="宋体"/>
                <w:b/>
                <w:bCs/>
                <w:sz w:val="24"/>
                <w:szCs w:val="24"/>
              </w:rPr>
              <w:t>En</w:t>
            </w:r>
          </w:p>
          <w:p>
            <w:pPr>
              <w:shd w:val="clear"/>
              <w:spacing w:line="360" w:lineRule="auto"/>
              <w:jc w:val="center"/>
              <w:rPr>
                <w:rFonts w:ascii="宋体" w:hAnsi="宋体"/>
                <w:b/>
                <w:bCs/>
                <w:sz w:val="24"/>
                <w:szCs w:val="24"/>
              </w:rPr>
            </w:pPr>
            <w:r>
              <w:rPr>
                <w:rFonts w:hint="eastAsia" w:ascii="宋体" w:hAnsi="宋体"/>
                <w:b/>
                <w:bCs/>
                <w:sz w:val="24"/>
                <w:szCs w:val="24"/>
              </w:rPr>
              <w:t>（技术标得分）</w:t>
            </w:r>
          </w:p>
        </w:tc>
        <w:tc>
          <w:tcPr>
            <w:tcW w:w="2405" w:type="dxa"/>
            <w:tcBorders>
              <w:top w:val="single" w:color="auto" w:sz="4" w:space="0"/>
              <w:left w:val="single" w:color="auto" w:sz="4" w:space="0"/>
              <w:bottom w:val="single" w:color="auto" w:sz="4" w:space="0"/>
              <w:right w:val="nil"/>
            </w:tcBorders>
            <w:vAlign w:val="center"/>
          </w:tcPr>
          <w:p>
            <w:pPr>
              <w:shd w:val="clear"/>
              <w:spacing w:line="360" w:lineRule="auto"/>
              <w:jc w:val="center"/>
              <w:rPr>
                <w:rFonts w:ascii="宋体" w:hAnsi="宋体"/>
                <w:b/>
                <w:bCs/>
                <w:sz w:val="24"/>
                <w:szCs w:val="24"/>
              </w:rPr>
            </w:pPr>
            <w:r>
              <w:rPr>
                <w:rFonts w:hint="eastAsia" w:ascii="宋体" w:hAnsi="宋体"/>
                <w:b/>
                <w:bCs/>
                <w:sz w:val="24"/>
                <w:szCs w:val="24"/>
              </w:rPr>
              <w:t>Fn</w:t>
            </w:r>
          </w:p>
          <w:p>
            <w:pPr>
              <w:shd w:val="clear"/>
              <w:spacing w:line="360" w:lineRule="auto"/>
              <w:jc w:val="center"/>
              <w:rPr>
                <w:rFonts w:ascii="宋体" w:hAnsi="宋体"/>
                <w:b/>
                <w:bCs/>
                <w:sz w:val="24"/>
                <w:szCs w:val="24"/>
              </w:rPr>
            </w:pPr>
            <w:r>
              <w:rPr>
                <w:rFonts w:hint="eastAsia" w:ascii="宋体" w:hAnsi="宋体"/>
                <w:b/>
                <w:bCs/>
                <w:sz w:val="24"/>
                <w:szCs w:val="24"/>
              </w:rPr>
              <w:t>（商务标得分）</w:t>
            </w:r>
          </w:p>
        </w:tc>
        <w:tc>
          <w:tcPr>
            <w:tcW w:w="1967"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b/>
                <w:bCs/>
                <w:sz w:val="24"/>
                <w:szCs w:val="24"/>
              </w:rPr>
            </w:pPr>
            <w:r>
              <w:rPr>
                <w:rFonts w:hint="eastAsia" w:ascii="宋体" w:hAnsi="宋体"/>
                <w:b/>
                <w:bCs/>
                <w:sz w:val="24"/>
                <w:szCs w:val="24"/>
              </w:rPr>
              <w:t>An</w:t>
            </w:r>
          </w:p>
          <w:p>
            <w:pPr>
              <w:shd w:val="clear"/>
              <w:spacing w:line="360" w:lineRule="auto"/>
              <w:jc w:val="center"/>
              <w:rPr>
                <w:rFonts w:ascii="宋体" w:hAnsi="宋体"/>
                <w:b/>
                <w:bCs/>
                <w:sz w:val="24"/>
                <w:szCs w:val="24"/>
              </w:rPr>
            </w:pPr>
            <w:r>
              <w:rPr>
                <w:rFonts w:hint="eastAsia" w:ascii="宋体" w:hAnsi="宋体"/>
                <w:b/>
                <w:bCs/>
                <w:sz w:val="24"/>
                <w:szCs w:val="24"/>
              </w:rPr>
              <w:t>（最终得分）</w:t>
            </w:r>
          </w:p>
        </w:tc>
        <w:tc>
          <w:tcPr>
            <w:tcW w:w="2735" w:type="dxa"/>
            <w:tcBorders>
              <w:top w:val="single" w:color="auto" w:sz="4" w:space="0"/>
              <w:left w:val="nil"/>
              <w:bottom w:val="single" w:color="auto" w:sz="4" w:space="0"/>
              <w:right w:val="single" w:color="auto" w:sz="4" w:space="0"/>
            </w:tcBorders>
            <w:vAlign w:val="center"/>
          </w:tcPr>
          <w:p>
            <w:pPr>
              <w:shd w:val="clear"/>
              <w:spacing w:line="360" w:lineRule="auto"/>
              <w:jc w:val="center"/>
              <w:rPr>
                <w:rFonts w:ascii="宋体" w:hAnsi="宋体"/>
                <w:b/>
                <w:bCs/>
                <w:sz w:val="24"/>
                <w:szCs w:val="24"/>
              </w:rPr>
            </w:pPr>
            <w:r>
              <w:rPr>
                <w:rFonts w:hint="eastAsia" w:ascii="宋体" w:hAnsi="宋体"/>
                <w:b/>
                <w:bCs/>
                <w:sz w:val="24"/>
                <w:szCs w:val="24"/>
              </w:rPr>
              <w:t>备注</w:t>
            </w: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 w:val="24"/>
                <w:szCs w:val="24"/>
              </w:rPr>
            </w:pPr>
            <w:r>
              <w:rPr>
                <w:rFonts w:hint="eastAsia" w:ascii="宋体" w:hAnsi="宋体"/>
                <w:sz w:val="24"/>
                <w:szCs w:val="24"/>
              </w:rPr>
              <w:t>1</w:t>
            </w:r>
          </w:p>
        </w:tc>
        <w:tc>
          <w:tcPr>
            <w:tcW w:w="4185" w:type="dxa"/>
            <w:tcBorders>
              <w:top w:val="single" w:color="auto" w:sz="4" w:space="0"/>
              <w:left w:val="nil"/>
              <w:bottom w:val="single" w:color="auto" w:sz="4" w:space="0"/>
              <w:right w:val="single" w:color="auto" w:sz="4" w:space="0"/>
            </w:tcBorders>
            <w:vAlign w:val="center"/>
          </w:tcPr>
          <w:p>
            <w:pPr>
              <w:shd w:val="clear"/>
              <w:spacing w:line="360" w:lineRule="auto"/>
              <w:jc w:val="left"/>
              <w:rPr>
                <w:rFonts w:ascii="宋体" w:hAnsi="宋体"/>
                <w:sz w:val="24"/>
                <w:szCs w:val="24"/>
              </w:rPr>
            </w:pPr>
          </w:p>
        </w:tc>
        <w:tc>
          <w:tcPr>
            <w:tcW w:w="2305" w:type="dxa"/>
            <w:tcBorders>
              <w:top w:val="single" w:color="auto" w:sz="4" w:space="0"/>
              <w:left w:val="single" w:color="auto" w:sz="4" w:space="0"/>
              <w:bottom w:val="single" w:color="auto" w:sz="4" w:space="0"/>
              <w:right w:val="nil"/>
            </w:tcBorders>
            <w:vAlign w:val="center"/>
          </w:tcPr>
          <w:p>
            <w:pPr>
              <w:shd w:val="clear"/>
              <w:spacing w:line="360" w:lineRule="auto"/>
              <w:jc w:val="left"/>
              <w:rPr>
                <w:rFonts w:ascii="宋体" w:hAnsi="宋体"/>
                <w:sz w:val="24"/>
                <w:szCs w:val="24"/>
              </w:rPr>
            </w:pPr>
          </w:p>
        </w:tc>
        <w:tc>
          <w:tcPr>
            <w:tcW w:w="2405" w:type="dxa"/>
            <w:tcBorders>
              <w:top w:val="single" w:color="auto" w:sz="4" w:space="0"/>
              <w:left w:val="single" w:color="auto" w:sz="4" w:space="0"/>
              <w:bottom w:val="single" w:color="auto" w:sz="4" w:space="0"/>
              <w:right w:val="nil"/>
            </w:tcBorders>
            <w:vAlign w:val="center"/>
          </w:tcPr>
          <w:p>
            <w:pPr>
              <w:shd w:val="clear"/>
              <w:spacing w:line="360" w:lineRule="auto"/>
              <w:jc w:val="left"/>
              <w:rPr>
                <w:rFonts w:ascii="宋体" w:hAnsi="宋体"/>
                <w:sz w:val="24"/>
                <w:szCs w:val="24"/>
              </w:rPr>
            </w:pPr>
          </w:p>
        </w:tc>
        <w:tc>
          <w:tcPr>
            <w:tcW w:w="1967"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left"/>
              <w:rPr>
                <w:rFonts w:ascii="宋体" w:hAnsi="宋体"/>
                <w:sz w:val="24"/>
                <w:szCs w:val="24"/>
              </w:rPr>
            </w:pPr>
          </w:p>
        </w:tc>
        <w:tc>
          <w:tcPr>
            <w:tcW w:w="2735" w:type="dxa"/>
            <w:vMerge w:val="restart"/>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 w:val="24"/>
                <w:szCs w:val="24"/>
              </w:rPr>
            </w:pPr>
            <w:r>
              <w:rPr>
                <w:rFonts w:hint="eastAsia" w:ascii="宋体" w:hAnsi="宋体"/>
                <w:sz w:val="24"/>
                <w:szCs w:val="24"/>
              </w:rPr>
              <w:t>An=En+Fn</w:t>
            </w:r>
          </w:p>
          <w:p>
            <w:pPr>
              <w:shd w:val="clear"/>
              <w:spacing w:line="360" w:lineRule="auto"/>
              <w:jc w:val="center"/>
              <w:rPr>
                <w:rFonts w:ascii="宋体" w:hAnsi="宋体"/>
                <w:sz w:val="24"/>
                <w:szCs w:val="24"/>
              </w:rPr>
            </w:pP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 w:val="24"/>
                <w:szCs w:val="24"/>
              </w:rPr>
            </w:pPr>
            <w:r>
              <w:rPr>
                <w:rFonts w:hint="eastAsia" w:ascii="宋体" w:hAnsi="宋体"/>
                <w:sz w:val="24"/>
                <w:szCs w:val="24"/>
              </w:rPr>
              <w:t>2</w:t>
            </w:r>
          </w:p>
        </w:tc>
        <w:tc>
          <w:tcPr>
            <w:tcW w:w="4185" w:type="dxa"/>
            <w:tcBorders>
              <w:top w:val="single" w:color="auto" w:sz="4" w:space="0"/>
              <w:left w:val="nil"/>
              <w:bottom w:val="single" w:color="auto" w:sz="4" w:space="0"/>
              <w:right w:val="single" w:color="auto" w:sz="4" w:space="0"/>
            </w:tcBorders>
            <w:vAlign w:val="center"/>
          </w:tcPr>
          <w:p>
            <w:pPr>
              <w:shd w:val="clear"/>
              <w:spacing w:line="360" w:lineRule="auto"/>
              <w:jc w:val="left"/>
              <w:rPr>
                <w:rFonts w:ascii="宋体" w:hAnsi="宋体"/>
                <w:sz w:val="24"/>
                <w:szCs w:val="24"/>
              </w:rPr>
            </w:pPr>
          </w:p>
        </w:tc>
        <w:tc>
          <w:tcPr>
            <w:tcW w:w="2305" w:type="dxa"/>
            <w:tcBorders>
              <w:top w:val="single" w:color="auto" w:sz="4" w:space="0"/>
              <w:left w:val="single" w:color="auto" w:sz="4" w:space="0"/>
              <w:bottom w:val="single" w:color="auto" w:sz="4" w:space="0"/>
              <w:right w:val="nil"/>
            </w:tcBorders>
            <w:vAlign w:val="center"/>
          </w:tcPr>
          <w:p>
            <w:pPr>
              <w:shd w:val="clear"/>
              <w:spacing w:line="360" w:lineRule="auto"/>
              <w:jc w:val="left"/>
              <w:rPr>
                <w:rFonts w:ascii="宋体" w:hAnsi="宋体"/>
                <w:sz w:val="24"/>
                <w:szCs w:val="24"/>
              </w:rPr>
            </w:pPr>
          </w:p>
        </w:tc>
        <w:tc>
          <w:tcPr>
            <w:tcW w:w="2405" w:type="dxa"/>
            <w:tcBorders>
              <w:top w:val="single" w:color="auto" w:sz="4" w:space="0"/>
              <w:left w:val="single" w:color="auto" w:sz="4" w:space="0"/>
              <w:bottom w:val="single" w:color="auto" w:sz="4" w:space="0"/>
              <w:right w:val="nil"/>
            </w:tcBorders>
            <w:vAlign w:val="center"/>
          </w:tcPr>
          <w:p>
            <w:pPr>
              <w:shd w:val="clear"/>
              <w:spacing w:line="360" w:lineRule="auto"/>
              <w:jc w:val="left"/>
              <w:rPr>
                <w:rFonts w:ascii="宋体" w:hAnsi="宋体"/>
                <w:sz w:val="24"/>
                <w:szCs w:val="24"/>
              </w:rPr>
            </w:pPr>
          </w:p>
        </w:tc>
        <w:tc>
          <w:tcPr>
            <w:tcW w:w="1967"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left"/>
              <w:rPr>
                <w:rFonts w:ascii="宋体" w:hAnsi="宋体"/>
                <w:sz w:val="24"/>
                <w:szCs w:val="24"/>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shd w:val="clear"/>
              <w:spacing w:line="360" w:lineRule="auto"/>
              <w:jc w:val="left"/>
              <w:rPr>
                <w:rFonts w:ascii="宋体" w:hAnsi="宋体"/>
                <w:sz w:val="24"/>
                <w:szCs w:val="24"/>
              </w:rPr>
            </w:pP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 w:val="24"/>
                <w:szCs w:val="24"/>
              </w:rPr>
            </w:pPr>
            <w:r>
              <w:rPr>
                <w:rFonts w:hint="eastAsia" w:ascii="宋体" w:hAnsi="宋体"/>
                <w:sz w:val="24"/>
                <w:szCs w:val="24"/>
              </w:rPr>
              <w:t>3</w:t>
            </w:r>
          </w:p>
        </w:tc>
        <w:tc>
          <w:tcPr>
            <w:tcW w:w="4185" w:type="dxa"/>
            <w:tcBorders>
              <w:top w:val="single" w:color="auto" w:sz="4" w:space="0"/>
              <w:left w:val="nil"/>
              <w:bottom w:val="single" w:color="auto" w:sz="4" w:space="0"/>
              <w:right w:val="single" w:color="auto" w:sz="4" w:space="0"/>
            </w:tcBorders>
            <w:vAlign w:val="center"/>
          </w:tcPr>
          <w:p>
            <w:pPr>
              <w:shd w:val="clear"/>
              <w:spacing w:line="360" w:lineRule="auto"/>
              <w:jc w:val="left"/>
              <w:rPr>
                <w:rFonts w:ascii="宋体" w:hAnsi="宋体"/>
                <w:sz w:val="24"/>
                <w:szCs w:val="24"/>
              </w:rPr>
            </w:pPr>
          </w:p>
        </w:tc>
        <w:tc>
          <w:tcPr>
            <w:tcW w:w="2305" w:type="dxa"/>
            <w:tcBorders>
              <w:top w:val="single" w:color="auto" w:sz="4" w:space="0"/>
              <w:left w:val="single" w:color="auto" w:sz="4" w:space="0"/>
              <w:bottom w:val="single" w:color="auto" w:sz="4" w:space="0"/>
              <w:right w:val="nil"/>
            </w:tcBorders>
            <w:vAlign w:val="center"/>
          </w:tcPr>
          <w:p>
            <w:pPr>
              <w:shd w:val="clear"/>
              <w:spacing w:line="360" w:lineRule="auto"/>
              <w:jc w:val="left"/>
              <w:rPr>
                <w:rFonts w:ascii="宋体" w:hAnsi="宋体"/>
                <w:sz w:val="24"/>
                <w:szCs w:val="24"/>
              </w:rPr>
            </w:pPr>
          </w:p>
        </w:tc>
        <w:tc>
          <w:tcPr>
            <w:tcW w:w="2405" w:type="dxa"/>
            <w:tcBorders>
              <w:top w:val="single" w:color="auto" w:sz="4" w:space="0"/>
              <w:left w:val="single" w:color="auto" w:sz="4" w:space="0"/>
              <w:bottom w:val="single" w:color="auto" w:sz="4" w:space="0"/>
              <w:right w:val="nil"/>
            </w:tcBorders>
            <w:vAlign w:val="center"/>
          </w:tcPr>
          <w:p>
            <w:pPr>
              <w:shd w:val="clear"/>
              <w:spacing w:line="360" w:lineRule="auto"/>
              <w:jc w:val="left"/>
              <w:rPr>
                <w:rFonts w:ascii="宋体" w:hAnsi="宋体"/>
                <w:sz w:val="24"/>
                <w:szCs w:val="24"/>
              </w:rPr>
            </w:pPr>
          </w:p>
        </w:tc>
        <w:tc>
          <w:tcPr>
            <w:tcW w:w="1967"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left"/>
              <w:rPr>
                <w:rFonts w:ascii="宋体" w:hAnsi="宋体"/>
                <w:sz w:val="24"/>
                <w:szCs w:val="24"/>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shd w:val="clear"/>
              <w:spacing w:line="360" w:lineRule="auto"/>
              <w:jc w:val="left"/>
              <w:rPr>
                <w:rFonts w:ascii="宋体" w:hAnsi="宋体"/>
                <w:sz w:val="24"/>
                <w:szCs w:val="24"/>
              </w:rPr>
            </w:pPr>
          </w:p>
        </w:tc>
      </w:tr>
    </w:tbl>
    <w:p>
      <w:pPr>
        <w:shd w:val="clear"/>
        <w:spacing w:line="360" w:lineRule="auto"/>
        <w:rPr>
          <w:sz w:val="24"/>
        </w:rPr>
      </w:pPr>
    </w:p>
    <w:p>
      <w:pPr>
        <w:shd w:val="clear"/>
        <w:spacing w:line="360" w:lineRule="auto"/>
        <w:rPr>
          <w:kern w:val="0"/>
          <w:sz w:val="24"/>
          <w:szCs w:val="24"/>
        </w:rPr>
      </w:pPr>
      <w:r>
        <w:rPr>
          <w:rFonts w:hint="eastAsia"/>
          <w:sz w:val="24"/>
        </w:rPr>
        <w:t>注：最终</w:t>
      </w:r>
      <w:r>
        <w:rPr>
          <w:sz w:val="24"/>
        </w:rPr>
        <w:t>得分保留小数点后两位数字</w:t>
      </w:r>
      <w:r>
        <w:rPr>
          <w:rFonts w:hint="eastAsia"/>
          <w:sz w:val="24"/>
        </w:rPr>
        <w:t>，小数点第三位起四舍五入</w:t>
      </w:r>
      <w:r>
        <w:rPr>
          <w:sz w:val="24"/>
        </w:rPr>
        <w:t>。</w:t>
      </w:r>
    </w:p>
    <w:p>
      <w:pPr>
        <w:shd w:val="clear"/>
        <w:spacing w:line="360" w:lineRule="auto"/>
        <w:jc w:val="left"/>
        <w:rPr>
          <w:rFonts w:ascii="宋体" w:hAnsi="宋体"/>
          <w:sz w:val="24"/>
        </w:rPr>
      </w:pPr>
    </w:p>
    <w:p>
      <w:pPr>
        <w:pStyle w:val="21"/>
        <w:shd w:val="clear"/>
        <w:snapToGrid w:val="0"/>
        <w:rPr>
          <w:rFonts w:ascii="宋体" w:hAnsi="宋体"/>
        </w:rPr>
      </w:pPr>
    </w:p>
    <w:p>
      <w:pPr>
        <w:widowControl/>
        <w:shd w:val="clear"/>
        <w:rPr>
          <w:rFonts w:ascii="宋体" w:hAnsi="宋体"/>
          <w:b/>
          <w:sz w:val="24"/>
          <w:szCs w:val="24"/>
        </w:rPr>
      </w:pPr>
      <w:r>
        <w:rPr>
          <w:rFonts w:hint="eastAsia" w:ascii="宋体" w:hAnsi="宋体"/>
          <w:b/>
          <w:sz w:val="24"/>
          <w:szCs w:val="24"/>
        </w:rPr>
        <w:t>评委（签名）：</w:t>
      </w:r>
    </w:p>
    <w:p>
      <w:pPr>
        <w:widowControl/>
        <w:shd w:val="clear"/>
        <w:rPr>
          <w:rFonts w:ascii="宋体" w:hAnsi="宋体"/>
          <w:b/>
          <w:sz w:val="24"/>
          <w:szCs w:val="24"/>
        </w:rPr>
      </w:pPr>
    </w:p>
    <w:p>
      <w:pPr>
        <w:widowControl/>
        <w:shd w:val="clear"/>
        <w:rPr>
          <w:rFonts w:ascii="宋体" w:hAnsi="宋体"/>
          <w:b/>
          <w:sz w:val="24"/>
          <w:szCs w:val="24"/>
        </w:rPr>
      </w:pPr>
    </w:p>
    <w:p>
      <w:pPr>
        <w:widowControl/>
        <w:shd w:val="clear"/>
        <w:rPr>
          <w:rFonts w:ascii="宋体" w:hAnsi="宋体"/>
          <w:b/>
          <w:sz w:val="24"/>
          <w:szCs w:val="24"/>
        </w:rPr>
      </w:pPr>
      <w:r>
        <w:rPr>
          <w:rFonts w:hint="eastAsia" w:ascii="宋体" w:hAnsi="宋体"/>
          <w:b/>
          <w:sz w:val="24"/>
          <w:szCs w:val="24"/>
        </w:rPr>
        <w:t>监督（签名）：</w:t>
      </w:r>
    </w:p>
    <w:p>
      <w:pPr>
        <w:widowControl/>
        <w:shd w:val="clear"/>
        <w:jc w:val="right"/>
        <w:rPr>
          <w:rFonts w:ascii="宋体" w:hAnsi="宋体" w:cs="宋体"/>
          <w:b/>
          <w:bCs/>
          <w:kern w:val="0"/>
          <w:sz w:val="32"/>
          <w:szCs w:val="32"/>
        </w:rPr>
      </w:pPr>
      <w:r>
        <w:rPr>
          <w:rFonts w:hint="eastAsia" w:ascii="宋体" w:hAnsi="宋体"/>
          <w:b/>
          <w:sz w:val="24"/>
          <w:szCs w:val="24"/>
        </w:rPr>
        <w:t>日期：</w:t>
      </w:r>
      <w:r>
        <w:rPr>
          <w:rFonts w:hint="eastAsia" w:ascii="宋体" w:hAnsi="宋体"/>
          <w:sz w:val="24"/>
          <w:szCs w:val="24"/>
        </w:rPr>
        <w:t>2022年    月    日</w:t>
      </w:r>
    </w:p>
    <w:p>
      <w:pPr>
        <w:widowControl/>
        <w:shd w:val="clear"/>
        <w:jc w:val="left"/>
        <w:rPr>
          <w:rFonts w:ascii="宋体" w:hAnsi="宋体"/>
          <w:b/>
          <w:sz w:val="24"/>
        </w:rPr>
        <w:sectPr>
          <w:pgSz w:w="16840" w:h="11907" w:orient="landscape"/>
          <w:pgMar w:top="1440" w:right="1440" w:bottom="1134" w:left="1440" w:header="720" w:footer="890" w:gutter="0"/>
          <w:cols w:space="720" w:num="1"/>
          <w:docGrid w:linePitch="312" w:charSpace="0"/>
        </w:sectPr>
      </w:pPr>
      <w:bookmarkStart w:id="87" w:name="_Toc197850644"/>
      <w:bookmarkStart w:id="88" w:name="_Toc197404916"/>
    </w:p>
    <w:tbl>
      <w:tblPr>
        <w:tblStyle w:val="48"/>
        <w:tblW w:w="9275" w:type="dxa"/>
        <w:tblInd w:w="108" w:type="dxa"/>
        <w:tblLayout w:type="fixed"/>
        <w:tblCellMar>
          <w:top w:w="0" w:type="dxa"/>
          <w:left w:w="0" w:type="dxa"/>
          <w:bottom w:w="0" w:type="dxa"/>
          <w:right w:w="0" w:type="dxa"/>
        </w:tblCellMar>
      </w:tblPr>
      <w:tblGrid>
        <w:gridCol w:w="776"/>
        <w:gridCol w:w="2781"/>
        <w:gridCol w:w="1072"/>
        <w:gridCol w:w="1372"/>
        <w:gridCol w:w="1373"/>
        <w:gridCol w:w="1901"/>
      </w:tblGrid>
      <w:tr>
        <w:tblPrEx>
          <w:tblCellMar>
            <w:top w:w="0" w:type="dxa"/>
            <w:left w:w="0" w:type="dxa"/>
            <w:bottom w:w="0" w:type="dxa"/>
            <w:right w:w="0" w:type="dxa"/>
          </w:tblCellMar>
        </w:tblPrEx>
        <w:trPr>
          <w:trHeight w:val="1485" w:hRule="atLeast"/>
        </w:trPr>
        <w:tc>
          <w:tcPr>
            <w:tcW w:w="9275" w:type="dxa"/>
            <w:gridSpan w:val="6"/>
            <w:tcBorders>
              <w:top w:val="nil"/>
              <w:left w:val="nil"/>
              <w:bottom w:val="single" w:color="auto" w:sz="8" w:space="0"/>
              <w:right w:val="nil"/>
            </w:tcBorders>
            <w:vAlign w:val="center"/>
          </w:tcPr>
          <w:p>
            <w:pPr>
              <w:widowControl/>
              <w:shd w:val="clear"/>
              <w:jc w:val="left"/>
              <w:rPr>
                <w:rFonts w:ascii="宋体" w:hAnsi="宋体" w:cs="宋体"/>
                <w:b/>
                <w:bCs/>
                <w:kern w:val="0"/>
                <w:sz w:val="32"/>
                <w:szCs w:val="32"/>
              </w:rPr>
            </w:pPr>
            <w:r>
              <w:rPr>
                <w:rFonts w:hint="eastAsia" w:ascii="宋体" w:hAnsi="宋体"/>
                <w:b/>
                <w:sz w:val="24"/>
              </w:rPr>
              <w:t>附表9：</w:t>
            </w:r>
          </w:p>
          <w:p>
            <w:pPr>
              <w:widowControl/>
              <w:shd w:val="clear"/>
              <w:spacing w:line="480" w:lineRule="exact"/>
              <w:jc w:val="center"/>
              <w:rPr>
                <w:rFonts w:ascii="宋体" w:hAnsi="宋体" w:cs="宋体"/>
                <w:b/>
                <w:bCs/>
                <w:kern w:val="0"/>
                <w:sz w:val="32"/>
                <w:szCs w:val="32"/>
              </w:rPr>
            </w:pPr>
          </w:p>
          <w:p>
            <w:pPr>
              <w:widowControl/>
              <w:shd w:val="clear"/>
              <w:spacing w:line="480" w:lineRule="exact"/>
              <w:jc w:val="center"/>
              <w:rPr>
                <w:rFonts w:ascii="宋体" w:hAnsi="宋体" w:cs="宋体"/>
                <w:b/>
                <w:bCs/>
                <w:kern w:val="0"/>
                <w:sz w:val="32"/>
                <w:szCs w:val="32"/>
              </w:rPr>
            </w:pPr>
            <w:r>
              <w:rPr>
                <w:rFonts w:hint="eastAsia" w:ascii="宋体" w:hAnsi="宋体" w:cs="宋体"/>
                <w:b/>
                <w:bCs/>
                <w:kern w:val="0"/>
                <w:sz w:val="32"/>
                <w:szCs w:val="32"/>
              </w:rPr>
              <w:t>参选人最终得分排序表</w:t>
            </w:r>
          </w:p>
          <w:p>
            <w:pPr>
              <w:widowControl/>
              <w:shd w:val="clear"/>
              <w:spacing w:line="480" w:lineRule="exact"/>
              <w:jc w:val="center"/>
              <w:rPr>
                <w:rFonts w:ascii="宋体" w:hAnsi="宋体" w:cs="宋体"/>
                <w:b/>
                <w:bCs/>
                <w:kern w:val="0"/>
                <w:sz w:val="32"/>
                <w:szCs w:val="32"/>
              </w:rPr>
            </w:pPr>
          </w:p>
          <w:p>
            <w:pPr>
              <w:widowControl/>
              <w:shd w:val="clear"/>
              <w:spacing w:line="480" w:lineRule="exact"/>
              <w:jc w:val="left"/>
              <w:rPr>
                <w:rFonts w:ascii="宋体" w:hAnsi="宋体" w:cs="宋体"/>
                <w:b/>
                <w:kern w:val="0"/>
                <w:sz w:val="24"/>
                <w:szCs w:val="28"/>
              </w:rPr>
            </w:pPr>
            <w:r>
              <w:rPr>
                <w:rFonts w:hint="eastAsia" w:ascii="宋体" w:hAnsi="宋体" w:cs="宋体"/>
                <w:b/>
                <w:kern w:val="0"/>
                <w:sz w:val="24"/>
                <w:szCs w:val="28"/>
              </w:rPr>
              <w:t>比选项目名称：</w:t>
            </w:r>
            <w:r>
              <w:rPr>
                <w:rFonts w:hint="eastAsia" w:hAnsi="宋体"/>
                <w:b/>
                <w:bCs/>
                <w:sz w:val="24"/>
                <w:szCs w:val="22"/>
                <w:u w:val="single"/>
              </w:rPr>
              <w:t>大运、光明新湖、松岗沙浦围、坪山坑梓、上屋北项目交通影响评价服务</w:t>
            </w:r>
          </w:p>
          <w:p>
            <w:pPr>
              <w:widowControl/>
              <w:shd w:val="clear"/>
              <w:spacing w:line="480" w:lineRule="exact"/>
              <w:jc w:val="right"/>
              <w:rPr>
                <w:rFonts w:ascii="宋体" w:hAnsi="宋体" w:cs="Arial"/>
                <w:b/>
                <w:bCs/>
                <w:kern w:val="0"/>
                <w:sz w:val="36"/>
                <w:szCs w:val="36"/>
              </w:rPr>
            </w:pPr>
            <w:r>
              <w:rPr>
                <w:rFonts w:hint="eastAsia" w:ascii="宋体" w:hAnsi="宋体" w:cs="宋体"/>
                <w:kern w:val="0"/>
                <w:sz w:val="24"/>
                <w:szCs w:val="24"/>
              </w:rPr>
              <w:t>评审日期： 2022年     月    日</w:t>
            </w:r>
          </w:p>
        </w:tc>
      </w:tr>
      <w:tr>
        <w:tblPrEx>
          <w:tblCellMar>
            <w:top w:w="0" w:type="dxa"/>
            <w:left w:w="0" w:type="dxa"/>
            <w:bottom w:w="0" w:type="dxa"/>
            <w:right w:w="0" w:type="dxa"/>
          </w:tblCellMar>
        </w:tblPrEx>
        <w:trPr>
          <w:trHeight w:val="771" w:hRule="atLeast"/>
        </w:trPr>
        <w:tc>
          <w:tcPr>
            <w:tcW w:w="776" w:type="dxa"/>
            <w:tcBorders>
              <w:top w:val="single" w:color="auto" w:sz="8" w:space="0"/>
              <w:left w:val="single" w:color="auto" w:sz="8" w:space="0"/>
              <w:bottom w:val="single" w:color="auto" w:sz="6" w:space="0"/>
              <w:right w:val="single" w:color="auto" w:sz="6" w:space="0"/>
            </w:tcBorders>
            <w:vAlign w:val="center"/>
          </w:tcPr>
          <w:p>
            <w:pPr>
              <w:shd w:val="clear"/>
              <w:spacing w:line="360" w:lineRule="auto"/>
              <w:jc w:val="center"/>
              <w:rPr>
                <w:rFonts w:ascii="宋体" w:hAnsi="宋体"/>
                <w:b/>
                <w:bCs/>
                <w:sz w:val="24"/>
                <w:szCs w:val="24"/>
              </w:rPr>
            </w:pPr>
            <w:r>
              <w:rPr>
                <w:rFonts w:hint="eastAsia" w:ascii="宋体" w:hAnsi="宋体"/>
                <w:b/>
                <w:bCs/>
                <w:sz w:val="24"/>
                <w:szCs w:val="24"/>
              </w:rPr>
              <w:t>序号</w:t>
            </w:r>
          </w:p>
        </w:tc>
        <w:tc>
          <w:tcPr>
            <w:tcW w:w="2781" w:type="dxa"/>
            <w:tcBorders>
              <w:top w:val="single" w:color="auto" w:sz="8" w:space="0"/>
              <w:left w:val="single" w:color="auto" w:sz="6" w:space="0"/>
              <w:bottom w:val="single" w:color="auto" w:sz="6" w:space="0"/>
              <w:right w:val="single" w:color="auto" w:sz="6" w:space="0"/>
            </w:tcBorders>
            <w:vAlign w:val="center"/>
          </w:tcPr>
          <w:p>
            <w:pPr>
              <w:shd w:val="clear"/>
              <w:spacing w:line="360" w:lineRule="auto"/>
              <w:jc w:val="center"/>
              <w:rPr>
                <w:rFonts w:ascii="宋体" w:hAnsi="宋体"/>
                <w:b/>
                <w:bCs/>
                <w:sz w:val="24"/>
                <w:szCs w:val="24"/>
              </w:rPr>
            </w:pPr>
            <w:r>
              <w:rPr>
                <w:rFonts w:hint="eastAsia" w:ascii="宋体" w:hAnsi="宋体"/>
                <w:b/>
                <w:bCs/>
                <w:sz w:val="24"/>
                <w:szCs w:val="24"/>
              </w:rPr>
              <w:t>参选人</w:t>
            </w:r>
          </w:p>
        </w:tc>
        <w:tc>
          <w:tcPr>
            <w:tcW w:w="1072" w:type="dxa"/>
            <w:tcBorders>
              <w:top w:val="single" w:color="auto" w:sz="8" w:space="0"/>
              <w:left w:val="single" w:color="auto" w:sz="6" w:space="0"/>
              <w:bottom w:val="single" w:color="auto" w:sz="6" w:space="0"/>
              <w:right w:val="single" w:color="auto" w:sz="6" w:space="0"/>
            </w:tcBorders>
            <w:vAlign w:val="center"/>
          </w:tcPr>
          <w:p>
            <w:pPr>
              <w:shd w:val="clear"/>
              <w:spacing w:line="360" w:lineRule="auto"/>
              <w:jc w:val="center"/>
              <w:rPr>
                <w:rFonts w:ascii="宋体" w:hAnsi="宋体"/>
                <w:b/>
                <w:bCs/>
                <w:sz w:val="24"/>
                <w:szCs w:val="24"/>
              </w:rPr>
            </w:pPr>
            <w:r>
              <w:rPr>
                <w:rFonts w:hint="eastAsia" w:ascii="宋体" w:hAnsi="宋体"/>
                <w:b/>
                <w:bCs/>
                <w:sz w:val="24"/>
                <w:szCs w:val="24"/>
              </w:rPr>
              <w:t>排名</w:t>
            </w:r>
          </w:p>
        </w:tc>
        <w:tc>
          <w:tcPr>
            <w:tcW w:w="1372" w:type="dxa"/>
            <w:tcBorders>
              <w:top w:val="single" w:color="auto" w:sz="8" w:space="0"/>
              <w:left w:val="single" w:color="auto" w:sz="6" w:space="0"/>
              <w:bottom w:val="single" w:color="auto" w:sz="6" w:space="0"/>
              <w:right w:val="single" w:color="auto" w:sz="6" w:space="0"/>
            </w:tcBorders>
            <w:vAlign w:val="center"/>
          </w:tcPr>
          <w:p>
            <w:pPr>
              <w:shd w:val="clear"/>
              <w:spacing w:line="360" w:lineRule="auto"/>
              <w:jc w:val="center"/>
              <w:rPr>
                <w:rFonts w:ascii="宋体" w:hAnsi="宋体"/>
                <w:b/>
                <w:bCs/>
                <w:sz w:val="24"/>
                <w:szCs w:val="24"/>
              </w:rPr>
            </w:pPr>
            <w:r>
              <w:rPr>
                <w:rFonts w:hint="eastAsia" w:ascii="宋体" w:hAnsi="宋体"/>
                <w:b/>
                <w:bCs/>
                <w:sz w:val="24"/>
                <w:szCs w:val="24"/>
              </w:rPr>
              <w:t>总得分</w:t>
            </w:r>
          </w:p>
        </w:tc>
        <w:tc>
          <w:tcPr>
            <w:tcW w:w="1373" w:type="dxa"/>
            <w:tcBorders>
              <w:top w:val="single" w:color="auto" w:sz="8" w:space="0"/>
              <w:left w:val="single" w:color="auto" w:sz="6" w:space="0"/>
              <w:bottom w:val="single" w:color="auto" w:sz="6" w:space="0"/>
              <w:right w:val="single" w:color="auto" w:sz="6" w:space="0"/>
            </w:tcBorders>
            <w:vAlign w:val="center"/>
          </w:tcPr>
          <w:p>
            <w:pPr>
              <w:shd w:val="clear"/>
              <w:spacing w:line="360" w:lineRule="auto"/>
              <w:jc w:val="center"/>
              <w:rPr>
                <w:rFonts w:ascii="宋体" w:hAnsi="宋体"/>
                <w:b/>
                <w:bCs/>
                <w:sz w:val="24"/>
                <w:szCs w:val="24"/>
              </w:rPr>
            </w:pPr>
            <w:r>
              <w:rPr>
                <w:rFonts w:hint="eastAsia" w:ascii="宋体" w:hAnsi="宋体"/>
                <w:b/>
                <w:bCs/>
                <w:sz w:val="24"/>
                <w:szCs w:val="24"/>
              </w:rPr>
              <w:t>总报价</w:t>
            </w:r>
          </w:p>
        </w:tc>
        <w:tc>
          <w:tcPr>
            <w:tcW w:w="1901" w:type="dxa"/>
            <w:tcBorders>
              <w:top w:val="single" w:color="auto" w:sz="8" w:space="0"/>
              <w:left w:val="single" w:color="auto" w:sz="6" w:space="0"/>
              <w:bottom w:val="single" w:color="auto" w:sz="6" w:space="0"/>
              <w:right w:val="single" w:color="auto" w:sz="8" w:space="0"/>
            </w:tcBorders>
            <w:vAlign w:val="center"/>
          </w:tcPr>
          <w:p>
            <w:pPr>
              <w:shd w:val="clear"/>
              <w:spacing w:line="360" w:lineRule="auto"/>
              <w:jc w:val="center"/>
              <w:rPr>
                <w:rFonts w:ascii="宋体" w:hAnsi="宋体"/>
                <w:b/>
                <w:bCs/>
                <w:sz w:val="24"/>
                <w:szCs w:val="24"/>
              </w:rPr>
            </w:pPr>
            <w:r>
              <w:rPr>
                <w:rFonts w:hint="eastAsia" w:ascii="宋体" w:hAnsi="宋体"/>
                <w:b/>
                <w:bCs/>
                <w:sz w:val="24"/>
                <w:szCs w:val="24"/>
              </w:rPr>
              <w:t>备注</w:t>
            </w:r>
          </w:p>
        </w:tc>
      </w:tr>
      <w:tr>
        <w:tblPrEx>
          <w:tblCellMar>
            <w:top w:w="0" w:type="dxa"/>
            <w:left w:w="0" w:type="dxa"/>
            <w:bottom w:w="0" w:type="dxa"/>
            <w:right w:w="0" w:type="dxa"/>
          </w:tblCellMar>
        </w:tblPrEx>
        <w:trPr>
          <w:cantSplit/>
          <w:trHeight w:val="1702" w:hRule="atLeast"/>
        </w:trPr>
        <w:tc>
          <w:tcPr>
            <w:tcW w:w="776" w:type="dxa"/>
            <w:tcBorders>
              <w:top w:val="single" w:color="auto" w:sz="6" w:space="0"/>
              <w:left w:val="single" w:color="auto" w:sz="8" w:space="0"/>
              <w:bottom w:val="single" w:color="auto" w:sz="6" w:space="0"/>
              <w:right w:val="single" w:color="auto" w:sz="6" w:space="0"/>
            </w:tcBorders>
            <w:vAlign w:val="center"/>
          </w:tcPr>
          <w:p>
            <w:pPr>
              <w:shd w:val="clear"/>
              <w:spacing w:line="360" w:lineRule="auto"/>
              <w:jc w:val="center"/>
              <w:rPr>
                <w:rFonts w:ascii="宋体" w:hAnsi="宋体"/>
                <w:sz w:val="24"/>
                <w:szCs w:val="24"/>
              </w:rPr>
            </w:pPr>
            <w:r>
              <w:rPr>
                <w:rFonts w:hint="eastAsia" w:ascii="宋体" w:hAnsi="宋体"/>
                <w:sz w:val="24"/>
                <w:szCs w:val="24"/>
              </w:rPr>
              <w:t>1</w:t>
            </w:r>
          </w:p>
        </w:tc>
        <w:tc>
          <w:tcPr>
            <w:tcW w:w="2781" w:type="dxa"/>
            <w:tcBorders>
              <w:top w:val="single" w:color="auto" w:sz="6" w:space="0"/>
              <w:left w:val="single" w:color="auto" w:sz="6" w:space="0"/>
              <w:bottom w:val="single" w:color="auto" w:sz="6" w:space="0"/>
              <w:right w:val="single" w:color="auto" w:sz="6" w:space="0"/>
            </w:tcBorders>
            <w:vAlign w:val="center"/>
          </w:tcPr>
          <w:p>
            <w:pPr>
              <w:shd w:val="clear"/>
              <w:spacing w:line="360" w:lineRule="auto"/>
              <w:jc w:val="center"/>
              <w:rPr>
                <w:rFonts w:ascii="宋体" w:hAnsi="宋体"/>
                <w:sz w:val="24"/>
                <w:szCs w:val="24"/>
              </w:rPr>
            </w:pPr>
          </w:p>
        </w:tc>
        <w:tc>
          <w:tcPr>
            <w:tcW w:w="1072" w:type="dxa"/>
            <w:tcBorders>
              <w:top w:val="single" w:color="auto" w:sz="6" w:space="0"/>
              <w:left w:val="single" w:color="auto" w:sz="6" w:space="0"/>
              <w:bottom w:val="single" w:color="auto" w:sz="6" w:space="0"/>
              <w:right w:val="single" w:color="auto" w:sz="6" w:space="0"/>
            </w:tcBorders>
            <w:vAlign w:val="center"/>
          </w:tcPr>
          <w:p>
            <w:pPr>
              <w:shd w:val="clear"/>
              <w:spacing w:line="360" w:lineRule="auto"/>
              <w:jc w:val="center"/>
              <w:rPr>
                <w:rFonts w:ascii="宋体" w:hAnsi="宋体"/>
                <w:sz w:val="24"/>
                <w:szCs w:val="24"/>
              </w:rPr>
            </w:pPr>
            <w:r>
              <w:rPr>
                <w:rFonts w:hint="eastAsia" w:ascii="宋体" w:hAnsi="宋体"/>
                <w:sz w:val="24"/>
                <w:szCs w:val="24"/>
              </w:rPr>
              <w:t>1</w:t>
            </w:r>
          </w:p>
        </w:tc>
        <w:tc>
          <w:tcPr>
            <w:tcW w:w="1372" w:type="dxa"/>
            <w:tcBorders>
              <w:top w:val="single" w:color="auto" w:sz="6" w:space="0"/>
              <w:left w:val="single" w:color="auto" w:sz="6" w:space="0"/>
              <w:bottom w:val="single" w:color="auto" w:sz="6" w:space="0"/>
              <w:right w:val="single" w:color="auto" w:sz="6" w:space="0"/>
            </w:tcBorders>
            <w:vAlign w:val="center"/>
          </w:tcPr>
          <w:p>
            <w:pPr>
              <w:shd w:val="clear"/>
              <w:spacing w:line="360" w:lineRule="auto"/>
              <w:jc w:val="center"/>
              <w:rPr>
                <w:rFonts w:ascii="宋体" w:hAnsi="宋体"/>
                <w:sz w:val="24"/>
                <w:szCs w:val="24"/>
              </w:rPr>
            </w:pPr>
          </w:p>
        </w:tc>
        <w:tc>
          <w:tcPr>
            <w:tcW w:w="1373" w:type="dxa"/>
            <w:tcBorders>
              <w:top w:val="single" w:color="auto" w:sz="6" w:space="0"/>
              <w:left w:val="single" w:color="auto" w:sz="6" w:space="0"/>
              <w:bottom w:val="single" w:color="auto" w:sz="6" w:space="0"/>
              <w:right w:val="single" w:color="auto" w:sz="6" w:space="0"/>
            </w:tcBorders>
            <w:vAlign w:val="center"/>
          </w:tcPr>
          <w:p>
            <w:pPr>
              <w:shd w:val="clear"/>
              <w:spacing w:line="360" w:lineRule="auto"/>
              <w:jc w:val="center"/>
              <w:rPr>
                <w:rFonts w:ascii="宋体" w:hAnsi="宋体"/>
                <w:sz w:val="24"/>
                <w:szCs w:val="24"/>
              </w:rPr>
            </w:pPr>
          </w:p>
        </w:tc>
        <w:tc>
          <w:tcPr>
            <w:tcW w:w="1901" w:type="dxa"/>
            <w:vMerge w:val="restart"/>
            <w:tcBorders>
              <w:top w:val="single" w:color="auto" w:sz="6" w:space="0"/>
              <w:left w:val="single" w:color="auto" w:sz="6" w:space="0"/>
              <w:right w:val="single" w:color="auto" w:sz="8" w:space="0"/>
            </w:tcBorders>
            <w:vAlign w:val="center"/>
          </w:tcPr>
          <w:p>
            <w:pPr>
              <w:shd w:val="clear"/>
              <w:spacing w:line="360" w:lineRule="auto"/>
              <w:rPr>
                <w:rFonts w:ascii="宋体" w:hAnsi="宋体"/>
                <w:sz w:val="20"/>
              </w:rPr>
            </w:pPr>
            <w:r>
              <w:rPr>
                <w:rFonts w:hint="eastAsia" w:ascii="宋体" w:hAnsi="宋体"/>
                <w:sz w:val="20"/>
              </w:rPr>
              <w:t>按最终得分由高至低排序。</w:t>
            </w:r>
          </w:p>
          <w:p>
            <w:pPr>
              <w:shd w:val="clear"/>
              <w:spacing w:line="360" w:lineRule="auto"/>
              <w:rPr>
                <w:rFonts w:ascii="宋体" w:hAnsi="宋体"/>
                <w:sz w:val="24"/>
                <w:szCs w:val="24"/>
              </w:rPr>
            </w:pPr>
            <w:r>
              <w:rPr>
                <w:rFonts w:hint="eastAsia" w:ascii="宋体" w:hAnsi="宋体"/>
                <w:sz w:val="20"/>
              </w:rPr>
              <w:t>若参选人最终得分相同的，以技术标得分高者排在先；若技术标得分相同的（以保留小数点后两位且四舍五入为准），以商务标报价低者排在先；若报价相同的，以抽签的形式确定中选候选人。</w:t>
            </w:r>
          </w:p>
        </w:tc>
      </w:tr>
      <w:tr>
        <w:tblPrEx>
          <w:tblCellMar>
            <w:top w:w="0" w:type="dxa"/>
            <w:left w:w="0" w:type="dxa"/>
            <w:bottom w:w="0" w:type="dxa"/>
            <w:right w:w="0" w:type="dxa"/>
          </w:tblCellMar>
        </w:tblPrEx>
        <w:trPr>
          <w:cantSplit/>
          <w:trHeight w:val="1702" w:hRule="atLeast"/>
        </w:trPr>
        <w:tc>
          <w:tcPr>
            <w:tcW w:w="776" w:type="dxa"/>
            <w:tcBorders>
              <w:top w:val="single" w:color="auto" w:sz="6" w:space="0"/>
              <w:left w:val="single" w:color="auto" w:sz="8" w:space="0"/>
              <w:bottom w:val="single" w:color="auto" w:sz="6" w:space="0"/>
              <w:right w:val="single" w:color="auto" w:sz="6" w:space="0"/>
            </w:tcBorders>
            <w:vAlign w:val="center"/>
          </w:tcPr>
          <w:p>
            <w:pPr>
              <w:shd w:val="clear"/>
              <w:spacing w:line="360" w:lineRule="auto"/>
              <w:jc w:val="center"/>
              <w:rPr>
                <w:rFonts w:ascii="宋体" w:hAnsi="宋体"/>
                <w:sz w:val="24"/>
                <w:szCs w:val="24"/>
              </w:rPr>
            </w:pPr>
            <w:r>
              <w:rPr>
                <w:rFonts w:hint="eastAsia" w:ascii="宋体" w:hAnsi="宋体"/>
                <w:sz w:val="24"/>
                <w:szCs w:val="24"/>
              </w:rPr>
              <w:t>2</w:t>
            </w:r>
          </w:p>
        </w:tc>
        <w:tc>
          <w:tcPr>
            <w:tcW w:w="2781" w:type="dxa"/>
            <w:tcBorders>
              <w:top w:val="single" w:color="auto" w:sz="6" w:space="0"/>
              <w:left w:val="single" w:color="auto" w:sz="6" w:space="0"/>
              <w:bottom w:val="single" w:color="auto" w:sz="6" w:space="0"/>
              <w:right w:val="single" w:color="auto" w:sz="6" w:space="0"/>
            </w:tcBorders>
            <w:vAlign w:val="center"/>
          </w:tcPr>
          <w:p>
            <w:pPr>
              <w:shd w:val="clear"/>
              <w:spacing w:line="360" w:lineRule="auto"/>
              <w:jc w:val="center"/>
              <w:rPr>
                <w:rFonts w:ascii="宋体" w:hAnsi="宋体"/>
                <w:sz w:val="24"/>
                <w:szCs w:val="24"/>
              </w:rPr>
            </w:pPr>
          </w:p>
        </w:tc>
        <w:tc>
          <w:tcPr>
            <w:tcW w:w="1072" w:type="dxa"/>
            <w:tcBorders>
              <w:top w:val="single" w:color="auto" w:sz="6" w:space="0"/>
              <w:left w:val="single" w:color="auto" w:sz="6" w:space="0"/>
              <w:bottom w:val="single" w:color="auto" w:sz="6" w:space="0"/>
              <w:right w:val="single" w:color="auto" w:sz="6" w:space="0"/>
            </w:tcBorders>
            <w:vAlign w:val="center"/>
          </w:tcPr>
          <w:p>
            <w:pPr>
              <w:shd w:val="clear"/>
              <w:spacing w:line="360" w:lineRule="auto"/>
              <w:jc w:val="center"/>
              <w:rPr>
                <w:rFonts w:ascii="宋体" w:hAnsi="宋体"/>
                <w:sz w:val="24"/>
                <w:szCs w:val="24"/>
              </w:rPr>
            </w:pPr>
            <w:r>
              <w:rPr>
                <w:rFonts w:hint="eastAsia" w:ascii="宋体" w:hAnsi="宋体"/>
                <w:sz w:val="24"/>
                <w:szCs w:val="24"/>
              </w:rPr>
              <w:t>2</w:t>
            </w:r>
          </w:p>
        </w:tc>
        <w:tc>
          <w:tcPr>
            <w:tcW w:w="1372" w:type="dxa"/>
            <w:tcBorders>
              <w:top w:val="single" w:color="auto" w:sz="6" w:space="0"/>
              <w:left w:val="single" w:color="auto" w:sz="6" w:space="0"/>
              <w:bottom w:val="single" w:color="auto" w:sz="6" w:space="0"/>
              <w:right w:val="single" w:color="auto" w:sz="6" w:space="0"/>
            </w:tcBorders>
            <w:vAlign w:val="center"/>
          </w:tcPr>
          <w:p>
            <w:pPr>
              <w:shd w:val="clear"/>
              <w:spacing w:line="360" w:lineRule="auto"/>
              <w:jc w:val="center"/>
              <w:rPr>
                <w:rFonts w:ascii="宋体" w:hAnsi="宋体"/>
                <w:sz w:val="24"/>
                <w:szCs w:val="24"/>
              </w:rPr>
            </w:pPr>
          </w:p>
        </w:tc>
        <w:tc>
          <w:tcPr>
            <w:tcW w:w="1373" w:type="dxa"/>
            <w:tcBorders>
              <w:top w:val="single" w:color="auto" w:sz="6" w:space="0"/>
              <w:left w:val="single" w:color="auto" w:sz="6" w:space="0"/>
              <w:bottom w:val="single" w:color="auto" w:sz="6" w:space="0"/>
              <w:right w:val="single" w:color="auto" w:sz="6" w:space="0"/>
            </w:tcBorders>
            <w:vAlign w:val="center"/>
          </w:tcPr>
          <w:p>
            <w:pPr>
              <w:shd w:val="clear"/>
              <w:spacing w:line="360" w:lineRule="auto"/>
              <w:jc w:val="center"/>
              <w:rPr>
                <w:rFonts w:ascii="宋体" w:hAnsi="宋体"/>
                <w:sz w:val="24"/>
                <w:szCs w:val="24"/>
              </w:rPr>
            </w:pPr>
          </w:p>
        </w:tc>
        <w:tc>
          <w:tcPr>
            <w:tcW w:w="1901" w:type="dxa"/>
            <w:vMerge w:val="continue"/>
            <w:tcBorders>
              <w:left w:val="single" w:color="auto" w:sz="6" w:space="0"/>
              <w:right w:val="single" w:color="auto" w:sz="8" w:space="0"/>
            </w:tcBorders>
            <w:vAlign w:val="center"/>
          </w:tcPr>
          <w:p>
            <w:pPr>
              <w:shd w:val="clear"/>
              <w:spacing w:line="360" w:lineRule="auto"/>
              <w:jc w:val="center"/>
              <w:rPr>
                <w:rFonts w:ascii="宋体" w:hAnsi="宋体"/>
                <w:sz w:val="24"/>
                <w:szCs w:val="24"/>
              </w:rPr>
            </w:pPr>
          </w:p>
        </w:tc>
      </w:tr>
      <w:tr>
        <w:tblPrEx>
          <w:tblCellMar>
            <w:top w:w="0" w:type="dxa"/>
            <w:left w:w="0" w:type="dxa"/>
            <w:bottom w:w="0" w:type="dxa"/>
            <w:right w:w="0" w:type="dxa"/>
          </w:tblCellMar>
        </w:tblPrEx>
        <w:trPr>
          <w:cantSplit/>
          <w:trHeight w:val="1702" w:hRule="atLeast"/>
        </w:trPr>
        <w:tc>
          <w:tcPr>
            <w:tcW w:w="776" w:type="dxa"/>
            <w:tcBorders>
              <w:top w:val="single" w:color="auto" w:sz="6" w:space="0"/>
              <w:left w:val="single" w:color="auto" w:sz="8" w:space="0"/>
              <w:bottom w:val="single" w:color="auto" w:sz="6" w:space="0"/>
              <w:right w:val="single" w:color="auto" w:sz="6" w:space="0"/>
            </w:tcBorders>
            <w:vAlign w:val="center"/>
          </w:tcPr>
          <w:p>
            <w:pPr>
              <w:shd w:val="clear"/>
              <w:spacing w:line="360" w:lineRule="auto"/>
              <w:jc w:val="center"/>
              <w:rPr>
                <w:rFonts w:ascii="宋体" w:hAnsi="宋体"/>
                <w:sz w:val="24"/>
                <w:szCs w:val="24"/>
              </w:rPr>
            </w:pPr>
            <w:r>
              <w:rPr>
                <w:rFonts w:hint="eastAsia" w:ascii="宋体" w:hAnsi="宋体"/>
                <w:sz w:val="24"/>
                <w:szCs w:val="24"/>
              </w:rPr>
              <w:t>3</w:t>
            </w:r>
          </w:p>
        </w:tc>
        <w:tc>
          <w:tcPr>
            <w:tcW w:w="2781" w:type="dxa"/>
            <w:tcBorders>
              <w:top w:val="single" w:color="auto" w:sz="6" w:space="0"/>
              <w:left w:val="single" w:color="auto" w:sz="6" w:space="0"/>
              <w:bottom w:val="single" w:color="auto" w:sz="6" w:space="0"/>
              <w:right w:val="single" w:color="auto" w:sz="6" w:space="0"/>
            </w:tcBorders>
            <w:vAlign w:val="center"/>
          </w:tcPr>
          <w:p>
            <w:pPr>
              <w:shd w:val="clear"/>
              <w:spacing w:line="360" w:lineRule="auto"/>
              <w:jc w:val="center"/>
              <w:rPr>
                <w:rFonts w:ascii="宋体" w:hAnsi="宋体"/>
                <w:sz w:val="24"/>
                <w:szCs w:val="24"/>
              </w:rPr>
            </w:pPr>
          </w:p>
        </w:tc>
        <w:tc>
          <w:tcPr>
            <w:tcW w:w="1072" w:type="dxa"/>
            <w:tcBorders>
              <w:top w:val="single" w:color="auto" w:sz="6" w:space="0"/>
              <w:left w:val="single" w:color="auto" w:sz="6" w:space="0"/>
              <w:bottom w:val="single" w:color="auto" w:sz="6" w:space="0"/>
              <w:right w:val="single" w:color="auto" w:sz="6" w:space="0"/>
            </w:tcBorders>
            <w:vAlign w:val="center"/>
          </w:tcPr>
          <w:p>
            <w:pPr>
              <w:shd w:val="clear"/>
              <w:spacing w:line="360" w:lineRule="auto"/>
              <w:jc w:val="center"/>
              <w:rPr>
                <w:rFonts w:ascii="宋体" w:hAnsi="宋体"/>
                <w:sz w:val="24"/>
                <w:szCs w:val="24"/>
              </w:rPr>
            </w:pPr>
            <w:r>
              <w:rPr>
                <w:rFonts w:hint="eastAsia" w:ascii="宋体" w:hAnsi="宋体"/>
                <w:sz w:val="24"/>
                <w:szCs w:val="24"/>
              </w:rPr>
              <w:t>3</w:t>
            </w:r>
          </w:p>
        </w:tc>
        <w:tc>
          <w:tcPr>
            <w:tcW w:w="1372" w:type="dxa"/>
            <w:tcBorders>
              <w:top w:val="single" w:color="auto" w:sz="6" w:space="0"/>
              <w:left w:val="single" w:color="auto" w:sz="6" w:space="0"/>
              <w:bottom w:val="single" w:color="auto" w:sz="6" w:space="0"/>
              <w:right w:val="single" w:color="auto" w:sz="6" w:space="0"/>
            </w:tcBorders>
            <w:vAlign w:val="center"/>
          </w:tcPr>
          <w:p>
            <w:pPr>
              <w:shd w:val="clear"/>
              <w:spacing w:line="360" w:lineRule="auto"/>
              <w:jc w:val="center"/>
              <w:rPr>
                <w:rFonts w:ascii="宋体" w:hAnsi="宋体"/>
                <w:sz w:val="24"/>
                <w:szCs w:val="24"/>
              </w:rPr>
            </w:pPr>
          </w:p>
        </w:tc>
        <w:tc>
          <w:tcPr>
            <w:tcW w:w="1373" w:type="dxa"/>
            <w:tcBorders>
              <w:top w:val="single" w:color="auto" w:sz="6" w:space="0"/>
              <w:left w:val="single" w:color="auto" w:sz="6" w:space="0"/>
              <w:bottom w:val="single" w:color="auto" w:sz="6" w:space="0"/>
              <w:right w:val="single" w:color="auto" w:sz="6" w:space="0"/>
            </w:tcBorders>
            <w:vAlign w:val="center"/>
          </w:tcPr>
          <w:p>
            <w:pPr>
              <w:shd w:val="clear"/>
              <w:spacing w:line="360" w:lineRule="auto"/>
              <w:jc w:val="center"/>
              <w:rPr>
                <w:rFonts w:ascii="宋体" w:hAnsi="宋体"/>
                <w:sz w:val="24"/>
                <w:szCs w:val="24"/>
              </w:rPr>
            </w:pPr>
          </w:p>
        </w:tc>
        <w:tc>
          <w:tcPr>
            <w:tcW w:w="1901" w:type="dxa"/>
            <w:vMerge w:val="continue"/>
            <w:tcBorders>
              <w:left w:val="single" w:color="auto" w:sz="6" w:space="0"/>
              <w:right w:val="single" w:color="auto" w:sz="8" w:space="0"/>
            </w:tcBorders>
            <w:vAlign w:val="center"/>
          </w:tcPr>
          <w:p>
            <w:pPr>
              <w:shd w:val="clear"/>
              <w:spacing w:line="360" w:lineRule="auto"/>
              <w:jc w:val="center"/>
              <w:rPr>
                <w:rFonts w:ascii="宋体" w:hAnsi="宋体"/>
                <w:sz w:val="24"/>
                <w:szCs w:val="24"/>
              </w:rPr>
            </w:pPr>
          </w:p>
        </w:tc>
      </w:tr>
      <w:tr>
        <w:trPr>
          <w:trHeight w:val="2963" w:hRule="atLeast"/>
        </w:trPr>
        <w:tc>
          <w:tcPr>
            <w:tcW w:w="9275" w:type="dxa"/>
            <w:gridSpan w:val="6"/>
            <w:tcBorders>
              <w:top w:val="single" w:color="auto" w:sz="6" w:space="0"/>
              <w:left w:val="single" w:color="auto" w:sz="8" w:space="0"/>
              <w:bottom w:val="single" w:color="auto" w:sz="8" w:space="0"/>
              <w:right w:val="single" w:color="auto" w:sz="8" w:space="0"/>
            </w:tcBorders>
          </w:tcPr>
          <w:p>
            <w:pPr>
              <w:widowControl/>
              <w:shd w:val="clear"/>
              <w:spacing w:line="480" w:lineRule="exact"/>
              <w:ind w:left="424"/>
              <w:rPr>
                <w:rFonts w:ascii="宋体" w:hAnsi="宋体" w:cs="Arial"/>
                <w:kern w:val="0"/>
                <w:sz w:val="24"/>
                <w:szCs w:val="24"/>
              </w:rPr>
            </w:pPr>
          </w:p>
          <w:p>
            <w:pPr>
              <w:shd w:val="clear"/>
              <w:spacing w:line="360" w:lineRule="auto"/>
              <w:rPr>
                <w:rFonts w:ascii="宋体" w:hAnsi="宋体"/>
                <w:sz w:val="24"/>
                <w:szCs w:val="24"/>
              </w:rPr>
            </w:pPr>
            <w:r>
              <w:rPr>
                <w:rFonts w:hint="eastAsia" w:ascii="宋体" w:hAnsi="宋体"/>
                <w:sz w:val="24"/>
                <w:szCs w:val="24"/>
              </w:rPr>
              <w:t>评委(签名)：</w:t>
            </w:r>
          </w:p>
          <w:p>
            <w:pPr>
              <w:widowControl/>
              <w:shd w:val="clear"/>
              <w:spacing w:line="480" w:lineRule="exact"/>
              <w:ind w:left="424"/>
              <w:rPr>
                <w:rFonts w:ascii="宋体" w:hAnsi="宋体" w:cs="Arial"/>
                <w:kern w:val="0"/>
                <w:sz w:val="24"/>
                <w:szCs w:val="24"/>
              </w:rPr>
            </w:pPr>
          </w:p>
          <w:p>
            <w:pPr>
              <w:widowControl/>
              <w:shd w:val="clear"/>
              <w:spacing w:line="480" w:lineRule="exact"/>
              <w:ind w:left="424"/>
              <w:rPr>
                <w:rFonts w:ascii="宋体" w:hAnsi="宋体" w:cs="Arial"/>
                <w:kern w:val="0"/>
                <w:sz w:val="24"/>
                <w:szCs w:val="24"/>
              </w:rPr>
            </w:pPr>
          </w:p>
          <w:p>
            <w:pPr>
              <w:widowControl/>
              <w:shd w:val="clear"/>
              <w:spacing w:line="480" w:lineRule="exact"/>
              <w:rPr>
                <w:rFonts w:ascii="宋体" w:hAnsi="宋体" w:cs="Arial"/>
                <w:kern w:val="0"/>
                <w:sz w:val="24"/>
                <w:szCs w:val="24"/>
              </w:rPr>
            </w:pPr>
            <w:r>
              <w:rPr>
                <w:rFonts w:hint="eastAsia" w:ascii="宋体" w:hAnsi="宋体" w:cs="Arial"/>
                <w:kern w:val="0"/>
                <w:sz w:val="24"/>
                <w:szCs w:val="24"/>
              </w:rPr>
              <w:t>监督（签名）：</w:t>
            </w:r>
          </w:p>
        </w:tc>
      </w:tr>
      <w:bookmarkEnd w:id="87"/>
      <w:bookmarkEnd w:id="88"/>
    </w:tbl>
    <w:p>
      <w:pPr>
        <w:shd w:val="clear"/>
        <w:spacing w:line="480" w:lineRule="exact"/>
        <w:rPr>
          <w:rFonts w:ascii="宋体" w:hAnsi="宋体"/>
        </w:rPr>
      </w:pPr>
    </w:p>
    <w:p>
      <w:pPr>
        <w:pStyle w:val="2"/>
        <w:shd w:val="clear"/>
        <w:ind w:firstLine="400"/>
        <w:rPr>
          <w:rFonts w:hAnsi="宋体"/>
        </w:rPr>
      </w:pPr>
    </w:p>
    <w:p>
      <w:pPr>
        <w:pStyle w:val="2"/>
        <w:shd w:val="clear"/>
        <w:ind w:firstLine="400"/>
        <w:rPr>
          <w:rFonts w:hAnsi="宋体"/>
        </w:rPr>
      </w:pPr>
    </w:p>
    <w:p>
      <w:pPr>
        <w:pStyle w:val="2"/>
        <w:shd w:val="clear"/>
        <w:ind w:firstLine="400"/>
        <w:rPr>
          <w:rFonts w:hAnsi="宋体"/>
        </w:rPr>
      </w:pPr>
    </w:p>
    <w:p>
      <w:pPr>
        <w:shd w:val="clear"/>
        <w:spacing w:line="560" w:lineRule="exact"/>
        <w:rPr>
          <w:rFonts w:ascii="宋体" w:hAnsi="宋体"/>
          <w:b/>
          <w:bCs/>
          <w:sz w:val="24"/>
        </w:rPr>
      </w:pPr>
      <w:r>
        <w:rPr>
          <w:rFonts w:hint="eastAsia" w:ascii="宋体" w:hAnsi="宋体"/>
          <w:b/>
          <w:sz w:val="24"/>
        </w:rPr>
        <w:t>附表10：</w:t>
      </w:r>
    </w:p>
    <w:p>
      <w:pPr>
        <w:shd w:val="clear"/>
        <w:spacing w:line="480" w:lineRule="exact"/>
        <w:jc w:val="center"/>
        <w:rPr>
          <w:rFonts w:ascii="宋体" w:hAnsi="宋体" w:cs="宋体"/>
          <w:b/>
          <w:bCs/>
          <w:kern w:val="0"/>
          <w:sz w:val="32"/>
          <w:szCs w:val="32"/>
        </w:rPr>
      </w:pPr>
      <w:r>
        <w:rPr>
          <w:rFonts w:hint="eastAsia" w:ascii="宋体" w:hAnsi="宋体" w:cs="宋体"/>
          <w:b/>
          <w:bCs/>
          <w:kern w:val="0"/>
          <w:sz w:val="32"/>
          <w:szCs w:val="32"/>
        </w:rPr>
        <w:t>资格审查表</w:t>
      </w:r>
    </w:p>
    <w:p>
      <w:pPr>
        <w:shd w:val="clear"/>
        <w:spacing w:line="480" w:lineRule="exact"/>
        <w:jc w:val="center"/>
        <w:rPr>
          <w:rFonts w:ascii="宋体" w:hAnsi="宋体" w:cs="宋体"/>
          <w:b/>
          <w:bCs/>
          <w:kern w:val="0"/>
          <w:sz w:val="32"/>
          <w:szCs w:val="32"/>
        </w:rPr>
      </w:pPr>
    </w:p>
    <w:p>
      <w:pPr>
        <w:pStyle w:val="25"/>
        <w:shd w:val="clear"/>
        <w:spacing w:line="360" w:lineRule="auto"/>
        <w:rPr>
          <w:rFonts w:hAnsi="宋体" w:cs="宋体"/>
          <w:sz w:val="24"/>
          <w:szCs w:val="28"/>
        </w:rPr>
      </w:pPr>
      <w:r>
        <w:rPr>
          <w:rFonts w:hint="eastAsia" w:hAnsi="宋体" w:cs="宋体"/>
          <w:b/>
          <w:sz w:val="24"/>
          <w:szCs w:val="28"/>
        </w:rPr>
        <w:t>比选项目名称：</w:t>
      </w:r>
      <w:r>
        <w:rPr>
          <w:rFonts w:hint="eastAsia" w:hAnsi="宋体"/>
          <w:b/>
          <w:bCs/>
          <w:sz w:val="24"/>
          <w:szCs w:val="22"/>
          <w:u w:val="single"/>
        </w:rPr>
        <w:t>大运、光明新湖、松岗沙浦围、坪山坑梓、上屋北项目交通影响评价服务</w:t>
      </w:r>
    </w:p>
    <w:p>
      <w:pPr>
        <w:shd w:val="clear"/>
        <w:jc w:val="right"/>
        <w:rPr>
          <w:rFonts w:ascii="宋体" w:hAnsi="宋体"/>
          <w:sz w:val="24"/>
          <w:szCs w:val="24"/>
        </w:rPr>
      </w:pPr>
      <w:r>
        <w:rPr>
          <w:rFonts w:hint="eastAsia" w:ascii="宋体" w:hAnsi="宋体"/>
          <w:sz w:val="24"/>
          <w:szCs w:val="24"/>
        </w:rPr>
        <w:t>日期： 202</w:t>
      </w:r>
      <w:r>
        <w:rPr>
          <w:rFonts w:ascii="宋体" w:hAnsi="宋体"/>
          <w:sz w:val="24"/>
          <w:szCs w:val="24"/>
        </w:rPr>
        <w:t>2</w:t>
      </w:r>
      <w:r>
        <w:rPr>
          <w:rFonts w:hint="eastAsia" w:ascii="宋体" w:hAnsi="宋体"/>
          <w:sz w:val="24"/>
          <w:szCs w:val="24"/>
        </w:rPr>
        <w:t>年6月X日</w:t>
      </w:r>
    </w:p>
    <w:tbl>
      <w:tblPr>
        <w:tblStyle w:val="48"/>
        <w:tblW w:w="95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6"/>
        <w:gridCol w:w="2740"/>
        <w:gridCol w:w="958"/>
        <w:gridCol w:w="1057"/>
        <w:gridCol w:w="1055"/>
        <w:gridCol w:w="1041"/>
        <w:gridCol w:w="1041"/>
        <w:gridCol w:w="10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616" w:type="dxa"/>
            <w:vAlign w:val="center"/>
          </w:tcPr>
          <w:p>
            <w:pPr>
              <w:shd w:val="clear"/>
              <w:jc w:val="center"/>
            </w:pPr>
            <w:r>
              <w:rPr>
                <w:rFonts w:hint="eastAsia"/>
              </w:rPr>
              <w:t>序号</w:t>
            </w:r>
          </w:p>
        </w:tc>
        <w:tc>
          <w:tcPr>
            <w:tcW w:w="2740" w:type="dxa"/>
            <w:vAlign w:val="center"/>
          </w:tcPr>
          <w:p>
            <w:pPr>
              <w:shd w:val="clear"/>
              <w:jc w:val="center"/>
            </w:pPr>
            <w:r>
              <w:rPr>
                <w:rFonts w:hint="eastAsia"/>
              </w:rPr>
              <w:t>审查内容</w:t>
            </w:r>
          </w:p>
        </w:tc>
        <w:tc>
          <w:tcPr>
            <w:tcW w:w="958" w:type="dxa"/>
            <w:vAlign w:val="center"/>
          </w:tcPr>
          <w:p>
            <w:pPr>
              <w:widowControl/>
              <w:shd w:val="clear"/>
              <w:jc w:val="center"/>
              <w:rPr>
                <w:rFonts w:ascii="宋体" w:hAnsi="宋体" w:cs="宋体"/>
                <w:bCs/>
                <w:kern w:val="0"/>
                <w:sz w:val="24"/>
                <w:szCs w:val="24"/>
              </w:rPr>
            </w:pPr>
          </w:p>
        </w:tc>
        <w:tc>
          <w:tcPr>
            <w:tcW w:w="1057" w:type="dxa"/>
            <w:vAlign w:val="center"/>
          </w:tcPr>
          <w:p>
            <w:pPr>
              <w:widowControl/>
              <w:shd w:val="clear"/>
              <w:jc w:val="center"/>
              <w:rPr>
                <w:rFonts w:ascii="宋体" w:hAnsi="宋体" w:cs="宋体"/>
                <w:bCs/>
                <w:kern w:val="0"/>
                <w:sz w:val="24"/>
                <w:szCs w:val="24"/>
              </w:rPr>
            </w:pPr>
          </w:p>
        </w:tc>
        <w:tc>
          <w:tcPr>
            <w:tcW w:w="1055" w:type="dxa"/>
            <w:vAlign w:val="center"/>
          </w:tcPr>
          <w:p>
            <w:pPr>
              <w:widowControl/>
              <w:shd w:val="clear"/>
              <w:jc w:val="center"/>
              <w:rPr>
                <w:rFonts w:ascii="宋体" w:hAnsi="宋体" w:cs="宋体"/>
                <w:kern w:val="0"/>
                <w:sz w:val="24"/>
                <w:szCs w:val="24"/>
              </w:rPr>
            </w:pPr>
          </w:p>
        </w:tc>
        <w:tc>
          <w:tcPr>
            <w:tcW w:w="1041" w:type="dxa"/>
            <w:vAlign w:val="center"/>
          </w:tcPr>
          <w:p>
            <w:pPr>
              <w:widowControl/>
              <w:shd w:val="clear"/>
              <w:jc w:val="center"/>
              <w:rPr>
                <w:rFonts w:ascii="宋体" w:hAnsi="宋体" w:cs="宋体"/>
                <w:kern w:val="0"/>
                <w:sz w:val="24"/>
                <w:szCs w:val="24"/>
              </w:rPr>
            </w:pPr>
          </w:p>
        </w:tc>
        <w:tc>
          <w:tcPr>
            <w:tcW w:w="1041" w:type="dxa"/>
            <w:vAlign w:val="center"/>
          </w:tcPr>
          <w:p>
            <w:pPr>
              <w:widowControl/>
              <w:shd w:val="clear"/>
              <w:jc w:val="center"/>
              <w:rPr>
                <w:rFonts w:ascii="宋体" w:hAnsi="宋体" w:cs="宋体"/>
                <w:kern w:val="0"/>
                <w:sz w:val="24"/>
                <w:szCs w:val="24"/>
              </w:rPr>
            </w:pPr>
          </w:p>
        </w:tc>
        <w:tc>
          <w:tcPr>
            <w:tcW w:w="1041" w:type="dxa"/>
            <w:vAlign w:val="center"/>
          </w:tcPr>
          <w:p>
            <w:pPr>
              <w:widowControl/>
              <w:shd w:val="clear"/>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616" w:type="dxa"/>
            <w:vAlign w:val="center"/>
          </w:tcPr>
          <w:p>
            <w:pPr>
              <w:shd w:val="clear"/>
              <w:jc w:val="center"/>
            </w:pPr>
            <w:r>
              <w:t>1</w:t>
            </w:r>
          </w:p>
        </w:tc>
        <w:tc>
          <w:tcPr>
            <w:tcW w:w="2740" w:type="dxa"/>
            <w:vAlign w:val="center"/>
          </w:tcPr>
          <w:p>
            <w:pPr>
              <w:shd w:val="clear"/>
              <w:jc w:val="center"/>
            </w:pPr>
            <w:r>
              <w:rPr>
                <w:rFonts w:hint="eastAsia"/>
              </w:rPr>
              <w:t>参选人为在中国</w:t>
            </w:r>
            <w:r>
              <w:rPr>
                <w:rFonts w:hint="eastAsia"/>
                <w:lang w:eastAsia="zh-CN"/>
              </w:rPr>
              <w:t>广东省</w:t>
            </w:r>
            <w:r>
              <w:rPr>
                <w:rFonts w:hint="eastAsia"/>
              </w:rPr>
              <w:t>注册的独立法人。</w:t>
            </w:r>
          </w:p>
        </w:tc>
        <w:tc>
          <w:tcPr>
            <w:tcW w:w="958" w:type="dxa"/>
            <w:vAlign w:val="center"/>
          </w:tcPr>
          <w:p>
            <w:pPr>
              <w:shd w:val="clear"/>
              <w:jc w:val="center"/>
            </w:pPr>
          </w:p>
        </w:tc>
        <w:tc>
          <w:tcPr>
            <w:tcW w:w="1057" w:type="dxa"/>
            <w:vAlign w:val="center"/>
          </w:tcPr>
          <w:p>
            <w:pPr>
              <w:shd w:val="clear"/>
              <w:jc w:val="center"/>
            </w:pPr>
          </w:p>
        </w:tc>
        <w:tc>
          <w:tcPr>
            <w:tcW w:w="1055" w:type="dxa"/>
            <w:vAlign w:val="center"/>
          </w:tcPr>
          <w:p>
            <w:pPr>
              <w:shd w:val="clear"/>
              <w:jc w:val="center"/>
            </w:pPr>
          </w:p>
        </w:tc>
        <w:tc>
          <w:tcPr>
            <w:tcW w:w="1041" w:type="dxa"/>
            <w:vAlign w:val="center"/>
          </w:tcPr>
          <w:p>
            <w:pPr>
              <w:shd w:val="clear"/>
              <w:jc w:val="center"/>
            </w:pPr>
          </w:p>
        </w:tc>
        <w:tc>
          <w:tcPr>
            <w:tcW w:w="1041" w:type="dxa"/>
            <w:vAlign w:val="center"/>
          </w:tcPr>
          <w:p>
            <w:pPr>
              <w:shd w:val="clear"/>
              <w:jc w:val="center"/>
            </w:pPr>
          </w:p>
        </w:tc>
        <w:tc>
          <w:tcPr>
            <w:tcW w:w="1041" w:type="dxa"/>
            <w:vAlign w:val="center"/>
          </w:tcPr>
          <w:p>
            <w:pPr>
              <w:shd w:val="clea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jc w:val="center"/>
        </w:trPr>
        <w:tc>
          <w:tcPr>
            <w:tcW w:w="616" w:type="dxa"/>
            <w:vAlign w:val="center"/>
          </w:tcPr>
          <w:p>
            <w:pPr>
              <w:shd w:val="clear"/>
              <w:jc w:val="center"/>
              <w:rPr>
                <w:rFonts w:hint="eastAsia" w:eastAsia="宋体"/>
                <w:lang w:eastAsia="zh-CN"/>
              </w:rPr>
            </w:pPr>
            <w:r>
              <w:rPr>
                <w:rFonts w:hint="eastAsia"/>
                <w:lang w:val="en-US" w:eastAsia="zh-CN"/>
              </w:rPr>
              <w:t>2</w:t>
            </w:r>
          </w:p>
        </w:tc>
        <w:tc>
          <w:tcPr>
            <w:tcW w:w="2740" w:type="dxa"/>
            <w:vAlign w:val="center"/>
          </w:tcPr>
          <w:p>
            <w:pPr>
              <w:shd w:val="clear"/>
              <w:jc w:val="center"/>
            </w:pPr>
            <w:r>
              <w:rPr>
                <w:rFonts w:hint="eastAsia"/>
              </w:rPr>
              <w:t>按要求提供法定代表人证明书、</w:t>
            </w:r>
            <w:r>
              <w:rPr>
                <w:rFonts w:hint="eastAsia"/>
                <w:lang w:val="en-US" w:eastAsia="zh-CN"/>
              </w:rPr>
              <w:t>法人</w:t>
            </w:r>
            <w:r>
              <w:rPr>
                <w:rFonts w:hint="eastAsia"/>
              </w:rPr>
              <w:t>授权委托书及身份证复印件等</w:t>
            </w:r>
          </w:p>
        </w:tc>
        <w:tc>
          <w:tcPr>
            <w:tcW w:w="958" w:type="dxa"/>
            <w:vAlign w:val="center"/>
          </w:tcPr>
          <w:p>
            <w:pPr>
              <w:shd w:val="clear"/>
              <w:jc w:val="center"/>
            </w:pPr>
          </w:p>
        </w:tc>
        <w:tc>
          <w:tcPr>
            <w:tcW w:w="1057" w:type="dxa"/>
            <w:vAlign w:val="center"/>
          </w:tcPr>
          <w:p>
            <w:pPr>
              <w:shd w:val="clear"/>
              <w:jc w:val="center"/>
            </w:pPr>
          </w:p>
        </w:tc>
        <w:tc>
          <w:tcPr>
            <w:tcW w:w="1055" w:type="dxa"/>
            <w:vAlign w:val="center"/>
          </w:tcPr>
          <w:p>
            <w:pPr>
              <w:shd w:val="clear"/>
              <w:jc w:val="center"/>
            </w:pPr>
          </w:p>
        </w:tc>
        <w:tc>
          <w:tcPr>
            <w:tcW w:w="1041" w:type="dxa"/>
            <w:vAlign w:val="center"/>
          </w:tcPr>
          <w:p>
            <w:pPr>
              <w:shd w:val="clear"/>
              <w:jc w:val="center"/>
            </w:pPr>
          </w:p>
        </w:tc>
        <w:tc>
          <w:tcPr>
            <w:tcW w:w="1041" w:type="dxa"/>
            <w:vAlign w:val="center"/>
          </w:tcPr>
          <w:p>
            <w:pPr>
              <w:shd w:val="clear"/>
              <w:jc w:val="center"/>
            </w:pPr>
          </w:p>
        </w:tc>
        <w:tc>
          <w:tcPr>
            <w:tcW w:w="1041" w:type="dxa"/>
            <w:vAlign w:val="center"/>
          </w:tcPr>
          <w:p>
            <w:pPr>
              <w:shd w:val="clea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9" w:hRule="atLeast"/>
          <w:jc w:val="center"/>
        </w:trPr>
        <w:tc>
          <w:tcPr>
            <w:tcW w:w="616" w:type="dxa"/>
            <w:vAlign w:val="center"/>
          </w:tcPr>
          <w:p>
            <w:pPr>
              <w:shd w:val="clear"/>
              <w:jc w:val="center"/>
              <w:rPr>
                <w:rFonts w:hint="eastAsia" w:eastAsia="宋体"/>
                <w:lang w:eastAsia="zh-CN"/>
              </w:rPr>
            </w:pPr>
            <w:r>
              <w:rPr>
                <w:rFonts w:hint="eastAsia"/>
                <w:lang w:val="en-US" w:eastAsia="zh-CN"/>
              </w:rPr>
              <w:t>3</w:t>
            </w:r>
          </w:p>
        </w:tc>
        <w:tc>
          <w:tcPr>
            <w:tcW w:w="2740" w:type="dxa"/>
            <w:vAlign w:val="center"/>
          </w:tcPr>
          <w:p>
            <w:pPr>
              <w:shd w:val="clear"/>
              <w:jc w:val="center"/>
              <w:rPr>
                <w:rFonts w:hint="eastAsia" w:ascii="Times New Roman" w:hAnsi="Times New Roman" w:cs="Times New Roman"/>
              </w:rPr>
            </w:pPr>
            <w:r>
              <w:rPr>
                <w:rFonts w:hint="eastAsia" w:ascii="Times New Roman" w:hAnsi="Times New Roman" w:cs="Times New Roman"/>
                <w:lang w:val="en-US" w:eastAsia="zh-CN"/>
              </w:rPr>
              <w:t>2019年1月1日至今，在深圳市</w:t>
            </w:r>
            <w:r>
              <w:rPr>
                <w:rFonts w:hint="eastAsia" w:ascii="Times New Roman" w:hAnsi="Times New Roman" w:cs="Times New Roman"/>
              </w:rPr>
              <w:t>具有</w:t>
            </w:r>
            <w:r>
              <w:rPr>
                <w:rFonts w:hint="eastAsia" w:ascii="Times New Roman" w:hAnsi="Times New Roman" w:cs="Times New Roman"/>
                <w:lang w:val="en-US" w:eastAsia="zh-CN"/>
              </w:rPr>
              <w:t>1个30万平方米体量项目的</w:t>
            </w:r>
            <w:r>
              <w:rPr>
                <w:rFonts w:hint="eastAsia" w:ascii="Times New Roman" w:hAnsi="Times New Roman" w:cs="Times New Roman"/>
              </w:rPr>
              <w:t>交通</w:t>
            </w:r>
            <w:r>
              <w:rPr>
                <w:rFonts w:hint="eastAsia" w:ascii="Times New Roman" w:hAnsi="Times New Roman" w:cs="Times New Roman"/>
                <w:lang w:val="en-US" w:eastAsia="zh-CN"/>
              </w:rPr>
              <w:t>影响评价经验案例或1个30万平方米体量项目的交通研究咨询</w:t>
            </w:r>
            <w:r>
              <w:rPr>
                <w:rFonts w:hint="eastAsia" w:ascii="Times New Roman" w:hAnsi="Times New Roman" w:cs="Times New Roman"/>
              </w:rPr>
              <w:t>经验</w:t>
            </w:r>
            <w:r>
              <w:rPr>
                <w:rFonts w:hint="eastAsia" w:ascii="Times New Roman" w:hAnsi="Times New Roman" w:cs="Times New Roman"/>
                <w:lang w:val="en-US" w:eastAsia="zh-CN"/>
              </w:rPr>
              <w:t>案例</w:t>
            </w:r>
            <w:r>
              <w:rPr>
                <w:rFonts w:hint="eastAsia" w:ascii="Times New Roman" w:hAnsi="Times New Roman" w:cs="Times New Roman"/>
              </w:rPr>
              <w:t>（提供业绩证明材料）</w:t>
            </w:r>
          </w:p>
        </w:tc>
        <w:tc>
          <w:tcPr>
            <w:tcW w:w="958" w:type="dxa"/>
            <w:vAlign w:val="center"/>
          </w:tcPr>
          <w:p>
            <w:pPr>
              <w:shd w:val="clear"/>
              <w:jc w:val="center"/>
            </w:pPr>
          </w:p>
        </w:tc>
        <w:tc>
          <w:tcPr>
            <w:tcW w:w="1057" w:type="dxa"/>
            <w:vAlign w:val="center"/>
          </w:tcPr>
          <w:p>
            <w:pPr>
              <w:shd w:val="clear"/>
              <w:jc w:val="center"/>
            </w:pPr>
          </w:p>
        </w:tc>
        <w:tc>
          <w:tcPr>
            <w:tcW w:w="1055" w:type="dxa"/>
            <w:vAlign w:val="center"/>
          </w:tcPr>
          <w:p>
            <w:pPr>
              <w:shd w:val="clear"/>
              <w:jc w:val="center"/>
            </w:pPr>
          </w:p>
        </w:tc>
        <w:tc>
          <w:tcPr>
            <w:tcW w:w="1041" w:type="dxa"/>
            <w:vAlign w:val="center"/>
          </w:tcPr>
          <w:p>
            <w:pPr>
              <w:shd w:val="clear"/>
              <w:jc w:val="center"/>
            </w:pPr>
          </w:p>
        </w:tc>
        <w:tc>
          <w:tcPr>
            <w:tcW w:w="1041" w:type="dxa"/>
            <w:vAlign w:val="center"/>
          </w:tcPr>
          <w:p>
            <w:pPr>
              <w:shd w:val="clear"/>
              <w:jc w:val="center"/>
            </w:pPr>
          </w:p>
        </w:tc>
        <w:tc>
          <w:tcPr>
            <w:tcW w:w="1041" w:type="dxa"/>
            <w:vAlign w:val="center"/>
          </w:tcPr>
          <w:p>
            <w:pPr>
              <w:shd w:val="clea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3356" w:type="dxa"/>
            <w:gridSpan w:val="2"/>
            <w:vAlign w:val="center"/>
          </w:tcPr>
          <w:p>
            <w:pPr>
              <w:shd w:val="clear"/>
              <w:jc w:val="center"/>
            </w:pPr>
            <w:r>
              <w:rPr>
                <w:rFonts w:hint="eastAsia"/>
              </w:rPr>
              <w:t>资格审查结论</w:t>
            </w:r>
          </w:p>
        </w:tc>
        <w:tc>
          <w:tcPr>
            <w:tcW w:w="958" w:type="dxa"/>
            <w:vAlign w:val="center"/>
          </w:tcPr>
          <w:p>
            <w:pPr>
              <w:shd w:val="clear"/>
              <w:jc w:val="center"/>
              <w:rPr>
                <w:b/>
              </w:rPr>
            </w:pPr>
          </w:p>
        </w:tc>
        <w:tc>
          <w:tcPr>
            <w:tcW w:w="1057" w:type="dxa"/>
            <w:vAlign w:val="center"/>
          </w:tcPr>
          <w:p>
            <w:pPr>
              <w:shd w:val="clear"/>
              <w:jc w:val="center"/>
              <w:rPr>
                <w:b/>
              </w:rPr>
            </w:pPr>
          </w:p>
        </w:tc>
        <w:tc>
          <w:tcPr>
            <w:tcW w:w="1055" w:type="dxa"/>
            <w:vAlign w:val="center"/>
          </w:tcPr>
          <w:p>
            <w:pPr>
              <w:shd w:val="clear"/>
              <w:jc w:val="center"/>
              <w:rPr>
                <w:b/>
              </w:rPr>
            </w:pPr>
          </w:p>
        </w:tc>
        <w:tc>
          <w:tcPr>
            <w:tcW w:w="1041" w:type="dxa"/>
            <w:vAlign w:val="center"/>
          </w:tcPr>
          <w:p>
            <w:pPr>
              <w:shd w:val="clear"/>
              <w:jc w:val="center"/>
              <w:rPr>
                <w:b/>
              </w:rPr>
            </w:pPr>
          </w:p>
        </w:tc>
        <w:tc>
          <w:tcPr>
            <w:tcW w:w="1041" w:type="dxa"/>
            <w:vAlign w:val="center"/>
          </w:tcPr>
          <w:p>
            <w:pPr>
              <w:shd w:val="clear"/>
              <w:jc w:val="center"/>
              <w:rPr>
                <w:b/>
              </w:rPr>
            </w:pPr>
          </w:p>
        </w:tc>
        <w:tc>
          <w:tcPr>
            <w:tcW w:w="1041" w:type="dxa"/>
            <w:vAlign w:val="center"/>
          </w:tcPr>
          <w:p>
            <w:pPr>
              <w:shd w:val="clear"/>
              <w:jc w:val="center"/>
              <w:rPr>
                <w:b/>
              </w:rPr>
            </w:pPr>
          </w:p>
        </w:tc>
      </w:tr>
    </w:tbl>
    <w:p>
      <w:pPr>
        <w:shd w:val="clear"/>
        <w:ind w:right="480"/>
        <w:jc w:val="left"/>
        <w:rPr>
          <w:rFonts w:ascii="宋体" w:hAnsi="宋体"/>
          <w:sz w:val="24"/>
          <w:szCs w:val="24"/>
        </w:rPr>
      </w:pPr>
    </w:p>
    <w:p>
      <w:pPr>
        <w:shd w:val="clear"/>
        <w:ind w:right="480"/>
        <w:jc w:val="left"/>
        <w:rPr>
          <w:rFonts w:ascii="宋体" w:hAnsi="宋体"/>
          <w:sz w:val="24"/>
          <w:szCs w:val="24"/>
        </w:rPr>
      </w:pPr>
      <w:r>
        <w:rPr>
          <w:rFonts w:hint="eastAsia" w:ascii="宋体" w:hAnsi="宋体"/>
          <w:sz w:val="24"/>
          <w:szCs w:val="24"/>
        </w:rPr>
        <w:t>备注</w:t>
      </w:r>
      <w:r>
        <w:rPr>
          <w:rFonts w:ascii="宋体" w:hAnsi="宋体"/>
          <w:sz w:val="24"/>
          <w:szCs w:val="24"/>
        </w:rPr>
        <w:t>：</w:t>
      </w:r>
    </w:p>
    <w:p>
      <w:pPr>
        <w:shd w:val="clear"/>
        <w:ind w:left="735" w:leftChars="350" w:right="480"/>
        <w:jc w:val="left"/>
        <w:rPr>
          <w:rFonts w:ascii="宋体" w:hAnsi="宋体"/>
          <w:sz w:val="24"/>
          <w:szCs w:val="24"/>
        </w:rPr>
      </w:pPr>
      <w:r>
        <w:rPr>
          <w:rFonts w:hint="eastAsia" w:ascii="宋体" w:hAnsi="宋体"/>
          <w:sz w:val="24"/>
          <w:szCs w:val="24"/>
        </w:rPr>
        <w:t>1、评审通过的用“√”表示，未通过的用“×”表示。结论用“合格”或“不合格”表示。</w:t>
      </w:r>
    </w:p>
    <w:p>
      <w:pPr>
        <w:shd w:val="clear"/>
        <w:ind w:right="480" w:firstLine="720" w:firstLineChars="300"/>
        <w:jc w:val="left"/>
        <w:rPr>
          <w:rFonts w:ascii="宋体" w:hAnsi="宋体"/>
          <w:sz w:val="24"/>
          <w:szCs w:val="24"/>
        </w:rPr>
      </w:pPr>
      <w:r>
        <w:rPr>
          <w:rFonts w:hint="eastAsia" w:ascii="宋体" w:hAnsi="宋体"/>
          <w:sz w:val="24"/>
          <w:szCs w:val="24"/>
        </w:rPr>
        <w:t>2、只有以上项目全部通过，评审结论为“合格”，否则结论为“不合格”。</w:t>
      </w:r>
    </w:p>
    <w:p>
      <w:pPr>
        <w:shd w:val="clear"/>
        <w:ind w:right="480"/>
        <w:jc w:val="left"/>
        <w:rPr>
          <w:rFonts w:ascii="宋体" w:hAnsi="宋体"/>
          <w:sz w:val="24"/>
          <w:szCs w:val="24"/>
        </w:rPr>
      </w:pPr>
    </w:p>
    <w:p>
      <w:pPr>
        <w:shd w:val="clear"/>
        <w:ind w:right="480"/>
        <w:jc w:val="left"/>
        <w:rPr>
          <w:rFonts w:ascii="宋体" w:hAnsi="宋体"/>
          <w:sz w:val="24"/>
          <w:szCs w:val="24"/>
        </w:rPr>
      </w:pPr>
      <w:r>
        <w:rPr>
          <w:rFonts w:hint="eastAsia" w:ascii="宋体" w:hAnsi="宋体"/>
          <w:sz w:val="24"/>
          <w:szCs w:val="24"/>
        </w:rPr>
        <w:t>比选评委：</w:t>
      </w:r>
    </w:p>
    <w:p>
      <w:pPr>
        <w:shd w:val="clear"/>
        <w:ind w:right="480"/>
        <w:jc w:val="left"/>
        <w:rPr>
          <w:rFonts w:ascii="宋体" w:hAnsi="宋体"/>
          <w:sz w:val="24"/>
          <w:szCs w:val="24"/>
        </w:rPr>
      </w:pPr>
    </w:p>
    <w:p>
      <w:pPr>
        <w:shd w:val="clear"/>
        <w:ind w:right="480"/>
        <w:jc w:val="left"/>
        <w:rPr>
          <w:rFonts w:ascii="宋体" w:hAnsi="宋体"/>
          <w:sz w:val="24"/>
          <w:szCs w:val="24"/>
        </w:rPr>
      </w:pPr>
    </w:p>
    <w:p>
      <w:pPr>
        <w:shd w:val="clear"/>
        <w:ind w:right="480"/>
        <w:jc w:val="left"/>
        <w:rPr>
          <w:rFonts w:ascii="宋体" w:hAnsi="宋体"/>
          <w:sz w:val="24"/>
          <w:szCs w:val="24"/>
        </w:rPr>
      </w:pPr>
    </w:p>
    <w:p>
      <w:pPr>
        <w:shd w:val="clear"/>
        <w:ind w:right="480"/>
        <w:jc w:val="left"/>
        <w:rPr>
          <w:rFonts w:ascii="宋体" w:hAnsi="宋体"/>
          <w:b/>
          <w:spacing w:val="10"/>
          <w:sz w:val="48"/>
          <w:szCs w:val="48"/>
        </w:rPr>
      </w:pPr>
      <w:r>
        <w:rPr>
          <w:rFonts w:hint="eastAsia" w:ascii="宋体" w:hAnsi="宋体"/>
          <w:sz w:val="24"/>
          <w:szCs w:val="24"/>
        </w:rPr>
        <w:t>监督人员：</w:t>
      </w:r>
    </w:p>
    <w:p>
      <w:pPr>
        <w:pStyle w:val="2"/>
        <w:shd w:val="clear"/>
        <w:ind w:firstLine="400"/>
        <w:rPr>
          <w:rFonts w:hAnsi="宋体"/>
        </w:rPr>
      </w:pPr>
    </w:p>
    <w:p>
      <w:pPr>
        <w:pStyle w:val="2"/>
        <w:shd w:val="clear"/>
        <w:ind w:firstLine="400"/>
        <w:rPr>
          <w:rFonts w:hAnsi="宋体"/>
        </w:rPr>
        <w:sectPr>
          <w:pgSz w:w="11907" w:h="16840"/>
          <w:pgMar w:top="1440" w:right="1440" w:bottom="1440" w:left="1134" w:header="720" w:footer="890" w:gutter="0"/>
          <w:cols w:space="720" w:num="1"/>
          <w:docGrid w:linePitch="312" w:charSpace="0"/>
        </w:sectPr>
      </w:pPr>
    </w:p>
    <w:p>
      <w:pPr>
        <w:pStyle w:val="5"/>
        <w:shd w:val="clear"/>
        <w:spacing w:line="440" w:lineRule="exact"/>
        <w:rPr>
          <w:rFonts w:ascii="宋体" w:hAnsi="宋体"/>
          <w:b w:val="0"/>
          <w:sz w:val="44"/>
          <w:szCs w:val="44"/>
        </w:rPr>
      </w:pPr>
      <w:bookmarkStart w:id="89" w:name="_Toc57188277"/>
      <w:bookmarkStart w:id="90" w:name="_Toc385992401"/>
      <w:bookmarkStart w:id="91" w:name="_Toc486842341"/>
      <w:bookmarkStart w:id="92" w:name="_Toc389620241"/>
      <w:bookmarkStart w:id="93" w:name="_Toc497549391"/>
      <w:bookmarkStart w:id="94" w:name="_Toc197850648"/>
      <w:bookmarkStart w:id="95" w:name="_Toc197404928"/>
      <w:r>
        <w:rPr>
          <w:rFonts w:ascii="宋体" w:hAnsi="宋体"/>
          <w:b w:val="0"/>
          <w:sz w:val="44"/>
          <w:szCs w:val="44"/>
        </w:rPr>
        <w:t>第</w:t>
      </w:r>
      <w:r>
        <w:rPr>
          <w:rFonts w:hint="eastAsia" w:ascii="宋体" w:hAnsi="宋体"/>
          <w:b w:val="0"/>
          <w:sz w:val="44"/>
          <w:szCs w:val="44"/>
        </w:rPr>
        <w:t>二篇  参选文件格式</w:t>
      </w:r>
      <w:bookmarkEnd w:id="89"/>
    </w:p>
    <w:p>
      <w:pPr>
        <w:shd w:val="clear"/>
        <w:spacing w:before="60" w:beforeLines="25" w:after="60" w:afterLines="25" w:line="560" w:lineRule="exact"/>
        <w:ind w:firstLine="547" w:firstLineChars="228"/>
        <w:rPr>
          <w:rFonts w:ascii="宋体" w:hAnsi="宋体"/>
          <w:sz w:val="24"/>
        </w:rPr>
      </w:pPr>
      <w:r>
        <w:rPr>
          <w:rFonts w:hint="eastAsia" w:ascii="宋体" w:hAnsi="宋体"/>
          <w:sz w:val="24"/>
        </w:rPr>
        <w:t>每一对“[ ]”及其中间的内容，均应由参选人在编制参选时根据情况以适当的内容代替。每一对“{ }”及其中间的内容，参选人在编制参选书时应予以删除。在留有的空白或下划线上或…均应由参选人填入适当内容。</w:t>
      </w:r>
    </w:p>
    <w:p>
      <w:pPr>
        <w:shd w:val="clear"/>
        <w:jc w:val="center"/>
        <w:rPr>
          <w:rFonts w:ascii="宋体" w:hAnsi="宋体"/>
        </w:rPr>
      </w:pPr>
    </w:p>
    <w:p>
      <w:pPr>
        <w:shd w:val="clear"/>
        <w:jc w:val="center"/>
        <w:rPr>
          <w:rFonts w:ascii="宋体" w:hAnsi="宋体"/>
        </w:rPr>
      </w:pPr>
    </w:p>
    <w:p>
      <w:pPr>
        <w:pStyle w:val="25"/>
        <w:shd w:val="clear"/>
        <w:jc w:val="center"/>
        <w:rPr>
          <w:rFonts w:hAnsi="宋体"/>
          <w:b/>
          <w:spacing w:val="36"/>
          <w:sz w:val="44"/>
          <w:szCs w:val="44"/>
        </w:rPr>
      </w:pPr>
      <w:r>
        <w:rPr>
          <w:rFonts w:hAnsi="宋体"/>
        </w:rPr>
        <w:br w:type="page"/>
      </w:r>
      <w:r>
        <w:rPr>
          <w:rFonts w:hint="eastAsia" w:hAnsi="宋体"/>
          <w:b/>
          <w:spacing w:val="36"/>
          <w:sz w:val="44"/>
          <w:szCs w:val="44"/>
        </w:rPr>
        <w:t>第一章</w:t>
      </w:r>
    </w:p>
    <w:p>
      <w:pPr>
        <w:shd w:val="clear"/>
        <w:spacing w:line="840" w:lineRule="exact"/>
        <w:jc w:val="center"/>
        <w:rPr>
          <w:rFonts w:ascii="宋体" w:hAnsi="宋体"/>
          <w:b/>
          <w:spacing w:val="36"/>
          <w:sz w:val="44"/>
          <w:szCs w:val="44"/>
        </w:rPr>
      </w:pPr>
    </w:p>
    <w:p>
      <w:pPr>
        <w:pStyle w:val="25"/>
        <w:shd w:val="clear"/>
        <w:spacing w:before="240" w:beforeLines="100" w:after="120" w:afterLines="50" w:line="180" w:lineRule="auto"/>
        <w:jc w:val="center"/>
        <w:rPr>
          <w:rFonts w:hAnsi="宋体"/>
          <w:b/>
          <w:bCs/>
          <w:sz w:val="48"/>
          <w:szCs w:val="48"/>
        </w:rPr>
      </w:pPr>
      <w:r>
        <w:rPr>
          <w:rFonts w:hint="eastAsia" w:hAnsi="宋体"/>
          <w:b/>
          <w:bCs/>
          <w:spacing w:val="36"/>
          <w:sz w:val="44"/>
          <w:szCs w:val="44"/>
        </w:rPr>
        <w:t>大运、光明新湖、松岗沙浦围、坪山坑梓、上屋北项目</w:t>
      </w:r>
    </w:p>
    <w:p>
      <w:pPr>
        <w:pStyle w:val="25"/>
        <w:shd w:val="clear"/>
        <w:spacing w:before="240" w:beforeLines="100" w:after="120" w:afterLines="50" w:line="180" w:lineRule="auto"/>
        <w:jc w:val="center"/>
        <w:rPr>
          <w:rFonts w:hAnsi="宋体"/>
          <w:b/>
          <w:bCs/>
          <w:sz w:val="48"/>
          <w:szCs w:val="48"/>
        </w:rPr>
      </w:pPr>
    </w:p>
    <w:p>
      <w:pPr>
        <w:pStyle w:val="25"/>
        <w:shd w:val="clear"/>
        <w:spacing w:before="240" w:beforeLines="100" w:after="120" w:afterLines="50" w:line="180" w:lineRule="auto"/>
        <w:jc w:val="center"/>
        <w:rPr>
          <w:rFonts w:hAnsi="宋体"/>
          <w:bCs/>
          <w:spacing w:val="36"/>
          <w:sz w:val="52"/>
          <w:szCs w:val="52"/>
        </w:rPr>
      </w:pPr>
      <w:r>
        <w:rPr>
          <w:rFonts w:hint="eastAsia" w:hAnsi="宋体"/>
          <w:b/>
          <w:bCs/>
          <w:sz w:val="48"/>
          <w:szCs w:val="48"/>
        </w:rPr>
        <w:t>交通影响评价服务</w:t>
      </w:r>
    </w:p>
    <w:p>
      <w:pPr>
        <w:pStyle w:val="25"/>
        <w:shd w:val="clear"/>
        <w:spacing w:before="1440" w:beforeLines="600" w:line="400" w:lineRule="exact"/>
        <w:jc w:val="center"/>
        <w:rPr>
          <w:rFonts w:hAnsi="宋体"/>
          <w:bCs/>
          <w:kern w:val="10"/>
          <w:sz w:val="84"/>
          <w:szCs w:val="84"/>
        </w:rPr>
      </w:pPr>
      <w:r>
        <w:rPr>
          <w:rFonts w:hint="eastAsia" w:hAnsi="宋体"/>
          <w:bCs/>
          <w:spacing w:val="36"/>
          <w:kern w:val="10"/>
          <w:sz w:val="84"/>
          <w:szCs w:val="84"/>
        </w:rPr>
        <w:t>参 选 文 件</w:t>
      </w:r>
    </w:p>
    <w:p>
      <w:pPr>
        <w:pStyle w:val="25"/>
        <w:shd w:val="clear"/>
        <w:jc w:val="center"/>
        <w:rPr>
          <w:rFonts w:hAnsi="宋体"/>
          <w:bCs/>
          <w:sz w:val="17"/>
          <w:szCs w:val="17"/>
        </w:rPr>
      </w:pPr>
    </w:p>
    <w:p>
      <w:pPr>
        <w:pStyle w:val="25"/>
        <w:shd w:val="clear"/>
        <w:jc w:val="center"/>
        <w:rPr>
          <w:rFonts w:hAnsi="宋体"/>
          <w:sz w:val="23"/>
          <w:szCs w:val="23"/>
        </w:rPr>
      </w:pPr>
    </w:p>
    <w:p>
      <w:pPr>
        <w:pStyle w:val="25"/>
        <w:shd w:val="clear"/>
        <w:jc w:val="center"/>
        <w:rPr>
          <w:rFonts w:hAnsi="宋体"/>
          <w:sz w:val="35"/>
          <w:szCs w:val="35"/>
        </w:rPr>
      </w:pPr>
    </w:p>
    <w:p>
      <w:pPr>
        <w:pStyle w:val="25"/>
        <w:shd w:val="clear"/>
        <w:jc w:val="center"/>
        <w:rPr>
          <w:rFonts w:hAnsi="宋体"/>
          <w:sz w:val="23"/>
          <w:szCs w:val="23"/>
        </w:rPr>
      </w:pPr>
    </w:p>
    <w:p>
      <w:pPr>
        <w:pStyle w:val="6"/>
        <w:shd w:val="clear"/>
        <w:spacing w:before="60" w:after="60"/>
        <w:rPr>
          <w:rFonts w:ascii="宋体" w:hAnsi="宋体" w:eastAsia="宋体"/>
          <w:b/>
          <w:sz w:val="52"/>
        </w:rPr>
      </w:pPr>
      <w:bookmarkStart w:id="96" w:name="_Toc57188278"/>
      <w:r>
        <w:rPr>
          <w:rFonts w:hint="eastAsia" w:ascii="宋体" w:hAnsi="宋体" w:eastAsia="宋体"/>
          <w:b/>
          <w:sz w:val="52"/>
        </w:rPr>
        <w:t>技术标书</w:t>
      </w:r>
      <w:bookmarkEnd w:id="96"/>
    </w:p>
    <w:p>
      <w:pPr>
        <w:pStyle w:val="25"/>
        <w:shd w:val="clear"/>
        <w:jc w:val="center"/>
        <w:rPr>
          <w:rFonts w:hAnsi="宋体"/>
          <w:b/>
          <w:sz w:val="32"/>
          <w:szCs w:val="32"/>
        </w:rPr>
      </w:pPr>
    </w:p>
    <w:p>
      <w:pPr>
        <w:pStyle w:val="25"/>
        <w:shd w:val="clear"/>
        <w:rPr>
          <w:rFonts w:hAnsi="宋体"/>
          <w:b/>
          <w:sz w:val="32"/>
          <w:szCs w:val="32"/>
        </w:rPr>
      </w:pPr>
    </w:p>
    <w:p>
      <w:pPr>
        <w:pStyle w:val="25"/>
        <w:shd w:val="clear"/>
        <w:spacing w:before="360" w:beforeLines="150" w:after="360" w:afterLines="150" w:line="720" w:lineRule="exact"/>
        <w:ind w:firstLine="540" w:firstLineChars="192"/>
        <w:rPr>
          <w:rFonts w:hAnsi="宋体"/>
          <w:b/>
          <w:bCs/>
          <w:sz w:val="28"/>
          <w:szCs w:val="28"/>
          <w:u w:val="single"/>
        </w:rPr>
      </w:pPr>
      <w:r>
        <w:rPr>
          <w:rFonts w:hint="eastAsia" w:hAnsi="宋体"/>
          <w:b/>
          <w:bCs/>
          <w:sz w:val="28"/>
          <w:szCs w:val="28"/>
        </w:rPr>
        <w:t>参选人(盖章)：</w:t>
      </w:r>
      <w:r>
        <w:rPr>
          <w:rFonts w:hint="eastAsia" w:hAnsi="宋体"/>
          <w:b/>
          <w:bCs/>
          <w:sz w:val="28"/>
          <w:szCs w:val="28"/>
          <w:u w:val="single"/>
        </w:rPr>
        <w:t xml:space="preserve">          [参选人名称]                 </w:t>
      </w:r>
    </w:p>
    <w:p>
      <w:pPr>
        <w:pStyle w:val="25"/>
        <w:shd w:val="clear"/>
        <w:spacing w:before="360" w:beforeLines="150" w:after="360" w:afterLines="150" w:line="720" w:lineRule="exact"/>
        <w:ind w:firstLine="540" w:firstLineChars="192"/>
        <w:rPr>
          <w:rFonts w:hAnsi="宋体"/>
          <w:b/>
          <w:bCs/>
          <w:sz w:val="28"/>
          <w:szCs w:val="28"/>
          <w:u w:val="single"/>
        </w:rPr>
      </w:pPr>
      <w:r>
        <w:rPr>
          <w:rFonts w:hint="eastAsia" w:hAnsi="宋体"/>
          <w:b/>
          <w:bCs/>
          <w:sz w:val="28"/>
          <w:szCs w:val="28"/>
        </w:rPr>
        <w:t>法定代表人或其委托代理人(签字或盖章)：</w:t>
      </w:r>
    </w:p>
    <w:p>
      <w:pPr>
        <w:shd w:val="clear"/>
        <w:jc w:val="center"/>
        <w:rPr>
          <w:rFonts w:ascii="宋体" w:hAnsi="宋体"/>
          <w:b/>
          <w:bCs/>
          <w:sz w:val="28"/>
          <w:szCs w:val="28"/>
        </w:rPr>
      </w:pPr>
      <w:r>
        <w:rPr>
          <w:rFonts w:hint="eastAsia" w:ascii="宋体" w:hAnsi="宋体"/>
          <w:b/>
          <w:bCs/>
          <w:sz w:val="28"/>
          <w:szCs w:val="28"/>
        </w:rPr>
        <w:t>日   期：2022年    月     日</w:t>
      </w:r>
    </w:p>
    <w:p>
      <w:pPr>
        <w:shd w:val="clear"/>
        <w:jc w:val="center"/>
        <w:rPr>
          <w:rFonts w:ascii="宋体" w:hAnsi="宋体"/>
          <w:b/>
          <w:bCs/>
          <w:sz w:val="28"/>
          <w:szCs w:val="28"/>
        </w:rPr>
      </w:pPr>
    </w:p>
    <w:p>
      <w:pPr>
        <w:shd w:val="clear"/>
        <w:jc w:val="center"/>
        <w:rPr>
          <w:rFonts w:ascii="宋体" w:hAnsi="宋体"/>
          <w:b/>
          <w:bCs/>
          <w:sz w:val="28"/>
          <w:szCs w:val="28"/>
        </w:rPr>
      </w:pPr>
    </w:p>
    <w:p>
      <w:pPr>
        <w:shd w:val="clear"/>
        <w:jc w:val="center"/>
        <w:rPr>
          <w:rFonts w:ascii="宋体" w:hAnsi="宋体"/>
          <w:b/>
          <w:bCs/>
          <w:sz w:val="28"/>
          <w:szCs w:val="28"/>
        </w:rPr>
      </w:pPr>
    </w:p>
    <w:p>
      <w:pPr>
        <w:shd w:val="clear"/>
        <w:jc w:val="center"/>
        <w:rPr>
          <w:rFonts w:ascii="宋体" w:hAnsi="宋体"/>
          <w:b/>
          <w:bCs/>
          <w:sz w:val="28"/>
          <w:szCs w:val="28"/>
        </w:rPr>
      </w:pPr>
    </w:p>
    <w:p>
      <w:pPr>
        <w:shd w:val="clear"/>
        <w:rPr>
          <w:rFonts w:ascii="宋体" w:hAnsi="宋体"/>
          <w:b/>
          <w:bCs/>
          <w:sz w:val="28"/>
          <w:szCs w:val="28"/>
        </w:rPr>
      </w:pPr>
    </w:p>
    <w:p>
      <w:pPr>
        <w:pStyle w:val="7"/>
        <w:numPr>
          <w:ilvl w:val="2"/>
          <w:numId w:val="0"/>
        </w:numPr>
        <w:shd w:val="clear"/>
        <w:jc w:val="center"/>
        <w:rPr>
          <w:rFonts w:ascii="宋体" w:hAnsi="宋体"/>
          <w:szCs w:val="24"/>
        </w:rPr>
      </w:pPr>
      <w:bookmarkStart w:id="97" w:name="_Toc57188279"/>
      <w:r>
        <w:rPr>
          <w:rFonts w:hint="eastAsia" w:ascii="宋体" w:hAnsi="宋体"/>
          <w:szCs w:val="24"/>
        </w:rPr>
        <w:t>技术标书目录</w:t>
      </w:r>
      <w:bookmarkEnd w:id="97"/>
    </w:p>
    <w:p>
      <w:pPr>
        <w:shd w:val="clear"/>
        <w:rPr>
          <w:rFonts w:ascii="宋体" w:hAnsi="宋体"/>
        </w:rPr>
      </w:pPr>
    </w:p>
    <w:p>
      <w:pPr>
        <w:pStyle w:val="25"/>
        <w:numPr>
          <w:ilvl w:val="0"/>
          <w:numId w:val="6"/>
        </w:numPr>
        <w:shd w:val="clear"/>
        <w:spacing w:line="360" w:lineRule="auto"/>
        <w:rPr>
          <w:rFonts w:hAnsi="宋体"/>
          <w:sz w:val="24"/>
          <w:szCs w:val="24"/>
        </w:rPr>
      </w:pPr>
      <w:r>
        <w:rPr>
          <w:rFonts w:hint="eastAsia" w:hAnsi="宋体"/>
          <w:sz w:val="24"/>
          <w:szCs w:val="24"/>
        </w:rPr>
        <w:t>营业执照复印件加盖公章；</w:t>
      </w:r>
    </w:p>
    <w:p>
      <w:pPr>
        <w:pStyle w:val="25"/>
        <w:numPr>
          <w:ilvl w:val="0"/>
          <w:numId w:val="6"/>
        </w:numPr>
        <w:shd w:val="clear"/>
        <w:spacing w:line="360" w:lineRule="auto"/>
        <w:rPr>
          <w:rFonts w:hAnsi="宋体"/>
          <w:sz w:val="24"/>
          <w:szCs w:val="24"/>
        </w:rPr>
      </w:pPr>
      <w:r>
        <w:rPr>
          <w:rFonts w:hint="eastAsia" w:hAnsi="宋体"/>
          <w:sz w:val="24"/>
          <w:szCs w:val="24"/>
        </w:rPr>
        <w:t>法定代表人资格证明原件（加盖公章）；</w:t>
      </w:r>
    </w:p>
    <w:p>
      <w:pPr>
        <w:pStyle w:val="25"/>
        <w:numPr>
          <w:ilvl w:val="0"/>
          <w:numId w:val="6"/>
        </w:numPr>
        <w:shd w:val="clear"/>
        <w:spacing w:line="360" w:lineRule="auto"/>
        <w:rPr>
          <w:rFonts w:hAnsi="宋体"/>
          <w:sz w:val="24"/>
          <w:szCs w:val="24"/>
        </w:rPr>
      </w:pPr>
      <w:r>
        <w:rPr>
          <w:rFonts w:hint="eastAsia" w:hAnsi="宋体"/>
          <w:sz w:val="24"/>
          <w:szCs w:val="24"/>
        </w:rPr>
        <w:t>法定代表人授权参选代理人的委托书原件（加盖公章）；</w:t>
      </w:r>
    </w:p>
    <w:p>
      <w:pPr>
        <w:pStyle w:val="25"/>
        <w:shd w:val="clear"/>
        <w:spacing w:line="360" w:lineRule="auto"/>
        <w:ind w:firstLine="1200" w:firstLineChars="500"/>
        <w:rPr>
          <w:rFonts w:hAnsi="宋体"/>
          <w:sz w:val="24"/>
          <w:szCs w:val="24"/>
        </w:rPr>
      </w:pPr>
      <w:r>
        <w:rPr>
          <w:rFonts w:hint="eastAsia" w:hAnsi="宋体"/>
          <w:sz w:val="24"/>
          <w:szCs w:val="24"/>
        </w:rPr>
        <w:t>如报名人为参选申请人的法定代表人，须携带法定代表人证明书及本人身份证原件和复印件；如报名人不是法定代表人，除携带本人身份证复印件外，还需携带法定代表人证明书和法定代表人身份证复印件及授权</w:t>
      </w:r>
      <w:r>
        <w:rPr>
          <w:rFonts w:hAnsi="宋体"/>
          <w:sz w:val="24"/>
          <w:szCs w:val="24"/>
        </w:rPr>
        <w:t>委托书</w:t>
      </w:r>
      <w:r>
        <w:rPr>
          <w:rFonts w:hint="eastAsia" w:hAnsi="宋体"/>
          <w:sz w:val="24"/>
          <w:szCs w:val="24"/>
        </w:rPr>
        <w:t>（加盖公章</w:t>
      </w:r>
      <w:r>
        <w:rPr>
          <w:rFonts w:hAnsi="宋体"/>
          <w:sz w:val="24"/>
          <w:szCs w:val="24"/>
        </w:rPr>
        <w:t>）</w:t>
      </w:r>
      <w:r>
        <w:rPr>
          <w:rFonts w:hint="eastAsia" w:hAnsi="宋体"/>
          <w:sz w:val="24"/>
          <w:szCs w:val="24"/>
        </w:rPr>
        <w:t>；</w:t>
      </w:r>
    </w:p>
    <w:p>
      <w:pPr>
        <w:pStyle w:val="25"/>
        <w:widowControl/>
        <w:numPr>
          <w:ilvl w:val="0"/>
          <w:numId w:val="6"/>
        </w:numPr>
        <w:shd w:val="clear"/>
        <w:overflowPunct w:val="0"/>
        <w:autoSpaceDE w:val="0"/>
        <w:autoSpaceDN w:val="0"/>
        <w:spacing w:before="50" w:line="360" w:lineRule="auto"/>
        <w:jc w:val="left"/>
        <w:rPr>
          <w:rFonts w:hAnsi="宋体"/>
          <w:sz w:val="24"/>
          <w:szCs w:val="24"/>
        </w:rPr>
      </w:pPr>
      <w:r>
        <w:rPr>
          <w:rFonts w:hint="eastAsia" w:hAnsi="宋体"/>
          <w:b/>
          <w:bCs/>
          <w:sz w:val="24"/>
          <w:u w:val="single"/>
        </w:rPr>
        <w:t>对照本比选文件技术标评分表内容，按打分内容项的顺序，提供相应材料；</w:t>
      </w:r>
    </w:p>
    <w:p>
      <w:pPr>
        <w:pStyle w:val="25"/>
        <w:widowControl/>
        <w:numPr>
          <w:ilvl w:val="0"/>
          <w:numId w:val="6"/>
        </w:numPr>
        <w:shd w:val="clear"/>
        <w:overflowPunct w:val="0"/>
        <w:autoSpaceDE w:val="0"/>
        <w:autoSpaceDN w:val="0"/>
        <w:spacing w:before="50" w:line="360" w:lineRule="auto"/>
        <w:jc w:val="left"/>
        <w:rPr>
          <w:rFonts w:hAnsi="宋体"/>
          <w:sz w:val="24"/>
          <w:szCs w:val="24"/>
        </w:rPr>
      </w:pPr>
      <w:r>
        <w:rPr>
          <w:rFonts w:hint="eastAsia" w:hAnsi="宋体"/>
          <w:sz w:val="24"/>
          <w:szCs w:val="24"/>
        </w:rPr>
        <w:t>比选文件要求的其他资料或者参选人认为需要补充的资料。</w:t>
      </w:r>
    </w:p>
    <w:p>
      <w:pPr>
        <w:pStyle w:val="7"/>
        <w:numPr>
          <w:ilvl w:val="2"/>
          <w:numId w:val="0"/>
        </w:numPr>
        <w:shd w:val="clear"/>
        <w:spacing w:line="360" w:lineRule="auto"/>
        <w:rPr>
          <w:rFonts w:ascii="宋体" w:hAnsi="宋体"/>
          <w:sz w:val="24"/>
        </w:rPr>
      </w:pPr>
      <w:r>
        <w:rPr>
          <w:b w:val="0"/>
          <w:szCs w:val="28"/>
        </w:rPr>
        <w:br w:type="page"/>
      </w:r>
      <w:bookmarkStart w:id="98" w:name="_Toc57188280"/>
      <w:r>
        <w:rPr>
          <w:rFonts w:hint="eastAsia" w:ascii="宋体" w:hAnsi="宋体"/>
          <w:sz w:val="24"/>
        </w:rPr>
        <w:t>一、企业法人营业执照复印件（加盖公章）</w:t>
      </w:r>
      <w:bookmarkEnd w:id="98"/>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shd w:val="clear"/>
        <w:spacing w:line="360" w:lineRule="auto"/>
        <w:rPr>
          <w:rFonts w:hAnsi="宋体"/>
          <w:kern w:val="0"/>
          <w:sz w:val="24"/>
          <w:szCs w:val="28"/>
        </w:rPr>
      </w:pPr>
    </w:p>
    <w:p>
      <w:pPr>
        <w:pStyle w:val="7"/>
        <w:numPr>
          <w:ilvl w:val="2"/>
          <w:numId w:val="0"/>
        </w:numPr>
        <w:shd w:val="clear"/>
        <w:spacing w:line="360" w:lineRule="auto"/>
        <w:rPr>
          <w:rFonts w:ascii="宋体" w:hAnsi="宋体"/>
          <w:sz w:val="24"/>
        </w:rPr>
      </w:pPr>
      <w:bookmarkStart w:id="99" w:name="_Toc57188281"/>
      <w:bookmarkStart w:id="100" w:name="_Toc510187106"/>
      <w:r>
        <w:rPr>
          <w:rFonts w:hint="eastAsia" w:ascii="宋体" w:hAnsi="宋体"/>
          <w:sz w:val="24"/>
        </w:rPr>
        <w:t>二</w:t>
      </w:r>
      <w:r>
        <w:rPr>
          <w:rFonts w:ascii="宋体" w:hAnsi="宋体"/>
          <w:sz w:val="24"/>
        </w:rPr>
        <w:t>、法定代表人资格证明书</w:t>
      </w:r>
      <w:bookmarkEnd w:id="99"/>
      <w:bookmarkEnd w:id="100"/>
    </w:p>
    <w:p>
      <w:pPr>
        <w:shd w:val="clear"/>
        <w:spacing w:line="360" w:lineRule="auto"/>
        <w:ind w:firstLine="5651"/>
        <w:rPr>
          <w:rFonts w:eastAsia="华文中宋"/>
          <w:sz w:val="24"/>
        </w:rPr>
      </w:pPr>
    </w:p>
    <w:p>
      <w:pPr>
        <w:pStyle w:val="25"/>
        <w:shd w:val="clear"/>
        <w:spacing w:after="120" w:afterLines="50" w:line="360" w:lineRule="auto"/>
        <w:jc w:val="center"/>
        <w:rPr>
          <w:rFonts w:ascii="Times New Roman" w:hAnsi="Times New Roman" w:eastAsia="华文细黑"/>
          <w:sz w:val="44"/>
        </w:rPr>
      </w:pPr>
    </w:p>
    <w:p>
      <w:pPr>
        <w:pStyle w:val="25"/>
        <w:shd w:val="clear"/>
        <w:spacing w:after="120" w:afterLines="50" w:line="360" w:lineRule="auto"/>
        <w:jc w:val="center"/>
        <w:rPr>
          <w:rFonts w:ascii="Times New Roman" w:hAnsi="Times New Roman"/>
          <w:sz w:val="44"/>
        </w:rPr>
      </w:pPr>
      <w:r>
        <w:rPr>
          <w:rFonts w:ascii="Times New Roman" w:hAnsi="Times New Roman"/>
          <w:sz w:val="44"/>
        </w:rPr>
        <w:t>法定代表人资格证明书</w:t>
      </w:r>
    </w:p>
    <w:p>
      <w:pPr>
        <w:pStyle w:val="25"/>
        <w:shd w:val="clear"/>
        <w:spacing w:line="360" w:lineRule="auto"/>
        <w:ind w:firstLine="480" w:firstLineChars="200"/>
        <w:rPr>
          <w:rFonts w:ascii="Times New Roman" w:hAnsi="Times New Roman"/>
          <w:sz w:val="24"/>
          <w:szCs w:val="24"/>
        </w:rPr>
      </w:pPr>
    </w:p>
    <w:p>
      <w:pPr>
        <w:pStyle w:val="25"/>
        <w:shd w:val="clear"/>
        <w:spacing w:line="360" w:lineRule="auto"/>
        <w:ind w:left="279" w:leftChars="133"/>
        <w:rPr>
          <w:rFonts w:ascii="Times New Roman" w:hAnsi="Times New Roman"/>
          <w:sz w:val="24"/>
          <w:szCs w:val="24"/>
        </w:rPr>
      </w:pPr>
    </w:p>
    <w:p>
      <w:pPr>
        <w:pStyle w:val="25"/>
        <w:shd w:val="clear"/>
        <w:spacing w:line="360" w:lineRule="auto"/>
        <w:ind w:left="279" w:leftChars="133" w:firstLine="120" w:firstLineChars="50"/>
        <w:rPr>
          <w:rFonts w:ascii="Times New Roman" w:hAnsi="Times New Roman"/>
          <w:sz w:val="24"/>
          <w:szCs w:val="24"/>
          <w:u w:val="single"/>
        </w:rPr>
      </w:pPr>
      <w:r>
        <w:rPr>
          <w:rFonts w:ascii="Times New Roman" w:hAnsi="Times New Roman"/>
          <w:sz w:val="24"/>
          <w:szCs w:val="24"/>
        </w:rPr>
        <w:t>单位名称：</w:t>
      </w:r>
      <w:r>
        <w:rPr>
          <w:rFonts w:hint="eastAsia" w:ascii="Times New Roman" w:hAnsi="Times New Roman"/>
          <w:sz w:val="24"/>
          <w:szCs w:val="24"/>
          <w:u w:val="single"/>
        </w:rPr>
        <w:t xml:space="preserve">                                                          </w:t>
      </w:r>
    </w:p>
    <w:p>
      <w:pPr>
        <w:pStyle w:val="25"/>
        <w:shd w:val="clear"/>
        <w:spacing w:line="360" w:lineRule="auto"/>
        <w:ind w:left="279" w:leftChars="133" w:firstLine="120" w:firstLineChars="50"/>
        <w:rPr>
          <w:rFonts w:ascii="Times New Roman" w:hAnsi="Times New Roman"/>
          <w:sz w:val="24"/>
          <w:szCs w:val="24"/>
          <w:u w:val="single"/>
        </w:rPr>
      </w:pPr>
      <w:r>
        <w:rPr>
          <w:rFonts w:ascii="Times New Roman" w:hAnsi="Times New Roman"/>
          <w:sz w:val="24"/>
          <w:szCs w:val="24"/>
        </w:rPr>
        <w:t>地</w:t>
      </w:r>
      <w:r>
        <w:rPr>
          <w:rFonts w:hint="eastAsia" w:ascii="Times New Roman" w:hAnsi="Times New Roman"/>
          <w:sz w:val="24"/>
          <w:szCs w:val="24"/>
        </w:rPr>
        <w:t xml:space="preserve">    </w:t>
      </w:r>
      <w:r>
        <w:rPr>
          <w:rFonts w:ascii="Times New Roman" w:hAnsi="Times New Roman"/>
          <w:sz w:val="24"/>
          <w:szCs w:val="24"/>
        </w:rPr>
        <w:t>址：</w:t>
      </w:r>
      <w:r>
        <w:rPr>
          <w:rFonts w:hint="eastAsia" w:ascii="Times New Roman" w:hAnsi="Times New Roman"/>
          <w:sz w:val="24"/>
          <w:szCs w:val="24"/>
          <w:u w:val="single"/>
        </w:rPr>
        <w:t xml:space="preserve">                                                          </w:t>
      </w:r>
    </w:p>
    <w:p>
      <w:pPr>
        <w:pStyle w:val="25"/>
        <w:shd w:val="clear"/>
        <w:spacing w:line="360" w:lineRule="auto"/>
        <w:ind w:left="279" w:leftChars="133" w:firstLine="120" w:firstLineChars="50"/>
        <w:rPr>
          <w:rFonts w:ascii="Times New Roman" w:hAnsi="Times New Roman"/>
          <w:sz w:val="24"/>
          <w:szCs w:val="24"/>
          <w:u w:val="single"/>
        </w:rPr>
      </w:pPr>
      <w:r>
        <w:rPr>
          <w:rFonts w:ascii="Times New Roman" w:hAnsi="Times New Roman"/>
          <w:sz w:val="24"/>
          <w:szCs w:val="24"/>
        </w:rPr>
        <w:t>姓</w:t>
      </w:r>
      <w:r>
        <w:rPr>
          <w:rFonts w:hint="eastAsia" w:ascii="Times New Roman" w:hAnsi="Times New Roman"/>
          <w:sz w:val="24"/>
          <w:szCs w:val="24"/>
        </w:rPr>
        <w:t xml:space="preserve">    </w:t>
      </w:r>
      <w:r>
        <w:rPr>
          <w:rFonts w:ascii="Times New Roman" w:hAnsi="Times New Roman"/>
          <w:sz w:val="24"/>
          <w:szCs w:val="24"/>
        </w:rPr>
        <w:t>名：</w:t>
      </w:r>
      <w:r>
        <w:rPr>
          <w:rFonts w:hint="eastAsia" w:ascii="Times New Roman" w:hAnsi="Times New Roman"/>
          <w:sz w:val="24"/>
          <w:szCs w:val="24"/>
          <w:u w:val="single"/>
        </w:rPr>
        <w:t xml:space="preserve">                      </w:t>
      </w:r>
      <w:r>
        <w:rPr>
          <w:rFonts w:hint="eastAsia" w:ascii="Times New Roman" w:hAnsi="Times New Roman"/>
          <w:sz w:val="24"/>
          <w:szCs w:val="24"/>
        </w:rPr>
        <w:t xml:space="preserve">   </w:t>
      </w:r>
      <w:r>
        <w:rPr>
          <w:rFonts w:ascii="Times New Roman" w:hAnsi="Times New Roman"/>
          <w:sz w:val="24"/>
          <w:szCs w:val="24"/>
        </w:rPr>
        <w:t>性</w:t>
      </w:r>
      <w:r>
        <w:rPr>
          <w:rFonts w:hint="eastAsia" w:ascii="Times New Roman" w:hAnsi="Times New Roman"/>
          <w:sz w:val="24"/>
          <w:szCs w:val="24"/>
        </w:rPr>
        <w:t xml:space="preserve">    </w:t>
      </w:r>
      <w:r>
        <w:rPr>
          <w:rFonts w:ascii="Times New Roman" w:hAnsi="Times New Roman"/>
          <w:sz w:val="24"/>
          <w:szCs w:val="24"/>
        </w:rPr>
        <w:t>别：</w:t>
      </w:r>
      <w:r>
        <w:rPr>
          <w:rFonts w:hint="eastAsia" w:ascii="Times New Roman" w:hAnsi="Times New Roman"/>
          <w:sz w:val="24"/>
          <w:szCs w:val="24"/>
          <w:u w:val="single"/>
        </w:rPr>
        <w:t xml:space="preserve">                       </w:t>
      </w:r>
    </w:p>
    <w:p>
      <w:pPr>
        <w:pStyle w:val="25"/>
        <w:shd w:val="clear"/>
        <w:spacing w:line="360" w:lineRule="auto"/>
        <w:ind w:left="279" w:leftChars="133" w:firstLine="120" w:firstLineChars="50"/>
        <w:rPr>
          <w:rFonts w:ascii="Times New Roman" w:hAnsi="Times New Roman"/>
          <w:sz w:val="24"/>
          <w:szCs w:val="24"/>
          <w:u w:val="single"/>
        </w:rPr>
      </w:pPr>
      <w:r>
        <w:rPr>
          <w:rFonts w:ascii="Times New Roman" w:hAnsi="Times New Roman"/>
          <w:sz w:val="24"/>
          <w:szCs w:val="24"/>
        </w:rPr>
        <w:t>年</w:t>
      </w:r>
      <w:r>
        <w:rPr>
          <w:rFonts w:hint="eastAsia" w:ascii="Times New Roman" w:hAnsi="Times New Roman"/>
          <w:sz w:val="24"/>
          <w:szCs w:val="24"/>
        </w:rPr>
        <w:t xml:space="preserve">    </w:t>
      </w:r>
      <w:r>
        <w:rPr>
          <w:rFonts w:ascii="Times New Roman" w:hAnsi="Times New Roman"/>
          <w:sz w:val="24"/>
          <w:szCs w:val="24"/>
        </w:rPr>
        <w:t>龄：</w:t>
      </w:r>
      <w:r>
        <w:rPr>
          <w:rFonts w:hint="eastAsia" w:ascii="Times New Roman" w:hAnsi="Times New Roman"/>
          <w:sz w:val="24"/>
          <w:szCs w:val="24"/>
          <w:u w:val="single"/>
        </w:rPr>
        <w:t xml:space="preserve">                      </w:t>
      </w:r>
      <w:r>
        <w:rPr>
          <w:rFonts w:hint="eastAsia" w:ascii="Times New Roman" w:hAnsi="Times New Roman"/>
          <w:sz w:val="24"/>
          <w:szCs w:val="24"/>
        </w:rPr>
        <w:t xml:space="preserve">   </w:t>
      </w:r>
      <w:r>
        <w:rPr>
          <w:rFonts w:ascii="Times New Roman" w:hAnsi="Times New Roman"/>
          <w:sz w:val="24"/>
          <w:szCs w:val="24"/>
        </w:rPr>
        <w:t>职</w:t>
      </w:r>
      <w:r>
        <w:rPr>
          <w:rFonts w:hint="eastAsia" w:ascii="Times New Roman" w:hAnsi="Times New Roman"/>
          <w:sz w:val="24"/>
          <w:szCs w:val="24"/>
        </w:rPr>
        <w:t xml:space="preserve">    </w:t>
      </w:r>
      <w:r>
        <w:rPr>
          <w:rFonts w:ascii="Times New Roman" w:hAnsi="Times New Roman"/>
          <w:sz w:val="24"/>
          <w:szCs w:val="24"/>
        </w:rPr>
        <w:t>务：</w:t>
      </w:r>
      <w:r>
        <w:rPr>
          <w:rFonts w:hint="eastAsia" w:ascii="Times New Roman" w:hAnsi="Times New Roman"/>
          <w:sz w:val="24"/>
          <w:szCs w:val="24"/>
          <w:u w:val="single"/>
        </w:rPr>
        <w:t xml:space="preserve">                       </w:t>
      </w:r>
    </w:p>
    <w:p>
      <w:pPr>
        <w:pStyle w:val="25"/>
        <w:shd w:val="clear"/>
        <w:spacing w:line="360" w:lineRule="auto"/>
        <w:ind w:left="279" w:leftChars="133" w:firstLine="120" w:firstLineChars="50"/>
        <w:rPr>
          <w:rFonts w:ascii="Times New Roman" w:hAnsi="Times New Roman"/>
          <w:sz w:val="24"/>
          <w:szCs w:val="24"/>
        </w:rPr>
      </w:pPr>
      <w:r>
        <w:rPr>
          <w:rFonts w:ascii="Times New Roman" w:hAnsi="Times New Roman"/>
          <w:sz w:val="24"/>
          <w:szCs w:val="24"/>
        </w:rPr>
        <w:t>系</w:t>
      </w:r>
      <w:r>
        <w:rPr>
          <w:rFonts w:hint="eastAsia" w:ascii="Times New Roman" w:hAnsi="Times New Roman"/>
          <w:sz w:val="24"/>
          <w:szCs w:val="24"/>
          <w:u w:val="single"/>
        </w:rPr>
        <w:t xml:space="preserve">                                                     </w:t>
      </w:r>
      <w:r>
        <w:rPr>
          <w:rFonts w:ascii="Times New Roman" w:hAnsi="Times New Roman"/>
          <w:sz w:val="24"/>
          <w:szCs w:val="24"/>
        </w:rPr>
        <w:t>的法定代表人。</w:t>
      </w:r>
    </w:p>
    <w:p>
      <w:pPr>
        <w:pStyle w:val="25"/>
        <w:shd w:val="clear"/>
        <w:spacing w:line="360" w:lineRule="auto"/>
        <w:ind w:left="359" w:leftChars="171"/>
        <w:rPr>
          <w:rFonts w:ascii="Times New Roman" w:hAnsi="Times New Roman"/>
          <w:sz w:val="24"/>
          <w:szCs w:val="24"/>
        </w:rPr>
      </w:pPr>
    </w:p>
    <w:p>
      <w:pPr>
        <w:pStyle w:val="25"/>
        <w:shd w:val="clear"/>
        <w:spacing w:line="360" w:lineRule="auto"/>
        <w:ind w:left="359" w:leftChars="171" w:firstLine="120" w:firstLineChars="50"/>
        <w:rPr>
          <w:rFonts w:ascii="Times New Roman" w:hAnsi="Times New Roman"/>
          <w:sz w:val="24"/>
          <w:szCs w:val="24"/>
        </w:rPr>
      </w:pPr>
      <w:r>
        <w:rPr>
          <w:rFonts w:ascii="Times New Roman" w:hAnsi="Times New Roman"/>
          <w:sz w:val="24"/>
          <w:szCs w:val="24"/>
        </w:rPr>
        <w:t>特此证明。</w:t>
      </w:r>
    </w:p>
    <w:p>
      <w:pPr>
        <w:pStyle w:val="25"/>
        <w:shd w:val="clear"/>
        <w:spacing w:line="360" w:lineRule="auto"/>
        <w:ind w:left="133" w:firstLine="1260" w:firstLineChars="525"/>
        <w:rPr>
          <w:rFonts w:ascii="Times New Roman" w:hAnsi="Times New Roman"/>
          <w:sz w:val="24"/>
          <w:szCs w:val="24"/>
        </w:rPr>
      </w:pPr>
    </w:p>
    <w:p>
      <w:pPr>
        <w:pStyle w:val="25"/>
        <w:shd w:val="clear"/>
        <w:spacing w:line="360" w:lineRule="auto"/>
        <w:ind w:left="133" w:firstLine="1260" w:firstLineChars="525"/>
        <w:rPr>
          <w:rFonts w:ascii="Times New Roman" w:hAnsi="Times New Roman"/>
          <w:sz w:val="24"/>
          <w:szCs w:val="24"/>
        </w:rPr>
      </w:pPr>
    </w:p>
    <w:p>
      <w:pPr>
        <w:pStyle w:val="25"/>
        <w:shd w:val="clear"/>
        <w:spacing w:line="360" w:lineRule="auto"/>
        <w:ind w:firstLine="480" w:firstLineChars="200"/>
        <w:rPr>
          <w:rFonts w:ascii="Times New Roman" w:hAnsi="Times New Roman"/>
          <w:sz w:val="24"/>
          <w:szCs w:val="24"/>
          <w:u w:val="single"/>
        </w:rPr>
      </w:pPr>
      <w:r>
        <w:rPr>
          <w:rFonts w:ascii="Times New Roman" w:hAnsi="Times New Roman"/>
          <w:sz w:val="24"/>
          <w:szCs w:val="24"/>
        </w:rPr>
        <w:t>参选人（盖章）：</w:t>
      </w:r>
      <w:r>
        <w:rPr>
          <w:rFonts w:ascii="Times New Roman" w:hAnsi="Times New Roman"/>
          <w:sz w:val="24"/>
          <w:szCs w:val="24"/>
          <w:u w:val="single"/>
        </w:rPr>
        <w:t xml:space="preserve">        [参选人名称]                </w:t>
      </w:r>
    </w:p>
    <w:p>
      <w:pPr>
        <w:pStyle w:val="25"/>
        <w:shd w:val="clear"/>
        <w:spacing w:line="360" w:lineRule="auto"/>
        <w:ind w:left="133" w:firstLine="1260" w:firstLineChars="525"/>
        <w:rPr>
          <w:rFonts w:ascii="Times New Roman" w:hAnsi="Times New Roman"/>
          <w:sz w:val="24"/>
          <w:szCs w:val="24"/>
          <w:u w:val="single"/>
        </w:rPr>
      </w:pPr>
    </w:p>
    <w:p>
      <w:pPr>
        <w:shd w:val="clear"/>
        <w:spacing w:line="360" w:lineRule="auto"/>
        <w:ind w:firstLine="480" w:firstLineChars="200"/>
        <w:rPr>
          <w:sz w:val="24"/>
          <w:szCs w:val="24"/>
        </w:rPr>
      </w:pPr>
      <w:r>
        <w:rPr>
          <w:sz w:val="24"/>
          <w:szCs w:val="24"/>
        </w:rPr>
        <w:t>日期：</w:t>
      </w:r>
      <w:r>
        <w:rPr>
          <w:rFonts w:hint="eastAsia"/>
          <w:sz w:val="24"/>
          <w:szCs w:val="24"/>
          <w:u w:val="single"/>
        </w:rPr>
        <w:t xml:space="preserve">        </w:t>
      </w:r>
      <w:r>
        <w:rPr>
          <w:sz w:val="24"/>
          <w:szCs w:val="24"/>
        </w:rPr>
        <w:t>年</w:t>
      </w:r>
      <w:r>
        <w:rPr>
          <w:rFonts w:hint="eastAsia"/>
          <w:sz w:val="24"/>
          <w:szCs w:val="24"/>
          <w:u w:val="single"/>
        </w:rPr>
        <w:t xml:space="preserve">    </w:t>
      </w:r>
      <w:r>
        <w:rPr>
          <w:sz w:val="24"/>
          <w:szCs w:val="24"/>
        </w:rPr>
        <w:t>月</w:t>
      </w:r>
      <w:r>
        <w:rPr>
          <w:rFonts w:hint="eastAsia"/>
          <w:sz w:val="24"/>
          <w:szCs w:val="24"/>
          <w:u w:val="single"/>
        </w:rPr>
        <w:t xml:space="preserve">    </w:t>
      </w:r>
      <w:r>
        <w:rPr>
          <w:sz w:val="24"/>
          <w:szCs w:val="24"/>
        </w:rPr>
        <w:t>日</w:t>
      </w:r>
    </w:p>
    <w:p>
      <w:pPr>
        <w:pStyle w:val="7"/>
        <w:numPr>
          <w:ilvl w:val="2"/>
          <w:numId w:val="0"/>
        </w:numPr>
        <w:shd w:val="clear"/>
        <w:spacing w:line="360" w:lineRule="auto"/>
        <w:rPr>
          <w:rFonts w:ascii="宋体" w:hAnsi="宋体"/>
          <w:sz w:val="24"/>
        </w:rPr>
      </w:pPr>
      <w:r>
        <w:rPr>
          <w:sz w:val="24"/>
          <w:szCs w:val="24"/>
        </w:rPr>
        <w:br w:type="page"/>
      </w:r>
      <w:bookmarkStart w:id="101" w:name="_Toc57188282"/>
      <w:bookmarkStart w:id="102" w:name="_Toc510187107"/>
      <w:bookmarkStart w:id="103" w:name="_Toc276575949"/>
      <w:r>
        <w:rPr>
          <w:rFonts w:hint="eastAsia" w:ascii="宋体" w:hAnsi="宋体"/>
          <w:sz w:val="24"/>
        </w:rPr>
        <w:t>三、法定代表人身份证复印件</w:t>
      </w:r>
      <w:bookmarkEnd w:id="101"/>
      <w:bookmarkEnd w:id="102"/>
      <w:bookmarkStart w:id="104" w:name="_Toc510187108"/>
    </w:p>
    <w:p>
      <w:pPr>
        <w:pStyle w:val="7"/>
        <w:numPr>
          <w:ilvl w:val="2"/>
          <w:numId w:val="0"/>
        </w:numPr>
        <w:shd w:val="clear"/>
        <w:spacing w:line="360" w:lineRule="auto"/>
        <w:rPr>
          <w:rFonts w:ascii="宋体" w:hAnsi="宋体"/>
          <w:sz w:val="24"/>
        </w:rPr>
      </w:pPr>
      <w:r>
        <w:rPr>
          <w:rFonts w:ascii="宋体" w:hAnsi="宋体"/>
          <w:sz w:val="24"/>
        </w:rPr>
        <w:br w:type="page"/>
      </w:r>
      <w:bookmarkStart w:id="105" w:name="_Toc57188283"/>
      <w:r>
        <w:rPr>
          <w:rFonts w:hint="eastAsia" w:ascii="宋体" w:hAnsi="宋体"/>
          <w:sz w:val="24"/>
        </w:rPr>
        <w:t>四、</w:t>
      </w:r>
      <w:r>
        <w:rPr>
          <w:rFonts w:ascii="宋体" w:hAnsi="宋体"/>
          <w:sz w:val="24"/>
        </w:rPr>
        <w:t>法人代表授权委托书</w:t>
      </w:r>
      <w:r>
        <w:rPr>
          <w:rFonts w:hint="eastAsia" w:ascii="宋体" w:hAnsi="宋体"/>
          <w:sz w:val="24"/>
        </w:rPr>
        <w:t>（如有）</w:t>
      </w:r>
      <w:bookmarkEnd w:id="104"/>
      <w:bookmarkEnd w:id="105"/>
    </w:p>
    <w:p>
      <w:pPr>
        <w:shd w:val="clear"/>
        <w:spacing w:line="360" w:lineRule="auto"/>
        <w:jc w:val="center"/>
        <w:rPr>
          <w:b/>
          <w:sz w:val="24"/>
          <w:szCs w:val="24"/>
        </w:rPr>
      </w:pPr>
    </w:p>
    <w:p>
      <w:pPr>
        <w:shd w:val="clear"/>
        <w:spacing w:line="360" w:lineRule="auto"/>
        <w:jc w:val="center"/>
        <w:rPr>
          <w:b/>
          <w:sz w:val="24"/>
          <w:szCs w:val="24"/>
        </w:rPr>
      </w:pPr>
    </w:p>
    <w:p>
      <w:pPr>
        <w:pStyle w:val="16"/>
        <w:shd w:val="clear"/>
        <w:spacing w:line="360" w:lineRule="auto"/>
      </w:pPr>
    </w:p>
    <w:p>
      <w:pPr>
        <w:pStyle w:val="25"/>
        <w:shd w:val="clear"/>
        <w:spacing w:after="120" w:afterLines="50" w:line="360" w:lineRule="auto"/>
        <w:jc w:val="center"/>
        <w:rPr>
          <w:rFonts w:ascii="Times New Roman" w:hAnsi="Times New Roman"/>
          <w:sz w:val="44"/>
        </w:rPr>
      </w:pPr>
      <w:r>
        <w:rPr>
          <w:rFonts w:ascii="Times New Roman" w:hAnsi="Times New Roman"/>
          <w:sz w:val="44"/>
        </w:rPr>
        <w:t>法人代表授</w:t>
      </w:r>
      <w:r>
        <w:rPr>
          <w:rFonts w:ascii="Times New Roman" w:hAnsi="Times New Roman"/>
          <w:sz w:val="44"/>
          <w:szCs w:val="52"/>
        </w:rPr>
        <w:t>权</w:t>
      </w:r>
      <w:r>
        <w:rPr>
          <w:rFonts w:ascii="Times New Roman" w:hAnsi="Times New Roman"/>
          <w:sz w:val="44"/>
        </w:rPr>
        <w:t>委托</w:t>
      </w:r>
      <w:r>
        <w:rPr>
          <w:rFonts w:ascii="Times New Roman" w:hAnsi="Times New Roman"/>
          <w:sz w:val="44"/>
          <w:szCs w:val="52"/>
        </w:rPr>
        <w:t>书</w:t>
      </w:r>
    </w:p>
    <w:p>
      <w:pPr>
        <w:pStyle w:val="25"/>
        <w:shd w:val="clear"/>
        <w:spacing w:after="120" w:afterLines="50" w:line="360" w:lineRule="auto"/>
        <w:jc w:val="center"/>
        <w:rPr>
          <w:rFonts w:ascii="Times New Roman" w:hAnsi="Times New Roman" w:eastAsia="华文细黑"/>
          <w:sz w:val="44"/>
        </w:rPr>
      </w:pPr>
    </w:p>
    <w:p>
      <w:pPr>
        <w:pStyle w:val="25"/>
        <w:shd w:val="clear"/>
        <w:snapToGrid w:val="0"/>
        <w:spacing w:line="360" w:lineRule="auto"/>
        <w:ind w:firstLine="480" w:firstLineChars="200"/>
        <w:jc w:val="left"/>
        <w:rPr>
          <w:rFonts w:ascii="Times New Roman" w:hAnsi="Times New Roman"/>
          <w:sz w:val="24"/>
          <w:szCs w:val="24"/>
        </w:rPr>
      </w:pPr>
      <w:r>
        <w:rPr>
          <w:rFonts w:ascii="Times New Roman" w:hAnsi="Times New Roman"/>
          <w:sz w:val="24"/>
          <w:szCs w:val="24"/>
        </w:rPr>
        <w:t>本授权委托书声明：我</w:t>
      </w:r>
      <w:r>
        <w:rPr>
          <w:rFonts w:ascii="Times New Roman" w:hAnsi="Times New Roman"/>
          <w:sz w:val="24"/>
          <w:szCs w:val="24"/>
          <w:u w:val="single"/>
        </w:rPr>
        <w:t xml:space="preserve">       [姓名]     </w:t>
      </w:r>
      <w:r>
        <w:rPr>
          <w:rFonts w:ascii="Times New Roman" w:hAnsi="Times New Roman"/>
          <w:sz w:val="24"/>
          <w:szCs w:val="24"/>
        </w:rPr>
        <w:t>系</w:t>
      </w:r>
      <w:r>
        <w:rPr>
          <w:rFonts w:ascii="Times New Roman" w:hAnsi="Times New Roman"/>
          <w:sz w:val="24"/>
          <w:szCs w:val="24"/>
          <w:u w:val="single"/>
        </w:rPr>
        <w:t xml:space="preserve">          [参选人名称]           </w:t>
      </w:r>
      <w:r>
        <w:rPr>
          <w:rFonts w:ascii="Times New Roman" w:hAnsi="Times New Roman"/>
          <w:sz w:val="24"/>
          <w:szCs w:val="24"/>
        </w:rPr>
        <w:t>的法定代表人，现授权委托</w:t>
      </w:r>
      <w:r>
        <w:rPr>
          <w:rFonts w:ascii="Times New Roman" w:hAnsi="Times New Roman"/>
          <w:sz w:val="24"/>
          <w:szCs w:val="24"/>
          <w:u w:val="single"/>
        </w:rPr>
        <w:t xml:space="preserve">      </w:t>
      </w:r>
      <w:r>
        <w:rPr>
          <w:rFonts w:hint="eastAsia" w:ascii="Times New Roman" w:hAnsi="Times New Roman"/>
          <w:sz w:val="24"/>
          <w:szCs w:val="24"/>
          <w:u w:val="single"/>
        </w:rPr>
        <w:t xml:space="preserve">  </w:t>
      </w:r>
      <w:r>
        <w:rPr>
          <w:rFonts w:ascii="Times New Roman" w:hAnsi="Times New Roman"/>
          <w:sz w:val="24"/>
          <w:szCs w:val="24"/>
          <w:u w:val="single"/>
        </w:rPr>
        <w:t xml:space="preserve">    [单位名称]              </w:t>
      </w:r>
      <w:r>
        <w:rPr>
          <w:rFonts w:ascii="Times New Roman" w:hAnsi="Times New Roman"/>
          <w:sz w:val="24"/>
          <w:szCs w:val="24"/>
        </w:rPr>
        <w:t>的</w:t>
      </w:r>
      <w:r>
        <w:rPr>
          <w:rFonts w:ascii="Times New Roman" w:hAnsi="Times New Roman"/>
          <w:sz w:val="24"/>
          <w:szCs w:val="24"/>
          <w:u w:val="single"/>
        </w:rPr>
        <w:t xml:space="preserve">  </w:t>
      </w:r>
      <w:r>
        <w:rPr>
          <w:rFonts w:hint="eastAsia" w:ascii="Times New Roman" w:hAnsi="Times New Roman"/>
          <w:sz w:val="24"/>
          <w:szCs w:val="24"/>
          <w:u w:val="single"/>
        </w:rPr>
        <w:t xml:space="preserve"> </w:t>
      </w:r>
      <w:r>
        <w:rPr>
          <w:rFonts w:ascii="Times New Roman" w:hAnsi="Times New Roman"/>
          <w:sz w:val="24"/>
          <w:szCs w:val="24"/>
          <w:u w:val="single"/>
        </w:rPr>
        <w:t xml:space="preserve">  [姓名]       </w:t>
      </w:r>
      <w:r>
        <w:rPr>
          <w:rFonts w:ascii="Times New Roman" w:hAnsi="Times New Roman"/>
          <w:sz w:val="24"/>
          <w:szCs w:val="24"/>
        </w:rPr>
        <w:t>全权代表我公司</w:t>
      </w:r>
      <w:r>
        <w:rPr>
          <w:rFonts w:hint="eastAsia" w:ascii="Times New Roman" w:hAnsi="Times New Roman"/>
          <w:sz w:val="24"/>
          <w:szCs w:val="24"/>
        </w:rPr>
        <w:t>参选</w:t>
      </w:r>
      <w:r>
        <w:rPr>
          <w:rFonts w:ascii="Times New Roman" w:hAnsi="Times New Roman"/>
          <w:sz w:val="24"/>
          <w:szCs w:val="24"/>
        </w:rPr>
        <w:t>项目、代表我公司签署参选文件的法定代表人的授权委托代理人，我承认代理人全权代表我所签署的参选文件的内容、我承认代理人全权代表我司的参选任何行为。</w:t>
      </w:r>
    </w:p>
    <w:p>
      <w:pPr>
        <w:pStyle w:val="25"/>
        <w:shd w:val="clear"/>
        <w:snapToGrid w:val="0"/>
        <w:spacing w:line="360" w:lineRule="auto"/>
        <w:ind w:firstLine="480" w:firstLineChars="200"/>
        <w:jc w:val="left"/>
        <w:rPr>
          <w:rFonts w:ascii="Times New Roman" w:hAnsi="Times New Roman"/>
          <w:sz w:val="24"/>
          <w:szCs w:val="24"/>
        </w:rPr>
      </w:pPr>
      <w:r>
        <w:rPr>
          <w:rFonts w:ascii="Times New Roman" w:hAnsi="Times New Roman"/>
          <w:sz w:val="24"/>
          <w:szCs w:val="24"/>
        </w:rPr>
        <w:t>授权有效期由</w:t>
      </w:r>
      <w:r>
        <w:rPr>
          <w:rFonts w:hint="eastAsia" w:ascii="Times New Roman" w:hAnsi="Times New Roman"/>
          <w:sz w:val="24"/>
          <w:szCs w:val="24"/>
          <w:u w:val="single"/>
        </w:rPr>
        <w:t xml:space="preserve">    </w:t>
      </w:r>
      <w:r>
        <w:rPr>
          <w:rFonts w:ascii="Times New Roman" w:hAnsi="Times New Roman"/>
          <w:sz w:val="24"/>
          <w:szCs w:val="24"/>
          <w:u w:val="single"/>
        </w:rPr>
        <w:t>年</w:t>
      </w:r>
      <w:r>
        <w:rPr>
          <w:rFonts w:hint="eastAsia" w:ascii="Times New Roman" w:hAnsi="Times New Roman"/>
          <w:sz w:val="24"/>
          <w:szCs w:val="24"/>
          <w:u w:val="single"/>
        </w:rPr>
        <w:t xml:space="preserve">  </w:t>
      </w:r>
      <w:r>
        <w:rPr>
          <w:rFonts w:ascii="Times New Roman" w:hAnsi="Times New Roman"/>
          <w:sz w:val="24"/>
          <w:szCs w:val="24"/>
          <w:u w:val="single"/>
        </w:rPr>
        <w:t>月</w:t>
      </w:r>
      <w:r>
        <w:rPr>
          <w:rFonts w:hint="eastAsia" w:ascii="Times New Roman" w:hAnsi="Times New Roman"/>
          <w:sz w:val="24"/>
          <w:szCs w:val="24"/>
          <w:u w:val="single"/>
        </w:rPr>
        <w:t xml:space="preserve">  </w:t>
      </w:r>
      <w:r>
        <w:rPr>
          <w:rFonts w:ascii="Times New Roman" w:hAnsi="Times New Roman"/>
          <w:sz w:val="24"/>
          <w:szCs w:val="24"/>
          <w:u w:val="single"/>
        </w:rPr>
        <w:t>日</w:t>
      </w:r>
      <w:r>
        <w:rPr>
          <w:rFonts w:ascii="Times New Roman" w:hAnsi="Times New Roman"/>
          <w:sz w:val="24"/>
          <w:szCs w:val="24"/>
        </w:rPr>
        <w:t>至</w:t>
      </w:r>
      <w:r>
        <w:rPr>
          <w:rFonts w:hint="eastAsia" w:ascii="Times New Roman" w:hAnsi="Times New Roman"/>
          <w:sz w:val="24"/>
          <w:szCs w:val="24"/>
          <w:u w:val="single"/>
        </w:rPr>
        <w:t xml:space="preserve">    </w:t>
      </w:r>
      <w:r>
        <w:rPr>
          <w:rFonts w:ascii="Times New Roman" w:hAnsi="Times New Roman"/>
          <w:sz w:val="24"/>
          <w:szCs w:val="24"/>
          <w:u w:val="single"/>
        </w:rPr>
        <w:t>年</w:t>
      </w:r>
      <w:r>
        <w:rPr>
          <w:rFonts w:hint="eastAsia" w:ascii="Times New Roman" w:hAnsi="Times New Roman"/>
          <w:sz w:val="24"/>
          <w:szCs w:val="24"/>
          <w:u w:val="single"/>
        </w:rPr>
        <w:t xml:space="preserve">  </w:t>
      </w:r>
      <w:r>
        <w:rPr>
          <w:rFonts w:ascii="Times New Roman" w:hAnsi="Times New Roman"/>
          <w:sz w:val="24"/>
          <w:szCs w:val="24"/>
          <w:u w:val="single"/>
        </w:rPr>
        <w:t>月</w:t>
      </w:r>
      <w:r>
        <w:rPr>
          <w:rFonts w:hint="eastAsia" w:ascii="Times New Roman" w:hAnsi="Times New Roman"/>
          <w:sz w:val="24"/>
          <w:szCs w:val="24"/>
          <w:u w:val="single"/>
        </w:rPr>
        <w:t xml:space="preserve">  </w:t>
      </w:r>
      <w:r>
        <w:rPr>
          <w:rFonts w:ascii="Times New Roman" w:hAnsi="Times New Roman"/>
          <w:sz w:val="24"/>
          <w:szCs w:val="24"/>
          <w:u w:val="single"/>
        </w:rPr>
        <w:t>日</w:t>
      </w:r>
      <w:r>
        <w:rPr>
          <w:rFonts w:ascii="Times New Roman" w:hAnsi="Times New Roman"/>
          <w:sz w:val="24"/>
          <w:szCs w:val="24"/>
        </w:rPr>
        <w:t>。</w:t>
      </w:r>
    </w:p>
    <w:p>
      <w:pPr>
        <w:pStyle w:val="25"/>
        <w:shd w:val="clear"/>
        <w:snapToGrid w:val="0"/>
        <w:spacing w:line="360" w:lineRule="auto"/>
        <w:ind w:firstLine="480" w:firstLineChars="200"/>
        <w:jc w:val="left"/>
        <w:rPr>
          <w:rFonts w:ascii="Times New Roman" w:hAnsi="Times New Roman"/>
          <w:sz w:val="24"/>
          <w:szCs w:val="24"/>
        </w:rPr>
      </w:pPr>
      <w:r>
        <w:rPr>
          <w:rFonts w:ascii="Times New Roman" w:hAnsi="Times New Roman"/>
          <w:sz w:val="24"/>
          <w:szCs w:val="24"/>
        </w:rPr>
        <w:t>代理人无转委托权，特此委托。</w:t>
      </w:r>
    </w:p>
    <w:p>
      <w:pPr>
        <w:pStyle w:val="25"/>
        <w:shd w:val="clear"/>
        <w:spacing w:line="360" w:lineRule="auto"/>
        <w:ind w:left="178" w:leftChars="85" w:firstLine="480" w:firstLineChars="200"/>
        <w:rPr>
          <w:rFonts w:ascii="Times New Roman" w:hAnsi="Times New Roman"/>
          <w:sz w:val="24"/>
          <w:szCs w:val="24"/>
        </w:rPr>
      </w:pPr>
    </w:p>
    <w:p>
      <w:pPr>
        <w:pStyle w:val="25"/>
        <w:shd w:val="clear"/>
        <w:spacing w:line="360" w:lineRule="auto"/>
        <w:ind w:left="178" w:leftChars="85" w:firstLine="480" w:firstLineChars="200"/>
        <w:rPr>
          <w:rFonts w:ascii="Times New Roman" w:hAnsi="Times New Roman"/>
          <w:sz w:val="24"/>
          <w:szCs w:val="24"/>
        </w:rPr>
      </w:pPr>
    </w:p>
    <w:p>
      <w:pPr>
        <w:pStyle w:val="25"/>
        <w:shd w:val="clear"/>
        <w:spacing w:line="360" w:lineRule="auto"/>
        <w:ind w:left="178" w:leftChars="85" w:firstLine="480" w:firstLineChars="200"/>
        <w:rPr>
          <w:rFonts w:ascii="Times New Roman" w:hAnsi="Times New Roman"/>
          <w:sz w:val="24"/>
          <w:szCs w:val="24"/>
        </w:rPr>
      </w:pPr>
    </w:p>
    <w:p>
      <w:pPr>
        <w:pStyle w:val="25"/>
        <w:shd w:val="clear"/>
        <w:spacing w:line="360" w:lineRule="auto"/>
        <w:ind w:firstLine="480" w:firstLineChars="200"/>
        <w:rPr>
          <w:rFonts w:ascii="Times New Roman" w:hAnsi="Times New Roman"/>
          <w:sz w:val="24"/>
          <w:szCs w:val="24"/>
          <w:u w:val="single"/>
        </w:rPr>
      </w:pPr>
      <w:r>
        <w:rPr>
          <w:rFonts w:ascii="Times New Roman" w:hAnsi="Times New Roman"/>
          <w:sz w:val="24"/>
          <w:szCs w:val="24"/>
        </w:rPr>
        <w:t>代理人：</w:t>
      </w:r>
      <w:r>
        <w:rPr>
          <w:rFonts w:hint="eastAsia" w:ascii="Times New Roman" w:hAnsi="Times New Roman"/>
          <w:sz w:val="24"/>
          <w:szCs w:val="24"/>
          <w:u w:val="single"/>
        </w:rPr>
        <w:t xml:space="preserve">                </w:t>
      </w:r>
      <w:r>
        <w:rPr>
          <w:rFonts w:ascii="Times New Roman" w:hAnsi="Times New Roman"/>
          <w:sz w:val="24"/>
          <w:szCs w:val="24"/>
        </w:rPr>
        <w:t>性别：</w:t>
      </w:r>
      <w:r>
        <w:rPr>
          <w:rFonts w:hint="eastAsia" w:ascii="Times New Roman" w:hAnsi="Times New Roman"/>
          <w:sz w:val="24"/>
          <w:szCs w:val="24"/>
          <w:u w:val="single"/>
        </w:rPr>
        <w:t xml:space="preserve">        </w:t>
      </w:r>
      <w:r>
        <w:rPr>
          <w:rFonts w:ascii="Times New Roman" w:hAnsi="Times New Roman"/>
          <w:sz w:val="24"/>
          <w:szCs w:val="24"/>
        </w:rPr>
        <w:t>年龄：</w:t>
      </w:r>
      <w:r>
        <w:rPr>
          <w:rFonts w:hint="eastAsia" w:ascii="Times New Roman" w:hAnsi="Times New Roman"/>
          <w:sz w:val="24"/>
          <w:szCs w:val="24"/>
          <w:u w:val="single"/>
        </w:rPr>
        <w:t xml:space="preserve">        </w:t>
      </w:r>
    </w:p>
    <w:p>
      <w:pPr>
        <w:pStyle w:val="25"/>
        <w:shd w:val="clear"/>
        <w:spacing w:line="360" w:lineRule="auto"/>
        <w:ind w:firstLine="480" w:firstLineChars="200"/>
        <w:rPr>
          <w:rFonts w:ascii="Times New Roman" w:hAnsi="Times New Roman"/>
          <w:sz w:val="24"/>
          <w:szCs w:val="24"/>
          <w:u w:val="single"/>
        </w:rPr>
      </w:pPr>
      <w:r>
        <w:rPr>
          <w:rFonts w:ascii="Times New Roman" w:hAnsi="Times New Roman"/>
          <w:sz w:val="24"/>
          <w:szCs w:val="24"/>
        </w:rPr>
        <w:t>身份证号码：</w:t>
      </w:r>
      <w:r>
        <w:rPr>
          <w:rFonts w:hint="eastAsia" w:ascii="Times New Roman" w:hAnsi="Times New Roman"/>
          <w:sz w:val="24"/>
          <w:szCs w:val="24"/>
          <w:u w:val="single"/>
        </w:rPr>
        <w:t xml:space="preserve">                          </w:t>
      </w:r>
      <w:r>
        <w:rPr>
          <w:rFonts w:ascii="Times New Roman" w:hAnsi="Times New Roman"/>
          <w:sz w:val="24"/>
          <w:szCs w:val="24"/>
        </w:rPr>
        <w:t>职务：</w:t>
      </w:r>
      <w:r>
        <w:rPr>
          <w:rFonts w:hint="eastAsia" w:ascii="Times New Roman" w:hAnsi="Times New Roman"/>
          <w:sz w:val="24"/>
          <w:szCs w:val="24"/>
          <w:u w:val="single"/>
        </w:rPr>
        <w:t xml:space="preserve">        </w:t>
      </w:r>
    </w:p>
    <w:p>
      <w:pPr>
        <w:pStyle w:val="25"/>
        <w:shd w:val="clear"/>
        <w:spacing w:line="360" w:lineRule="auto"/>
        <w:ind w:firstLine="480" w:firstLineChars="200"/>
        <w:rPr>
          <w:rFonts w:ascii="Times New Roman" w:hAnsi="Times New Roman"/>
          <w:sz w:val="24"/>
          <w:szCs w:val="24"/>
          <w:u w:val="single"/>
        </w:rPr>
      </w:pPr>
      <w:r>
        <w:rPr>
          <w:rFonts w:ascii="Times New Roman" w:hAnsi="Times New Roman"/>
          <w:sz w:val="24"/>
          <w:szCs w:val="24"/>
        </w:rPr>
        <w:t>参选人（盖章）：</w:t>
      </w:r>
      <w:r>
        <w:rPr>
          <w:rFonts w:ascii="Times New Roman" w:hAnsi="Times New Roman"/>
          <w:sz w:val="24"/>
          <w:szCs w:val="24"/>
          <w:u w:val="single"/>
        </w:rPr>
        <w:t xml:space="preserve">           [参选人名称]                         </w:t>
      </w:r>
    </w:p>
    <w:p>
      <w:pPr>
        <w:pStyle w:val="25"/>
        <w:shd w:val="clear"/>
        <w:spacing w:line="360" w:lineRule="auto"/>
        <w:ind w:firstLine="480" w:firstLineChars="200"/>
        <w:rPr>
          <w:rFonts w:ascii="Times New Roman" w:hAnsi="Times New Roman"/>
          <w:sz w:val="24"/>
          <w:szCs w:val="24"/>
        </w:rPr>
      </w:pPr>
      <w:r>
        <w:rPr>
          <w:rFonts w:ascii="Times New Roman" w:hAnsi="Times New Roman"/>
          <w:sz w:val="24"/>
          <w:szCs w:val="24"/>
        </w:rPr>
        <w:t>法定代表人（签字或盖章）：</w:t>
      </w:r>
    </w:p>
    <w:p>
      <w:pPr>
        <w:widowControl/>
        <w:shd w:val="clear"/>
        <w:spacing w:line="360" w:lineRule="auto"/>
        <w:ind w:firstLine="480" w:firstLineChars="200"/>
        <w:jc w:val="left"/>
        <w:rPr>
          <w:rFonts w:ascii="宋体" w:hAnsi="宋体"/>
          <w:bCs/>
          <w:sz w:val="24"/>
          <w:szCs w:val="24"/>
        </w:rPr>
      </w:pPr>
      <w:r>
        <w:rPr>
          <w:sz w:val="24"/>
          <w:szCs w:val="24"/>
        </w:rPr>
        <w:t>授权委托日期：</w:t>
      </w:r>
      <w:r>
        <w:rPr>
          <w:rFonts w:hint="eastAsia"/>
          <w:sz w:val="24"/>
          <w:szCs w:val="24"/>
          <w:u w:val="single"/>
        </w:rPr>
        <w:t xml:space="preserve">        </w:t>
      </w:r>
      <w:r>
        <w:rPr>
          <w:sz w:val="24"/>
          <w:szCs w:val="24"/>
          <w:u w:val="single"/>
        </w:rPr>
        <w:t>年</w:t>
      </w:r>
      <w:r>
        <w:rPr>
          <w:rFonts w:hint="eastAsia"/>
          <w:sz w:val="24"/>
          <w:szCs w:val="24"/>
          <w:u w:val="single"/>
        </w:rPr>
        <w:t xml:space="preserve">    </w:t>
      </w:r>
      <w:r>
        <w:rPr>
          <w:sz w:val="24"/>
          <w:szCs w:val="24"/>
          <w:u w:val="single"/>
        </w:rPr>
        <w:t>月</w:t>
      </w:r>
      <w:r>
        <w:rPr>
          <w:rFonts w:hint="eastAsia"/>
          <w:sz w:val="24"/>
          <w:szCs w:val="24"/>
          <w:u w:val="single"/>
        </w:rPr>
        <w:t xml:space="preserve">    </w:t>
      </w:r>
      <w:r>
        <w:rPr>
          <w:sz w:val="24"/>
          <w:szCs w:val="24"/>
          <w:u w:val="single"/>
        </w:rPr>
        <w:t>日</w:t>
      </w:r>
    </w:p>
    <w:p>
      <w:pPr>
        <w:pStyle w:val="150"/>
        <w:shd w:val="clear"/>
        <w:spacing w:before="50" w:line="360" w:lineRule="auto"/>
        <w:rPr>
          <w:rFonts w:ascii="Times New Roman" w:cs="Times New Roman"/>
          <w:b/>
          <w:color w:val="auto"/>
          <w:szCs w:val="28"/>
        </w:rPr>
      </w:pPr>
      <w:bookmarkStart w:id="106" w:name="_Toc510187109"/>
      <w:r>
        <w:rPr>
          <w:bCs/>
        </w:rPr>
        <w:br w:type="page"/>
      </w:r>
      <w:r>
        <w:rPr>
          <w:rFonts w:hint="eastAsia"/>
          <w:b/>
        </w:rPr>
        <w:t>五、被授权人身份证复印件（如有）</w:t>
      </w:r>
      <w:bookmarkEnd w:id="106"/>
      <w:bookmarkStart w:id="107" w:name="_Toc510187110"/>
      <w:r>
        <w:rPr>
          <w:b/>
          <w:bCs/>
        </w:rPr>
        <w:br w:type="page"/>
      </w:r>
      <w:bookmarkEnd w:id="107"/>
      <w:r>
        <w:rPr>
          <w:rFonts w:hint="eastAsia" w:ascii="Times New Roman" w:cs="Times New Roman"/>
          <w:b/>
          <w:color w:val="auto"/>
          <w:szCs w:val="28"/>
        </w:rPr>
        <w:t>六、参选人情况介绍及相关资质材料；</w:t>
      </w: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r>
        <w:rPr>
          <w:rFonts w:hint="eastAsia" w:ascii="Times New Roman" w:cs="Times New Roman"/>
          <w:b/>
          <w:color w:val="auto"/>
          <w:szCs w:val="28"/>
        </w:rPr>
        <w:t>七、技术标 企业综合实力 打分项，提供的业绩证明一览表；</w:t>
      </w:r>
    </w:p>
    <w:tbl>
      <w:tblPr>
        <w:tblStyle w:val="48"/>
        <w:tblpPr w:leftFromText="180" w:rightFromText="180" w:vertAnchor="text" w:horzAnchor="margin" w:tblpXSpec="center" w:tblpY="38"/>
        <w:tblW w:w="10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3"/>
        <w:gridCol w:w="1226"/>
        <w:gridCol w:w="1418"/>
        <w:gridCol w:w="1559"/>
        <w:gridCol w:w="1559"/>
        <w:gridCol w:w="1276"/>
        <w:gridCol w:w="1843"/>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583" w:type="dxa"/>
            <w:vAlign w:val="center"/>
          </w:tcPr>
          <w:p>
            <w:pPr>
              <w:shd w:val="clear"/>
              <w:jc w:val="center"/>
              <w:rPr>
                <w:rFonts w:ascii="宋体" w:hAnsi="宋体"/>
                <w:sz w:val="24"/>
                <w:szCs w:val="24"/>
              </w:rPr>
            </w:pPr>
            <w:r>
              <w:rPr>
                <w:rFonts w:ascii="宋体" w:hAnsi="宋体"/>
                <w:sz w:val="24"/>
                <w:szCs w:val="24"/>
              </w:rPr>
              <w:t>序号</w:t>
            </w:r>
          </w:p>
        </w:tc>
        <w:tc>
          <w:tcPr>
            <w:tcW w:w="1226" w:type="dxa"/>
            <w:vAlign w:val="center"/>
          </w:tcPr>
          <w:p>
            <w:pPr>
              <w:shd w:val="clear"/>
              <w:jc w:val="center"/>
              <w:rPr>
                <w:rFonts w:ascii="宋体" w:hAnsi="宋体"/>
                <w:sz w:val="24"/>
                <w:szCs w:val="24"/>
              </w:rPr>
            </w:pPr>
            <w:r>
              <w:rPr>
                <w:rFonts w:ascii="宋体" w:hAnsi="宋体"/>
                <w:sz w:val="24"/>
                <w:szCs w:val="24"/>
              </w:rPr>
              <w:t>项目名称</w:t>
            </w:r>
          </w:p>
        </w:tc>
        <w:tc>
          <w:tcPr>
            <w:tcW w:w="1418" w:type="dxa"/>
            <w:vAlign w:val="center"/>
          </w:tcPr>
          <w:p>
            <w:pPr>
              <w:shd w:val="clear"/>
              <w:jc w:val="center"/>
              <w:rPr>
                <w:rFonts w:ascii="宋体" w:hAnsi="宋体"/>
                <w:sz w:val="24"/>
                <w:szCs w:val="24"/>
              </w:rPr>
            </w:pPr>
            <w:r>
              <w:rPr>
                <w:rFonts w:hint="eastAsia" w:ascii="宋体" w:hAnsi="宋体"/>
                <w:sz w:val="24"/>
                <w:szCs w:val="24"/>
              </w:rPr>
              <w:t>开发单位</w:t>
            </w:r>
          </w:p>
          <w:p>
            <w:pPr>
              <w:shd w:val="clear"/>
              <w:jc w:val="center"/>
              <w:rPr>
                <w:rFonts w:ascii="宋体" w:hAnsi="宋体"/>
                <w:sz w:val="24"/>
                <w:szCs w:val="24"/>
              </w:rPr>
            </w:pPr>
            <w:r>
              <w:rPr>
                <w:rFonts w:ascii="宋体" w:hAnsi="宋体"/>
                <w:sz w:val="24"/>
                <w:szCs w:val="24"/>
              </w:rPr>
              <w:t>名称</w:t>
            </w:r>
          </w:p>
        </w:tc>
        <w:tc>
          <w:tcPr>
            <w:tcW w:w="1559" w:type="dxa"/>
            <w:vAlign w:val="center"/>
          </w:tcPr>
          <w:p>
            <w:pPr>
              <w:shd w:val="clear"/>
              <w:jc w:val="center"/>
              <w:rPr>
                <w:rFonts w:ascii="宋体" w:hAnsi="宋体"/>
                <w:sz w:val="24"/>
                <w:szCs w:val="24"/>
              </w:rPr>
            </w:pPr>
            <w:r>
              <w:rPr>
                <w:rFonts w:ascii="宋体" w:hAnsi="宋体"/>
                <w:sz w:val="24"/>
                <w:szCs w:val="24"/>
              </w:rPr>
              <w:t>项目位置</w:t>
            </w:r>
          </w:p>
        </w:tc>
        <w:tc>
          <w:tcPr>
            <w:tcW w:w="1559" w:type="dxa"/>
            <w:vAlign w:val="center"/>
          </w:tcPr>
          <w:p>
            <w:pPr>
              <w:shd w:val="clear"/>
              <w:jc w:val="center"/>
              <w:rPr>
                <w:rFonts w:ascii="宋体" w:hAnsi="宋体"/>
                <w:sz w:val="24"/>
                <w:szCs w:val="24"/>
              </w:rPr>
            </w:pPr>
            <w:r>
              <w:rPr>
                <w:rFonts w:hint="eastAsia" w:ascii="宋体" w:hAnsi="宋体"/>
                <w:sz w:val="24"/>
                <w:szCs w:val="24"/>
              </w:rPr>
              <w:t>主要承担的工作内容</w:t>
            </w:r>
          </w:p>
        </w:tc>
        <w:tc>
          <w:tcPr>
            <w:tcW w:w="1276" w:type="dxa"/>
            <w:vAlign w:val="center"/>
          </w:tcPr>
          <w:p>
            <w:pPr>
              <w:shd w:val="clear"/>
              <w:jc w:val="center"/>
              <w:rPr>
                <w:rFonts w:ascii="宋体" w:hAnsi="宋体"/>
                <w:sz w:val="24"/>
                <w:szCs w:val="24"/>
              </w:rPr>
            </w:pPr>
            <w:r>
              <w:rPr>
                <w:rFonts w:hint="eastAsia" w:ascii="宋体" w:hAnsi="宋体"/>
                <w:sz w:val="24"/>
                <w:szCs w:val="24"/>
              </w:rPr>
              <w:t>合同签约</w:t>
            </w:r>
          </w:p>
          <w:p>
            <w:pPr>
              <w:shd w:val="clear"/>
              <w:jc w:val="center"/>
              <w:rPr>
                <w:rFonts w:ascii="宋体" w:hAnsi="宋体"/>
                <w:sz w:val="24"/>
                <w:szCs w:val="24"/>
              </w:rPr>
            </w:pPr>
            <w:r>
              <w:rPr>
                <w:rFonts w:ascii="宋体" w:hAnsi="宋体"/>
                <w:sz w:val="24"/>
                <w:szCs w:val="24"/>
              </w:rPr>
              <w:t>时间</w:t>
            </w:r>
          </w:p>
        </w:tc>
        <w:tc>
          <w:tcPr>
            <w:tcW w:w="1843" w:type="dxa"/>
            <w:vAlign w:val="center"/>
          </w:tcPr>
          <w:p>
            <w:pPr>
              <w:shd w:val="clear"/>
              <w:jc w:val="center"/>
              <w:rPr>
                <w:rFonts w:ascii="宋体" w:hAnsi="宋体"/>
                <w:sz w:val="24"/>
                <w:szCs w:val="24"/>
              </w:rPr>
            </w:pPr>
            <w:r>
              <w:rPr>
                <w:rFonts w:ascii="宋体" w:hAnsi="宋体"/>
                <w:sz w:val="24"/>
                <w:szCs w:val="24"/>
              </w:rPr>
              <w:t>项目描述</w:t>
            </w:r>
          </w:p>
          <w:p>
            <w:pPr>
              <w:shd w:val="clear"/>
              <w:jc w:val="center"/>
              <w:rPr>
                <w:rFonts w:ascii="宋体" w:hAnsi="宋体"/>
                <w:sz w:val="24"/>
                <w:szCs w:val="24"/>
              </w:rPr>
            </w:pPr>
            <w:r>
              <w:rPr>
                <w:rFonts w:hint="eastAsia" w:ascii="宋体" w:hAnsi="宋体"/>
                <w:sz w:val="24"/>
                <w:szCs w:val="24"/>
              </w:rPr>
              <w:t>或补充说明</w:t>
            </w:r>
          </w:p>
        </w:tc>
        <w:tc>
          <w:tcPr>
            <w:tcW w:w="850" w:type="dxa"/>
            <w:vAlign w:val="center"/>
          </w:tcPr>
          <w:p>
            <w:pPr>
              <w:shd w:val="clear"/>
              <w:jc w:val="center"/>
              <w:rPr>
                <w:rFonts w:ascii="宋体" w:hAnsi="宋体"/>
                <w:sz w:val="24"/>
                <w:szCs w:val="24"/>
              </w:rPr>
            </w:pPr>
            <w:r>
              <w:rPr>
                <w:rFonts w:hint="eastAsia" w:ascii="宋体" w:hAnsi="宋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583" w:type="dxa"/>
            <w:vAlign w:val="center"/>
          </w:tcPr>
          <w:p>
            <w:pPr>
              <w:shd w:val="clear"/>
              <w:jc w:val="center"/>
              <w:rPr>
                <w:rFonts w:ascii="宋体" w:hAnsi="宋体"/>
                <w:sz w:val="24"/>
                <w:szCs w:val="24"/>
              </w:rPr>
            </w:pPr>
            <w:r>
              <w:rPr>
                <w:rFonts w:ascii="宋体" w:hAnsi="宋体"/>
                <w:sz w:val="24"/>
                <w:szCs w:val="24"/>
              </w:rPr>
              <w:t>1</w:t>
            </w:r>
          </w:p>
        </w:tc>
        <w:tc>
          <w:tcPr>
            <w:tcW w:w="1226" w:type="dxa"/>
            <w:vAlign w:val="center"/>
          </w:tcPr>
          <w:p>
            <w:pPr>
              <w:shd w:val="clear"/>
              <w:jc w:val="center"/>
              <w:rPr>
                <w:rFonts w:ascii="宋体" w:hAnsi="宋体"/>
                <w:sz w:val="24"/>
                <w:szCs w:val="24"/>
              </w:rPr>
            </w:pPr>
          </w:p>
        </w:tc>
        <w:tc>
          <w:tcPr>
            <w:tcW w:w="1418" w:type="dxa"/>
            <w:vAlign w:val="center"/>
          </w:tcPr>
          <w:p>
            <w:pPr>
              <w:shd w:val="clear"/>
              <w:jc w:val="center"/>
              <w:rPr>
                <w:rFonts w:ascii="宋体" w:hAnsi="宋体"/>
                <w:sz w:val="24"/>
                <w:szCs w:val="24"/>
              </w:rPr>
            </w:pPr>
          </w:p>
        </w:tc>
        <w:tc>
          <w:tcPr>
            <w:tcW w:w="1559" w:type="dxa"/>
            <w:vAlign w:val="center"/>
          </w:tcPr>
          <w:p>
            <w:pPr>
              <w:shd w:val="clear"/>
              <w:jc w:val="center"/>
              <w:rPr>
                <w:rFonts w:ascii="宋体" w:hAnsi="宋体"/>
                <w:sz w:val="24"/>
                <w:szCs w:val="24"/>
              </w:rPr>
            </w:pPr>
          </w:p>
        </w:tc>
        <w:tc>
          <w:tcPr>
            <w:tcW w:w="1559" w:type="dxa"/>
            <w:vAlign w:val="center"/>
          </w:tcPr>
          <w:p>
            <w:pPr>
              <w:shd w:val="clear"/>
              <w:jc w:val="center"/>
              <w:rPr>
                <w:rFonts w:ascii="宋体" w:hAnsi="宋体"/>
                <w:sz w:val="24"/>
                <w:szCs w:val="24"/>
              </w:rPr>
            </w:pPr>
          </w:p>
        </w:tc>
        <w:tc>
          <w:tcPr>
            <w:tcW w:w="1276" w:type="dxa"/>
            <w:vAlign w:val="center"/>
          </w:tcPr>
          <w:p>
            <w:pPr>
              <w:shd w:val="clear"/>
              <w:jc w:val="center"/>
              <w:rPr>
                <w:rFonts w:ascii="宋体" w:hAnsi="宋体"/>
                <w:sz w:val="24"/>
                <w:szCs w:val="24"/>
              </w:rPr>
            </w:pPr>
          </w:p>
        </w:tc>
        <w:tc>
          <w:tcPr>
            <w:tcW w:w="1843" w:type="dxa"/>
            <w:vAlign w:val="center"/>
          </w:tcPr>
          <w:p>
            <w:pPr>
              <w:shd w:val="clear"/>
              <w:jc w:val="center"/>
              <w:rPr>
                <w:rFonts w:ascii="宋体" w:hAnsi="宋体"/>
                <w:sz w:val="24"/>
                <w:szCs w:val="24"/>
              </w:rPr>
            </w:pPr>
          </w:p>
        </w:tc>
        <w:tc>
          <w:tcPr>
            <w:tcW w:w="850" w:type="dxa"/>
            <w:vAlign w:val="center"/>
          </w:tcPr>
          <w:p>
            <w:pPr>
              <w:shd w:val="clea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583" w:type="dxa"/>
            <w:vAlign w:val="center"/>
          </w:tcPr>
          <w:p>
            <w:pPr>
              <w:shd w:val="clear"/>
              <w:jc w:val="center"/>
              <w:rPr>
                <w:rFonts w:ascii="宋体" w:hAnsi="宋体"/>
                <w:sz w:val="24"/>
                <w:szCs w:val="24"/>
              </w:rPr>
            </w:pPr>
            <w:r>
              <w:rPr>
                <w:rFonts w:ascii="宋体" w:hAnsi="宋体"/>
                <w:sz w:val="24"/>
                <w:szCs w:val="24"/>
              </w:rPr>
              <w:t>2</w:t>
            </w:r>
          </w:p>
        </w:tc>
        <w:tc>
          <w:tcPr>
            <w:tcW w:w="1226" w:type="dxa"/>
            <w:vAlign w:val="center"/>
          </w:tcPr>
          <w:p>
            <w:pPr>
              <w:shd w:val="clear"/>
              <w:jc w:val="center"/>
              <w:rPr>
                <w:rFonts w:ascii="宋体" w:hAnsi="宋体"/>
                <w:sz w:val="24"/>
                <w:szCs w:val="24"/>
              </w:rPr>
            </w:pPr>
          </w:p>
        </w:tc>
        <w:tc>
          <w:tcPr>
            <w:tcW w:w="1418" w:type="dxa"/>
            <w:vAlign w:val="center"/>
          </w:tcPr>
          <w:p>
            <w:pPr>
              <w:shd w:val="clear"/>
              <w:jc w:val="center"/>
              <w:rPr>
                <w:rFonts w:ascii="宋体" w:hAnsi="宋体"/>
                <w:sz w:val="24"/>
                <w:szCs w:val="24"/>
              </w:rPr>
            </w:pPr>
          </w:p>
        </w:tc>
        <w:tc>
          <w:tcPr>
            <w:tcW w:w="1559" w:type="dxa"/>
            <w:vAlign w:val="center"/>
          </w:tcPr>
          <w:p>
            <w:pPr>
              <w:shd w:val="clear"/>
              <w:jc w:val="center"/>
              <w:rPr>
                <w:rFonts w:ascii="宋体" w:hAnsi="宋体"/>
                <w:sz w:val="24"/>
                <w:szCs w:val="24"/>
              </w:rPr>
            </w:pPr>
          </w:p>
        </w:tc>
        <w:tc>
          <w:tcPr>
            <w:tcW w:w="1559" w:type="dxa"/>
            <w:vAlign w:val="center"/>
          </w:tcPr>
          <w:p>
            <w:pPr>
              <w:shd w:val="clear"/>
              <w:jc w:val="center"/>
              <w:rPr>
                <w:rFonts w:ascii="宋体" w:hAnsi="宋体"/>
                <w:sz w:val="24"/>
                <w:szCs w:val="24"/>
              </w:rPr>
            </w:pPr>
          </w:p>
        </w:tc>
        <w:tc>
          <w:tcPr>
            <w:tcW w:w="1276" w:type="dxa"/>
            <w:vAlign w:val="center"/>
          </w:tcPr>
          <w:p>
            <w:pPr>
              <w:shd w:val="clear"/>
              <w:jc w:val="center"/>
              <w:rPr>
                <w:rFonts w:ascii="宋体" w:hAnsi="宋体"/>
                <w:sz w:val="24"/>
                <w:szCs w:val="24"/>
              </w:rPr>
            </w:pPr>
          </w:p>
        </w:tc>
        <w:tc>
          <w:tcPr>
            <w:tcW w:w="1843" w:type="dxa"/>
            <w:vAlign w:val="center"/>
          </w:tcPr>
          <w:p>
            <w:pPr>
              <w:shd w:val="clear"/>
              <w:jc w:val="center"/>
              <w:rPr>
                <w:rFonts w:ascii="宋体" w:hAnsi="宋体"/>
                <w:sz w:val="24"/>
                <w:szCs w:val="24"/>
              </w:rPr>
            </w:pPr>
          </w:p>
        </w:tc>
        <w:tc>
          <w:tcPr>
            <w:tcW w:w="850" w:type="dxa"/>
            <w:vAlign w:val="center"/>
          </w:tcPr>
          <w:p>
            <w:pPr>
              <w:shd w:val="clea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583" w:type="dxa"/>
            <w:vAlign w:val="center"/>
          </w:tcPr>
          <w:p>
            <w:pPr>
              <w:shd w:val="clear"/>
              <w:jc w:val="center"/>
              <w:rPr>
                <w:rFonts w:ascii="宋体" w:hAnsi="宋体"/>
                <w:sz w:val="24"/>
                <w:szCs w:val="24"/>
              </w:rPr>
            </w:pPr>
            <w:r>
              <w:rPr>
                <w:rFonts w:ascii="宋体" w:hAnsi="宋体"/>
                <w:sz w:val="24"/>
                <w:szCs w:val="24"/>
              </w:rPr>
              <w:t>3</w:t>
            </w:r>
          </w:p>
        </w:tc>
        <w:tc>
          <w:tcPr>
            <w:tcW w:w="1226" w:type="dxa"/>
            <w:vAlign w:val="center"/>
          </w:tcPr>
          <w:p>
            <w:pPr>
              <w:shd w:val="clear"/>
              <w:jc w:val="center"/>
              <w:rPr>
                <w:rFonts w:ascii="宋体" w:hAnsi="宋体"/>
                <w:sz w:val="24"/>
                <w:szCs w:val="24"/>
              </w:rPr>
            </w:pPr>
          </w:p>
        </w:tc>
        <w:tc>
          <w:tcPr>
            <w:tcW w:w="1418" w:type="dxa"/>
            <w:vAlign w:val="center"/>
          </w:tcPr>
          <w:p>
            <w:pPr>
              <w:shd w:val="clear"/>
              <w:jc w:val="center"/>
              <w:rPr>
                <w:rFonts w:ascii="宋体" w:hAnsi="宋体"/>
                <w:sz w:val="24"/>
                <w:szCs w:val="24"/>
              </w:rPr>
            </w:pPr>
          </w:p>
        </w:tc>
        <w:tc>
          <w:tcPr>
            <w:tcW w:w="1559" w:type="dxa"/>
            <w:vAlign w:val="center"/>
          </w:tcPr>
          <w:p>
            <w:pPr>
              <w:shd w:val="clear"/>
              <w:jc w:val="center"/>
              <w:rPr>
                <w:rFonts w:ascii="宋体" w:hAnsi="宋体"/>
                <w:sz w:val="24"/>
                <w:szCs w:val="24"/>
              </w:rPr>
            </w:pPr>
          </w:p>
        </w:tc>
        <w:tc>
          <w:tcPr>
            <w:tcW w:w="1559" w:type="dxa"/>
            <w:vAlign w:val="center"/>
          </w:tcPr>
          <w:p>
            <w:pPr>
              <w:shd w:val="clear"/>
              <w:jc w:val="center"/>
              <w:rPr>
                <w:rFonts w:ascii="宋体" w:hAnsi="宋体"/>
                <w:sz w:val="24"/>
                <w:szCs w:val="24"/>
              </w:rPr>
            </w:pPr>
          </w:p>
        </w:tc>
        <w:tc>
          <w:tcPr>
            <w:tcW w:w="1276" w:type="dxa"/>
            <w:vAlign w:val="center"/>
          </w:tcPr>
          <w:p>
            <w:pPr>
              <w:shd w:val="clear"/>
              <w:jc w:val="center"/>
              <w:rPr>
                <w:rFonts w:ascii="宋体" w:hAnsi="宋体"/>
                <w:sz w:val="24"/>
                <w:szCs w:val="24"/>
              </w:rPr>
            </w:pPr>
          </w:p>
        </w:tc>
        <w:tc>
          <w:tcPr>
            <w:tcW w:w="1843" w:type="dxa"/>
            <w:vAlign w:val="center"/>
          </w:tcPr>
          <w:p>
            <w:pPr>
              <w:shd w:val="clear"/>
              <w:jc w:val="center"/>
              <w:rPr>
                <w:rFonts w:ascii="宋体" w:hAnsi="宋体"/>
                <w:sz w:val="24"/>
                <w:szCs w:val="24"/>
              </w:rPr>
            </w:pPr>
          </w:p>
        </w:tc>
        <w:tc>
          <w:tcPr>
            <w:tcW w:w="850" w:type="dxa"/>
            <w:vAlign w:val="center"/>
          </w:tcPr>
          <w:p>
            <w:pPr>
              <w:shd w:val="clea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583" w:type="dxa"/>
            <w:vAlign w:val="center"/>
          </w:tcPr>
          <w:p>
            <w:pPr>
              <w:shd w:val="clear"/>
              <w:jc w:val="center"/>
              <w:rPr>
                <w:rFonts w:ascii="宋体" w:hAnsi="宋体"/>
                <w:sz w:val="24"/>
                <w:szCs w:val="24"/>
              </w:rPr>
            </w:pPr>
            <w:r>
              <w:rPr>
                <w:rFonts w:ascii="宋体" w:hAnsi="宋体"/>
                <w:sz w:val="24"/>
                <w:szCs w:val="24"/>
              </w:rPr>
              <w:t>4</w:t>
            </w:r>
          </w:p>
        </w:tc>
        <w:tc>
          <w:tcPr>
            <w:tcW w:w="1226" w:type="dxa"/>
            <w:vAlign w:val="center"/>
          </w:tcPr>
          <w:p>
            <w:pPr>
              <w:shd w:val="clear"/>
              <w:jc w:val="center"/>
              <w:rPr>
                <w:rFonts w:ascii="宋体" w:hAnsi="宋体"/>
                <w:sz w:val="24"/>
                <w:szCs w:val="24"/>
              </w:rPr>
            </w:pPr>
          </w:p>
        </w:tc>
        <w:tc>
          <w:tcPr>
            <w:tcW w:w="1418" w:type="dxa"/>
            <w:vAlign w:val="center"/>
          </w:tcPr>
          <w:p>
            <w:pPr>
              <w:shd w:val="clear"/>
              <w:jc w:val="center"/>
              <w:rPr>
                <w:rFonts w:ascii="宋体" w:hAnsi="宋体"/>
                <w:sz w:val="24"/>
                <w:szCs w:val="24"/>
              </w:rPr>
            </w:pPr>
          </w:p>
        </w:tc>
        <w:tc>
          <w:tcPr>
            <w:tcW w:w="1559" w:type="dxa"/>
            <w:vAlign w:val="center"/>
          </w:tcPr>
          <w:p>
            <w:pPr>
              <w:shd w:val="clear"/>
              <w:jc w:val="center"/>
              <w:rPr>
                <w:rFonts w:ascii="宋体" w:hAnsi="宋体"/>
                <w:sz w:val="24"/>
                <w:szCs w:val="24"/>
              </w:rPr>
            </w:pPr>
          </w:p>
        </w:tc>
        <w:tc>
          <w:tcPr>
            <w:tcW w:w="1559" w:type="dxa"/>
            <w:vAlign w:val="center"/>
          </w:tcPr>
          <w:p>
            <w:pPr>
              <w:shd w:val="clear"/>
              <w:jc w:val="center"/>
              <w:rPr>
                <w:rFonts w:ascii="宋体" w:hAnsi="宋体"/>
                <w:sz w:val="24"/>
                <w:szCs w:val="24"/>
              </w:rPr>
            </w:pPr>
          </w:p>
        </w:tc>
        <w:tc>
          <w:tcPr>
            <w:tcW w:w="1276" w:type="dxa"/>
            <w:vAlign w:val="center"/>
          </w:tcPr>
          <w:p>
            <w:pPr>
              <w:shd w:val="clear"/>
              <w:jc w:val="center"/>
              <w:rPr>
                <w:rFonts w:ascii="宋体" w:hAnsi="宋体"/>
                <w:sz w:val="24"/>
                <w:szCs w:val="24"/>
              </w:rPr>
            </w:pPr>
          </w:p>
        </w:tc>
        <w:tc>
          <w:tcPr>
            <w:tcW w:w="1843" w:type="dxa"/>
            <w:vAlign w:val="center"/>
          </w:tcPr>
          <w:p>
            <w:pPr>
              <w:shd w:val="clear"/>
              <w:jc w:val="center"/>
              <w:rPr>
                <w:rFonts w:ascii="宋体" w:hAnsi="宋体"/>
                <w:sz w:val="24"/>
                <w:szCs w:val="24"/>
              </w:rPr>
            </w:pPr>
          </w:p>
        </w:tc>
        <w:tc>
          <w:tcPr>
            <w:tcW w:w="850" w:type="dxa"/>
            <w:vAlign w:val="center"/>
          </w:tcPr>
          <w:p>
            <w:pPr>
              <w:shd w:val="clea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583" w:type="dxa"/>
            <w:vAlign w:val="center"/>
          </w:tcPr>
          <w:p>
            <w:pPr>
              <w:shd w:val="clear"/>
              <w:jc w:val="center"/>
              <w:rPr>
                <w:rFonts w:ascii="宋体" w:hAnsi="宋体"/>
                <w:sz w:val="24"/>
                <w:szCs w:val="24"/>
              </w:rPr>
            </w:pPr>
            <w:r>
              <w:rPr>
                <w:rFonts w:ascii="宋体" w:hAnsi="宋体"/>
                <w:sz w:val="24"/>
                <w:szCs w:val="24"/>
              </w:rPr>
              <w:t>5</w:t>
            </w:r>
          </w:p>
        </w:tc>
        <w:tc>
          <w:tcPr>
            <w:tcW w:w="1226" w:type="dxa"/>
            <w:vAlign w:val="center"/>
          </w:tcPr>
          <w:p>
            <w:pPr>
              <w:shd w:val="clear"/>
              <w:jc w:val="center"/>
              <w:rPr>
                <w:rFonts w:ascii="宋体" w:hAnsi="宋体"/>
                <w:sz w:val="24"/>
                <w:szCs w:val="24"/>
              </w:rPr>
            </w:pPr>
          </w:p>
        </w:tc>
        <w:tc>
          <w:tcPr>
            <w:tcW w:w="1418" w:type="dxa"/>
            <w:vAlign w:val="center"/>
          </w:tcPr>
          <w:p>
            <w:pPr>
              <w:shd w:val="clear"/>
              <w:jc w:val="center"/>
              <w:rPr>
                <w:rFonts w:ascii="宋体" w:hAnsi="宋体"/>
                <w:sz w:val="24"/>
                <w:szCs w:val="24"/>
              </w:rPr>
            </w:pPr>
          </w:p>
        </w:tc>
        <w:tc>
          <w:tcPr>
            <w:tcW w:w="1559" w:type="dxa"/>
            <w:vAlign w:val="center"/>
          </w:tcPr>
          <w:p>
            <w:pPr>
              <w:shd w:val="clear"/>
              <w:jc w:val="center"/>
              <w:rPr>
                <w:rFonts w:ascii="宋体" w:hAnsi="宋体"/>
                <w:sz w:val="24"/>
                <w:szCs w:val="24"/>
              </w:rPr>
            </w:pPr>
          </w:p>
        </w:tc>
        <w:tc>
          <w:tcPr>
            <w:tcW w:w="1559" w:type="dxa"/>
            <w:vAlign w:val="center"/>
          </w:tcPr>
          <w:p>
            <w:pPr>
              <w:shd w:val="clear"/>
              <w:jc w:val="center"/>
              <w:rPr>
                <w:rFonts w:ascii="宋体" w:hAnsi="宋体"/>
                <w:sz w:val="24"/>
                <w:szCs w:val="24"/>
              </w:rPr>
            </w:pPr>
          </w:p>
        </w:tc>
        <w:tc>
          <w:tcPr>
            <w:tcW w:w="1276" w:type="dxa"/>
            <w:vAlign w:val="center"/>
          </w:tcPr>
          <w:p>
            <w:pPr>
              <w:shd w:val="clear"/>
              <w:jc w:val="center"/>
              <w:rPr>
                <w:rFonts w:ascii="宋体" w:hAnsi="宋体"/>
                <w:sz w:val="24"/>
                <w:szCs w:val="24"/>
              </w:rPr>
            </w:pPr>
          </w:p>
        </w:tc>
        <w:tc>
          <w:tcPr>
            <w:tcW w:w="1843" w:type="dxa"/>
            <w:vAlign w:val="center"/>
          </w:tcPr>
          <w:p>
            <w:pPr>
              <w:shd w:val="clear"/>
              <w:jc w:val="center"/>
              <w:rPr>
                <w:rFonts w:ascii="宋体" w:hAnsi="宋体"/>
                <w:sz w:val="24"/>
                <w:szCs w:val="24"/>
              </w:rPr>
            </w:pPr>
          </w:p>
        </w:tc>
        <w:tc>
          <w:tcPr>
            <w:tcW w:w="850" w:type="dxa"/>
            <w:vAlign w:val="center"/>
          </w:tcPr>
          <w:p>
            <w:pPr>
              <w:shd w:val="clea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583" w:type="dxa"/>
            <w:vAlign w:val="center"/>
          </w:tcPr>
          <w:p>
            <w:pPr>
              <w:shd w:val="clear"/>
              <w:jc w:val="center"/>
              <w:rPr>
                <w:rFonts w:ascii="宋体" w:hAnsi="宋体"/>
                <w:sz w:val="24"/>
                <w:szCs w:val="24"/>
              </w:rPr>
            </w:pPr>
            <w:r>
              <w:rPr>
                <w:rFonts w:ascii="宋体" w:hAnsi="宋体"/>
                <w:sz w:val="24"/>
                <w:szCs w:val="24"/>
              </w:rPr>
              <w:t>6</w:t>
            </w:r>
          </w:p>
        </w:tc>
        <w:tc>
          <w:tcPr>
            <w:tcW w:w="1226" w:type="dxa"/>
            <w:vAlign w:val="center"/>
          </w:tcPr>
          <w:p>
            <w:pPr>
              <w:shd w:val="clear"/>
              <w:jc w:val="center"/>
              <w:rPr>
                <w:rFonts w:ascii="宋体" w:hAnsi="宋体"/>
                <w:sz w:val="24"/>
                <w:szCs w:val="24"/>
              </w:rPr>
            </w:pPr>
          </w:p>
        </w:tc>
        <w:tc>
          <w:tcPr>
            <w:tcW w:w="1418" w:type="dxa"/>
            <w:vAlign w:val="center"/>
          </w:tcPr>
          <w:p>
            <w:pPr>
              <w:shd w:val="clear"/>
              <w:jc w:val="center"/>
              <w:rPr>
                <w:rFonts w:ascii="宋体" w:hAnsi="宋体"/>
                <w:sz w:val="24"/>
                <w:szCs w:val="24"/>
              </w:rPr>
            </w:pPr>
          </w:p>
        </w:tc>
        <w:tc>
          <w:tcPr>
            <w:tcW w:w="1559" w:type="dxa"/>
            <w:vAlign w:val="center"/>
          </w:tcPr>
          <w:p>
            <w:pPr>
              <w:shd w:val="clear"/>
              <w:jc w:val="center"/>
              <w:rPr>
                <w:rFonts w:ascii="宋体" w:hAnsi="宋体"/>
                <w:sz w:val="24"/>
                <w:szCs w:val="24"/>
              </w:rPr>
            </w:pPr>
          </w:p>
        </w:tc>
        <w:tc>
          <w:tcPr>
            <w:tcW w:w="1559" w:type="dxa"/>
            <w:vAlign w:val="center"/>
          </w:tcPr>
          <w:p>
            <w:pPr>
              <w:shd w:val="clear"/>
              <w:jc w:val="center"/>
              <w:rPr>
                <w:rFonts w:ascii="宋体" w:hAnsi="宋体"/>
                <w:sz w:val="24"/>
                <w:szCs w:val="24"/>
              </w:rPr>
            </w:pPr>
          </w:p>
        </w:tc>
        <w:tc>
          <w:tcPr>
            <w:tcW w:w="1276" w:type="dxa"/>
            <w:vAlign w:val="center"/>
          </w:tcPr>
          <w:p>
            <w:pPr>
              <w:shd w:val="clear"/>
              <w:jc w:val="center"/>
              <w:rPr>
                <w:rFonts w:ascii="宋体" w:hAnsi="宋体"/>
                <w:sz w:val="24"/>
                <w:szCs w:val="24"/>
              </w:rPr>
            </w:pPr>
          </w:p>
        </w:tc>
        <w:tc>
          <w:tcPr>
            <w:tcW w:w="1843" w:type="dxa"/>
            <w:vAlign w:val="center"/>
          </w:tcPr>
          <w:p>
            <w:pPr>
              <w:shd w:val="clear"/>
              <w:jc w:val="center"/>
              <w:rPr>
                <w:rFonts w:ascii="宋体" w:hAnsi="宋体"/>
                <w:sz w:val="24"/>
                <w:szCs w:val="24"/>
              </w:rPr>
            </w:pPr>
          </w:p>
        </w:tc>
        <w:tc>
          <w:tcPr>
            <w:tcW w:w="850" w:type="dxa"/>
            <w:vAlign w:val="center"/>
          </w:tcPr>
          <w:p>
            <w:pPr>
              <w:shd w:val="clea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583" w:type="dxa"/>
            <w:vAlign w:val="center"/>
          </w:tcPr>
          <w:p>
            <w:pPr>
              <w:shd w:val="clear"/>
              <w:jc w:val="center"/>
              <w:rPr>
                <w:rFonts w:ascii="宋体" w:hAnsi="宋体"/>
                <w:sz w:val="24"/>
                <w:szCs w:val="24"/>
              </w:rPr>
            </w:pPr>
            <w:r>
              <w:rPr>
                <w:rFonts w:ascii="宋体" w:hAnsi="宋体"/>
                <w:sz w:val="24"/>
                <w:szCs w:val="24"/>
              </w:rPr>
              <w:t>7</w:t>
            </w:r>
          </w:p>
        </w:tc>
        <w:tc>
          <w:tcPr>
            <w:tcW w:w="1226" w:type="dxa"/>
            <w:vAlign w:val="center"/>
          </w:tcPr>
          <w:p>
            <w:pPr>
              <w:shd w:val="clear"/>
              <w:jc w:val="center"/>
              <w:rPr>
                <w:rFonts w:ascii="宋体" w:hAnsi="宋体"/>
                <w:sz w:val="24"/>
                <w:szCs w:val="24"/>
              </w:rPr>
            </w:pPr>
          </w:p>
        </w:tc>
        <w:tc>
          <w:tcPr>
            <w:tcW w:w="1418" w:type="dxa"/>
            <w:vAlign w:val="center"/>
          </w:tcPr>
          <w:p>
            <w:pPr>
              <w:shd w:val="clear"/>
              <w:jc w:val="center"/>
              <w:rPr>
                <w:rFonts w:ascii="宋体" w:hAnsi="宋体"/>
                <w:sz w:val="24"/>
                <w:szCs w:val="24"/>
              </w:rPr>
            </w:pPr>
          </w:p>
        </w:tc>
        <w:tc>
          <w:tcPr>
            <w:tcW w:w="1559" w:type="dxa"/>
            <w:vAlign w:val="center"/>
          </w:tcPr>
          <w:p>
            <w:pPr>
              <w:shd w:val="clear"/>
              <w:jc w:val="center"/>
              <w:rPr>
                <w:rFonts w:ascii="宋体" w:hAnsi="宋体"/>
                <w:sz w:val="24"/>
                <w:szCs w:val="24"/>
              </w:rPr>
            </w:pPr>
          </w:p>
        </w:tc>
        <w:tc>
          <w:tcPr>
            <w:tcW w:w="1559" w:type="dxa"/>
            <w:vAlign w:val="center"/>
          </w:tcPr>
          <w:p>
            <w:pPr>
              <w:shd w:val="clear"/>
              <w:jc w:val="center"/>
              <w:rPr>
                <w:rFonts w:ascii="宋体" w:hAnsi="宋体"/>
                <w:sz w:val="24"/>
                <w:szCs w:val="24"/>
              </w:rPr>
            </w:pPr>
          </w:p>
        </w:tc>
        <w:tc>
          <w:tcPr>
            <w:tcW w:w="1276" w:type="dxa"/>
            <w:vAlign w:val="center"/>
          </w:tcPr>
          <w:p>
            <w:pPr>
              <w:shd w:val="clear"/>
              <w:jc w:val="center"/>
              <w:rPr>
                <w:rFonts w:ascii="宋体" w:hAnsi="宋体"/>
                <w:sz w:val="24"/>
                <w:szCs w:val="24"/>
              </w:rPr>
            </w:pPr>
          </w:p>
        </w:tc>
        <w:tc>
          <w:tcPr>
            <w:tcW w:w="1843" w:type="dxa"/>
            <w:vAlign w:val="center"/>
          </w:tcPr>
          <w:p>
            <w:pPr>
              <w:shd w:val="clear"/>
              <w:jc w:val="center"/>
              <w:rPr>
                <w:rFonts w:ascii="宋体" w:hAnsi="宋体"/>
                <w:sz w:val="24"/>
                <w:szCs w:val="24"/>
              </w:rPr>
            </w:pPr>
          </w:p>
        </w:tc>
        <w:tc>
          <w:tcPr>
            <w:tcW w:w="850" w:type="dxa"/>
            <w:vAlign w:val="center"/>
          </w:tcPr>
          <w:p>
            <w:pPr>
              <w:shd w:val="clea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583" w:type="dxa"/>
            <w:vAlign w:val="center"/>
          </w:tcPr>
          <w:p>
            <w:pPr>
              <w:shd w:val="clear"/>
              <w:jc w:val="center"/>
              <w:rPr>
                <w:rFonts w:ascii="宋体" w:hAnsi="宋体"/>
                <w:sz w:val="24"/>
                <w:szCs w:val="24"/>
              </w:rPr>
            </w:pPr>
            <w:r>
              <w:rPr>
                <w:rFonts w:ascii="宋体" w:hAnsi="宋体"/>
                <w:sz w:val="24"/>
                <w:szCs w:val="24"/>
              </w:rPr>
              <w:t>8</w:t>
            </w:r>
          </w:p>
        </w:tc>
        <w:tc>
          <w:tcPr>
            <w:tcW w:w="1226" w:type="dxa"/>
            <w:vAlign w:val="center"/>
          </w:tcPr>
          <w:p>
            <w:pPr>
              <w:shd w:val="clear"/>
              <w:jc w:val="center"/>
              <w:rPr>
                <w:rFonts w:ascii="宋体" w:hAnsi="宋体"/>
                <w:sz w:val="24"/>
                <w:szCs w:val="24"/>
              </w:rPr>
            </w:pPr>
          </w:p>
        </w:tc>
        <w:tc>
          <w:tcPr>
            <w:tcW w:w="1418" w:type="dxa"/>
            <w:vAlign w:val="center"/>
          </w:tcPr>
          <w:p>
            <w:pPr>
              <w:shd w:val="clear"/>
              <w:jc w:val="center"/>
              <w:rPr>
                <w:rFonts w:ascii="宋体" w:hAnsi="宋体"/>
                <w:sz w:val="24"/>
                <w:szCs w:val="24"/>
              </w:rPr>
            </w:pPr>
          </w:p>
        </w:tc>
        <w:tc>
          <w:tcPr>
            <w:tcW w:w="1559" w:type="dxa"/>
            <w:vAlign w:val="center"/>
          </w:tcPr>
          <w:p>
            <w:pPr>
              <w:shd w:val="clear"/>
              <w:jc w:val="center"/>
              <w:rPr>
                <w:rFonts w:ascii="宋体" w:hAnsi="宋体"/>
                <w:sz w:val="24"/>
                <w:szCs w:val="24"/>
              </w:rPr>
            </w:pPr>
          </w:p>
        </w:tc>
        <w:tc>
          <w:tcPr>
            <w:tcW w:w="1559" w:type="dxa"/>
            <w:vAlign w:val="center"/>
          </w:tcPr>
          <w:p>
            <w:pPr>
              <w:shd w:val="clear"/>
              <w:jc w:val="center"/>
              <w:rPr>
                <w:rFonts w:ascii="宋体" w:hAnsi="宋体"/>
                <w:sz w:val="24"/>
                <w:szCs w:val="24"/>
              </w:rPr>
            </w:pPr>
          </w:p>
        </w:tc>
        <w:tc>
          <w:tcPr>
            <w:tcW w:w="1276" w:type="dxa"/>
            <w:vAlign w:val="center"/>
          </w:tcPr>
          <w:p>
            <w:pPr>
              <w:shd w:val="clear"/>
              <w:jc w:val="center"/>
              <w:rPr>
                <w:rFonts w:ascii="宋体" w:hAnsi="宋体"/>
                <w:sz w:val="24"/>
                <w:szCs w:val="24"/>
              </w:rPr>
            </w:pPr>
          </w:p>
        </w:tc>
        <w:tc>
          <w:tcPr>
            <w:tcW w:w="1843" w:type="dxa"/>
            <w:vAlign w:val="center"/>
          </w:tcPr>
          <w:p>
            <w:pPr>
              <w:shd w:val="clear"/>
              <w:jc w:val="center"/>
              <w:rPr>
                <w:rFonts w:ascii="宋体" w:hAnsi="宋体"/>
                <w:sz w:val="24"/>
                <w:szCs w:val="24"/>
              </w:rPr>
            </w:pPr>
          </w:p>
        </w:tc>
        <w:tc>
          <w:tcPr>
            <w:tcW w:w="850" w:type="dxa"/>
            <w:vAlign w:val="center"/>
          </w:tcPr>
          <w:p>
            <w:pPr>
              <w:shd w:val="clear"/>
              <w:jc w:val="center"/>
              <w:rPr>
                <w:rFonts w:ascii="宋体" w:hAnsi="宋体"/>
                <w:sz w:val="24"/>
                <w:szCs w:val="24"/>
              </w:rPr>
            </w:pPr>
          </w:p>
        </w:tc>
      </w:tr>
    </w:tbl>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r>
        <w:rPr>
          <w:rFonts w:hint="eastAsia" w:ascii="Times New Roman" w:cs="Times New Roman"/>
          <w:b/>
          <w:color w:val="auto"/>
          <w:szCs w:val="28"/>
        </w:rPr>
        <w:t>八、技术标打分的内容项所需文件、材料：</w:t>
      </w:r>
    </w:p>
    <w:p>
      <w:pPr>
        <w:pStyle w:val="150"/>
        <w:shd w:val="clear"/>
        <w:spacing w:before="50" w:line="360" w:lineRule="auto"/>
      </w:pPr>
      <w:r>
        <w:rPr>
          <w:rFonts w:hint="eastAsia"/>
          <w:sz w:val="20"/>
          <w:szCs w:val="21"/>
        </w:rPr>
        <w:t>比如：技术标 企业综合实力 打分项，提供的业绩证明一览表中的合同案例，需提</w:t>
      </w:r>
      <w:r>
        <w:rPr>
          <w:rFonts w:hint="eastAsia"/>
          <w:bCs/>
          <w:sz w:val="20"/>
          <w:szCs w:val="21"/>
        </w:rPr>
        <w:t>供</w:t>
      </w:r>
      <w:r>
        <w:rPr>
          <w:rFonts w:hint="eastAsia"/>
          <w:sz w:val="20"/>
          <w:szCs w:val="21"/>
        </w:rPr>
        <w:t>项目合同复印件并加盖公章（内容至少包括合同首页、内容页、签字盖章页）作为得分依据</w:t>
      </w:r>
    </w:p>
    <w:p>
      <w:pPr>
        <w:pStyle w:val="150"/>
        <w:shd w:val="clear"/>
        <w:spacing w:before="50" w:line="360" w:lineRule="auto"/>
      </w:pPr>
    </w:p>
    <w:p>
      <w:pPr>
        <w:pStyle w:val="150"/>
        <w:shd w:val="clear"/>
        <w:spacing w:before="50" w:line="360" w:lineRule="auto"/>
        <w:rPr>
          <w:rFonts w:cs="Times New Roman"/>
          <w:color w:val="auto"/>
          <w:szCs w:val="28"/>
        </w:rPr>
      </w:pPr>
      <w:r>
        <w:rPr>
          <w:rFonts w:hint="eastAsia" w:ascii="Times New Roman" w:cs="Times New Roman"/>
          <w:b/>
          <w:color w:val="auto"/>
          <w:szCs w:val="28"/>
        </w:rPr>
        <w:t>九、比选文件要求的其他资料或者参选人认为需要补充的资料。</w:t>
      </w:r>
    </w:p>
    <w:p>
      <w:pPr>
        <w:widowControl/>
        <w:shd w:val="clear"/>
        <w:jc w:val="left"/>
        <w:rPr>
          <w:rFonts w:ascii="宋体" w:hAnsi="宋体"/>
          <w:bCs/>
          <w:sz w:val="24"/>
          <w:szCs w:val="24"/>
        </w:rPr>
        <w:sectPr>
          <w:headerReference r:id="rId13" w:type="first"/>
          <w:headerReference r:id="rId12" w:type="default"/>
          <w:pgSz w:w="11907" w:h="16840"/>
          <w:pgMar w:top="1440" w:right="1440" w:bottom="1440" w:left="1440" w:header="720" w:footer="850" w:gutter="0"/>
          <w:cols w:space="720" w:num="1"/>
          <w:titlePg/>
          <w:docGrid w:linePitch="380" w:charSpace="0"/>
        </w:sectPr>
      </w:pPr>
    </w:p>
    <w:bookmarkEnd w:id="103"/>
    <w:p>
      <w:pPr>
        <w:shd w:val="clear"/>
        <w:tabs>
          <w:tab w:val="right" w:pos="9026"/>
        </w:tabs>
        <w:jc w:val="center"/>
        <w:rPr>
          <w:rFonts w:ascii="宋体" w:hAnsi="宋体"/>
          <w:b/>
          <w:spacing w:val="36"/>
          <w:sz w:val="44"/>
          <w:szCs w:val="44"/>
        </w:rPr>
      </w:pPr>
      <w:r>
        <w:rPr>
          <w:rFonts w:hint="eastAsia" w:ascii="宋体" w:hAnsi="宋体"/>
          <w:b/>
          <w:spacing w:val="36"/>
          <w:sz w:val="44"/>
          <w:szCs w:val="44"/>
        </w:rPr>
        <w:t>第二章</w:t>
      </w:r>
    </w:p>
    <w:p>
      <w:pPr>
        <w:shd w:val="clear"/>
        <w:spacing w:line="840" w:lineRule="exact"/>
        <w:jc w:val="center"/>
        <w:rPr>
          <w:rFonts w:ascii="宋体" w:hAnsi="宋体"/>
          <w:b/>
          <w:spacing w:val="36"/>
          <w:sz w:val="44"/>
          <w:szCs w:val="44"/>
        </w:rPr>
      </w:pPr>
    </w:p>
    <w:p>
      <w:pPr>
        <w:pStyle w:val="25"/>
        <w:shd w:val="clear"/>
        <w:spacing w:before="240" w:beforeLines="100" w:after="120" w:afterLines="50" w:line="180" w:lineRule="auto"/>
        <w:jc w:val="center"/>
        <w:rPr>
          <w:rFonts w:hAnsi="宋体"/>
          <w:b/>
          <w:bCs/>
          <w:sz w:val="48"/>
          <w:szCs w:val="48"/>
        </w:rPr>
      </w:pPr>
      <w:r>
        <w:rPr>
          <w:rFonts w:hint="eastAsia" w:hAnsi="宋体"/>
          <w:b/>
          <w:bCs/>
          <w:spacing w:val="36"/>
          <w:sz w:val="44"/>
          <w:szCs w:val="44"/>
        </w:rPr>
        <w:t>大运、光明新湖、松岗沙浦围、坪山坑梓、上屋北项目</w:t>
      </w:r>
    </w:p>
    <w:p>
      <w:pPr>
        <w:pStyle w:val="25"/>
        <w:shd w:val="clear"/>
        <w:spacing w:before="240" w:beforeLines="100" w:after="120" w:afterLines="50" w:line="180" w:lineRule="auto"/>
        <w:jc w:val="center"/>
        <w:rPr>
          <w:rFonts w:hAnsi="宋体"/>
          <w:b/>
          <w:bCs/>
          <w:sz w:val="48"/>
          <w:szCs w:val="48"/>
        </w:rPr>
      </w:pPr>
    </w:p>
    <w:p>
      <w:pPr>
        <w:pStyle w:val="25"/>
        <w:shd w:val="clear"/>
        <w:spacing w:before="240" w:beforeLines="100" w:after="120" w:afterLines="50" w:line="180" w:lineRule="auto"/>
        <w:jc w:val="center"/>
        <w:rPr>
          <w:rFonts w:hAnsi="宋体"/>
          <w:b/>
          <w:spacing w:val="36"/>
          <w:kern w:val="2"/>
          <w:sz w:val="48"/>
          <w:szCs w:val="48"/>
        </w:rPr>
      </w:pPr>
      <w:r>
        <w:rPr>
          <w:rFonts w:hint="eastAsia" w:hAnsi="宋体"/>
          <w:b/>
          <w:bCs/>
          <w:sz w:val="48"/>
          <w:szCs w:val="48"/>
        </w:rPr>
        <w:t>交通影响评价服务</w:t>
      </w:r>
    </w:p>
    <w:p>
      <w:pPr>
        <w:pStyle w:val="25"/>
        <w:shd w:val="clear"/>
        <w:spacing w:before="240" w:beforeLines="100" w:after="120" w:afterLines="50" w:line="180" w:lineRule="auto"/>
        <w:jc w:val="center"/>
        <w:rPr>
          <w:rFonts w:hAnsi="宋体"/>
          <w:bCs/>
          <w:spacing w:val="-20"/>
          <w:sz w:val="52"/>
          <w:szCs w:val="52"/>
        </w:rPr>
      </w:pPr>
    </w:p>
    <w:p>
      <w:pPr>
        <w:pStyle w:val="25"/>
        <w:shd w:val="clear"/>
        <w:spacing w:before="240" w:beforeLines="100" w:after="120" w:afterLines="50" w:line="180" w:lineRule="auto"/>
        <w:jc w:val="center"/>
        <w:rPr>
          <w:rFonts w:hAnsi="宋体"/>
          <w:bCs/>
          <w:spacing w:val="36"/>
          <w:sz w:val="52"/>
          <w:szCs w:val="52"/>
        </w:rPr>
      </w:pPr>
    </w:p>
    <w:p>
      <w:pPr>
        <w:pStyle w:val="25"/>
        <w:shd w:val="clear"/>
        <w:spacing w:before="1440" w:beforeLines="600" w:line="400" w:lineRule="exact"/>
        <w:jc w:val="center"/>
        <w:rPr>
          <w:rFonts w:hAnsi="宋体"/>
          <w:bCs/>
          <w:kern w:val="10"/>
          <w:sz w:val="84"/>
          <w:szCs w:val="84"/>
        </w:rPr>
      </w:pPr>
      <w:r>
        <w:rPr>
          <w:rFonts w:hint="eastAsia" w:hAnsi="宋体"/>
          <w:bCs/>
          <w:spacing w:val="36"/>
          <w:kern w:val="10"/>
          <w:sz w:val="84"/>
          <w:szCs w:val="84"/>
        </w:rPr>
        <w:t>参 选 文 件</w:t>
      </w:r>
    </w:p>
    <w:p>
      <w:pPr>
        <w:pStyle w:val="25"/>
        <w:shd w:val="clear"/>
        <w:jc w:val="center"/>
        <w:rPr>
          <w:rFonts w:hAnsi="宋体"/>
          <w:bCs/>
          <w:sz w:val="17"/>
          <w:szCs w:val="17"/>
        </w:rPr>
      </w:pPr>
    </w:p>
    <w:p>
      <w:pPr>
        <w:pStyle w:val="25"/>
        <w:shd w:val="clear"/>
        <w:jc w:val="center"/>
        <w:rPr>
          <w:rFonts w:hAnsi="宋体"/>
          <w:sz w:val="23"/>
          <w:szCs w:val="23"/>
        </w:rPr>
      </w:pPr>
    </w:p>
    <w:p>
      <w:pPr>
        <w:pStyle w:val="25"/>
        <w:shd w:val="clear"/>
        <w:jc w:val="center"/>
        <w:rPr>
          <w:rFonts w:hAnsi="宋体"/>
          <w:sz w:val="35"/>
          <w:szCs w:val="35"/>
        </w:rPr>
      </w:pPr>
    </w:p>
    <w:p>
      <w:pPr>
        <w:pStyle w:val="25"/>
        <w:shd w:val="clear"/>
        <w:jc w:val="center"/>
        <w:rPr>
          <w:rFonts w:hAnsi="宋体"/>
          <w:sz w:val="23"/>
          <w:szCs w:val="23"/>
        </w:rPr>
      </w:pPr>
    </w:p>
    <w:p>
      <w:pPr>
        <w:pStyle w:val="6"/>
        <w:shd w:val="clear"/>
        <w:spacing w:before="60" w:after="60"/>
        <w:rPr>
          <w:rFonts w:ascii="宋体" w:hAnsi="宋体" w:eastAsia="宋体"/>
          <w:b/>
          <w:sz w:val="52"/>
        </w:rPr>
      </w:pPr>
      <w:bookmarkStart w:id="108" w:name="_Toc57188284"/>
      <w:bookmarkStart w:id="109" w:name="_Toc276575953"/>
      <w:r>
        <w:rPr>
          <w:rFonts w:hint="eastAsia" w:ascii="宋体" w:hAnsi="宋体" w:eastAsia="宋体"/>
          <w:b/>
          <w:sz w:val="52"/>
        </w:rPr>
        <w:t>商务标书</w:t>
      </w:r>
      <w:bookmarkEnd w:id="108"/>
      <w:bookmarkEnd w:id="109"/>
    </w:p>
    <w:p>
      <w:pPr>
        <w:pStyle w:val="25"/>
        <w:shd w:val="clear"/>
        <w:rPr>
          <w:rFonts w:hAnsi="宋体"/>
          <w:b/>
          <w:sz w:val="32"/>
          <w:szCs w:val="32"/>
        </w:rPr>
      </w:pPr>
    </w:p>
    <w:p>
      <w:pPr>
        <w:pStyle w:val="25"/>
        <w:shd w:val="clear"/>
        <w:spacing w:before="360" w:beforeLines="150" w:after="360" w:afterLines="150" w:line="720" w:lineRule="exact"/>
        <w:ind w:firstLine="540" w:firstLineChars="192"/>
        <w:rPr>
          <w:rFonts w:hAnsi="宋体"/>
          <w:b/>
          <w:bCs/>
          <w:sz w:val="28"/>
          <w:szCs w:val="28"/>
          <w:u w:val="single"/>
        </w:rPr>
      </w:pPr>
      <w:r>
        <w:rPr>
          <w:rFonts w:hint="eastAsia" w:hAnsi="宋体"/>
          <w:b/>
          <w:bCs/>
          <w:sz w:val="28"/>
          <w:szCs w:val="28"/>
        </w:rPr>
        <w:t>参选人(盖章)：</w:t>
      </w:r>
      <w:r>
        <w:rPr>
          <w:rFonts w:hint="eastAsia" w:hAnsi="宋体"/>
          <w:b/>
          <w:bCs/>
          <w:sz w:val="28"/>
          <w:szCs w:val="28"/>
          <w:u w:val="single"/>
        </w:rPr>
        <w:t xml:space="preserve">          [参选人名称]                 </w:t>
      </w:r>
    </w:p>
    <w:p>
      <w:pPr>
        <w:pStyle w:val="25"/>
        <w:shd w:val="clear"/>
        <w:spacing w:before="360" w:beforeLines="150" w:after="360" w:afterLines="150" w:line="720" w:lineRule="exact"/>
        <w:ind w:firstLine="540" w:firstLineChars="192"/>
        <w:rPr>
          <w:rFonts w:hAnsi="宋体"/>
          <w:b/>
          <w:bCs/>
          <w:sz w:val="28"/>
          <w:szCs w:val="28"/>
          <w:u w:val="single"/>
        </w:rPr>
      </w:pPr>
      <w:r>
        <w:rPr>
          <w:rFonts w:hint="eastAsia" w:hAnsi="宋体"/>
          <w:b/>
          <w:bCs/>
          <w:sz w:val="28"/>
          <w:szCs w:val="28"/>
        </w:rPr>
        <w:t>法定代表人或其委托代理人(签字或盖章)：</w:t>
      </w:r>
    </w:p>
    <w:p>
      <w:pPr>
        <w:shd w:val="clear"/>
        <w:jc w:val="center"/>
        <w:rPr>
          <w:rFonts w:ascii="宋体" w:hAnsi="宋体"/>
          <w:b/>
          <w:bCs/>
          <w:sz w:val="28"/>
          <w:szCs w:val="28"/>
        </w:rPr>
      </w:pPr>
      <w:r>
        <w:rPr>
          <w:rFonts w:hint="eastAsia" w:ascii="宋体" w:hAnsi="宋体"/>
          <w:b/>
          <w:bCs/>
          <w:sz w:val="28"/>
          <w:szCs w:val="28"/>
        </w:rPr>
        <w:t>日   期：2022年   月   日</w:t>
      </w:r>
    </w:p>
    <w:p>
      <w:pPr>
        <w:shd w:val="clear"/>
        <w:jc w:val="center"/>
        <w:rPr>
          <w:rFonts w:ascii="宋体" w:hAnsi="宋体"/>
          <w:b/>
          <w:bCs/>
          <w:sz w:val="28"/>
          <w:szCs w:val="28"/>
        </w:rPr>
      </w:pPr>
    </w:p>
    <w:p>
      <w:pPr>
        <w:shd w:val="clear"/>
        <w:jc w:val="center"/>
        <w:rPr>
          <w:rFonts w:ascii="宋体" w:hAnsi="宋体"/>
          <w:b/>
          <w:bCs/>
          <w:sz w:val="28"/>
          <w:szCs w:val="28"/>
        </w:rPr>
      </w:pPr>
    </w:p>
    <w:p>
      <w:pPr>
        <w:shd w:val="clear"/>
        <w:jc w:val="center"/>
        <w:rPr>
          <w:rFonts w:ascii="宋体" w:hAnsi="宋体"/>
          <w:b/>
          <w:bCs/>
          <w:sz w:val="28"/>
          <w:szCs w:val="28"/>
        </w:rPr>
      </w:pPr>
    </w:p>
    <w:p>
      <w:pPr>
        <w:shd w:val="clear"/>
        <w:jc w:val="center"/>
        <w:rPr>
          <w:rFonts w:ascii="宋体" w:hAnsi="宋体"/>
          <w:b/>
          <w:bCs/>
          <w:sz w:val="28"/>
          <w:szCs w:val="28"/>
        </w:rPr>
      </w:pPr>
    </w:p>
    <w:p>
      <w:pPr>
        <w:shd w:val="clear"/>
        <w:jc w:val="center"/>
        <w:rPr>
          <w:rFonts w:ascii="宋体" w:hAnsi="宋体"/>
          <w:b/>
          <w:bCs/>
          <w:sz w:val="28"/>
          <w:szCs w:val="28"/>
        </w:rPr>
      </w:pPr>
    </w:p>
    <w:p>
      <w:pPr>
        <w:shd w:val="clear"/>
        <w:jc w:val="center"/>
        <w:rPr>
          <w:rFonts w:ascii="宋体" w:hAnsi="宋体"/>
          <w:b/>
          <w:bCs/>
          <w:sz w:val="28"/>
          <w:szCs w:val="28"/>
        </w:rPr>
      </w:pPr>
    </w:p>
    <w:p>
      <w:pPr>
        <w:pStyle w:val="7"/>
        <w:numPr>
          <w:ilvl w:val="2"/>
          <w:numId w:val="0"/>
        </w:numPr>
        <w:shd w:val="clear"/>
        <w:jc w:val="center"/>
        <w:rPr>
          <w:rFonts w:ascii="宋体" w:hAnsi="宋体"/>
          <w:szCs w:val="24"/>
        </w:rPr>
      </w:pPr>
      <w:bookmarkStart w:id="110" w:name="_Toc57188285"/>
      <w:r>
        <w:rPr>
          <w:rFonts w:hint="eastAsia" w:ascii="宋体" w:hAnsi="宋体"/>
          <w:szCs w:val="24"/>
        </w:rPr>
        <w:t>商务标书目录</w:t>
      </w:r>
      <w:bookmarkEnd w:id="110"/>
    </w:p>
    <w:p>
      <w:pPr>
        <w:shd w:val="clear"/>
        <w:rPr>
          <w:rFonts w:ascii="宋体" w:hAnsi="宋体"/>
        </w:rPr>
      </w:pPr>
    </w:p>
    <w:p>
      <w:pPr>
        <w:pStyle w:val="177"/>
        <w:numPr>
          <w:ilvl w:val="0"/>
          <w:numId w:val="7"/>
        </w:numPr>
        <w:shd w:val="clear"/>
        <w:spacing w:line="360" w:lineRule="auto"/>
        <w:ind w:firstLineChars="0"/>
        <w:rPr>
          <w:rFonts w:ascii="宋体" w:hAnsi="宋体"/>
          <w:sz w:val="28"/>
          <w:szCs w:val="28"/>
        </w:rPr>
      </w:pPr>
      <w:r>
        <w:rPr>
          <w:rFonts w:hint="eastAsia" w:ascii="宋体" w:hAnsi="宋体"/>
          <w:bCs/>
          <w:sz w:val="28"/>
          <w:szCs w:val="28"/>
        </w:rPr>
        <w:t>参选函</w:t>
      </w:r>
    </w:p>
    <w:p>
      <w:pPr>
        <w:widowControl/>
        <w:shd w:val="clear"/>
        <w:overflowPunct w:val="0"/>
        <w:autoSpaceDE w:val="0"/>
        <w:autoSpaceDN w:val="0"/>
        <w:adjustRightInd w:val="0"/>
        <w:spacing w:line="360" w:lineRule="auto"/>
        <w:ind w:firstLine="420" w:firstLineChars="150"/>
        <w:jc w:val="left"/>
        <w:textAlignment w:val="baseline"/>
        <w:rPr>
          <w:rFonts w:ascii="宋体" w:hAnsi="宋体"/>
          <w:bCs/>
          <w:sz w:val="28"/>
          <w:szCs w:val="28"/>
        </w:rPr>
      </w:pPr>
      <w:r>
        <w:rPr>
          <w:rFonts w:hint="eastAsia" w:ascii="宋体" w:hAnsi="宋体"/>
          <w:bCs/>
          <w:sz w:val="28"/>
          <w:szCs w:val="28"/>
        </w:rPr>
        <w:t>二、  价格清单（提供计价依据或计价算式）</w:t>
      </w: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pStyle w:val="7"/>
        <w:numPr>
          <w:ilvl w:val="2"/>
          <w:numId w:val="0"/>
        </w:numPr>
        <w:shd w:val="clear"/>
        <w:spacing w:before="0" w:after="0"/>
        <w:rPr>
          <w:rFonts w:ascii="宋体" w:hAnsi="宋体"/>
          <w:sz w:val="24"/>
        </w:rPr>
      </w:pPr>
      <w:bookmarkStart w:id="111" w:name="_Toc276575955"/>
      <w:bookmarkStart w:id="112" w:name="_Toc57188286"/>
      <w:r>
        <w:rPr>
          <w:rFonts w:hint="eastAsia" w:ascii="宋体" w:hAnsi="宋体"/>
          <w:sz w:val="24"/>
        </w:rPr>
        <w:t>一、参选函格式</w:t>
      </w:r>
      <w:bookmarkEnd w:id="111"/>
      <w:bookmarkEnd w:id="112"/>
    </w:p>
    <w:p>
      <w:pPr>
        <w:pStyle w:val="25"/>
        <w:shd w:val="clear"/>
        <w:spacing w:before="120" w:beforeLines="50" w:after="120" w:afterLines="50" w:line="240" w:lineRule="auto"/>
        <w:jc w:val="center"/>
        <w:rPr>
          <w:rFonts w:hAnsi="宋体"/>
          <w:b/>
          <w:sz w:val="36"/>
          <w:szCs w:val="36"/>
        </w:rPr>
      </w:pPr>
      <w:bookmarkStart w:id="113" w:name="_Toc276575956"/>
      <w:r>
        <w:rPr>
          <w:rFonts w:hAnsi="宋体"/>
          <w:b/>
          <w:sz w:val="36"/>
          <w:szCs w:val="36"/>
        </w:rPr>
        <w:t>参选函</w:t>
      </w:r>
    </w:p>
    <w:p>
      <w:pPr>
        <w:pStyle w:val="25"/>
        <w:shd w:val="clear"/>
        <w:spacing w:line="460" w:lineRule="exact"/>
        <w:rPr>
          <w:rFonts w:hAnsi="宋体"/>
          <w:b/>
          <w:bCs/>
          <w:sz w:val="18"/>
          <w:szCs w:val="18"/>
        </w:rPr>
      </w:pPr>
      <w:r>
        <w:rPr>
          <w:rFonts w:hAnsi="宋体"/>
          <w:b/>
          <w:bCs/>
          <w:sz w:val="18"/>
          <w:szCs w:val="18"/>
        </w:rPr>
        <w:t>致：</w:t>
      </w:r>
      <w:r>
        <w:rPr>
          <w:rFonts w:hint="eastAsia" w:hAnsi="宋体"/>
          <w:b/>
          <w:bCs/>
          <w:sz w:val="18"/>
          <w:szCs w:val="18"/>
        </w:rPr>
        <w:t>深圳</w:t>
      </w:r>
      <w:r>
        <w:rPr>
          <w:rFonts w:hint="eastAsia" w:hAnsi="宋体"/>
          <w:b/>
          <w:bCs/>
          <w:sz w:val="18"/>
          <w:szCs w:val="18"/>
          <w:lang w:val="en-US" w:eastAsia="zh-CN"/>
        </w:rPr>
        <w:t>地铁置业集团</w:t>
      </w:r>
      <w:r>
        <w:rPr>
          <w:rFonts w:hint="eastAsia" w:hAnsi="宋体"/>
          <w:b/>
          <w:bCs/>
          <w:sz w:val="18"/>
          <w:szCs w:val="18"/>
        </w:rPr>
        <w:t>有限公司</w:t>
      </w:r>
    </w:p>
    <w:p>
      <w:pPr>
        <w:shd w:val="clear"/>
        <w:spacing w:line="460" w:lineRule="exact"/>
        <w:ind w:firstLine="360" w:firstLineChars="200"/>
        <w:rPr>
          <w:rFonts w:ascii="宋体" w:hAnsi="宋体" w:cs="宋体"/>
          <w:b/>
          <w:kern w:val="0"/>
          <w:sz w:val="18"/>
          <w:szCs w:val="18"/>
        </w:rPr>
      </w:pPr>
      <w:r>
        <w:rPr>
          <w:rFonts w:ascii="宋体" w:hAnsi="宋体"/>
          <w:sz w:val="18"/>
          <w:szCs w:val="18"/>
        </w:rPr>
        <w:t>经分析研究了贵司提供的比选文件，经研究后，</w:t>
      </w:r>
      <w:r>
        <w:rPr>
          <w:rFonts w:hint="eastAsia" w:ascii="宋体" w:hAnsi="宋体" w:cs="宋体"/>
          <w:b/>
          <w:kern w:val="0"/>
          <w:sz w:val="18"/>
          <w:szCs w:val="18"/>
        </w:rPr>
        <w:t>我司总报价为：</w:t>
      </w:r>
    </w:p>
    <w:p>
      <w:pPr>
        <w:shd w:val="clear"/>
        <w:spacing w:line="460" w:lineRule="exact"/>
        <w:ind w:firstLine="361" w:firstLineChars="200"/>
        <w:rPr>
          <w:rFonts w:ascii="宋体" w:hAnsi="宋体" w:cs="宋体"/>
          <w:b/>
          <w:kern w:val="0"/>
          <w:sz w:val="18"/>
          <w:szCs w:val="18"/>
        </w:rPr>
      </w:pPr>
      <w:r>
        <w:rPr>
          <w:rFonts w:hint="eastAsia" w:ascii="宋体" w:hAnsi="宋体" w:cs="宋体"/>
          <w:b/>
          <w:kern w:val="0"/>
          <w:sz w:val="18"/>
          <w:szCs w:val="18"/>
        </w:rPr>
        <w:t>（小写）￥</w:t>
      </w:r>
      <w:r>
        <w:rPr>
          <w:rFonts w:ascii="宋体" w:hAnsi="宋体" w:cs="宋体"/>
          <w:b/>
          <w:kern w:val="0"/>
          <w:sz w:val="18"/>
          <w:szCs w:val="18"/>
        </w:rPr>
        <w:t>__</w:t>
      </w:r>
      <w:r>
        <w:rPr>
          <w:rFonts w:hint="eastAsia" w:ascii="宋体" w:hAnsi="宋体" w:cs="宋体"/>
          <w:b/>
          <w:kern w:val="0"/>
          <w:sz w:val="18"/>
          <w:szCs w:val="18"/>
          <w:u w:val="single"/>
        </w:rPr>
        <w:t>XXX</w:t>
      </w:r>
      <w:r>
        <w:rPr>
          <w:rFonts w:ascii="宋体" w:hAnsi="宋体" w:cs="宋体"/>
          <w:b/>
          <w:kern w:val="0"/>
          <w:sz w:val="18"/>
          <w:szCs w:val="18"/>
          <w:u w:val="single"/>
        </w:rPr>
        <w:t>_</w:t>
      </w:r>
      <w:r>
        <w:rPr>
          <w:rFonts w:ascii="宋体" w:hAnsi="宋体" w:cs="宋体"/>
          <w:b/>
          <w:kern w:val="0"/>
          <w:sz w:val="18"/>
          <w:szCs w:val="18"/>
        </w:rPr>
        <w:t>_</w:t>
      </w:r>
      <w:r>
        <w:rPr>
          <w:rFonts w:hint="eastAsia" w:ascii="宋体" w:hAnsi="宋体" w:cs="宋体"/>
          <w:b/>
          <w:kern w:val="0"/>
          <w:sz w:val="18"/>
          <w:szCs w:val="18"/>
        </w:rPr>
        <w:t>元；   大写</w:t>
      </w:r>
      <w:r>
        <w:rPr>
          <w:rFonts w:ascii="宋体" w:hAnsi="宋体" w:cs="宋体"/>
          <w:b/>
          <w:kern w:val="0"/>
          <w:sz w:val="18"/>
          <w:szCs w:val="18"/>
        </w:rPr>
        <w:t>__</w:t>
      </w:r>
      <w:r>
        <w:rPr>
          <w:rFonts w:hint="eastAsia" w:ascii="宋体" w:hAnsi="宋体" w:cs="宋体"/>
          <w:b/>
          <w:kern w:val="0"/>
          <w:sz w:val="18"/>
          <w:szCs w:val="18"/>
          <w:u w:val="single"/>
        </w:rPr>
        <w:t>XXX</w:t>
      </w:r>
      <w:r>
        <w:rPr>
          <w:rFonts w:ascii="宋体" w:hAnsi="宋体" w:cs="宋体"/>
          <w:b/>
          <w:kern w:val="0"/>
          <w:sz w:val="18"/>
          <w:szCs w:val="18"/>
          <w:u w:val="single"/>
        </w:rPr>
        <w:t>_</w:t>
      </w:r>
      <w:r>
        <w:rPr>
          <w:rFonts w:ascii="宋体" w:hAnsi="宋体" w:cs="宋体"/>
          <w:b/>
          <w:kern w:val="0"/>
          <w:sz w:val="18"/>
          <w:szCs w:val="18"/>
        </w:rPr>
        <w:t>_</w:t>
      </w:r>
      <w:r>
        <w:rPr>
          <w:rFonts w:hint="eastAsia" w:ascii="宋体" w:hAnsi="宋体" w:cs="宋体"/>
          <w:b/>
          <w:kern w:val="0"/>
          <w:sz w:val="18"/>
          <w:szCs w:val="18"/>
        </w:rPr>
        <w:t>元。</w:t>
      </w:r>
    </w:p>
    <w:p>
      <w:pPr>
        <w:shd w:val="clear"/>
        <w:spacing w:line="460" w:lineRule="exact"/>
        <w:ind w:firstLine="361" w:firstLineChars="200"/>
        <w:rPr>
          <w:rFonts w:ascii="宋体" w:hAnsi="宋体" w:cs="宋体"/>
          <w:b/>
          <w:kern w:val="0"/>
          <w:sz w:val="18"/>
          <w:szCs w:val="18"/>
        </w:rPr>
      </w:pPr>
    </w:p>
    <w:p>
      <w:pPr>
        <w:shd w:val="clear"/>
        <w:spacing w:line="460" w:lineRule="exact"/>
        <w:ind w:firstLine="360"/>
        <w:rPr>
          <w:rFonts w:ascii="宋体" w:hAnsi="宋体"/>
          <w:sz w:val="18"/>
          <w:szCs w:val="18"/>
        </w:rPr>
      </w:pPr>
      <w:r>
        <w:rPr>
          <w:rFonts w:hint="eastAsia" w:ascii="宋体" w:hAnsi="宋体"/>
          <w:sz w:val="18"/>
          <w:szCs w:val="18"/>
        </w:rPr>
        <w:t>1我司将</w:t>
      </w:r>
      <w:r>
        <w:rPr>
          <w:rFonts w:ascii="宋体" w:hAnsi="宋体"/>
          <w:sz w:val="18"/>
          <w:szCs w:val="18"/>
        </w:rPr>
        <w:t>按</w:t>
      </w:r>
      <w:r>
        <w:rPr>
          <w:rFonts w:hint="eastAsia" w:ascii="宋体" w:hAnsi="宋体"/>
          <w:sz w:val="18"/>
          <w:szCs w:val="18"/>
        </w:rPr>
        <w:t>贵司要求的</w:t>
      </w:r>
      <w:r>
        <w:rPr>
          <w:rFonts w:ascii="宋体" w:hAnsi="宋体"/>
          <w:sz w:val="18"/>
          <w:szCs w:val="18"/>
        </w:rPr>
        <w:t>合同条件以及国家和地方有关规定的要求，承担并完成本项目的任务。</w:t>
      </w:r>
    </w:p>
    <w:p>
      <w:pPr>
        <w:shd w:val="clear"/>
        <w:spacing w:line="460" w:lineRule="exact"/>
        <w:ind w:firstLine="360"/>
        <w:rPr>
          <w:rFonts w:ascii="宋体" w:hAnsi="宋体"/>
          <w:sz w:val="18"/>
          <w:szCs w:val="18"/>
        </w:rPr>
      </w:pPr>
      <w:r>
        <w:rPr>
          <w:rFonts w:hint="eastAsia" w:ascii="宋体" w:hAnsi="宋体"/>
          <w:sz w:val="18"/>
          <w:szCs w:val="18"/>
        </w:rPr>
        <w:t>2</w:t>
      </w:r>
      <w:r>
        <w:rPr>
          <w:rFonts w:ascii="宋体" w:hAnsi="宋体"/>
          <w:sz w:val="18"/>
          <w:szCs w:val="18"/>
        </w:rPr>
        <w:t>、我方对贵司</w:t>
      </w:r>
      <w:r>
        <w:rPr>
          <w:rFonts w:hint="eastAsia" w:ascii="宋体" w:hAnsi="宋体"/>
          <w:sz w:val="18"/>
          <w:szCs w:val="18"/>
        </w:rPr>
        <w:t>比</w:t>
      </w:r>
      <w:r>
        <w:rPr>
          <w:rFonts w:ascii="宋体" w:hAnsi="宋体"/>
          <w:sz w:val="18"/>
          <w:szCs w:val="18"/>
        </w:rPr>
        <w:t>选文件中的合同条件无保留、无条件同意，特此声明及承诺。</w:t>
      </w:r>
    </w:p>
    <w:p>
      <w:pPr>
        <w:shd w:val="clear"/>
        <w:spacing w:line="460" w:lineRule="exact"/>
        <w:ind w:firstLine="360"/>
        <w:rPr>
          <w:rFonts w:ascii="宋体" w:hAnsi="宋体"/>
          <w:sz w:val="18"/>
          <w:szCs w:val="18"/>
        </w:rPr>
      </w:pPr>
      <w:r>
        <w:rPr>
          <w:rFonts w:hint="eastAsia" w:ascii="宋体" w:hAnsi="宋体"/>
          <w:sz w:val="18"/>
          <w:szCs w:val="18"/>
        </w:rPr>
        <w:t>3</w:t>
      </w:r>
      <w:r>
        <w:rPr>
          <w:rFonts w:ascii="宋体" w:hAnsi="宋体"/>
          <w:sz w:val="18"/>
          <w:szCs w:val="18"/>
        </w:rPr>
        <w:t>、如果贵公司接受我方的参选，我方保证按合同规定的期限完成</w:t>
      </w:r>
      <w:r>
        <w:rPr>
          <w:rFonts w:hint="eastAsia" w:ascii="宋体" w:hAnsi="宋体"/>
          <w:sz w:val="18"/>
          <w:szCs w:val="18"/>
          <w:lang w:eastAsia="zh-CN"/>
        </w:rPr>
        <w:t>交通影响评价</w:t>
      </w:r>
      <w:r>
        <w:rPr>
          <w:rFonts w:ascii="宋体" w:hAnsi="宋体"/>
          <w:sz w:val="18"/>
          <w:szCs w:val="18"/>
        </w:rPr>
        <w:t>工作。</w:t>
      </w:r>
    </w:p>
    <w:p>
      <w:pPr>
        <w:shd w:val="clear"/>
        <w:spacing w:line="460" w:lineRule="exact"/>
        <w:ind w:firstLine="360"/>
        <w:rPr>
          <w:rFonts w:ascii="宋体" w:hAnsi="宋体"/>
          <w:sz w:val="18"/>
          <w:szCs w:val="18"/>
        </w:rPr>
      </w:pPr>
      <w:r>
        <w:rPr>
          <w:rFonts w:hint="eastAsia" w:ascii="宋体" w:hAnsi="宋体"/>
          <w:sz w:val="18"/>
          <w:szCs w:val="18"/>
        </w:rPr>
        <w:t>4</w:t>
      </w:r>
      <w:r>
        <w:rPr>
          <w:rFonts w:ascii="宋体" w:hAnsi="宋体"/>
          <w:sz w:val="18"/>
          <w:szCs w:val="18"/>
        </w:rPr>
        <w:t>、我方同意在规定的递交参选书截止之日起</w:t>
      </w:r>
      <w:r>
        <w:rPr>
          <w:rFonts w:hint="eastAsia" w:ascii="宋体" w:hAnsi="宋体"/>
          <w:sz w:val="18"/>
          <w:szCs w:val="18"/>
        </w:rPr>
        <w:t>180</w:t>
      </w:r>
      <w:r>
        <w:rPr>
          <w:rFonts w:ascii="宋体" w:hAnsi="宋体"/>
          <w:sz w:val="18"/>
          <w:szCs w:val="18"/>
        </w:rPr>
        <w:t>天内遵守本参选。在该期限期满之前，本报价对我方始终有约束力，并可随时被接受。</w:t>
      </w:r>
    </w:p>
    <w:p>
      <w:pPr>
        <w:shd w:val="clear"/>
        <w:spacing w:line="460" w:lineRule="exact"/>
        <w:ind w:firstLine="360"/>
        <w:rPr>
          <w:rFonts w:ascii="宋体" w:hAnsi="宋体"/>
          <w:sz w:val="18"/>
          <w:szCs w:val="18"/>
        </w:rPr>
      </w:pPr>
      <w:r>
        <w:rPr>
          <w:rFonts w:hint="eastAsia" w:ascii="宋体" w:hAnsi="宋体"/>
          <w:sz w:val="18"/>
          <w:szCs w:val="18"/>
        </w:rPr>
        <w:t>5</w:t>
      </w:r>
      <w:r>
        <w:rPr>
          <w:rFonts w:ascii="宋体" w:hAnsi="宋体"/>
          <w:sz w:val="18"/>
          <w:szCs w:val="18"/>
        </w:rPr>
        <w:t>、如果我方中</w:t>
      </w:r>
      <w:r>
        <w:rPr>
          <w:rFonts w:hint="eastAsia" w:ascii="宋体" w:hAnsi="宋体"/>
          <w:sz w:val="18"/>
          <w:szCs w:val="18"/>
        </w:rPr>
        <w:t>选</w:t>
      </w:r>
      <w:r>
        <w:rPr>
          <w:rFonts w:ascii="宋体" w:hAnsi="宋体"/>
          <w:sz w:val="18"/>
          <w:szCs w:val="18"/>
        </w:rPr>
        <w:t>，我方保证在规定的期限内提供相应的服务。</w:t>
      </w:r>
    </w:p>
    <w:p>
      <w:pPr>
        <w:shd w:val="clear"/>
        <w:spacing w:line="460" w:lineRule="exact"/>
        <w:ind w:firstLine="360"/>
        <w:rPr>
          <w:rFonts w:ascii="宋体" w:hAnsi="宋体"/>
          <w:sz w:val="18"/>
          <w:szCs w:val="18"/>
        </w:rPr>
      </w:pPr>
      <w:r>
        <w:rPr>
          <w:rFonts w:hint="eastAsia" w:ascii="宋体" w:hAnsi="宋体"/>
          <w:sz w:val="18"/>
          <w:szCs w:val="18"/>
        </w:rPr>
        <w:t>6</w:t>
      </w:r>
      <w:r>
        <w:rPr>
          <w:rFonts w:ascii="宋体" w:hAnsi="宋体"/>
          <w:sz w:val="18"/>
          <w:szCs w:val="18"/>
        </w:rPr>
        <w:t>、我方承诺：参选人所委派的项目组主要人员在中</w:t>
      </w:r>
      <w:r>
        <w:rPr>
          <w:rFonts w:hint="eastAsia" w:ascii="宋体" w:hAnsi="宋体"/>
          <w:sz w:val="18"/>
          <w:szCs w:val="18"/>
        </w:rPr>
        <w:t>选</w:t>
      </w:r>
      <w:r>
        <w:rPr>
          <w:rFonts w:ascii="宋体" w:hAnsi="宋体"/>
          <w:sz w:val="18"/>
          <w:szCs w:val="18"/>
        </w:rPr>
        <w:t>后不得任意更改，如确需变更，需经比选人认可同意，如未经比选人同意，我方自行变更参选文件中委派的主要人员（项目经理、项目组主要人员），自愿接受相应处罚。</w:t>
      </w:r>
    </w:p>
    <w:p>
      <w:pPr>
        <w:shd w:val="clear"/>
        <w:spacing w:line="460" w:lineRule="exact"/>
        <w:ind w:firstLine="360"/>
        <w:rPr>
          <w:rFonts w:ascii="宋体" w:hAnsi="宋体"/>
          <w:sz w:val="18"/>
          <w:szCs w:val="18"/>
        </w:rPr>
      </w:pPr>
      <w:r>
        <w:rPr>
          <w:rFonts w:hint="eastAsia" w:ascii="宋体" w:hAnsi="宋体"/>
          <w:sz w:val="18"/>
          <w:szCs w:val="18"/>
        </w:rPr>
        <w:t>7</w:t>
      </w:r>
      <w:r>
        <w:rPr>
          <w:rFonts w:ascii="宋体" w:hAnsi="宋体"/>
          <w:sz w:val="18"/>
          <w:szCs w:val="18"/>
        </w:rPr>
        <w:t>、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pPr>
        <w:shd w:val="clear"/>
        <w:spacing w:line="460" w:lineRule="exact"/>
        <w:ind w:firstLine="360"/>
        <w:rPr>
          <w:rFonts w:ascii="宋体" w:hAnsi="宋体"/>
          <w:sz w:val="18"/>
          <w:szCs w:val="18"/>
        </w:rPr>
      </w:pPr>
      <w:r>
        <w:rPr>
          <w:rFonts w:hint="eastAsia" w:ascii="宋体" w:hAnsi="宋体"/>
          <w:sz w:val="18"/>
          <w:szCs w:val="18"/>
        </w:rPr>
        <w:t>8、我方承诺无条件服从条款：“比选人在与参选人签订正式合同之前任何时候均有权宣布终止比选程序，对受影响的参选人不承担任何责任，也无义务向受影响的参选人作出解释。”</w:t>
      </w:r>
    </w:p>
    <w:p>
      <w:pPr>
        <w:shd w:val="clear"/>
        <w:spacing w:line="460" w:lineRule="exact"/>
        <w:ind w:firstLine="360" w:firstLineChars="200"/>
        <w:rPr>
          <w:rFonts w:ascii="宋体" w:hAnsi="宋体"/>
          <w:sz w:val="18"/>
          <w:szCs w:val="18"/>
        </w:rPr>
      </w:pPr>
      <w:r>
        <w:rPr>
          <w:rFonts w:ascii="宋体" w:hAnsi="宋体"/>
          <w:sz w:val="18"/>
          <w:szCs w:val="18"/>
        </w:rPr>
        <w:t>参选人：（盖</w:t>
      </w:r>
      <w:r>
        <w:rPr>
          <w:rFonts w:hint="eastAsia" w:ascii="宋体" w:hAnsi="宋体"/>
          <w:sz w:val="18"/>
          <w:szCs w:val="18"/>
        </w:rPr>
        <w:t>公</w:t>
      </w:r>
      <w:r>
        <w:rPr>
          <w:rFonts w:ascii="宋体" w:hAnsi="宋体"/>
          <w:sz w:val="18"/>
          <w:szCs w:val="18"/>
        </w:rPr>
        <w:t>章）</w:t>
      </w:r>
      <w:r>
        <w:rPr>
          <w:rFonts w:ascii="宋体" w:hAnsi="宋体"/>
          <w:sz w:val="18"/>
          <w:szCs w:val="18"/>
          <w:u w:val="single"/>
        </w:rPr>
        <w:t xml:space="preserve">         [参选人名称]                           </w:t>
      </w:r>
    </w:p>
    <w:p>
      <w:pPr>
        <w:shd w:val="clear"/>
        <w:spacing w:line="460" w:lineRule="exact"/>
        <w:ind w:firstLine="360" w:firstLineChars="200"/>
        <w:rPr>
          <w:rFonts w:ascii="宋体" w:hAnsi="宋体"/>
          <w:sz w:val="18"/>
          <w:szCs w:val="18"/>
          <w:u w:val="single"/>
        </w:rPr>
      </w:pPr>
      <w:r>
        <w:rPr>
          <w:rFonts w:ascii="宋体" w:hAnsi="宋体"/>
          <w:sz w:val="18"/>
          <w:szCs w:val="18"/>
        </w:rPr>
        <w:t>法人代表或授权代理人：</w:t>
      </w:r>
      <w:r>
        <w:rPr>
          <w:rFonts w:hint="eastAsia" w:ascii="宋体" w:hAnsi="宋体"/>
          <w:sz w:val="18"/>
          <w:szCs w:val="18"/>
        </w:rPr>
        <w:t xml:space="preserve">(签字或盖签字章)          </w:t>
      </w:r>
      <w:r>
        <w:rPr>
          <w:rFonts w:ascii="宋体" w:hAnsi="宋体"/>
          <w:sz w:val="18"/>
          <w:szCs w:val="18"/>
        </w:rPr>
        <w:t xml:space="preserve">           联系人：</w:t>
      </w:r>
    </w:p>
    <w:p>
      <w:pPr>
        <w:pStyle w:val="16"/>
        <w:shd w:val="clear"/>
        <w:spacing w:line="460" w:lineRule="exact"/>
        <w:ind w:firstLine="360" w:firstLineChars="200"/>
        <w:rPr>
          <w:rFonts w:ascii="宋体" w:hAnsi="宋体"/>
          <w:sz w:val="18"/>
          <w:szCs w:val="18"/>
          <w:u w:val="single"/>
        </w:rPr>
      </w:pPr>
      <w:r>
        <w:rPr>
          <w:rFonts w:ascii="宋体" w:hAnsi="宋体"/>
          <w:sz w:val="18"/>
          <w:szCs w:val="18"/>
        </w:rPr>
        <w:t>电话：</w:t>
      </w:r>
      <w:r>
        <w:rPr>
          <w:rFonts w:hint="eastAsia" w:ascii="宋体" w:hAnsi="宋体"/>
          <w:sz w:val="18"/>
          <w:szCs w:val="18"/>
        </w:rPr>
        <w:t xml:space="preserve">                         </w:t>
      </w:r>
      <w:r>
        <w:rPr>
          <w:rFonts w:ascii="宋体" w:hAnsi="宋体"/>
          <w:sz w:val="18"/>
          <w:szCs w:val="18"/>
        </w:rPr>
        <w:t xml:space="preserve">           </w:t>
      </w:r>
      <w:r>
        <w:rPr>
          <w:rFonts w:hint="eastAsia" w:ascii="宋体" w:hAnsi="宋体"/>
          <w:sz w:val="18"/>
          <w:szCs w:val="18"/>
        </w:rPr>
        <w:t xml:space="preserve">                 </w:t>
      </w:r>
      <w:r>
        <w:rPr>
          <w:rFonts w:ascii="宋体" w:hAnsi="宋体"/>
          <w:sz w:val="18"/>
          <w:szCs w:val="18"/>
        </w:rPr>
        <w:t>传真：</w:t>
      </w:r>
    </w:p>
    <w:p>
      <w:pPr>
        <w:shd w:val="clear"/>
        <w:spacing w:line="460" w:lineRule="exact"/>
        <w:ind w:firstLine="360" w:firstLineChars="200"/>
        <w:rPr>
          <w:rFonts w:ascii="宋体" w:hAnsi="宋体"/>
          <w:sz w:val="18"/>
          <w:szCs w:val="18"/>
        </w:rPr>
      </w:pPr>
      <w:r>
        <w:rPr>
          <w:rFonts w:ascii="宋体" w:hAnsi="宋体"/>
          <w:sz w:val="18"/>
          <w:szCs w:val="18"/>
        </w:rPr>
        <w:t>日期：</w:t>
      </w:r>
      <w:r>
        <w:rPr>
          <w:rFonts w:hint="eastAsia" w:ascii="宋体" w:hAnsi="宋体"/>
          <w:sz w:val="18"/>
          <w:szCs w:val="18"/>
        </w:rPr>
        <w:t xml:space="preserve">       </w:t>
      </w:r>
      <w:r>
        <w:rPr>
          <w:rFonts w:ascii="宋体" w:hAnsi="宋体"/>
          <w:sz w:val="18"/>
          <w:szCs w:val="18"/>
        </w:rPr>
        <w:t>年</w:t>
      </w:r>
      <w:r>
        <w:rPr>
          <w:rFonts w:hint="eastAsia" w:ascii="宋体" w:hAnsi="宋体"/>
          <w:sz w:val="18"/>
          <w:szCs w:val="18"/>
        </w:rPr>
        <w:t xml:space="preserve">     </w:t>
      </w:r>
      <w:r>
        <w:rPr>
          <w:rFonts w:ascii="宋体" w:hAnsi="宋体"/>
          <w:sz w:val="18"/>
          <w:szCs w:val="18"/>
        </w:rPr>
        <w:t>月</w:t>
      </w:r>
      <w:r>
        <w:rPr>
          <w:rFonts w:hint="eastAsia" w:ascii="宋体" w:hAnsi="宋体"/>
          <w:sz w:val="18"/>
          <w:szCs w:val="18"/>
        </w:rPr>
        <w:t xml:space="preserve">     </w:t>
      </w:r>
      <w:r>
        <w:rPr>
          <w:rFonts w:ascii="宋体" w:hAnsi="宋体"/>
          <w:sz w:val="18"/>
          <w:szCs w:val="18"/>
        </w:rPr>
        <w:t>日</w:t>
      </w:r>
      <w:r>
        <w:rPr>
          <w:rFonts w:hint="eastAsia" w:ascii="宋体" w:hAnsi="宋体"/>
          <w:sz w:val="18"/>
          <w:szCs w:val="18"/>
        </w:rPr>
        <w:t xml:space="preserve"> </w:t>
      </w:r>
    </w:p>
    <w:p>
      <w:pPr>
        <w:shd w:val="clear"/>
        <w:spacing w:line="420" w:lineRule="exact"/>
        <w:rPr>
          <w:rFonts w:ascii="宋体" w:hAnsi="宋体"/>
          <w:sz w:val="24"/>
        </w:rPr>
      </w:pPr>
    </w:p>
    <w:p>
      <w:pPr>
        <w:pStyle w:val="7"/>
        <w:numPr>
          <w:ilvl w:val="2"/>
          <w:numId w:val="0"/>
        </w:numPr>
        <w:shd w:val="clear"/>
        <w:ind w:left="418" w:leftChars="-1"/>
        <w:rPr>
          <w:rFonts w:ascii="宋体" w:hAnsi="宋体"/>
          <w:bCs/>
          <w:sz w:val="24"/>
        </w:rPr>
      </w:pPr>
      <w:r>
        <w:rPr>
          <w:rFonts w:ascii="宋体" w:hAnsi="宋体"/>
          <w:sz w:val="24"/>
        </w:rPr>
        <w:br w:type="page"/>
      </w:r>
      <w:bookmarkStart w:id="114" w:name="_Toc57188287"/>
      <w:r>
        <w:rPr>
          <w:rFonts w:hint="eastAsia" w:ascii="宋体" w:hAnsi="宋体"/>
          <w:sz w:val="24"/>
        </w:rPr>
        <w:t>二</w:t>
      </w:r>
      <w:r>
        <w:rPr>
          <w:rFonts w:hint="eastAsia" w:ascii="宋体" w:hAnsi="宋体"/>
          <w:bCs/>
          <w:sz w:val="24"/>
        </w:rPr>
        <w:t>、</w:t>
      </w:r>
      <w:bookmarkEnd w:id="113"/>
      <w:bookmarkEnd w:id="114"/>
      <w:r>
        <w:rPr>
          <w:rFonts w:hint="eastAsia" w:ascii="宋体" w:hAnsi="宋体"/>
          <w:bCs/>
          <w:sz w:val="24"/>
        </w:rPr>
        <w:t>价格清单格式</w:t>
      </w:r>
    </w:p>
    <w:p>
      <w:pPr>
        <w:pStyle w:val="25"/>
        <w:shd w:val="clear"/>
        <w:spacing w:before="120" w:beforeLines="50" w:after="120" w:afterLines="50" w:line="520" w:lineRule="exact"/>
        <w:ind w:firstLine="220" w:firstLineChars="50"/>
        <w:jc w:val="center"/>
        <w:rPr>
          <w:rFonts w:ascii="Times New Roman" w:hAnsi="Times New Roman"/>
          <w:sz w:val="44"/>
          <w:szCs w:val="44"/>
        </w:rPr>
      </w:pPr>
      <w:r>
        <w:rPr>
          <w:rFonts w:hint="eastAsia" w:ascii="Times New Roman" w:hAnsi="Times New Roman"/>
          <w:sz w:val="44"/>
          <w:szCs w:val="44"/>
        </w:rPr>
        <w:t>价格清单</w:t>
      </w:r>
    </w:p>
    <w:p>
      <w:pPr>
        <w:shd w:val="clear"/>
        <w:tabs>
          <w:tab w:val="left" w:pos="8364"/>
        </w:tabs>
        <w:snapToGrid w:val="0"/>
        <w:spacing w:line="360" w:lineRule="auto"/>
        <w:ind w:right="32"/>
        <w:jc w:val="right"/>
        <w:rPr>
          <w:rFonts w:ascii="宋体" w:hAnsi="宋体"/>
          <w:sz w:val="24"/>
          <w:u w:val="single"/>
        </w:rPr>
      </w:pPr>
      <w:r>
        <w:rPr>
          <w:rFonts w:hint="eastAsia" w:ascii="宋体" w:hAnsi="宋体"/>
          <w:sz w:val="24"/>
        </w:rPr>
        <w:t xml:space="preserve">  货币单位：</w:t>
      </w:r>
      <w:r>
        <w:rPr>
          <w:rFonts w:hint="eastAsia" w:ascii="宋体" w:hAnsi="宋体"/>
          <w:sz w:val="24"/>
          <w:u w:val="single"/>
        </w:rPr>
        <w:t>人民币（元）</w:t>
      </w:r>
    </w:p>
    <w:tbl>
      <w:tblPr>
        <w:tblStyle w:val="48"/>
        <w:tblW w:w="10349" w:type="dxa"/>
        <w:tblInd w:w="-823"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2884"/>
        <w:gridCol w:w="746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747" w:hRule="atLeast"/>
          <w:tblHeader/>
        </w:trPr>
        <w:tc>
          <w:tcPr>
            <w:tcW w:w="2884" w:type="dxa"/>
            <w:tcBorders>
              <w:top w:val="single" w:color="auto" w:sz="4" w:space="0"/>
              <w:left w:val="single" w:color="auto" w:sz="4" w:space="0"/>
              <w:bottom w:val="single" w:color="auto" w:sz="4" w:space="0"/>
              <w:right w:val="single" w:color="auto" w:sz="4" w:space="0"/>
            </w:tcBorders>
            <w:vAlign w:val="center"/>
          </w:tcPr>
          <w:p>
            <w:pPr>
              <w:shd w:val="clear"/>
              <w:tabs>
                <w:tab w:val="left" w:pos="8364"/>
              </w:tabs>
              <w:snapToGrid w:val="0"/>
              <w:ind w:right="-58"/>
              <w:jc w:val="center"/>
              <w:rPr>
                <w:rFonts w:ascii="宋体" w:hAnsi="宋体"/>
                <w:b/>
                <w:bCs/>
                <w:sz w:val="24"/>
              </w:rPr>
            </w:pPr>
            <w:r>
              <w:rPr>
                <w:rFonts w:hint="eastAsia" w:ascii="宋体" w:hAnsi="宋体"/>
                <w:b/>
                <w:bCs/>
                <w:sz w:val="24"/>
              </w:rPr>
              <w:t>项目内容</w:t>
            </w:r>
          </w:p>
        </w:tc>
        <w:tc>
          <w:tcPr>
            <w:tcW w:w="7465" w:type="dxa"/>
            <w:tcBorders>
              <w:top w:val="single" w:color="auto" w:sz="4" w:space="0"/>
              <w:left w:val="single" w:color="auto" w:sz="4" w:space="0"/>
              <w:right w:val="single" w:color="auto" w:sz="4" w:space="0"/>
            </w:tcBorders>
            <w:vAlign w:val="center"/>
          </w:tcPr>
          <w:p>
            <w:pPr>
              <w:shd w:val="clear"/>
              <w:tabs>
                <w:tab w:val="left" w:pos="8364"/>
              </w:tabs>
              <w:snapToGrid w:val="0"/>
              <w:ind w:right="-58"/>
              <w:jc w:val="center"/>
              <w:rPr>
                <w:rFonts w:ascii="宋体" w:hAnsi="宋体"/>
                <w:b/>
                <w:bCs/>
                <w:sz w:val="24"/>
              </w:rPr>
            </w:pPr>
            <w:r>
              <w:rPr>
                <w:rFonts w:hint="eastAsia" w:ascii="宋体" w:hAnsi="宋体"/>
                <w:b/>
                <w:bCs/>
                <w:sz w:val="24"/>
              </w:rPr>
              <w:t>参选报价</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2855" w:hRule="atLeast"/>
        </w:trPr>
        <w:tc>
          <w:tcPr>
            <w:tcW w:w="2884" w:type="dxa"/>
            <w:tcBorders>
              <w:top w:val="single" w:color="auto" w:sz="4" w:space="0"/>
              <w:left w:val="single" w:color="auto" w:sz="4" w:space="0"/>
              <w:right w:val="single" w:color="auto" w:sz="4" w:space="0"/>
            </w:tcBorders>
            <w:vAlign w:val="center"/>
          </w:tcPr>
          <w:p>
            <w:pPr>
              <w:shd w:val="clear"/>
            </w:pPr>
            <w:r>
              <w:rPr>
                <w:rFonts w:hint="eastAsia"/>
              </w:rPr>
              <w:t>本项目工作内容主要分为两部分：</w:t>
            </w:r>
            <w:r>
              <w:br w:type="textWrapping"/>
            </w:r>
          </w:p>
          <w:p>
            <w:pPr>
              <w:shd w:val="clear"/>
            </w:pPr>
            <w:r>
              <w:rPr>
                <w:rFonts w:hint="eastAsia"/>
              </w:rPr>
              <w:t>（一）编制完整的各项目的交通影响评价报告，并根据项目建筑方案的调整，及时对交通影响评价报告的内容进行调整完善。</w:t>
            </w:r>
          </w:p>
          <w:p>
            <w:pPr>
              <w:pStyle w:val="2"/>
              <w:shd w:val="clear"/>
              <w:ind w:left="0" w:leftChars="0" w:firstLine="0" w:firstLineChars="0"/>
            </w:pPr>
          </w:p>
          <w:p>
            <w:pPr>
              <w:shd w:val="clear"/>
            </w:pPr>
            <w:r>
              <w:rPr>
                <w:rFonts w:hint="eastAsia"/>
              </w:rPr>
              <w:t>（二）根据政府部门的审批要求，做好技术对接及专题汇报工作。</w:t>
            </w:r>
          </w:p>
          <w:p>
            <w:pPr>
              <w:pStyle w:val="2"/>
              <w:shd w:val="clear"/>
              <w:ind w:left="0" w:leftChars="0" w:firstLine="0" w:firstLineChars="0"/>
            </w:pPr>
          </w:p>
          <w:p>
            <w:pPr>
              <w:shd w:val="clear"/>
              <w:rPr>
                <w:rFonts w:ascii="宋体" w:hAnsi="宋体" w:cs="宋体"/>
                <w:b/>
                <w:kern w:val="0"/>
                <w:szCs w:val="24"/>
              </w:rPr>
            </w:pPr>
            <w:r>
              <w:rPr>
                <w:rFonts w:hint="eastAsia"/>
              </w:rPr>
              <w:t>（三）配合项目</w:t>
            </w:r>
            <w:r>
              <w:t>主体</w:t>
            </w:r>
            <w:r>
              <w:rPr>
                <w:rFonts w:hint="eastAsia"/>
              </w:rPr>
              <w:t>完成各项目工</w:t>
            </w:r>
            <w:r>
              <w:t>程规划许可证</w:t>
            </w:r>
            <w:r>
              <w:rPr>
                <w:rFonts w:hint="eastAsia"/>
              </w:rPr>
              <w:t>申办。</w:t>
            </w:r>
          </w:p>
        </w:tc>
        <w:tc>
          <w:tcPr>
            <w:tcW w:w="7465" w:type="dxa"/>
            <w:tcBorders>
              <w:top w:val="single" w:color="auto" w:sz="4" w:space="0"/>
              <w:left w:val="single" w:color="auto" w:sz="4" w:space="0"/>
              <w:bottom w:val="single" w:color="auto" w:sz="4" w:space="0"/>
              <w:right w:val="single" w:color="auto" w:sz="4" w:space="0"/>
            </w:tcBorders>
            <w:vAlign w:val="center"/>
          </w:tcPr>
          <w:p>
            <w:pPr>
              <w:shd w:val="clear"/>
              <w:tabs>
                <w:tab w:val="left" w:pos="8364"/>
              </w:tabs>
              <w:adjustRightInd w:val="0"/>
              <w:snapToGrid w:val="0"/>
              <w:spacing w:line="260" w:lineRule="exact"/>
              <w:ind w:right="153"/>
              <w:rPr>
                <w:b/>
                <w:bCs/>
              </w:rPr>
            </w:pPr>
            <w:r>
              <w:rPr>
                <w:rFonts w:hint="eastAsia"/>
                <w:b/>
                <w:bCs/>
              </w:rPr>
              <w:t>我司参与大运、光明新湖、松岗沙浦围、坪山坑梓、上屋北项目交通</w:t>
            </w:r>
            <w:r>
              <w:rPr>
                <w:rFonts w:hint="eastAsia"/>
                <w:b/>
                <w:bCs/>
                <w:lang w:eastAsia="zh-CN"/>
              </w:rPr>
              <w:t>影响评价</w:t>
            </w:r>
            <w:r>
              <w:rPr>
                <w:rFonts w:hint="eastAsia"/>
                <w:b/>
                <w:bCs/>
              </w:rPr>
              <w:t>价</w:t>
            </w:r>
            <w:r>
              <w:rPr>
                <w:rFonts w:hint="eastAsia"/>
                <w:b/>
                <w:bCs/>
                <w:lang w:val="en-US" w:eastAsia="zh-CN"/>
              </w:rPr>
              <w:t>评估服务</w:t>
            </w:r>
            <w:r>
              <w:rPr>
                <w:rFonts w:hint="eastAsia"/>
                <w:b/>
                <w:bCs/>
              </w:rPr>
              <w:t>的总报价为：</w:t>
            </w:r>
          </w:p>
          <w:p>
            <w:pPr>
              <w:shd w:val="clear"/>
              <w:tabs>
                <w:tab w:val="left" w:pos="8364"/>
              </w:tabs>
              <w:adjustRightInd w:val="0"/>
              <w:snapToGrid w:val="0"/>
              <w:spacing w:line="260" w:lineRule="exact"/>
              <w:ind w:right="153"/>
              <w:rPr>
                <w:b/>
                <w:bCs/>
              </w:rPr>
            </w:pPr>
          </w:p>
          <w:p>
            <w:pPr>
              <w:shd w:val="clear"/>
              <w:tabs>
                <w:tab w:val="left" w:pos="8364"/>
              </w:tabs>
              <w:adjustRightInd w:val="0"/>
              <w:snapToGrid w:val="0"/>
              <w:spacing w:line="260" w:lineRule="exact"/>
              <w:ind w:right="153"/>
              <w:jc w:val="center"/>
              <w:rPr>
                <w:b/>
                <w:bCs/>
              </w:rPr>
            </w:pPr>
            <w:r>
              <w:rPr>
                <w:rFonts w:hint="eastAsia"/>
                <w:b/>
                <w:bCs/>
              </w:rPr>
              <w:t>小写：￥XXXXX元         大写：XXXXXXX元</w:t>
            </w:r>
          </w:p>
          <w:p>
            <w:pPr>
              <w:pStyle w:val="2"/>
              <w:shd w:val="clear"/>
              <w:ind w:left="0" w:leftChars="0" w:firstLine="0" w:firstLineChars="0"/>
              <w:rPr>
                <w:rFonts w:hAnsi="宋体" w:cs="宋体"/>
                <w:b/>
                <w:sz w:val="24"/>
              </w:rPr>
            </w:pPr>
          </w:p>
          <w:p>
            <w:pPr>
              <w:pStyle w:val="2"/>
              <w:shd w:val="clear"/>
              <w:ind w:left="0" w:leftChars="0" w:firstLine="0" w:firstLineChars="0"/>
              <w:rPr>
                <w:rFonts w:hAnsi="宋体" w:cs="宋体"/>
                <w:b/>
                <w:sz w:val="24"/>
              </w:rPr>
            </w:pPr>
            <w:r>
              <w:rPr>
                <w:rFonts w:hint="eastAsia" w:hAnsi="宋体" w:cs="宋体"/>
                <w:b/>
                <w:sz w:val="24"/>
              </w:rPr>
              <w:t>其中：</w:t>
            </w:r>
          </w:p>
          <w:p>
            <w:pPr>
              <w:pStyle w:val="2"/>
              <w:shd w:val="clear"/>
              <w:ind w:left="0" w:leftChars="0" w:firstLine="0" w:firstLineChars="0"/>
            </w:pPr>
            <w:r>
              <w:rPr>
                <w:rFonts w:hint="eastAsia"/>
                <w:b/>
                <w:bCs/>
              </w:rPr>
              <w:t>大运</w:t>
            </w:r>
            <w:r>
              <w:rPr>
                <w:rFonts w:hint="eastAsia"/>
              </w:rPr>
              <w:t>项目的报价为：￥XXX元（大写人民币：XXXX元）</w:t>
            </w:r>
          </w:p>
          <w:p>
            <w:pPr>
              <w:pStyle w:val="2"/>
              <w:shd w:val="clear"/>
              <w:ind w:left="0" w:leftChars="0" w:firstLine="0" w:firstLineChars="0"/>
            </w:pPr>
            <w:r>
              <w:rPr>
                <w:rFonts w:hint="eastAsia"/>
                <w:b/>
                <w:bCs/>
              </w:rPr>
              <w:t>光明新湖</w:t>
            </w:r>
            <w:r>
              <w:rPr>
                <w:rFonts w:hint="eastAsia"/>
              </w:rPr>
              <w:t>项目的报价为：￥XXX元（大写人民币：XXXX元）</w:t>
            </w:r>
          </w:p>
          <w:p>
            <w:pPr>
              <w:pStyle w:val="2"/>
              <w:shd w:val="clear"/>
              <w:ind w:left="0" w:leftChars="0" w:firstLine="0" w:firstLineChars="0"/>
            </w:pPr>
            <w:r>
              <w:rPr>
                <w:rFonts w:hint="eastAsia"/>
                <w:b/>
                <w:bCs/>
              </w:rPr>
              <w:t>松岗沙浦围</w:t>
            </w:r>
            <w:r>
              <w:rPr>
                <w:rFonts w:hint="eastAsia"/>
              </w:rPr>
              <w:t>项目的报价为：￥XXX元（大写人民币：XXXX元）</w:t>
            </w:r>
          </w:p>
          <w:p>
            <w:pPr>
              <w:pStyle w:val="2"/>
              <w:shd w:val="clear"/>
              <w:ind w:left="0" w:leftChars="0" w:firstLine="0" w:firstLineChars="0"/>
            </w:pPr>
            <w:r>
              <w:rPr>
                <w:rFonts w:hint="eastAsia"/>
                <w:b/>
                <w:bCs/>
              </w:rPr>
              <w:t>坪山坑梓</w:t>
            </w:r>
            <w:r>
              <w:rPr>
                <w:rFonts w:hint="eastAsia"/>
              </w:rPr>
              <w:t>项目的报价为：￥XXX元（大写人民币：XXXX元）</w:t>
            </w:r>
          </w:p>
          <w:p>
            <w:pPr>
              <w:pStyle w:val="2"/>
              <w:shd w:val="clear"/>
              <w:ind w:left="0" w:leftChars="0" w:firstLine="0" w:firstLineChars="0"/>
              <w:rPr>
                <w:rFonts w:hAnsi="宋体" w:cs="宋体"/>
                <w:b/>
                <w:sz w:val="24"/>
              </w:rPr>
            </w:pPr>
            <w:r>
              <w:rPr>
                <w:rFonts w:hint="eastAsia"/>
                <w:b/>
                <w:bCs/>
              </w:rPr>
              <w:t>上屋北</w:t>
            </w:r>
            <w:r>
              <w:rPr>
                <w:rFonts w:hint="eastAsia"/>
              </w:rPr>
              <w:t>项目的报价为：￥XXX元（大写人民币：XXXX元）</w:t>
            </w:r>
          </w:p>
        </w:tc>
      </w:tr>
    </w:tbl>
    <w:p>
      <w:pPr>
        <w:shd w:val="clear"/>
        <w:spacing w:line="460" w:lineRule="exact"/>
        <w:ind w:firstLine="440" w:firstLineChars="200"/>
        <w:rPr>
          <w:rFonts w:ascii="宋体" w:hAnsi="宋体"/>
          <w:sz w:val="22"/>
          <w:szCs w:val="24"/>
        </w:rPr>
      </w:pPr>
      <w:r>
        <w:rPr>
          <w:rFonts w:hint="eastAsia" w:ascii="宋体" w:hAnsi="宋体"/>
          <w:sz w:val="22"/>
          <w:szCs w:val="24"/>
        </w:rPr>
        <w:t>本报价包含了乙方因履行本合同要求的所有工作任务而投入的一切成本费用，且不随通货膨胀的影响而变化。包括但不限于人工费用（含管理费用）、交通餐饮住宿费用，报告编制文印费用、考察调研及技术交流费用、利润、乙方在提供本咨询服务时应交缴的各种税费及调研费、专家评审</w:t>
      </w:r>
      <w:r>
        <w:rPr>
          <w:rFonts w:ascii="宋体" w:hAnsi="宋体"/>
          <w:sz w:val="22"/>
          <w:szCs w:val="24"/>
        </w:rPr>
        <w:t>或</w:t>
      </w:r>
      <w:r>
        <w:rPr>
          <w:rFonts w:hint="eastAsia" w:ascii="宋体" w:hAnsi="宋体"/>
          <w:sz w:val="22"/>
          <w:szCs w:val="24"/>
        </w:rPr>
        <w:t>验收费等。</w:t>
      </w:r>
    </w:p>
    <w:p>
      <w:pPr>
        <w:shd w:val="clear"/>
        <w:spacing w:line="560" w:lineRule="exact"/>
        <w:rPr>
          <w:rFonts w:ascii="宋体" w:hAnsi="宋体"/>
          <w:sz w:val="22"/>
          <w:u w:val="single"/>
        </w:rPr>
      </w:pPr>
      <w:r>
        <w:rPr>
          <w:rFonts w:hint="eastAsia" w:ascii="宋体" w:hAnsi="宋体"/>
          <w:sz w:val="22"/>
        </w:rPr>
        <w:t xml:space="preserve">       参选人：（盖公章）</w:t>
      </w:r>
      <w:r>
        <w:rPr>
          <w:rFonts w:hint="eastAsia" w:ascii="宋体" w:hAnsi="宋体"/>
          <w:sz w:val="22"/>
          <w:u w:val="single"/>
        </w:rPr>
        <w:t xml:space="preserve">         [参选人名称]                   </w:t>
      </w:r>
    </w:p>
    <w:p>
      <w:pPr>
        <w:shd w:val="clear"/>
        <w:spacing w:line="560" w:lineRule="exact"/>
        <w:rPr>
          <w:rFonts w:ascii="宋体" w:hAnsi="宋体"/>
          <w:sz w:val="22"/>
        </w:rPr>
      </w:pPr>
    </w:p>
    <w:p>
      <w:pPr>
        <w:pStyle w:val="2"/>
        <w:shd w:val="clear"/>
        <w:ind w:firstLine="400"/>
      </w:pPr>
    </w:p>
    <w:p>
      <w:pPr>
        <w:shd w:val="clear"/>
        <w:spacing w:line="560" w:lineRule="exact"/>
        <w:ind w:firstLine="440" w:firstLineChars="200"/>
        <w:jc w:val="right"/>
        <w:rPr>
          <w:rFonts w:ascii="宋体" w:hAnsi="宋体"/>
          <w:sz w:val="22"/>
        </w:rPr>
      </w:pPr>
      <w:r>
        <w:rPr>
          <w:rFonts w:hint="eastAsia" w:ascii="宋体" w:hAnsi="宋体"/>
          <w:sz w:val="22"/>
        </w:rPr>
        <w:t xml:space="preserve">法人代表或授权代理人：(签字或盖签字章)       </w:t>
      </w:r>
    </w:p>
    <w:p>
      <w:pPr>
        <w:shd w:val="clear"/>
        <w:spacing w:line="560" w:lineRule="exact"/>
        <w:ind w:firstLine="440" w:firstLineChars="200"/>
        <w:jc w:val="right"/>
        <w:rPr>
          <w:rFonts w:ascii="宋体" w:hAnsi="宋体"/>
          <w:sz w:val="22"/>
        </w:rPr>
      </w:pPr>
    </w:p>
    <w:p>
      <w:pPr>
        <w:shd w:val="clear"/>
        <w:spacing w:line="560" w:lineRule="exact"/>
        <w:ind w:firstLine="440" w:firstLineChars="200"/>
        <w:jc w:val="right"/>
        <w:rPr>
          <w:rFonts w:ascii="宋体" w:hAnsi="宋体"/>
          <w:sz w:val="22"/>
        </w:rPr>
      </w:pPr>
      <w:r>
        <w:rPr>
          <w:rFonts w:hint="eastAsia" w:ascii="宋体" w:hAnsi="宋体"/>
          <w:sz w:val="22"/>
        </w:rPr>
        <w:t xml:space="preserve">               </w:t>
      </w:r>
    </w:p>
    <w:p>
      <w:pPr>
        <w:shd w:val="clear"/>
        <w:spacing w:line="360" w:lineRule="auto"/>
        <w:ind w:left="660" w:hanging="660" w:hangingChars="300"/>
        <w:jc w:val="right"/>
        <w:rPr>
          <w:bCs/>
          <w:color w:val="000000"/>
          <w:szCs w:val="21"/>
        </w:rPr>
      </w:pPr>
      <w:r>
        <w:rPr>
          <w:rFonts w:hint="eastAsia" w:ascii="宋体" w:hAnsi="宋体"/>
          <w:sz w:val="22"/>
        </w:rPr>
        <w:t>日  期：</w:t>
      </w:r>
      <w:r>
        <w:rPr>
          <w:rFonts w:hint="eastAsia" w:ascii="宋体" w:hAnsi="宋体"/>
          <w:sz w:val="22"/>
          <w:lang w:val="en-US" w:eastAsia="zh-CN"/>
        </w:rPr>
        <w:t>2022</w:t>
      </w:r>
      <w:r>
        <w:rPr>
          <w:rFonts w:hint="eastAsia" w:ascii="宋体" w:hAnsi="宋体"/>
          <w:sz w:val="22"/>
        </w:rPr>
        <w:t>年    月    日</w:t>
      </w:r>
    </w:p>
    <w:p>
      <w:pPr>
        <w:shd w:val="clear"/>
        <w:spacing w:line="360" w:lineRule="auto"/>
        <w:ind w:left="630" w:hanging="630" w:hangingChars="300"/>
        <w:rPr>
          <w:bCs/>
          <w:color w:val="000000"/>
          <w:szCs w:val="21"/>
        </w:rPr>
      </w:pPr>
    </w:p>
    <w:p>
      <w:pPr>
        <w:shd w:val="clear"/>
      </w:pPr>
    </w:p>
    <w:p>
      <w:pPr>
        <w:shd w:val="clear"/>
      </w:pPr>
    </w:p>
    <w:p>
      <w:pPr>
        <w:shd w:val="clear"/>
      </w:pPr>
    </w:p>
    <w:p>
      <w:pPr>
        <w:shd w:val="clear"/>
      </w:pPr>
    </w:p>
    <w:p>
      <w:pPr>
        <w:shd w:val="clear"/>
      </w:pPr>
    </w:p>
    <w:bookmarkEnd w:id="90"/>
    <w:bookmarkEnd w:id="91"/>
    <w:bookmarkEnd w:id="92"/>
    <w:bookmarkEnd w:id="93"/>
    <w:bookmarkEnd w:id="94"/>
    <w:bookmarkEnd w:id="95"/>
    <w:p>
      <w:pPr>
        <w:shd w:val="clear"/>
        <w:spacing w:line="840" w:lineRule="exact"/>
        <w:jc w:val="center"/>
        <w:rPr>
          <w:rFonts w:ascii="宋体" w:hAnsi="宋体"/>
          <w:b/>
          <w:sz w:val="44"/>
          <w:szCs w:val="44"/>
        </w:rPr>
      </w:pPr>
      <w:r>
        <w:rPr>
          <w:rFonts w:ascii="宋体" w:hAnsi="宋体"/>
          <w:b/>
          <w:sz w:val="44"/>
          <w:szCs w:val="44"/>
        </w:rPr>
        <w:t>第</w:t>
      </w:r>
      <w:r>
        <w:rPr>
          <w:rFonts w:hint="eastAsia" w:ascii="宋体" w:hAnsi="宋体"/>
          <w:b/>
          <w:sz w:val="44"/>
          <w:szCs w:val="44"/>
        </w:rPr>
        <w:t>五章  合同</w:t>
      </w:r>
    </w:p>
    <w:p>
      <w:pPr>
        <w:shd w:val="clear"/>
        <w:spacing w:line="360" w:lineRule="auto"/>
        <w:jc w:val="left"/>
        <w:rPr>
          <w:rFonts w:ascii="宋体" w:hAnsi="宋体"/>
          <w:sz w:val="24"/>
        </w:rPr>
      </w:pPr>
    </w:p>
    <w:p>
      <w:pPr>
        <w:pStyle w:val="2"/>
        <w:shd w:val="clear"/>
        <w:ind w:firstLine="480"/>
      </w:pPr>
      <w:r>
        <w:rPr>
          <w:rFonts w:hint="eastAsia" w:hAnsi="宋体"/>
          <w:sz w:val="24"/>
        </w:rPr>
        <w:t>我司后续将使用我司合同模板，与乙方单位分别签订大运、光明新湖、松岗沙浦围、坪山坑梓、上屋北项目的交通影响评价服务合同。合同范本摘要如下：</w:t>
      </w:r>
    </w:p>
    <w:p>
      <w:pPr>
        <w:shd w:val="clear"/>
        <w:spacing w:line="560" w:lineRule="exact"/>
        <w:ind w:firstLine="640" w:firstLineChars="200"/>
        <w:outlineLvl w:val="1"/>
        <w:rPr>
          <w:rFonts w:ascii="黑体" w:hAnsi="黑体" w:eastAsia="黑体" w:cs="黑体"/>
          <w:sz w:val="32"/>
          <w:szCs w:val="32"/>
        </w:rPr>
      </w:pPr>
      <w:r>
        <w:rPr>
          <w:rFonts w:hint="eastAsia" w:ascii="黑体" w:hAnsi="黑体" w:eastAsia="黑体" w:cs="黑体"/>
          <w:sz w:val="32"/>
          <w:szCs w:val="32"/>
        </w:rPr>
        <w:t>（一）合同主体</w:t>
      </w:r>
    </w:p>
    <w:tbl>
      <w:tblPr>
        <w:tblStyle w:val="48"/>
        <w:tblpPr w:leftFromText="180" w:rightFromText="180" w:vertAnchor="text" w:horzAnchor="margin" w:tblpXSpec="right" w:tblpY="274"/>
        <w:tblOverlap w:val="never"/>
        <w:tblW w:w="8498" w:type="dxa"/>
        <w:tblInd w:w="0" w:type="dxa"/>
        <w:tblLayout w:type="autofit"/>
        <w:tblCellMar>
          <w:top w:w="0" w:type="dxa"/>
          <w:left w:w="108" w:type="dxa"/>
          <w:bottom w:w="0" w:type="dxa"/>
          <w:right w:w="108" w:type="dxa"/>
        </w:tblCellMar>
      </w:tblPr>
      <w:tblGrid>
        <w:gridCol w:w="993"/>
        <w:gridCol w:w="4144"/>
        <w:gridCol w:w="3361"/>
      </w:tblGrid>
      <w:tr>
        <w:tblPrEx>
          <w:tblCellMar>
            <w:top w:w="0" w:type="dxa"/>
            <w:left w:w="108" w:type="dxa"/>
            <w:bottom w:w="0" w:type="dxa"/>
            <w:right w:w="108" w:type="dxa"/>
          </w:tblCellMar>
        </w:tblPrEx>
        <w:trPr>
          <w:trHeight w:val="23" w:hRule="atLeast"/>
        </w:trPr>
        <w:tc>
          <w:tcPr>
            <w:tcW w:w="993" w:type="dxa"/>
            <w:tcBorders>
              <w:top w:val="single" w:color="auto" w:sz="4" w:space="0"/>
              <w:left w:val="single" w:color="auto" w:sz="4" w:space="0"/>
              <w:bottom w:val="single" w:color="auto" w:sz="4" w:space="0"/>
              <w:right w:val="single" w:color="auto" w:sz="4" w:space="0"/>
            </w:tcBorders>
            <w:vAlign w:val="center"/>
          </w:tcPr>
          <w:p>
            <w:pPr>
              <w:widowControl/>
              <w:shd w:val="clear"/>
              <w:spacing w:line="360" w:lineRule="auto"/>
              <w:jc w:val="center"/>
              <w:rPr>
                <w:rFonts w:ascii="仿宋" w:hAnsi="仿宋" w:eastAsia="仿宋" w:cs="仿宋"/>
                <w:b/>
                <w:bCs/>
                <w:color w:val="000000"/>
                <w:kern w:val="0"/>
                <w:sz w:val="22"/>
              </w:rPr>
            </w:pPr>
            <w:r>
              <w:rPr>
                <w:rFonts w:hint="eastAsia" w:ascii="仿宋" w:hAnsi="仿宋" w:eastAsia="仿宋" w:cs="仿宋"/>
                <w:b/>
                <w:bCs/>
                <w:color w:val="000000"/>
                <w:kern w:val="0"/>
                <w:sz w:val="22"/>
              </w:rPr>
              <w:t>序号</w:t>
            </w:r>
          </w:p>
        </w:tc>
        <w:tc>
          <w:tcPr>
            <w:tcW w:w="4144" w:type="dxa"/>
            <w:tcBorders>
              <w:top w:val="single" w:color="auto" w:sz="4" w:space="0"/>
              <w:left w:val="nil"/>
              <w:bottom w:val="single" w:color="auto" w:sz="4" w:space="0"/>
              <w:right w:val="single" w:color="auto" w:sz="4" w:space="0"/>
            </w:tcBorders>
            <w:vAlign w:val="center"/>
          </w:tcPr>
          <w:p>
            <w:pPr>
              <w:widowControl/>
              <w:shd w:val="clear"/>
              <w:spacing w:line="360" w:lineRule="auto"/>
              <w:jc w:val="center"/>
              <w:rPr>
                <w:rFonts w:ascii="仿宋" w:hAnsi="仿宋" w:eastAsia="仿宋" w:cs="仿宋"/>
                <w:b/>
                <w:bCs/>
                <w:color w:val="000000"/>
                <w:kern w:val="0"/>
                <w:sz w:val="22"/>
              </w:rPr>
            </w:pPr>
            <w:r>
              <w:rPr>
                <w:rFonts w:hint="eastAsia" w:ascii="仿宋" w:hAnsi="仿宋" w:eastAsia="仿宋" w:cs="仿宋"/>
                <w:b/>
                <w:bCs/>
                <w:color w:val="000000"/>
                <w:kern w:val="0"/>
                <w:sz w:val="22"/>
              </w:rPr>
              <w:t>项目名称</w:t>
            </w:r>
          </w:p>
        </w:tc>
        <w:tc>
          <w:tcPr>
            <w:tcW w:w="3361" w:type="dxa"/>
            <w:tcBorders>
              <w:top w:val="single" w:color="auto" w:sz="4" w:space="0"/>
              <w:left w:val="nil"/>
              <w:bottom w:val="single" w:color="auto" w:sz="4" w:space="0"/>
              <w:right w:val="single" w:color="auto" w:sz="4" w:space="0"/>
            </w:tcBorders>
            <w:vAlign w:val="center"/>
          </w:tcPr>
          <w:p>
            <w:pPr>
              <w:widowControl/>
              <w:shd w:val="clear"/>
              <w:spacing w:line="360" w:lineRule="auto"/>
              <w:jc w:val="center"/>
              <w:rPr>
                <w:rFonts w:ascii="仿宋" w:hAnsi="仿宋" w:eastAsia="仿宋" w:cs="仿宋"/>
                <w:b/>
                <w:bCs/>
                <w:color w:val="000000"/>
                <w:kern w:val="0"/>
                <w:sz w:val="22"/>
              </w:rPr>
            </w:pPr>
            <w:r>
              <w:rPr>
                <w:rFonts w:hint="eastAsia" w:ascii="仿宋" w:hAnsi="仿宋" w:eastAsia="仿宋" w:cs="仿宋"/>
                <w:b/>
                <w:bCs/>
                <w:color w:val="000000"/>
                <w:kern w:val="0"/>
                <w:sz w:val="22"/>
              </w:rPr>
              <w:t>签约主体</w:t>
            </w:r>
          </w:p>
        </w:tc>
      </w:tr>
      <w:tr>
        <w:tblPrEx>
          <w:tblCellMar>
            <w:top w:w="0" w:type="dxa"/>
            <w:left w:w="108" w:type="dxa"/>
            <w:bottom w:w="0" w:type="dxa"/>
            <w:right w:w="108" w:type="dxa"/>
          </w:tblCellMar>
        </w:tblPrEx>
        <w:trPr>
          <w:trHeight w:val="452" w:hRule="atLeast"/>
        </w:trPr>
        <w:tc>
          <w:tcPr>
            <w:tcW w:w="993" w:type="dxa"/>
            <w:tcBorders>
              <w:top w:val="nil"/>
              <w:left w:val="single" w:color="auto" w:sz="4" w:space="0"/>
              <w:bottom w:val="single" w:color="auto" w:sz="4" w:space="0"/>
              <w:right w:val="single" w:color="auto" w:sz="4" w:space="0"/>
            </w:tcBorders>
            <w:vAlign w:val="center"/>
          </w:tcPr>
          <w:p>
            <w:pPr>
              <w:widowControl/>
              <w:shd w:val="clear"/>
              <w:spacing w:line="276" w:lineRule="auto"/>
              <w:jc w:val="center"/>
              <w:rPr>
                <w:rFonts w:ascii="仿宋" w:hAnsi="仿宋" w:eastAsia="仿宋" w:cs="仿宋"/>
                <w:color w:val="000000"/>
                <w:kern w:val="0"/>
                <w:sz w:val="22"/>
              </w:rPr>
            </w:pPr>
            <w:r>
              <w:rPr>
                <w:rFonts w:hint="eastAsia" w:ascii="仿宋" w:hAnsi="仿宋" w:eastAsia="仿宋" w:cs="仿宋"/>
                <w:b/>
                <w:bCs/>
                <w:color w:val="000000"/>
                <w:kern w:val="0"/>
                <w:sz w:val="24"/>
                <w:szCs w:val="24"/>
              </w:rPr>
              <w:t>1</w:t>
            </w:r>
          </w:p>
        </w:tc>
        <w:tc>
          <w:tcPr>
            <w:tcW w:w="4144" w:type="dxa"/>
            <w:tcBorders>
              <w:top w:val="nil"/>
              <w:left w:val="nil"/>
              <w:bottom w:val="single" w:color="auto" w:sz="4" w:space="0"/>
              <w:right w:val="single" w:color="auto" w:sz="4" w:space="0"/>
            </w:tcBorders>
            <w:vAlign w:val="center"/>
          </w:tcPr>
          <w:p>
            <w:pPr>
              <w:widowControl/>
              <w:shd w:val="clear"/>
              <w:spacing w:line="276" w:lineRule="auto"/>
              <w:jc w:val="center"/>
              <w:rPr>
                <w:rFonts w:ascii="仿宋" w:hAnsi="仿宋" w:eastAsia="仿宋" w:cs="仿宋"/>
                <w:color w:val="000000"/>
                <w:kern w:val="0"/>
                <w:sz w:val="22"/>
              </w:rPr>
            </w:pPr>
            <w:r>
              <w:rPr>
                <w:rFonts w:hint="eastAsia" w:ascii="仿宋" w:hAnsi="仿宋" w:eastAsia="仿宋" w:cs="仿宋"/>
                <w:color w:val="000000"/>
                <w:kern w:val="0"/>
                <w:sz w:val="24"/>
                <w:szCs w:val="24"/>
              </w:rPr>
              <w:t>大运项目</w:t>
            </w:r>
          </w:p>
        </w:tc>
        <w:tc>
          <w:tcPr>
            <w:tcW w:w="3361" w:type="dxa"/>
            <w:tcBorders>
              <w:top w:val="nil"/>
              <w:left w:val="nil"/>
              <w:bottom w:val="single" w:color="auto" w:sz="4" w:space="0"/>
              <w:right w:val="single" w:color="auto" w:sz="4" w:space="0"/>
            </w:tcBorders>
            <w:vAlign w:val="center"/>
          </w:tcPr>
          <w:p>
            <w:pPr>
              <w:widowControl/>
              <w:shd w:val="clear"/>
              <w:spacing w:line="360" w:lineRule="auto"/>
              <w:jc w:val="center"/>
              <w:rPr>
                <w:rFonts w:ascii="仿宋" w:hAnsi="仿宋" w:eastAsia="仿宋" w:cs="仿宋"/>
                <w:color w:val="000000"/>
                <w:kern w:val="0"/>
                <w:sz w:val="22"/>
              </w:rPr>
            </w:pPr>
            <w:r>
              <w:rPr>
                <w:rFonts w:hint="eastAsia" w:ascii="仿宋" w:hAnsi="仿宋" w:eastAsia="仿宋" w:cs="仿宋"/>
                <w:color w:val="000000"/>
                <w:kern w:val="0"/>
                <w:sz w:val="22"/>
              </w:rPr>
              <w:t>深圳市地铁集团有限公司</w:t>
            </w:r>
          </w:p>
        </w:tc>
      </w:tr>
      <w:tr>
        <w:tblPrEx>
          <w:tblCellMar>
            <w:top w:w="0" w:type="dxa"/>
            <w:left w:w="108" w:type="dxa"/>
            <w:bottom w:w="0" w:type="dxa"/>
            <w:right w:w="108" w:type="dxa"/>
          </w:tblCellMar>
        </w:tblPrEx>
        <w:trPr>
          <w:trHeight w:val="23" w:hRule="atLeast"/>
        </w:trPr>
        <w:tc>
          <w:tcPr>
            <w:tcW w:w="993" w:type="dxa"/>
            <w:tcBorders>
              <w:top w:val="nil"/>
              <w:left w:val="single" w:color="auto" w:sz="4" w:space="0"/>
              <w:bottom w:val="single" w:color="auto" w:sz="4" w:space="0"/>
              <w:right w:val="single" w:color="auto" w:sz="4" w:space="0"/>
            </w:tcBorders>
            <w:vAlign w:val="center"/>
          </w:tcPr>
          <w:p>
            <w:pPr>
              <w:widowControl/>
              <w:shd w:val="clear"/>
              <w:spacing w:line="276" w:lineRule="auto"/>
              <w:jc w:val="center"/>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rPr>
              <w:t>2</w:t>
            </w:r>
          </w:p>
        </w:tc>
        <w:tc>
          <w:tcPr>
            <w:tcW w:w="4144" w:type="dxa"/>
            <w:tcBorders>
              <w:top w:val="nil"/>
              <w:left w:val="nil"/>
              <w:bottom w:val="single" w:color="auto" w:sz="4" w:space="0"/>
              <w:right w:val="single" w:color="auto" w:sz="4" w:space="0"/>
            </w:tcBorders>
            <w:vAlign w:val="center"/>
          </w:tcPr>
          <w:p>
            <w:pPr>
              <w:widowControl/>
              <w:shd w:val="clear"/>
              <w:spacing w:line="276" w:lineRule="auto"/>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光明新湖项目</w:t>
            </w:r>
          </w:p>
        </w:tc>
        <w:tc>
          <w:tcPr>
            <w:tcW w:w="3361" w:type="dxa"/>
            <w:tcBorders>
              <w:top w:val="nil"/>
              <w:left w:val="nil"/>
              <w:bottom w:val="single" w:color="auto" w:sz="4" w:space="0"/>
              <w:right w:val="single" w:color="auto" w:sz="4" w:space="0"/>
            </w:tcBorders>
            <w:vAlign w:val="center"/>
          </w:tcPr>
          <w:p>
            <w:pPr>
              <w:widowControl/>
              <w:shd w:val="clear"/>
              <w:spacing w:line="360" w:lineRule="auto"/>
              <w:jc w:val="center"/>
              <w:rPr>
                <w:rFonts w:ascii="仿宋" w:hAnsi="仿宋" w:eastAsia="仿宋" w:cs="仿宋"/>
                <w:color w:val="000000"/>
                <w:kern w:val="0"/>
                <w:sz w:val="22"/>
              </w:rPr>
            </w:pPr>
            <w:r>
              <w:rPr>
                <w:rFonts w:hint="eastAsia" w:ascii="仿宋" w:hAnsi="仿宋" w:eastAsia="仿宋" w:cs="仿宋"/>
                <w:color w:val="000000"/>
                <w:kern w:val="0"/>
                <w:sz w:val="22"/>
              </w:rPr>
              <w:t>深圳地铁前海国际发展有限公司</w:t>
            </w:r>
          </w:p>
        </w:tc>
      </w:tr>
      <w:tr>
        <w:tblPrEx>
          <w:tblCellMar>
            <w:top w:w="0" w:type="dxa"/>
            <w:left w:w="108" w:type="dxa"/>
            <w:bottom w:w="0" w:type="dxa"/>
            <w:right w:w="108" w:type="dxa"/>
          </w:tblCellMar>
        </w:tblPrEx>
        <w:trPr>
          <w:trHeight w:val="23" w:hRule="atLeast"/>
        </w:trPr>
        <w:tc>
          <w:tcPr>
            <w:tcW w:w="993" w:type="dxa"/>
            <w:tcBorders>
              <w:top w:val="nil"/>
              <w:left w:val="single" w:color="auto" w:sz="4" w:space="0"/>
              <w:bottom w:val="single" w:color="auto" w:sz="4" w:space="0"/>
              <w:right w:val="single" w:color="auto" w:sz="4" w:space="0"/>
            </w:tcBorders>
            <w:vAlign w:val="center"/>
          </w:tcPr>
          <w:p>
            <w:pPr>
              <w:widowControl/>
              <w:shd w:val="clear"/>
              <w:spacing w:line="276" w:lineRule="auto"/>
              <w:jc w:val="center"/>
              <w:rPr>
                <w:rFonts w:ascii="仿宋" w:hAnsi="仿宋" w:eastAsia="仿宋" w:cs="仿宋"/>
                <w:color w:val="000000"/>
                <w:kern w:val="0"/>
                <w:sz w:val="22"/>
              </w:rPr>
            </w:pPr>
            <w:r>
              <w:rPr>
                <w:rFonts w:hint="eastAsia" w:ascii="仿宋" w:hAnsi="仿宋" w:eastAsia="仿宋" w:cs="仿宋"/>
                <w:b/>
                <w:bCs/>
                <w:color w:val="000000"/>
                <w:kern w:val="0"/>
                <w:sz w:val="24"/>
                <w:szCs w:val="24"/>
              </w:rPr>
              <w:t>3</w:t>
            </w:r>
          </w:p>
        </w:tc>
        <w:tc>
          <w:tcPr>
            <w:tcW w:w="4144" w:type="dxa"/>
            <w:tcBorders>
              <w:top w:val="nil"/>
              <w:left w:val="nil"/>
              <w:bottom w:val="single" w:color="auto" w:sz="4" w:space="0"/>
              <w:right w:val="single" w:color="auto" w:sz="4" w:space="0"/>
            </w:tcBorders>
            <w:vAlign w:val="center"/>
          </w:tcPr>
          <w:p>
            <w:pPr>
              <w:widowControl/>
              <w:shd w:val="clear"/>
              <w:spacing w:line="276" w:lineRule="auto"/>
              <w:jc w:val="center"/>
              <w:rPr>
                <w:rFonts w:ascii="仿宋" w:hAnsi="仿宋" w:eastAsia="仿宋" w:cs="仿宋"/>
                <w:color w:val="000000"/>
                <w:kern w:val="0"/>
                <w:sz w:val="22"/>
              </w:rPr>
            </w:pPr>
            <w:r>
              <w:rPr>
                <w:rFonts w:hint="eastAsia" w:ascii="仿宋" w:hAnsi="仿宋" w:eastAsia="仿宋" w:cs="仿宋"/>
                <w:color w:val="000000"/>
                <w:kern w:val="0"/>
                <w:sz w:val="24"/>
                <w:szCs w:val="24"/>
              </w:rPr>
              <w:t>松岗沙浦围项目</w:t>
            </w:r>
          </w:p>
        </w:tc>
        <w:tc>
          <w:tcPr>
            <w:tcW w:w="3361" w:type="dxa"/>
            <w:tcBorders>
              <w:top w:val="nil"/>
              <w:left w:val="nil"/>
              <w:bottom w:val="single" w:color="auto" w:sz="4" w:space="0"/>
              <w:right w:val="single" w:color="auto" w:sz="4" w:space="0"/>
            </w:tcBorders>
            <w:vAlign w:val="center"/>
          </w:tcPr>
          <w:p>
            <w:pPr>
              <w:widowControl/>
              <w:shd w:val="clear"/>
              <w:spacing w:line="360" w:lineRule="auto"/>
              <w:jc w:val="center"/>
              <w:rPr>
                <w:rFonts w:ascii="仿宋" w:hAnsi="仿宋" w:eastAsia="仿宋" w:cs="仿宋"/>
                <w:color w:val="000000"/>
                <w:kern w:val="0"/>
                <w:sz w:val="22"/>
              </w:rPr>
            </w:pPr>
            <w:r>
              <w:rPr>
                <w:rFonts w:hint="eastAsia" w:ascii="仿宋" w:hAnsi="仿宋" w:eastAsia="仿宋" w:cs="仿宋"/>
                <w:color w:val="000000"/>
                <w:kern w:val="0"/>
                <w:sz w:val="22"/>
              </w:rPr>
              <w:t>深圳地铁前海国际发展有限公司</w:t>
            </w:r>
          </w:p>
        </w:tc>
      </w:tr>
      <w:tr>
        <w:tblPrEx>
          <w:tblCellMar>
            <w:top w:w="0" w:type="dxa"/>
            <w:left w:w="108" w:type="dxa"/>
            <w:bottom w:w="0" w:type="dxa"/>
            <w:right w:w="108" w:type="dxa"/>
          </w:tblCellMar>
        </w:tblPrEx>
        <w:trPr>
          <w:trHeight w:val="23" w:hRule="atLeast"/>
        </w:trPr>
        <w:tc>
          <w:tcPr>
            <w:tcW w:w="993" w:type="dxa"/>
            <w:tcBorders>
              <w:top w:val="nil"/>
              <w:left w:val="single" w:color="auto" w:sz="4" w:space="0"/>
              <w:bottom w:val="single" w:color="auto" w:sz="4" w:space="0"/>
              <w:right w:val="single" w:color="auto" w:sz="4" w:space="0"/>
            </w:tcBorders>
            <w:vAlign w:val="center"/>
          </w:tcPr>
          <w:p>
            <w:pPr>
              <w:widowControl/>
              <w:shd w:val="clear"/>
              <w:spacing w:line="276" w:lineRule="auto"/>
              <w:jc w:val="center"/>
              <w:rPr>
                <w:rFonts w:ascii="仿宋" w:hAnsi="仿宋" w:eastAsia="仿宋" w:cs="仿宋"/>
                <w:color w:val="000000"/>
                <w:kern w:val="0"/>
                <w:sz w:val="22"/>
              </w:rPr>
            </w:pPr>
            <w:r>
              <w:rPr>
                <w:rFonts w:hint="eastAsia" w:ascii="仿宋" w:hAnsi="仿宋" w:eastAsia="仿宋" w:cs="仿宋"/>
                <w:b/>
                <w:bCs/>
                <w:color w:val="000000"/>
                <w:kern w:val="0"/>
                <w:sz w:val="24"/>
                <w:szCs w:val="24"/>
              </w:rPr>
              <w:t>4</w:t>
            </w:r>
          </w:p>
        </w:tc>
        <w:tc>
          <w:tcPr>
            <w:tcW w:w="4144" w:type="dxa"/>
            <w:tcBorders>
              <w:top w:val="nil"/>
              <w:left w:val="nil"/>
              <w:bottom w:val="single" w:color="auto" w:sz="4" w:space="0"/>
              <w:right w:val="single" w:color="auto" w:sz="4" w:space="0"/>
            </w:tcBorders>
            <w:vAlign w:val="center"/>
          </w:tcPr>
          <w:p>
            <w:pPr>
              <w:widowControl/>
              <w:shd w:val="clear"/>
              <w:spacing w:line="276" w:lineRule="auto"/>
              <w:jc w:val="center"/>
              <w:rPr>
                <w:rFonts w:ascii="仿宋" w:hAnsi="仿宋" w:eastAsia="仿宋" w:cs="仿宋"/>
                <w:color w:val="000000"/>
                <w:kern w:val="0"/>
                <w:sz w:val="22"/>
              </w:rPr>
            </w:pPr>
            <w:r>
              <w:rPr>
                <w:rFonts w:hint="eastAsia" w:ascii="仿宋" w:hAnsi="仿宋" w:eastAsia="仿宋" w:cs="仿宋"/>
                <w:color w:val="000000"/>
                <w:kern w:val="0"/>
                <w:sz w:val="24"/>
                <w:szCs w:val="24"/>
              </w:rPr>
              <w:t>坪山坑梓项目</w:t>
            </w:r>
          </w:p>
        </w:tc>
        <w:tc>
          <w:tcPr>
            <w:tcW w:w="3361" w:type="dxa"/>
            <w:tcBorders>
              <w:top w:val="nil"/>
              <w:left w:val="nil"/>
              <w:bottom w:val="single" w:color="auto" w:sz="4" w:space="0"/>
              <w:right w:val="single" w:color="auto" w:sz="4" w:space="0"/>
            </w:tcBorders>
            <w:vAlign w:val="center"/>
          </w:tcPr>
          <w:p>
            <w:pPr>
              <w:widowControl/>
              <w:shd w:val="clear"/>
              <w:spacing w:line="360" w:lineRule="auto"/>
              <w:jc w:val="center"/>
              <w:rPr>
                <w:rFonts w:ascii="仿宋" w:hAnsi="仿宋" w:eastAsia="仿宋" w:cs="仿宋"/>
                <w:color w:val="000000"/>
                <w:kern w:val="0"/>
                <w:sz w:val="22"/>
              </w:rPr>
            </w:pPr>
            <w:r>
              <w:rPr>
                <w:rFonts w:hint="eastAsia" w:ascii="仿宋" w:hAnsi="仿宋" w:eastAsia="仿宋" w:cs="仿宋"/>
                <w:color w:val="000000"/>
                <w:kern w:val="0"/>
                <w:sz w:val="22"/>
              </w:rPr>
              <w:t>深圳地铁置业集团有限公司</w:t>
            </w:r>
          </w:p>
        </w:tc>
      </w:tr>
      <w:tr>
        <w:tblPrEx>
          <w:tblCellMar>
            <w:top w:w="0" w:type="dxa"/>
            <w:left w:w="108" w:type="dxa"/>
            <w:bottom w:w="0" w:type="dxa"/>
            <w:right w:w="108" w:type="dxa"/>
          </w:tblCellMar>
        </w:tblPrEx>
        <w:trPr>
          <w:trHeight w:val="485" w:hRule="atLeast"/>
        </w:trPr>
        <w:tc>
          <w:tcPr>
            <w:tcW w:w="993" w:type="dxa"/>
            <w:tcBorders>
              <w:top w:val="nil"/>
              <w:left w:val="single" w:color="auto" w:sz="4" w:space="0"/>
              <w:bottom w:val="single" w:color="auto" w:sz="4" w:space="0"/>
              <w:right w:val="single" w:color="auto" w:sz="4" w:space="0"/>
            </w:tcBorders>
            <w:vAlign w:val="center"/>
          </w:tcPr>
          <w:p>
            <w:pPr>
              <w:widowControl/>
              <w:shd w:val="clear"/>
              <w:spacing w:line="276" w:lineRule="auto"/>
              <w:jc w:val="center"/>
              <w:rPr>
                <w:rFonts w:ascii="仿宋" w:hAnsi="仿宋" w:eastAsia="仿宋" w:cs="仿宋"/>
                <w:color w:val="000000"/>
                <w:kern w:val="0"/>
                <w:sz w:val="22"/>
              </w:rPr>
            </w:pPr>
            <w:r>
              <w:rPr>
                <w:rFonts w:hint="eastAsia" w:ascii="仿宋" w:hAnsi="仿宋" w:eastAsia="仿宋" w:cs="仿宋"/>
                <w:b/>
                <w:bCs/>
                <w:color w:val="000000"/>
                <w:kern w:val="0"/>
                <w:sz w:val="24"/>
                <w:szCs w:val="24"/>
              </w:rPr>
              <w:t>5</w:t>
            </w:r>
          </w:p>
        </w:tc>
        <w:tc>
          <w:tcPr>
            <w:tcW w:w="4144" w:type="dxa"/>
            <w:tcBorders>
              <w:top w:val="nil"/>
              <w:left w:val="nil"/>
              <w:bottom w:val="single" w:color="auto" w:sz="4" w:space="0"/>
              <w:right w:val="single" w:color="auto" w:sz="4" w:space="0"/>
            </w:tcBorders>
            <w:vAlign w:val="center"/>
          </w:tcPr>
          <w:p>
            <w:pPr>
              <w:widowControl/>
              <w:shd w:val="clear"/>
              <w:spacing w:line="276" w:lineRule="auto"/>
              <w:jc w:val="center"/>
              <w:rPr>
                <w:rFonts w:ascii="仿宋" w:hAnsi="仿宋" w:eastAsia="仿宋" w:cs="仿宋"/>
                <w:color w:val="000000"/>
                <w:kern w:val="0"/>
                <w:sz w:val="22"/>
              </w:rPr>
            </w:pPr>
            <w:r>
              <w:rPr>
                <w:rFonts w:hint="eastAsia" w:ascii="仿宋" w:hAnsi="仿宋" w:eastAsia="仿宋" w:cs="仿宋"/>
                <w:color w:val="000000"/>
                <w:kern w:val="0"/>
                <w:sz w:val="24"/>
                <w:szCs w:val="24"/>
              </w:rPr>
              <w:t>上屋北项目</w:t>
            </w:r>
          </w:p>
        </w:tc>
        <w:tc>
          <w:tcPr>
            <w:tcW w:w="3361" w:type="dxa"/>
            <w:tcBorders>
              <w:top w:val="nil"/>
              <w:left w:val="nil"/>
              <w:bottom w:val="single" w:color="auto" w:sz="4" w:space="0"/>
              <w:right w:val="single" w:color="auto" w:sz="4" w:space="0"/>
            </w:tcBorders>
            <w:vAlign w:val="center"/>
          </w:tcPr>
          <w:p>
            <w:pPr>
              <w:widowControl/>
              <w:shd w:val="clear"/>
              <w:spacing w:line="360" w:lineRule="auto"/>
              <w:jc w:val="center"/>
              <w:rPr>
                <w:rFonts w:ascii="仿宋" w:hAnsi="仿宋" w:eastAsia="仿宋" w:cs="仿宋"/>
                <w:color w:val="000000"/>
                <w:kern w:val="0"/>
                <w:sz w:val="22"/>
              </w:rPr>
            </w:pPr>
            <w:r>
              <w:rPr>
                <w:rFonts w:hint="eastAsia" w:ascii="仿宋" w:hAnsi="仿宋" w:eastAsia="仿宋" w:cs="仿宋"/>
                <w:color w:val="000000"/>
                <w:kern w:val="0"/>
                <w:sz w:val="22"/>
              </w:rPr>
              <w:t>深圳市地铁集团有限公司</w:t>
            </w:r>
          </w:p>
        </w:tc>
      </w:tr>
    </w:tbl>
    <w:p>
      <w:pPr>
        <w:shd w:val="clear"/>
        <w:spacing w:line="560" w:lineRule="exact"/>
        <w:ind w:firstLine="640" w:firstLineChars="200"/>
        <w:outlineLvl w:val="1"/>
        <w:rPr>
          <w:rFonts w:hint="eastAsia" w:ascii="黑体" w:hAnsi="黑体" w:eastAsia="黑体" w:cs="黑体"/>
          <w:sz w:val="32"/>
          <w:szCs w:val="32"/>
        </w:rPr>
      </w:pPr>
      <w:r>
        <w:rPr>
          <w:rFonts w:hint="eastAsia" w:ascii="黑体" w:hAnsi="黑体" w:eastAsia="黑体" w:cs="黑体"/>
          <w:sz w:val="32"/>
          <w:szCs w:val="32"/>
        </w:rPr>
        <w:t>（</w:t>
      </w:r>
    </w:p>
    <w:p>
      <w:pPr>
        <w:shd w:val="clear"/>
        <w:spacing w:line="560" w:lineRule="exact"/>
        <w:ind w:firstLine="640" w:firstLineChars="200"/>
        <w:outlineLvl w:val="1"/>
        <w:rPr>
          <w:rFonts w:hint="eastAsia" w:ascii="黑体" w:hAnsi="黑体" w:eastAsia="黑体" w:cs="黑体"/>
          <w:sz w:val="32"/>
          <w:szCs w:val="32"/>
        </w:rPr>
      </w:pPr>
    </w:p>
    <w:p>
      <w:pPr>
        <w:shd w:val="clear"/>
        <w:spacing w:line="560" w:lineRule="exact"/>
        <w:ind w:firstLine="640" w:firstLineChars="200"/>
        <w:outlineLvl w:val="1"/>
        <w:rPr>
          <w:rFonts w:hint="eastAsia" w:ascii="黑体" w:hAnsi="黑体" w:eastAsia="黑体" w:cs="黑体"/>
          <w:sz w:val="32"/>
          <w:szCs w:val="32"/>
        </w:rPr>
      </w:pPr>
    </w:p>
    <w:p>
      <w:pPr>
        <w:shd w:val="clear"/>
        <w:spacing w:line="560" w:lineRule="exact"/>
        <w:ind w:firstLine="640" w:firstLineChars="200"/>
        <w:outlineLvl w:val="1"/>
        <w:rPr>
          <w:rFonts w:hint="eastAsia" w:ascii="黑体" w:hAnsi="黑体" w:eastAsia="黑体" w:cs="黑体"/>
          <w:sz w:val="32"/>
          <w:szCs w:val="32"/>
        </w:rPr>
      </w:pPr>
    </w:p>
    <w:p>
      <w:pPr>
        <w:shd w:val="clear"/>
        <w:spacing w:line="560" w:lineRule="exact"/>
        <w:ind w:firstLine="640" w:firstLineChars="200"/>
        <w:outlineLvl w:val="1"/>
        <w:rPr>
          <w:rFonts w:hint="eastAsia" w:ascii="黑体" w:hAnsi="黑体" w:eastAsia="黑体" w:cs="黑体"/>
          <w:sz w:val="32"/>
          <w:szCs w:val="32"/>
        </w:rPr>
      </w:pPr>
    </w:p>
    <w:p>
      <w:pPr>
        <w:shd w:val="clear"/>
        <w:spacing w:line="560" w:lineRule="exact"/>
        <w:ind w:firstLine="640" w:firstLineChars="200"/>
        <w:outlineLvl w:val="1"/>
        <w:rPr>
          <w:rFonts w:hint="eastAsia" w:ascii="黑体" w:hAnsi="黑体" w:eastAsia="黑体" w:cs="黑体"/>
          <w:sz w:val="32"/>
          <w:szCs w:val="32"/>
        </w:rPr>
      </w:pPr>
    </w:p>
    <w:p>
      <w:pPr>
        <w:shd w:val="clear"/>
        <w:spacing w:line="560" w:lineRule="exact"/>
        <w:ind w:firstLine="640" w:firstLineChars="200"/>
        <w:outlineLvl w:val="1"/>
        <w:rPr>
          <w:rFonts w:ascii="仿宋_GB2312" w:hAnsi="仿宋_GB2312" w:eastAsia="仿宋_GB2312" w:cs="仿宋_GB2312"/>
          <w:sz w:val="32"/>
          <w:szCs w:val="32"/>
        </w:rPr>
      </w:pPr>
      <w:r>
        <w:rPr>
          <w:rFonts w:hint="eastAsia" w:ascii="黑体" w:hAnsi="黑体" w:eastAsia="黑体" w:cs="黑体"/>
          <w:sz w:val="32"/>
          <w:szCs w:val="32"/>
          <w:lang w:eastAsia="zh-CN"/>
        </w:rPr>
        <w:t>（</w:t>
      </w:r>
      <w:r>
        <w:rPr>
          <w:rFonts w:hint="eastAsia" w:ascii="黑体" w:hAnsi="黑体" w:eastAsia="黑体" w:cs="黑体"/>
          <w:sz w:val="32"/>
          <w:szCs w:val="32"/>
        </w:rPr>
        <w:t>二）计价方法</w:t>
      </w:r>
    </w:p>
    <w:p>
      <w:pPr>
        <w:shd w:val="clear"/>
        <w:spacing w:line="560" w:lineRule="exact"/>
        <w:ind w:right="-296" w:rightChars="-141" w:firstLine="638" w:firstLineChars="228"/>
        <w:rPr>
          <w:rFonts w:ascii="仿宋_GB2312" w:hAnsi="宋体" w:eastAsia="仿宋_GB2312"/>
          <w:sz w:val="28"/>
          <w:szCs w:val="28"/>
        </w:rPr>
      </w:pPr>
      <w:permStart w:id="0" w:edGrp="everyone"/>
      <w:r>
        <w:rPr>
          <w:rFonts w:hint="eastAsia" w:ascii="仿宋_GB2312" w:hAnsi="宋体" w:eastAsia="仿宋_GB2312"/>
          <w:sz w:val="28"/>
          <w:szCs w:val="28"/>
        </w:rPr>
        <w:t>总价包干合同</w:t>
      </w:r>
    </w:p>
    <w:permEnd w:id="0"/>
    <w:p>
      <w:pPr>
        <w:shd w:val="clear"/>
        <w:spacing w:line="560" w:lineRule="exact"/>
        <w:ind w:firstLine="640" w:firstLineChars="200"/>
        <w:outlineLvl w:val="1"/>
        <w:rPr>
          <w:rFonts w:ascii="黑体" w:hAnsi="黑体" w:eastAsia="黑体" w:cs="黑体"/>
          <w:sz w:val="32"/>
          <w:szCs w:val="32"/>
        </w:rPr>
      </w:pPr>
      <w:r>
        <w:rPr>
          <w:rFonts w:hint="eastAsia" w:ascii="黑体" w:hAnsi="黑体" w:eastAsia="黑体" w:cs="黑体"/>
          <w:sz w:val="32"/>
          <w:szCs w:val="32"/>
        </w:rPr>
        <w:t>（三）合同价款组成及支付条款</w:t>
      </w:r>
    </w:p>
    <w:p>
      <w:pPr>
        <w:shd w:val="clear"/>
        <w:spacing w:line="560" w:lineRule="exact"/>
        <w:ind w:right="-296" w:rightChars="-141" w:firstLine="638" w:firstLineChars="228"/>
        <w:rPr>
          <w:rFonts w:ascii="仿宋_GB2312" w:hAnsi="宋体" w:eastAsia="仿宋_GB2312"/>
          <w:sz w:val="28"/>
          <w:szCs w:val="28"/>
        </w:rPr>
      </w:pPr>
      <w:r>
        <w:rPr>
          <w:rFonts w:hint="eastAsia" w:ascii="仿宋_GB2312" w:hAnsi="宋体" w:eastAsia="仿宋_GB2312"/>
          <w:color w:val="0D0D0D"/>
          <w:sz w:val="28"/>
          <w:szCs w:val="28"/>
        </w:rPr>
        <w:t>1.</w:t>
      </w:r>
      <w:permStart w:id="1" w:edGrp="everyone"/>
      <w:r>
        <w:rPr>
          <w:rFonts w:hint="eastAsia" w:ascii="仿宋_GB2312" w:hAnsi="仿宋_GB2312" w:eastAsia="仿宋_GB2312" w:cs="仿宋_GB2312"/>
          <w:sz w:val="28"/>
          <w:szCs w:val="28"/>
        </w:rPr>
        <w:t>本合同含税总价为</w:t>
      </w:r>
      <w:r>
        <w:rPr>
          <w:rFonts w:hint="eastAsia" w:ascii="仿宋_GB2312" w:hAnsi="宋体" w:eastAsia="仿宋_GB2312"/>
          <w:sz w:val="28"/>
          <w:szCs w:val="28"/>
          <w:u w:val="single"/>
        </w:rPr>
        <w:t xml:space="preserve">    </w:t>
      </w:r>
      <w:r>
        <w:rPr>
          <w:rFonts w:hint="eastAsia" w:ascii="仿宋_GB2312" w:hAnsi="宋体" w:eastAsia="仿宋_GB2312"/>
          <w:sz w:val="28"/>
          <w:szCs w:val="28"/>
        </w:rPr>
        <w:t>元，其中不含税价</w:t>
      </w:r>
      <w:r>
        <w:rPr>
          <w:rFonts w:hint="eastAsia" w:ascii="仿宋_GB2312" w:hAnsi="宋体" w:eastAsia="仿宋_GB2312"/>
          <w:sz w:val="28"/>
          <w:szCs w:val="28"/>
          <w:u w:val="single"/>
        </w:rPr>
        <w:t xml:space="preserve">  </w:t>
      </w:r>
      <w:r>
        <w:rPr>
          <w:rFonts w:hint="eastAsia" w:ascii="仿宋_GB2312" w:hAnsi="宋体" w:eastAsia="仿宋_GB2312"/>
          <w:sz w:val="28"/>
          <w:szCs w:val="28"/>
        </w:rPr>
        <w:t>元，增值税税额</w:t>
      </w:r>
      <w:r>
        <w:rPr>
          <w:rFonts w:hint="eastAsia" w:ascii="仿宋_GB2312" w:hAnsi="宋体" w:eastAsia="仿宋_GB2312"/>
          <w:sz w:val="28"/>
          <w:szCs w:val="28"/>
          <w:u w:val="single"/>
        </w:rPr>
        <w:t xml:space="preserve">   </w:t>
      </w:r>
      <w:r>
        <w:rPr>
          <w:rFonts w:hint="eastAsia" w:ascii="仿宋_GB2312" w:hAnsi="宋体" w:eastAsia="仿宋_GB2312"/>
          <w:sz w:val="28"/>
          <w:szCs w:val="28"/>
        </w:rPr>
        <w:t>元，税率</w:t>
      </w:r>
      <w:r>
        <w:rPr>
          <w:rFonts w:hint="eastAsia" w:ascii="仿宋_GB2312" w:hAnsi="宋体" w:eastAsia="仿宋_GB2312"/>
          <w:sz w:val="28"/>
          <w:szCs w:val="28"/>
          <w:u w:val="single"/>
        </w:rPr>
        <w:t xml:space="preserve">   </w:t>
      </w:r>
      <w:r>
        <w:rPr>
          <w:rFonts w:hint="eastAsia" w:ascii="仿宋_GB2312" w:hAnsi="宋体" w:eastAsia="仿宋_GB2312"/>
          <w:sz w:val="28"/>
          <w:szCs w:val="28"/>
        </w:rPr>
        <w:t>%。合同的增值税率根据国家税收法规政策变动而调整，不含税价不随增值税率的变化进行调整。</w:t>
      </w:r>
      <w:permEnd w:id="1"/>
    </w:p>
    <w:p>
      <w:pPr>
        <w:shd w:val="clear"/>
        <w:spacing w:line="560" w:lineRule="exact"/>
        <w:ind w:firstLine="640" w:firstLineChars="200"/>
        <w:rPr>
          <w:rFonts w:ascii="仿宋_GB2312" w:hAnsi="宋体" w:eastAsia="仿宋_GB2312"/>
          <w:color w:val="0D0D0D"/>
          <w:sz w:val="32"/>
          <w:szCs w:val="32"/>
        </w:rPr>
      </w:pPr>
      <w:r>
        <w:rPr>
          <w:rFonts w:hint="eastAsia" w:ascii="仿宋_GB2312" w:hAnsi="宋体" w:eastAsia="仿宋_GB2312"/>
          <w:color w:val="0D0D0D"/>
          <w:sz w:val="32"/>
          <w:szCs w:val="32"/>
        </w:rPr>
        <w:t>2．支付方式：</w:t>
      </w:r>
    </w:p>
    <w:p>
      <w:pPr>
        <w:shd w:val="clear"/>
        <w:spacing w:line="560" w:lineRule="exact"/>
        <w:ind w:firstLine="640" w:firstLineChars="200"/>
        <w:rPr>
          <w:rFonts w:ascii="仿宋_GB2312" w:hAnsi="宋体" w:eastAsia="仿宋_GB2312"/>
          <w:color w:val="0D0D0D"/>
          <w:sz w:val="32"/>
          <w:szCs w:val="32"/>
        </w:rPr>
      </w:pPr>
      <w:permStart w:id="2" w:edGrp="everyone"/>
      <w:r>
        <w:rPr>
          <w:rFonts w:hint="eastAsia" w:ascii="仿宋_GB2312" w:hAnsi="宋体" w:eastAsia="仿宋_GB2312"/>
          <w:color w:val="0D0D0D"/>
          <w:sz w:val="32"/>
          <w:szCs w:val="32"/>
        </w:rPr>
        <w:t>（1</w:t>
      </w:r>
      <w:r>
        <w:rPr>
          <w:rFonts w:ascii="仿宋_GB2312" w:hAnsi="宋体" w:eastAsia="仿宋_GB2312"/>
          <w:color w:val="0D0D0D"/>
          <w:sz w:val="32"/>
          <w:szCs w:val="32"/>
        </w:rPr>
        <w:t>）</w:t>
      </w:r>
    </w:p>
    <w:tbl>
      <w:tblPr>
        <w:tblStyle w:val="48"/>
        <w:tblW w:w="864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8"/>
        <w:gridCol w:w="4670"/>
        <w:gridCol w:w="20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8" w:type="dxa"/>
          </w:tcPr>
          <w:p>
            <w:pPr>
              <w:pStyle w:val="25"/>
              <w:shd w:val="clear"/>
              <w:adjustRightInd/>
              <w:spacing w:line="440" w:lineRule="exact"/>
              <w:jc w:val="center"/>
              <w:textAlignment w:val="auto"/>
              <w:rPr>
                <w:rFonts w:ascii="仿宋_GB2312" w:eastAsia="仿宋_GB2312"/>
                <w:sz w:val="24"/>
                <w:szCs w:val="24"/>
                <w:highlight w:val="none"/>
                <w:lang w:bidi="en-US"/>
              </w:rPr>
            </w:pPr>
            <w:r>
              <w:rPr>
                <w:rFonts w:hint="eastAsia" w:ascii="仿宋_GB2312" w:eastAsia="仿宋_GB2312"/>
                <w:sz w:val="24"/>
                <w:szCs w:val="24"/>
                <w:highlight w:val="none"/>
                <w:lang w:bidi="en-US"/>
              </w:rPr>
              <w:t>付款次数</w:t>
            </w:r>
          </w:p>
        </w:tc>
        <w:tc>
          <w:tcPr>
            <w:tcW w:w="4670" w:type="dxa"/>
            <w:vAlign w:val="center"/>
          </w:tcPr>
          <w:p>
            <w:pPr>
              <w:pStyle w:val="25"/>
              <w:shd w:val="clear"/>
              <w:adjustRightInd/>
              <w:spacing w:line="440" w:lineRule="exact"/>
              <w:jc w:val="center"/>
              <w:textAlignment w:val="auto"/>
              <w:rPr>
                <w:rFonts w:ascii="仿宋_GB2312" w:eastAsia="仿宋_GB2312"/>
                <w:sz w:val="24"/>
                <w:szCs w:val="24"/>
                <w:highlight w:val="none"/>
                <w:lang w:eastAsia="en-US" w:bidi="en-US"/>
              </w:rPr>
            </w:pPr>
            <w:r>
              <w:rPr>
                <w:rFonts w:hint="eastAsia" w:ascii="仿宋_GB2312" w:eastAsia="仿宋_GB2312"/>
                <w:sz w:val="24"/>
                <w:szCs w:val="24"/>
                <w:highlight w:val="none"/>
                <w:lang w:eastAsia="en-US" w:bidi="en-US"/>
              </w:rPr>
              <w:t>付款节点</w:t>
            </w:r>
          </w:p>
        </w:tc>
        <w:tc>
          <w:tcPr>
            <w:tcW w:w="2039" w:type="dxa"/>
            <w:vAlign w:val="center"/>
          </w:tcPr>
          <w:p>
            <w:pPr>
              <w:pStyle w:val="25"/>
              <w:shd w:val="clear"/>
              <w:adjustRightInd/>
              <w:spacing w:line="440" w:lineRule="exact"/>
              <w:jc w:val="center"/>
              <w:textAlignment w:val="auto"/>
              <w:rPr>
                <w:rFonts w:ascii="仿宋_GB2312" w:eastAsia="仿宋_GB2312"/>
                <w:sz w:val="24"/>
                <w:szCs w:val="24"/>
                <w:highlight w:val="none"/>
                <w:lang w:bidi="en-US"/>
              </w:rPr>
            </w:pPr>
            <w:r>
              <w:rPr>
                <w:rFonts w:hint="eastAsia" w:ascii="仿宋_GB2312" w:eastAsia="仿宋_GB2312"/>
                <w:sz w:val="24"/>
                <w:szCs w:val="24"/>
                <w:highlight w:val="none"/>
                <w:lang w:eastAsia="en-US" w:bidi="en-US"/>
              </w:rPr>
              <w:t>支付比例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1938" w:type="dxa"/>
            <w:vAlign w:val="center"/>
          </w:tcPr>
          <w:p>
            <w:pPr>
              <w:pStyle w:val="25"/>
              <w:shd w:val="clear"/>
              <w:adjustRightInd/>
              <w:spacing w:line="440" w:lineRule="exact"/>
              <w:jc w:val="center"/>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第一次付款</w:t>
            </w:r>
          </w:p>
        </w:tc>
        <w:tc>
          <w:tcPr>
            <w:tcW w:w="4670" w:type="dxa"/>
            <w:shd w:val="clear" w:color="auto" w:fill="auto"/>
            <w:vAlign w:val="center"/>
          </w:tcPr>
          <w:p>
            <w:pPr>
              <w:pStyle w:val="25"/>
              <w:shd w:val="clear"/>
              <w:adjustRightInd/>
              <w:spacing w:line="440" w:lineRule="exact"/>
              <w:textAlignment w:val="auto"/>
              <w:rPr>
                <w:rFonts w:ascii="仿宋_GB2312" w:eastAsia="仿宋_GB2312"/>
                <w:sz w:val="24"/>
                <w:szCs w:val="24"/>
                <w:highlight w:val="none"/>
                <w:lang w:bidi="en-US"/>
              </w:rPr>
            </w:pPr>
            <w:r>
              <w:rPr>
                <w:rFonts w:hint="eastAsia" w:ascii="仿宋_GB2312" w:hAnsi="宋体" w:eastAsia="仿宋_GB2312"/>
                <w:sz w:val="24"/>
                <w:szCs w:val="24"/>
                <w:highlight w:val="none"/>
              </w:rPr>
              <w:t>乙方按合同要求完成“</w:t>
            </w:r>
            <w:r>
              <w:rPr>
                <w:rFonts w:hint="eastAsia" w:ascii="仿宋_GB2312" w:eastAsia="仿宋_GB2312"/>
                <w:sz w:val="24"/>
                <w:szCs w:val="24"/>
                <w:highlight w:val="none"/>
              </w:rPr>
              <w:t>XX项目交通影响评价</w:t>
            </w:r>
            <w:r>
              <w:rPr>
                <w:rFonts w:hint="eastAsia" w:ascii="仿宋_GB2312" w:eastAsia="仿宋_GB2312"/>
                <w:b/>
                <w:bCs/>
                <w:sz w:val="24"/>
                <w:szCs w:val="24"/>
                <w:highlight w:val="none"/>
              </w:rPr>
              <w:t>（初稿）</w:t>
            </w:r>
            <w:r>
              <w:rPr>
                <w:rFonts w:hint="eastAsia" w:ascii="仿宋_GB2312" w:eastAsia="仿宋_GB2312"/>
                <w:sz w:val="24"/>
                <w:szCs w:val="24"/>
                <w:highlight w:val="none"/>
                <w:lang w:bidi="en-US"/>
              </w:rPr>
              <w:t>”</w:t>
            </w:r>
            <w:r>
              <w:rPr>
                <w:rFonts w:hint="eastAsia" w:ascii="仿宋_GB2312" w:hAnsi="宋体" w:eastAsia="仿宋_GB2312"/>
                <w:sz w:val="24"/>
                <w:szCs w:val="24"/>
                <w:highlight w:val="none"/>
              </w:rPr>
              <w:t>，提交至甲</w:t>
            </w:r>
            <w:r>
              <w:rPr>
                <w:rFonts w:ascii="仿宋_GB2312" w:hAnsi="宋体" w:eastAsia="仿宋_GB2312"/>
                <w:sz w:val="24"/>
                <w:szCs w:val="24"/>
                <w:highlight w:val="none"/>
              </w:rPr>
              <w:t>方</w:t>
            </w:r>
            <w:r>
              <w:rPr>
                <w:rFonts w:hint="eastAsia" w:ascii="仿宋_GB2312" w:hAnsi="宋体" w:eastAsia="仿宋_GB2312"/>
                <w:sz w:val="24"/>
                <w:szCs w:val="24"/>
                <w:highlight w:val="none"/>
              </w:rPr>
              <w:t>，并经甲</w:t>
            </w:r>
            <w:r>
              <w:rPr>
                <w:rFonts w:ascii="仿宋_GB2312" w:hAnsi="宋体" w:eastAsia="仿宋_GB2312"/>
                <w:sz w:val="24"/>
                <w:szCs w:val="24"/>
                <w:highlight w:val="none"/>
              </w:rPr>
              <w:t>方</w:t>
            </w:r>
            <w:r>
              <w:rPr>
                <w:rFonts w:hint="eastAsia" w:ascii="仿宋_GB2312" w:hAnsi="宋体" w:eastAsia="仿宋_GB2312"/>
                <w:sz w:val="24"/>
                <w:szCs w:val="24"/>
                <w:highlight w:val="none"/>
              </w:rPr>
              <w:t>业务部门确认后</w:t>
            </w:r>
          </w:p>
        </w:tc>
        <w:tc>
          <w:tcPr>
            <w:tcW w:w="2039" w:type="dxa"/>
            <w:shd w:val="clear" w:color="auto" w:fill="auto"/>
            <w:vAlign w:val="center"/>
          </w:tcPr>
          <w:p>
            <w:pPr>
              <w:shd w:val="clear"/>
              <w:adjustRightInd w:val="0"/>
              <w:snapToGrid w:val="0"/>
              <w:spacing w:line="440" w:lineRule="exact"/>
              <w:rPr>
                <w:rFonts w:ascii="仿宋_GB2312" w:hAnsi="宋体" w:eastAsia="仿宋_GB2312"/>
                <w:sz w:val="24"/>
                <w:szCs w:val="24"/>
                <w:highlight w:val="none"/>
              </w:rPr>
            </w:pPr>
            <w:r>
              <w:rPr>
                <w:rFonts w:hint="eastAsia" w:ascii="仿宋_GB2312" w:hAnsi="Courier New" w:eastAsia="仿宋_GB2312"/>
                <w:kern w:val="0"/>
                <w:sz w:val="24"/>
                <w:szCs w:val="24"/>
                <w:highlight w:val="none"/>
                <w:lang w:bidi="en-US"/>
              </w:rPr>
              <w:t>本次付款为合同总价的</w:t>
            </w:r>
            <w:r>
              <w:rPr>
                <w:rFonts w:hint="eastAsia" w:ascii="仿宋_GB2312" w:hAnsi="Courier New" w:eastAsia="仿宋_GB2312"/>
                <w:b/>
                <w:bCs/>
                <w:kern w:val="0"/>
                <w:sz w:val="24"/>
                <w:szCs w:val="24"/>
                <w:highlight w:val="none"/>
                <w:lang w:bidi="en-US"/>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1938" w:type="dxa"/>
            <w:vAlign w:val="center"/>
          </w:tcPr>
          <w:p>
            <w:pPr>
              <w:pStyle w:val="25"/>
              <w:shd w:val="clear"/>
              <w:adjustRightInd/>
              <w:spacing w:line="440" w:lineRule="exact"/>
              <w:jc w:val="center"/>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第二次付款</w:t>
            </w:r>
          </w:p>
        </w:tc>
        <w:tc>
          <w:tcPr>
            <w:tcW w:w="4670" w:type="dxa"/>
            <w:shd w:val="clear" w:color="auto" w:fill="auto"/>
            <w:vAlign w:val="center"/>
          </w:tcPr>
          <w:p>
            <w:pPr>
              <w:pStyle w:val="25"/>
              <w:shd w:val="clear"/>
              <w:adjustRightInd/>
              <w:spacing w:line="440" w:lineRule="exact"/>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乙方按合同要求完成“</w:t>
            </w:r>
            <w:r>
              <w:rPr>
                <w:rFonts w:hint="eastAsia" w:ascii="仿宋_GB2312" w:eastAsia="仿宋_GB2312"/>
                <w:sz w:val="24"/>
                <w:szCs w:val="24"/>
                <w:highlight w:val="none"/>
              </w:rPr>
              <w:t>XX项目交通影响评价</w:t>
            </w:r>
            <w:r>
              <w:rPr>
                <w:rFonts w:hint="eastAsia" w:ascii="仿宋_GB2312" w:eastAsia="仿宋_GB2312"/>
                <w:b/>
                <w:bCs/>
                <w:sz w:val="24"/>
                <w:szCs w:val="24"/>
                <w:highlight w:val="none"/>
              </w:rPr>
              <w:t>（送审稿）</w:t>
            </w:r>
            <w:r>
              <w:rPr>
                <w:rFonts w:hint="eastAsia" w:ascii="仿宋_GB2312" w:eastAsia="仿宋_GB2312"/>
                <w:sz w:val="24"/>
                <w:szCs w:val="24"/>
                <w:highlight w:val="none"/>
                <w:lang w:bidi="en-US"/>
              </w:rPr>
              <w:t>”</w:t>
            </w:r>
            <w:r>
              <w:rPr>
                <w:rFonts w:hint="eastAsia" w:ascii="仿宋_GB2312" w:hAnsi="宋体" w:eastAsia="仿宋_GB2312"/>
                <w:sz w:val="24"/>
                <w:szCs w:val="24"/>
                <w:highlight w:val="none"/>
              </w:rPr>
              <w:t>，提交至甲</w:t>
            </w:r>
            <w:r>
              <w:rPr>
                <w:rFonts w:ascii="仿宋_GB2312" w:hAnsi="宋体" w:eastAsia="仿宋_GB2312"/>
                <w:sz w:val="24"/>
                <w:szCs w:val="24"/>
                <w:highlight w:val="none"/>
              </w:rPr>
              <w:t>方</w:t>
            </w:r>
            <w:r>
              <w:rPr>
                <w:rFonts w:hint="eastAsia" w:ascii="仿宋_GB2312" w:hAnsi="宋体" w:eastAsia="仿宋_GB2312"/>
                <w:sz w:val="24"/>
                <w:szCs w:val="24"/>
                <w:highlight w:val="none"/>
              </w:rPr>
              <w:t>，并经甲</w:t>
            </w:r>
            <w:r>
              <w:rPr>
                <w:rFonts w:ascii="仿宋_GB2312" w:hAnsi="宋体" w:eastAsia="仿宋_GB2312"/>
                <w:sz w:val="24"/>
                <w:szCs w:val="24"/>
                <w:highlight w:val="none"/>
              </w:rPr>
              <w:t>方</w:t>
            </w:r>
            <w:r>
              <w:rPr>
                <w:rFonts w:hint="eastAsia" w:ascii="仿宋_GB2312" w:hAnsi="宋体" w:eastAsia="仿宋_GB2312"/>
                <w:sz w:val="24"/>
                <w:szCs w:val="24"/>
                <w:highlight w:val="none"/>
              </w:rPr>
              <w:t>业务部门确认后</w:t>
            </w:r>
          </w:p>
        </w:tc>
        <w:tc>
          <w:tcPr>
            <w:tcW w:w="2039" w:type="dxa"/>
            <w:shd w:val="clear" w:color="auto" w:fill="auto"/>
            <w:vAlign w:val="center"/>
          </w:tcPr>
          <w:p>
            <w:pPr>
              <w:shd w:val="clear"/>
              <w:adjustRightInd w:val="0"/>
              <w:snapToGrid w:val="0"/>
              <w:spacing w:line="440" w:lineRule="exact"/>
              <w:rPr>
                <w:rFonts w:ascii="仿宋_GB2312" w:hAnsi="宋体" w:eastAsia="仿宋_GB2312"/>
                <w:sz w:val="24"/>
                <w:szCs w:val="24"/>
                <w:highlight w:val="none"/>
              </w:rPr>
            </w:pPr>
            <w:r>
              <w:rPr>
                <w:rFonts w:hint="eastAsia" w:ascii="仿宋_GB2312" w:hAnsi="Courier New" w:eastAsia="仿宋_GB2312"/>
                <w:kern w:val="0"/>
                <w:sz w:val="24"/>
                <w:szCs w:val="24"/>
                <w:highlight w:val="none"/>
                <w:lang w:bidi="en-US"/>
              </w:rPr>
              <w:t>本次付款为合同总价的</w:t>
            </w:r>
            <w:r>
              <w:rPr>
                <w:rFonts w:hint="eastAsia" w:ascii="仿宋_GB2312" w:hAnsi="Courier New" w:eastAsia="仿宋_GB2312"/>
                <w:b/>
                <w:bCs/>
                <w:kern w:val="0"/>
                <w:sz w:val="24"/>
                <w:szCs w:val="24"/>
                <w:highlight w:val="none"/>
                <w:lang w:val="en-US" w:eastAsia="zh-CN" w:bidi="en-US"/>
              </w:rPr>
              <w:t>4</w:t>
            </w:r>
            <w:r>
              <w:rPr>
                <w:rFonts w:hint="eastAsia" w:ascii="仿宋_GB2312" w:hAnsi="Courier New" w:eastAsia="仿宋_GB2312"/>
                <w:b/>
                <w:bCs/>
                <w:kern w:val="0"/>
                <w:sz w:val="24"/>
                <w:szCs w:val="24"/>
                <w:highlight w:val="none"/>
                <w:lang w:bidi="en-US"/>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1938" w:type="dxa"/>
            <w:vAlign w:val="center"/>
          </w:tcPr>
          <w:p>
            <w:pPr>
              <w:pStyle w:val="25"/>
              <w:shd w:val="clear"/>
              <w:adjustRightInd/>
              <w:spacing w:line="440" w:lineRule="exact"/>
              <w:jc w:val="center"/>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第三次付款</w:t>
            </w:r>
          </w:p>
        </w:tc>
        <w:tc>
          <w:tcPr>
            <w:tcW w:w="4670" w:type="dxa"/>
            <w:shd w:val="clear" w:color="auto" w:fill="auto"/>
            <w:vAlign w:val="center"/>
          </w:tcPr>
          <w:p>
            <w:pPr>
              <w:pStyle w:val="25"/>
              <w:shd w:val="clear"/>
              <w:adjustRightInd/>
              <w:spacing w:line="440" w:lineRule="exact"/>
              <w:textAlignment w:val="auto"/>
              <w:rPr>
                <w:rFonts w:ascii="仿宋_GB2312" w:hAnsi="宋体" w:eastAsia="仿宋_GB2312"/>
                <w:sz w:val="24"/>
                <w:szCs w:val="24"/>
                <w:highlight w:val="none"/>
              </w:rPr>
            </w:pPr>
            <w:r>
              <w:rPr>
                <w:rFonts w:hint="eastAsia" w:ascii="仿宋_GB2312" w:hAnsi="宋体" w:eastAsia="仿宋_GB2312"/>
                <w:sz w:val="24"/>
                <w:szCs w:val="24"/>
                <w:highlight w:val="none"/>
              </w:rPr>
              <w:t>乙方配合甲</w:t>
            </w:r>
            <w:r>
              <w:rPr>
                <w:rFonts w:ascii="仿宋_GB2312" w:hAnsi="宋体" w:eastAsia="仿宋_GB2312"/>
                <w:sz w:val="24"/>
                <w:szCs w:val="24"/>
                <w:highlight w:val="none"/>
              </w:rPr>
              <w:t>方</w:t>
            </w:r>
            <w:r>
              <w:rPr>
                <w:rFonts w:hint="eastAsia" w:ascii="仿宋_GB2312" w:hAnsi="宋体" w:eastAsia="仿宋_GB2312"/>
                <w:sz w:val="24"/>
                <w:szCs w:val="24"/>
                <w:highlight w:val="none"/>
              </w:rPr>
              <w:t>XX项目的工</w:t>
            </w:r>
            <w:r>
              <w:rPr>
                <w:rFonts w:ascii="仿宋_GB2312" w:hAnsi="宋体" w:eastAsia="仿宋_GB2312"/>
                <w:sz w:val="24"/>
                <w:szCs w:val="24"/>
                <w:highlight w:val="none"/>
              </w:rPr>
              <w:t>程规划许可证</w:t>
            </w:r>
            <w:r>
              <w:rPr>
                <w:rFonts w:hint="eastAsia" w:ascii="仿宋_GB2312" w:hAnsi="宋体" w:eastAsia="仿宋_GB2312"/>
                <w:sz w:val="24"/>
                <w:szCs w:val="24"/>
                <w:highlight w:val="none"/>
              </w:rPr>
              <w:t>的申办，在甲</w:t>
            </w:r>
            <w:r>
              <w:rPr>
                <w:rFonts w:ascii="仿宋_GB2312" w:hAnsi="宋体" w:eastAsia="仿宋_GB2312"/>
                <w:sz w:val="24"/>
                <w:szCs w:val="24"/>
                <w:highlight w:val="none"/>
              </w:rPr>
              <w:t>方</w:t>
            </w:r>
            <w:r>
              <w:rPr>
                <w:rFonts w:hint="eastAsia" w:ascii="仿宋_GB2312" w:hAnsi="宋体" w:eastAsia="仿宋_GB2312"/>
                <w:sz w:val="24"/>
                <w:szCs w:val="24"/>
                <w:highlight w:val="none"/>
              </w:rPr>
              <w:t>取得XX项目</w:t>
            </w:r>
            <w:r>
              <w:rPr>
                <w:rFonts w:hint="eastAsia" w:ascii="仿宋_GB2312" w:hAnsi="宋体" w:eastAsia="仿宋_GB2312"/>
                <w:b/>
                <w:bCs/>
                <w:sz w:val="24"/>
                <w:szCs w:val="24"/>
                <w:highlight w:val="none"/>
              </w:rPr>
              <w:t>所有工程</w:t>
            </w:r>
            <w:r>
              <w:rPr>
                <w:rFonts w:ascii="仿宋_GB2312" w:hAnsi="宋体" w:eastAsia="仿宋_GB2312"/>
                <w:b/>
                <w:bCs/>
                <w:sz w:val="24"/>
                <w:szCs w:val="24"/>
                <w:highlight w:val="none"/>
              </w:rPr>
              <w:t>规划许可证</w:t>
            </w:r>
            <w:r>
              <w:rPr>
                <w:rFonts w:hint="eastAsia" w:ascii="仿宋_GB2312" w:hAnsi="宋体" w:eastAsia="仿宋_GB2312"/>
                <w:b/>
                <w:bCs/>
                <w:sz w:val="24"/>
                <w:szCs w:val="24"/>
                <w:highlight w:val="none"/>
              </w:rPr>
              <w:t>且</w:t>
            </w:r>
            <w:r>
              <w:rPr>
                <w:rFonts w:ascii="仿宋_GB2312" w:hAnsi="宋体" w:eastAsia="仿宋_GB2312"/>
                <w:b/>
                <w:bCs/>
                <w:sz w:val="24"/>
                <w:szCs w:val="24"/>
                <w:highlight w:val="none"/>
              </w:rPr>
              <w:t>完成合同结算</w:t>
            </w:r>
            <w:r>
              <w:rPr>
                <w:rFonts w:hint="eastAsia" w:ascii="仿宋_GB2312" w:hAnsi="宋体" w:eastAsia="仿宋_GB2312"/>
                <w:b/>
                <w:bCs/>
                <w:sz w:val="24"/>
                <w:szCs w:val="24"/>
                <w:highlight w:val="none"/>
              </w:rPr>
              <w:t>后</w:t>
            </w:r>
          </w:p>
        </w:tc>
        <w:tc>
          <w:tcPr>
            <w:tcW w:w="2039" w:type="dxa"/>
            <w:shd w:val="clear" w:color="auto" w:fill="auto"/>
            <w:vAlign w:val="center"/>
          </w:tcPr>
          <w:p>
            <w:pPr>
              <w:shd w:val="clear"/>
              <w:adjustRightInd w:val="0"/>
              <w:snapToGrid w:val="0"/>
              <w:spacing w:line="440" w:lineRule="exact"/>
              <w:rPr>
                <w:rFonts w:ascii="仿宋_GB2312" w:hAnsi="Courier New" w:eastAsia="仿宋_GB2312"/>
                <w:kern w:val="0"/>
                <w:sz w:val="24"/>
                <w:szCs w:val="24"/>
                <w:highlight w:val="none"/>
                <w:lang w:bidi="en-US"/>
              </w:rPr>
            </w:pPr>
            <w:r>
              <w:rPr>
                <w:rFonts w:hint="eastAsia" w:ascii="仿宋_GB2312" w:hAnsi="Courier New" w:eastAsia="仿宋_GB2312"/>
                <w:kern w:val="0"/>
                <w:sz w:val="24"/>
                <w:szCs w:val="24"/>
                <w:highlight w:val="none"/>
                <w:lang w:bidi="en-US"/>
              </w:rPr>
              <w:t>支付合同</w:t>
            </w:r>
            <w:r>
              <w:rPr>
                <w:rFonts w:hint="eastAsia" w:ascii="仿宋_GB2312" w:hAnsi="Courier New" w:eastAsia="仿宋_GB2312"/>
                <w:b/>
                <w:bCs/>
                <w:kern w:val="0"/>
                <w:sz w:val="24"/>
                <w:szCs w:val="24"/>
                <w:highlight w:val="none"/>
                <w:lang w:bidi="en-US"/>
              </w:rPr>
              <w:t>余款</w:t>
            </w:r>
          </w:p>
        </w:tc>
      </w:tr>
    </w:tbl>
    <w:p>
      <w:pPr>
        <w:shd w:val="clear"/>
        <w:spacing w:line="560" w:lineRule="exact"/>
        <w:ind w:firstLine="560" w:firstLineChars="200"/>
        <w:rPr>
          <w:rFonts w:ascii="仿宋_GB2312" w:hAnsi="宋体" w:eastAsia="仿宋_GB2312"/>
          <w:color w:val="0D0D0D"/>
          <w:sz w:val="28"/>
          <w:szCs w:val="28"/>
        </w:rPr>
      </w:pPr>
      <w:r>
        <w:rPr>
          <w:rFonts w:hint="eastAsia" w:ascii="仿宋_GB2312" w:hAnsi="宋体" w:eastAsia="仿宋_GB2312"/>
          <w:color w:val="0D0D0D"/>
          <w:sz w:val="28"/>
          <w:szCs w:val="28"/>
        </w:rPr>
        <w:t>每次付款应由乙方根据合同规定提出付款申请，经甲方审核通过后14个工作日内支付。</w:t>
      </w:r>
    </w:p>
    <w:p>
      <w:pPr>
        <w:pStyle w:val="2"/>
        <w:shd w:val="clear"/>
        <w:ind w:left="0" w:leftChars="0" w:firstLine="560" w:firstLineChars="200"/>
        <w:rPr>
          <w:rFonts w:ascii="仿宋_GB2312" w:hAnsi="宋体" w:eastAsia="仿宋_GB2312"/>
          <w:color w:val="0D0D0D"/>
          <w:sz w:val="28"/>
          <w:szCs w:val="28"/>
        </w:rPr>
      </w:pPr>
      <w:bookmarkStart w:id="116" w:name="_GoBack"/>
      <w:bookmarkEnd w:id="116"/>
      <w:r>
        <w:rPr>
          <w:rFonts w:hint="eastAsia" w:ascii="仿宋_GB2312" w:hAnsi="宋体" w:eastAsia="仿宋_GB2312"/>
          <w:color w:val="0D0D0D"/>
          <w:sz w:val="28"/>
          <w:szCs w:val="28"/>
        </w:rPr>
        <w:t>（2</w:t>
      </w:r>
      <w:r>
        <w:rPr>
          <w:rFonts w:ascii="仿宋_GB2312" w:hAnsi="宋体" w:eastAsia="仿宋_GB2312"/>
          <w:color w:val="0D0D0D"/>
          <w:sz w:val="28"/>
          <w:szCs w:val="28"/>
        </w:rPr>
        <w:t>）</w:t>
      </w:r>
      <w:r>
        <w:rPr>
          <w:rFonts w:hint="eastAsia" w:ascii="仿宋_GB2312" w:hAnsi="宋体" w:eastAsia="仿宋_GB2312"/>
          <w:color w:val="0D0D0D"/>
          <w:sz w:val="28"/>
          <w:szCs w:val="28"/>
        </w:rPr>
        <w:t>乙方应在甲方付款前，向甲方提供正式的增值税专用发票，否则甲方有权拒绝付款，且并不因此承担任何违约责任，乙方仍应按本合同约定履行义务。</w:t>
      </w:r>
    </w:p>
    <w:permEnd w:id="2"/>
    <w:p>
      <w:pPr>
        <w:shd w:val="clear"/>
        <w:spacing w:line="560" w:lineRule="exact"/>
        <w:ind w:firstLine="560" w:firstLineChars="200"/>
        <w:outlineLvl w:val="1"/>
        <w:rPr>
          <w:rFonts w:ascii="黑体" w:hAnsi="黑体" w:eastAsia="黑体" w:cs="黑体"/>
          <w:sz w:val="28"/>
          <w:szCs w:val="28"/>
        </w:rPr>
      </w:pPr>
      <w:bookmarkStart w:id="115" w:name="_Toc144605000"/>
      <w:bookmarkEnd w:id="115"/>
      <w:r>
        <w:rPr>
          <w:rFonts w:hint="eastAsia" w:ascii="黑体" w:hAnsi="黑体" w:eastAsia="黑体" w:cs="黑体"/>
          <w:sz w:val="28"/>
          <w:szCs w:val="28"/>
        </w:rPr>
        <w:t>（四）违约条款</w:t>
      </w:r>
    </w:p>
    <w:p>
      <w:pPr>
        <w:shd w:val="clear"/>
        <w:spacing w:line="560" w:lineRule="exact"/>
        <w:ind w:firstLine="560" w:firstLineChars="200"/>
        <w:rPr>
          <w:rFonts w:ascii="仿宋_GB2312" w:hAnsi="宋体" w:eastAsia="仿宋_GB2312"/>
          <w:color w:val="0D0D0D"/>
          <w:sz w:val="28"/>
          <w:szCs w:val="28"/>
        </w:rPr>
      </w:pPr>
      <w:permStart w:id="3" w:edGrp="everyone"/>
      <w:r>
        <w:rPr>
          <w:rFonts w:hint="eastAsia" w:ascii="仿宋_GB2312" w:hAnsi="宋体" w:eastAsia="仿宋_GB2312"/>
          <w:color w:val="0D0D0D"/>
          <w:sz w:val="28"/>
          <w:szCs w:val="28"/>
        </w:rPr>
        <w:t>1.由于乙方原因，延误了本合同规定的评价文件交付时间，每延一天，乙方按合同价的千分之二向甲方支付违约金。逾期5天及以上的，甲方有权解除合同，乙方应按合同总价10%向甲方支付违约金。</w:t>
      </w:r>
    </w:p>
    <w:p>
      <w:pPr>
        <w:shd w:val="clear"/>
        <w:spacing w:line="560" w:lineRule="exact"/>
        <w:ind w:firstLine="560" w:firstLineChars="200"/>
        <w:rPr>
          <w:rFonts w:ascii="仿宋_GB2312" w:hAnsi="宋体" w:eastAsia="仿宋_GB2312"/>
          <w:color w:val="0D0D0D"/>
          <w:sz w:val="28"/>
          <w:szCs w:val="28"/>
        </w:rPr>
      </w:pPr>
      <w:r>
        <w:rPr>
          <w:rFonts w:hint="eastAsia" w:ascii="仿宋_GB2312" w:hAnsi="宋体" w:eastAsia="仿宋_GB2312"/>
          <w:color w:val="0D0D0D"/>
          <w:sz w:val="28"/>
          <w:szCs w:val="28"/>
        </w:rPr>
        <w:t>2.本合同签订生效后，乙方无正当理由而又未完成履行合同规定的义务时，甲方有权向乙方发出催告履行合同的通知。若乙方在甲方发出通知后10天内未整改的或无履行合同的行为，甲方将在发出通知后20天内终止本合同，双方按有效的工作量结算合同费。若由此而造成甲方损失时，乙方应承担由此而产生的法律责任和经济责任。</w:t>
      </w:r>
    </w:p>
    <w:p>
      <w:pPr>
        <w:shd w:val="clear"/>
        <w:spacing w:line="560" w:lineRule="exact"/>
        <w:ind w:firstLine="560" w:firstLineChars="200"/>
        <w:rPr>
          <w:rFonts w:ascii="仿宋_GB2312" w:hAnsi="宋体" w:eastAsia="仿宋_GB2312"/>
          <w:color w:val="0D0D0D"/>
          <w:sz w:val="28"/>
          <w:szCs w:val="28"/>
        </w:rPr>
      </w:pPr>
      <w:r>
        <w:rPr>
          <w:rFonts w:hint="eastAsia" w:ascii="仿宋_GB2312" w:hAnsi="宋体" w:eastAsia="仿宋_GB2312"/>
          <w:color w:val="0D0D0D"/>
          <w:sz w:val="28"/>
          <w:szCs w:val="28"/>
        </w:rPr>
        <w:t>3.甲方向乙方提交的一切文件、资料以及乙方为甲方完成的评价成果及文件，乙方有保密的义务，未经甲方同意，不得泄露或转让给第三方，否则，乙方应向甲方支付合同价款20%的违约金，并承担由此引起的法律责任。</w:t>
      </w:r>
    </w:p>
    <w:p>
      <w:pPr>
        <w:shd w:val="clear"/>
        <w:spacing w:line="560" w:lineRule="exact"/>
        <w:ind w:firstLine="560" w:firstLineChars="200"/>
        <w:rPr>
          <w:rFonts w:ascii="仿宋_GB2312" w:hAnsi="宋体" w:eastAsia="仿宋_GB2312"/>
          <w:color w:val="0D0D0D"/>
          <w:sz w:val="28"/>
          <w:szCs w:val="28"/>
        </w:rPr>
      </w:pPr>
      <w:r>
        <w:rPr>
          <w:rFonts w:hint="eastAsia" w:ascii="仿宋_GB2312" w:hAnsi="宋体" w:eastAsia="仿宋_GB2312"/>
          <w:color w:val="0D0D0D"/>
          <w:sz w:val="28"/>
          <w:szCs w:val="28"/>
        </w:rPr>
        <w:t>4.若甲方在乙方出具成果报告前提出中止或终止工作请求，乙方工作已经过半，经甲方认可，甲方支付乙方合同结算价的50%；若乙方工作尚未过半，甲方支付乙方20%的工作费用。除此外，甲方无需承担其他责任。</w:t>
      </w:r>
    </w:p>
    <w:p>
      <w:pPr>
        <w:shd w:val="clear"/>
        <w:spacing w:line="560" w:lineRule="exact"/>
        <w:ind w:firstLine="560" w:firstLineChars="200"/>
        <w:rPr>
          <w:rFonts w:ascii="仿宋_GB2312" w:hAnsi="宋体" w:eastAsia="仿宋_GB2312"/>
          <w:color w:val="0D0D0D"/>
          <w:sz w:val="32"/>
          <w:szCs w:val="32"/>
        </w:rPr>
      </w:pPr>
      <w:r>
        <w:rPr>
          <w:rFonts w:hint="eastAsia" w:ascii="仿宋_GB2312" w:hAnsi="宋体" w:eastAsia="仿宋_GB2312"/>
          <w:color w:val="0D0D0D"/>
          <w:sz w:val="28"/>
          <w:szCs w:val="28"/>
        </w:rPr>
        <w:t>5.若乙方单方中止合同，乙方已收费用如数返还，并赔偿由此给甲方还来的损失。</w:t>
      </w:r>
      <w:permEnd w:id="3"/>
    </w:p>
    <w:p>
      <w:pPr>
        <w:pStyle w:val="2"/>
        <w:shd w:val="clear"/>
        <w:ind w:left="0" w:leftChars="0" w:firstLine="0" w:firstLineChars="0"/>
        <w:rPr>
          <w:rFonts w:hAnsi="宋体"/>
          <w:sz w:val="24"/>
        </w:rPr>
      </w:pPr>
    </w:p>
    <w:p>
      <w:pPr>
        <w:pStyle w:val="2"/>
        <w:shd w:val="clear"/>
        <w:ind w:firstLine="400"/>
      </w:pPr>
    </w:p>
    <w:p>
      <w:pPr>
        <w:shd w:val="clear"/>
        <w:spacing w:line="360" w:lineRule="auto"/>
        <w:jc w:val="left"/>
        <w:rPr>
          <w:rFonts w:ascii="宋体" w:hAnsi="宋体"/>
          <w:sz w:val="24"/>
        </w:rPr>
      </w:pPr>
    </w:p>
    <w:sectPr>
      <w:headerReference r:id="rId14" w:type="default"/>
      <w:pgSz w:w="11907" w:h="16840"/>
      <w:pgMar w:top="1440" w:right="1440" w:bottom="1440" w:left="1440" w:header="720" w:footer="890"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PMingLiU">
    <w:altName w:val="PMingLiU-ExtB"/>
    <w:panose1 w:val="02020500000000000000"/>
    <w:charset w:val="88"/>
    <w:family w:val="roman"/>
    <w:pitch w:val="default"/>
    <w:sig w:usb0="00000000" w:usb1="00000000" w:usb2="00000016" w:usb3="00000000" w:csb0="00100001" w:csb1="00000000"/>
  </w:font>
  <w:font w:name="Heiti SC Light">
    <w:altName w:val="微软雅黑"/>
    <w:panose1 w:val="00000000000000000000"/>
    <w:charset w:val="50"/>
    <w:family w:val="auto"/>
    <w:pitch w:val="default"/>
    <w:sig w:usb0="00000000" w:usb1="00000000" w:usb2="00000010" w:usb3="00000000" w:csb0="00040000" w:csb1="00000000"/>
  </w:font>
  <w:font w:name="Courier">
    <w:altName w:val="Courier New"/>
    <w:panose1 w:val="02070409020205020404"/>
    <w:charset w:val="00"/>
    <w:family w:val="modern"/>
    <w:pitch w:val="default"/>
    <w:sig w:usb0="00000000" w:usb1="00000000" w:usb2="00000000" w:usb3="00000000" w:csb0="00000001" w:csb1="00000000"/>
  </w:font>
  <w:font w:name="font-weight : 400">
    <w:altName w:val="微软雅黑"/>
    <w:panose1 w:val="00000000000000000000"/>
    <w:charset w:val="00"/>
    <w:family w:val="auto"/>
    <w:pitch w:val="default"/>
    <w:sig w:usb0="00000000" w:usb1="00000000" w:usb2="00000000"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华文中宋">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PMingLiU-ExtB">
    <w:panose1 w:val="02020500000000000000"/>
    <w:charset w:val="88"/>
    <w:family w:val="auto"/>
    <w:pitch w:val="default"/>
    <w:sig w:usb0="8000002F" w:usb1="02000008" w:usb2="00000000" w:usb3="00000000" w:csb0="001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r>
      <w:fldChar w:fldCharType="begin"/>
    </w:r>
    <w:r>
      <w:instrText xml:space="preserve"> PAGE   \* MERGEFORMAT </w:instrText>
    </w:r>
    <w:r>
      <w:fldChar w:fldCharType="separate"/>
    </w:r>
    <w:r>
      <w:rPr>
        <w:lang w:val="zh-CN"/>
      </w:rPr>
      <w:t>2</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rPr>
        <w:sz w:val="21"/>
      </w:rPr>
    </w:pPr>
    <w:r>
      <w:fldChar w:fldCharType="begin"/>
    </w:r>
    <w:r>
      <w:instrText xml:space="preserve"> PAGE   \* MERGEFORMAT </w:instrText>
    </w:r>
    <w:r>
      <w:fldChar w:fldCharType="separate"/>
    </w:r>
    <w:r>
      <w:rPr>
        <w:lang w:val="zh-CN"/>
      </w:rPr>
      <w:t>33</w:t>
    </w:r>
    <w:r>
      <w:rPr>
        <w:lang w:val="zh-C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r>
      <w:fldChar w:fldCharType="begin"/>
    </w:r>
    <w:r>
      <w:instrText xml:space="preserve"> PAGE   \* MERGEFORMAT </w:instrText>
    </w:r>
    <w:r>
      <w:fldChar w:fldCharType="separate"/>
    </w:r>
    <w:r>
      <w:rPr>
        <w:lang w:val="zh-CN"/>
      </w:rPr>
      <w:t>2</w:t>
    </w:r>
    <w:r>
      <w:rPr>
        <w:lang w:val="zh-CN"/>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firstLine="720"/>
      <w:jc w:val="center"/>
    </w:pPr>
    <w:r>
      <w:fldChar w:fldCharType="begin"/>
    </w:r>
    <w:r>
      <w:instrText xml:space="preserve"> PAGE   \* MERGEFORMAT </w:instrText>
    </w:r>
    <w:r>
      <w:fldChar w:fldCharType="separate"/>
    </w:r>
    <w:r>
      <w:rPr>
        <w:lang w:val="zh-CN"/>
      </w:rPr>
      <w:t>40</w:t>
    </w:r>
    <w:r>
      <w:rPr>
        <w:lang w:val="zh-CN"/>
      </w:rPr>
      <w:fldChar w:fldCharType="end"/>
    </w:r>
  </w:p>
  <w:p>
    <w:pPr>
      <w:pStyle w:val="31"/>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left"/>
      <w:rPr>
        <w:rFonts w:ascii="宋体" w:hAnsi="宋体" w:cs="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none" w:color="auto" w:sz="0" w:space="1"/>
      </w:pBdr>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6"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none" w:color="auto" w:sz="0" w:space="1"/>
      </w:pBdr>
      <w:jc w:val="left"/>
      <w:rPr>
        <w:rFonts w:ascii="宋体" w:hAnsi="宋体" w:cs="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japaneseCounting"/>
      <w:lvlText w:val="第%1篇"/>
      <w:lvlJc w:val="left"/>
      <w:pPr>
        <w:ind w:left="1305" w:hanging="825"/>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1D353216"/>
    <w:multiLevelType w:val="multilevel"/>
    <w:tmpl w:val="1D353216"/>
    <w:lvl w:ilvl="0" w:tentative="0">
      <w:start w:val="1"/>
      <w:numFmt w:val="decimal"/>
      <w:lvlText w:val="（%1）"/>
      <w:lvlJc w:val="left"/>
      <w:pPr>
        <w:ind w:left="1146" w:hanging="720"/>
      </w:pPr>
      <w:rPr>
        <w:rFonts w:hint="default"/>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2">
    <w:nsid w:val="2612280D"/>
    <w:multiLevelType w:val="multilevel"/>
    <w:tmpl w:val="2612280D"/>
    <w:lvl w:ilvl="0" w:tentative="0">
      <w:start w:val="1"/>
      <w:numFmt w:val="decimal"/>
      <w:lvlText w:val="%1."/>
      <w:lvlJc w:val="left"/>
      <w:pPr>
        <w:ind w:left="4389" w:hanging="420"/>
      </w:pPr>
    </w:lvl>
    <w:lvl w:ilvl="1" w:tentative="0">
      <w:start w:val="1"/>
      <w:numFmt w:val="lowerLetter"/>
      <w:lvlText w:val="%2)"/>
      <w:lvlJc w:val="left"/>
      <w:pPr>
        <w:ind w:left="4809" w:hanging="420"/>
      </w:pPr>
    </w:lvl>
    <w:lvl w:ilvl="2" w:tentative="0">
      <w:start w:val="1"/>
      <w:numFmt w:val="lowerRoman"/>
      <w:lvlText w:val="%3."/>
      <w:lvlJc w:val="right"/>
      <w:pPr>
        <w:ind w:left="5229" w:hanging="420"/>
      </w:pPr>
    </w:lvl>
    <w:lvl w:ilvl="3" w:tentative="0">
      <w:start w:val="1"/>
      <w:numFmt w:val="decimal"/>
      <w:lvlText w:val="%4."/>
      <w:lvlJc w:val="left"/>
      <w:pPr>
        <w:ind w:left="5649" w:hanging="420"/>
      </w:pPr>
    </w:lvl>
    <w:lvl w:ilvl="4" w:tentative="0">
      <w:start w:val="1"/>
      <w:numFmt w:val="lowerLetter"/>
      <w:lvlText w:val="%5)"/>
      <w:lvlJc w:val="left"/>
      <w:pPr>
        <w:ind w:left="6069" w:hanging="420"/>
      </w:pPr>
    </w:lvl>
    <w:lvl w:ilvl="5" w:tentative="0">
      <w:start w:val="1"/>
      <w:numFmt w:val="lowerRoman"/>
      <w:lvlText w:val="%6."/>
      <w:lvlJc w:val="right"/>
      <w:pPr>
        <w:ind w:left="6489" w:hanging="420"/>
      </w:pPr>
    </w:lvl>
    <w:lvl w:ilvl="6" w:tentative="0">
      <w:start w:val="1"/>
      <w:numFmt w:val="decimal"/>
      <w:lvlText w:val="%7."/>
      <w:lvlJc w:val="left"/>
      <w:pPr>
        <w:ind w:left="6909" w:hanging="420"/>
      </w:pPr>
    </w:lvl>
    <w:lvl w:ilvl="7" w:tentative="0">
      <w:start w:val="1"/>
      <w:numFmt w:val="lowerLetter"/>
      <w:lvlText w:val="%8)"/>
      <w:lvlJc w:val="left"/>
      <w:pPr>
        <w:ind w:left="7329" w:hanging="420"/>
      </w:pPr>
    </w:lvl>
    <w:lvl w:ilvl="8" w:tentative="0">
      <w:start w:val="1"/>
      <w:numFmt w:val="lowerRoman"/>
      <w:lvlText w:val="%9."/>
      <w:lvlJc w:val="right"/>
      <w:pPr>
        <w:ind w:left="7749" w:hanging="420"/>
      </w:pPr>
    </w:lvl>
  </w:abstractNum>
  <w:abstractNum w:abstractNumId="3">
    <w:nsid w:val="35024449"/>
    <w:multiLevelType w:val="multilevel"/>
    <w:tmpl w:val="3502444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8625427"/>
    <w:multiLevelType w:val="multilevel"/>
    <w:tmpl w:val="38625427"/>
    <w:lvl w:ilvl="0" w:tentative="0">
      <w:start w:val="1"/>
      <w:numFmt w:val="decimal"/>
      <w:lvlText w:val="（%1）"/>
      <w:lvlJc w:val="left"/>
      <w:pPr>
        <w:ind w:left="1854" w:hanging="720"/>
      </w:pPr>
      <w:rPr>
        <w:rFonts w:hint="default"/>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5">
    <w:nsid w:val="4DFE86F9"/>
    <w:multiLevelType w:val="singleLevel"/>
    <w:tmpl w:val="4DFE86F9"/>
    <w:lvl w:ilvl="0" w:tentative="0">
      <w:start w:val="2"/>
      <w:numFmt w:val="decimal"/>
      <w:suff w:val="nothing"/>
      <w:lvlText w:val="（%1）"/>
      <w:lvlJc w:val="left"/>
    </w:lvl>
  </w:abstractNum>
  <w:abstractNum w:abstractNumId="6">
    <w:nsid w:val="75103C8D"/>
    <w:multiLevelType w:val="multilevel"/>
    <w:tmpl w:val="75103C8D"/>
    <w:lvl w:ilvl="0" w:tentative="0">
      <w:start w:val="1"/>
      <w:numFmt w:val="japaneseCounting"/>
      <w:lvlText w:val="%1、"/>
      <w:lvlJc w:val="left"/>
      <w:pPr>
        <w:ind w:left="906" w:hanging="480"/>
      </w:pPr>
      <w:rPr>
        <w:rFonts w:hint="default"/>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4"/>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Q0NGEyMjhiYzllZTUyMzg4YWM3ZmJlNTM5ZTk4YWEifQ=="/>
  </w:docVars>
  <w:rsids>
    <w:rsidRoot w:val="00170C43"/>
    <w:rsid w:val="000009CA"/>
    <w:rsid w:val="00002AB0"/>
    <w:rsid w:val="000041A6"/>
    <w:rsid w:val="0000508D"/>
    <w:rsid w:val="0000531D"/>
    <w:rsid w:val="00007A09"/>
    <w:rsid w:val="000101C0"/>
    <w:rsid w:val="0001114A"/>
    <w:rsid w:val="00012089"/>
    <w:rsid w:val="00015437"/>
    <w:rsid w:val="00015733"/>
    <w:rsid w:val="0001685F"/>
    <w:rsid w:val="00016EED"/>
    <w:rsid w:val="000176A0"/>
    <w:rsid w:val="00021EAF"/>
    <w:rsid w:val="0002256A"/>
    <w:rsid w:val="00024ED4"/>
    <w:rsid w:val="00027BE4"/>
    <w:rsid w:val="00032313"/>
    <w:rsid w:val="0003726C"/>
    <w:rsid w:val="0003798F"/>
    <w:rsid w:val="00041D3F"/>
    <w:rsid w:val="00042862"/>
    <w:rsid w:val="00042CB0"/>
    <w:rsid w:val="00045F30"/>
    <w:rsid w:val="00045F89"/>
    <w:rsid w:val="0004678C"/>
    <w:rsid w:val="00051DEE"/>
    <w:rsid w:val="00051EB0"/>
    <w:rsid w:val="00053F16"/>
    <w:rsid w:val="00054755"/>
    <w:rsid w:val="000549CE"/>
    <w:rsid w:val="00054E7C"/>
    <w:rsid w:val="000553D5"/>
    <w:rsid w:val="00055C94"/>
    <w:rsid w:val="00055DE4"/>
    <w:rsid w:val="00061C92"/>
    <w:rsid w:val="000631CA"/>
    <w:rsid w:val="0006342A"/>
    <w:rsid w:val="000647C6"/>
    <w:rsid w:val="0006507C"/>
    <w:rsid w:val="00066438"/>
    <w:rsid w:val="000673D9"/>
    <w:rsid w:val="00067E68"/>
    <w:rsid w:val="000704E7"/>
    <w:rsid w:val="000720C0"/>
    <w:rsid w:val="0007355F"/>
    <w:rsid w:val="0007357B"/>
    <w:rsid w:val="00075693"/>
    <w:rsid w:val="00075C81"/>
    <w:rsid w:val="00076002"/>
    <w:rsid w:val="00081A3B"/>
    <w:rsid w:val="0008246F"/>
    <w:rsid w:val="00083309"/>
    <w:rsid w:val="000872BA"/>
    <w:rsid w:val="000915F1"/>
    <w:rsid w:val="000918B0"/>
    <w:rsid w:val="0009581E"/>
    <w:rsid w:val="000971FA"/>
    <w:rsid w:val="000A11D5"/>
    <w:rsid w:val="000A2FBA"/>
    <w:rsid w:val="000A4274"/>
    <w:rsid w:val="000A4E55"/>
    <w:rsid w:val="000A5B28"/>
    <w:rsid w:val="000A686E"/>
    <w:rsid w:val="000A740B"/>
    <w:rsid w:val="000B0949"/>
    <w:rsid w:val="000B0952"/>
    <w:rsid w:val="000B19C1"/>
    <w:rsid w:val="000B229B"/>
    <w:rsid w:val="000B442B"/>
    <w:rsid w:val="000C0AAA"/>
    <w:rsid w:val="000C0BC9"/>
    <w:rsid w:val="000C2E30"/>
    <w:rsid w:val="000C4F48"/>
    <w:rsid w:val="000D0D8C"/>
    <w:rsid w:val="000D11A8"/>
    <w:rsid w:val="000D4FCA"/>
    <w:rsid w:val="000D5DDF"/>
    <w:rsid w:val="000D5EAA"/>
    <w:rsid w:val="000D755C"/>
    <w:rsid w:val="000E1958"/>
    <w:rsid w:val="000E6192"/>
    <w:rsid w:val="000F0468"/>
    <w:rsid w:val="000F0CAA"/>
    <w:rsid w:val="000F2686"/>
    <w:rsid w:val="000F28E2"/>
    <w:rsid w:val="000F4391"/>
    <w:rsid w:val="000F4F48"/>
    <w:rsid w:val="000F6CE3"/>
    <w:rsid w:val="000F7A77"/>
    <w:rsid w:val="0010094D"/>
    <w:rsid w:val="00103672"/>
    <w:rsid w:val="0010373C"/>
    <w:rsid w:val="00105A3D"/>
    <w:rsid w:val="0010673B"/>
    <w:rsid w:val="00106767"/>
    <w:rsid w:val="00110B85"/>
    <w:rsid w:val="00111559"/>
    <w:rsid w:val="001122AF"/>
    <w:rsid w:val="001138F7"/>
    <w:rsid w:val="00114CC2"/>
    <w:rsid w:val="001153D1"/>
    <w:rsid w:val="001155F5"/>
    <w:rsid w:val="00115A01"/>
    <w:rsid w:val="00115D74"/>
    <w:rsid w:val="001214D5"/>
    <w:rsid w:val="00122471"/>
    <w:rsid w:val="00122F3A"/>
    <w:rsid w:val="00122F69"/>
    <w:rsid w:val="00125366"/>
    <w:rsid w:val="001270F1"/>
    <w:rsid w:val="00130A97"/>
    <w:rsid w:val="0013214C"/>
    <w:rsid w:val="00132B5D"/>
    <w:rsid w:val="00134166"/>
    <w:rsid w:val="00137F29"/>
    <w:rsid w:val="00140590"/>
    <w:rsid w:val="00144D84"/>
    <w:rsid w:val="00150727"/>
    <w:rsid w:val="00150E6B"/>
    <w:rsid w:val="00152809"/>
    <w:rsid w:val="00152EDA"/>
    <w:rsid w:val="001538BD"/>
    <w:rsid w:val="00155456"/>
    <w:rsid w:val="0015638B"/>
    <w:rsid w:val="0015641D"/>
    <w:rsid w:val="00157B71"/>
    <w:rsid w:val="001647ED"/>
    <w:rsid w:val="00170C20"/>
    <w:rsid w:val="00170C43"/>
    <w:rsid w:val="00172077"/>
    <w:rsid w:val="001723DF"/>
    <w:rsid w:val="00172A33"/>
    <w:rsid w:val="00172C13"/>
    <w:rsid w:val="001739EE"/>
    <w:rsid w:val="00173D50"/>
    <w:rsid w:val="001743A7"/>
    <w:rsid w:val="001744F0"/>
    <w:rsid w:val="0017526E"/>
    <w:rsid w:val="00175B30"/>
    <w:rsid w:val="00175DE1"/>
    <w:rsid w:val="0018282E"/>
    <w:rsid w:val="00182DA4"/>
    <w:rsid w:val="00183AFE"/>
    <w:rsid w:val="00183FF6"/>
    <w:rsid w:val="00184214"/>
    <w:rsid w:val="001845A4"/>
    <w:rsid w:val="001857EA"/>
    <w:rsid w:val="001860F0"/>
    <w:rsid w:val="00192302"/>
    <w:rsid w:val="00193F20"/>
    <w:rsid w:val="00195F65"/>
    <w:rsid w:val="001961FE"/>
    <w:rsid w:val="00196AF0"/>
    <w:rsid w:val="001A2591"/>
    <w:rsid w:val="001A306B"/>
    <w:rsid w:val="001A3935"/>
    <w:rsid w:val="001A551D"/>
    <w:rsid w:val="001A649D"/>
    <w:rsid w:val="001A703C"/>
    <w:rsid w:val="001B32BD"/>
    <w:rsid w:val="001B416D"/>
    <w:rsid w:val="001B4813"/>
    <w:rsid w:val="001B618D"/>
    <w:rsid w:val="001B61AF"/>
    <w:rsid w:val="001C2F68"/>
    <w:rsid w:val="001C3900"/>
    <w:rsid w:val="001C3986"/>
    <w:rsid w:val="001C40ED"/>
    <w:rsid w:val="001C6F61"/>
    <w:rsid w:val="001D0B1F"/>
    <w:rsid w:val="001D0B7A"/>
    <w:rsid w:val="001D67B1"/>
    <w:rsid w:val="001D699D"/>
    <w:rsid w:val="001D75FB"/>
    <w:rsid w:val="001E007B"/>
    <w:rsid w:val="001E068C"/>
    <w:rsid w:val="001E65F6"/>
    <w:rsid w:val="001E6A63"/>
    <w:rsid w:val="001F1867"/>
    <w:rsid w:val="001F1CF6"/>
    <w:rsid w:val="001F230E"/>
    <w:rsid w:val="001F2C41"/>
    <w:rsid w:val="001F31D9"/>
    <w:rsid w:val="001F4AF4"/>
    <w:rsid w:val="001F4EA8"/>
    <w:rsid w:val="001F67FD"/>
    <w:rsid w:val="001F69A6"/>
    <w:rsid w:val="0020078B"/>
    <w:rsid w:val="0020295E"/>
    <w:rsid w:val="0020472D"/>
    <w:rsid w:val="00205582"/>
    <w:rsid w:val="00206B15"/>
    <w:rsid w:val="00207CB5"/>
    <w:rsid w:val="002103D1"/>
    <w:rsid w:val="002106BF"/>
    <w:rsid w:val="00211830"/>
    <w:rsid w:val="00213795"/>
    <w:rsid w:val="00213D91"/>
    <w:rsid w:val="0021464F"/>
    <w:rsid w:val="0021492B"/>
    <w:rsid w:val="00217169"/>
    <w:rsid w:val="00220635"/>
    <w:rsid w:val="0022083E"/>
    <w:rsid w:val="002213F9"/>
    <w:rsid w:val="00223CFB"/>
    <w:rsid w:val="00223D51"/>
    <w:rsid w:val="0022588D"/>
    <w:rsid w:val="00225D75"/>
    <w:rsid w:val="00226D83"/>
    <w:rsid w:val="00227962"/>
    <w:rsid w:val="00230D8E"/>
    <w:rsid w:val="0023288B"/>
    <w:rsid w:val="002349E7"/>
    <w:rsid w:val="00235C8B"/>
    <w:rsid w:val="0023778F"/>
    <w:rsid w:val="00237837"/>
    <w:rsid w:val="00240622"/>
    <w:rsid w:val="0024244F"/>
    <w:rsid w:val="00243BA6"/>
    <w:rsid w:val="0024503B"/>
    <w:rsid w:val="002454E6"/>
    <w:rsid w:val="00245855"/>
    <w:rsid w:val="002459FB"/>
    <w:rsid w:val="00246412"/>
    <w:rsid w:val="00246F0A"/>
    <w:rsid w:val="00246F87"/>
    <w:rsid w:val="00250881"/>
    <w:rsid w:val="00251A0F"/>
    <w:rsid w:val="002528C5"/>
    <w:rsid w:val="00256BB3"/>
    <w:rsid w:val="00257155"/>
    <w:rsid w:val="002572C7"/>
    <w:rsid w:val="00257626"/>
    <w:rsid w:val="002577A6"/>
    <w:rsid w:val="002578C5"/>
    <w:rsid w:val="00257E27"/>
    <w:rsid w:val="002623FE"/>
    <w:rsid w:val="00263AAA"/>
    <w:rsid w:val="00263FC3"/>
    <w:rsid w:val="002657D2"/>
    <w:rsid w:val="002666F6"/>
    <w:rsid w:val="00267313"/>
    <w:rsid w:val="002673C7"/>
    <w:rsid w:val="002674DB"/>
    <w:rsid w:val="00267FF1"/>
    <w:rsid w:val="002730E2"/>
    <w:rsid w:val="0027350C"/>
    <w:rsid w:val="00273846"/>
    <w:rsid w:val="00273870"/>
    <w:rsid w:val="00274397"/>
    <w:rsid w:val="002773BA"/>
    <w:rsid w:val="00277BA4"/>
    <w:rsid w:val="0028197C"/>
    <w:rsid w:val="002867B7"/>
    <w:rsid w:val="00290052"/>
    <w:rsid w:val="00290900"/>
    <w:rsid w:val="00293F17"/>
    <w:rsid w:val="002975E8"/>
    <w:rsid w:val="002A18D6"/>
    <w:rsid w:val="002A1F9A"/>
    <w:rsid w:val="002A2C06"/>
    <w:rsid w:val="002A3B99"/>
    <w:rsid w:val="002A55B3"/>
    <w:rsid w:val="002A5E63"/>
    <w:rsid w:val="002A77C5"/>
    <w:rsid w:val="002B1A1D"/>
    <w:rsid w:val="002B3591"/>
    <w:rsid w:val="002C0384"/>
    <w:rsid w:val="002C04B1"/>
    <w:rsid w:val="002C5150"/>
    <w:rsid w:val="002D1A3D"/>
    <w:rsid w:val="002D3385"/>
    <w:rsid w:val="002D34B9"/>
    <w:rsid w:val="002D4A34"/>
    <w:rsid w:val="002D4AD2"/>
    <w:rsid w:val="002D6248"/>
    <w:rsid w:val="002D6B41"/>
    <w:rsid w:val="002D7977"/>
    <w:rsid w:val="002E1F42"/>
    <w:rsid w:val="002E266B"/>
    <w:rsid w:val="002E2709"/>
    <w:rsid w:val="002E47A7"/>
    <w:rsid w:val="002E4E1D"/>
    <w:rsid w:val="002E5EE1"/>
    <w:rsid w:val="002E6043"/>
    <w:rsid w:val="002E7941"/>
    <w:rsid w:val="002F1B22"/>
    <w:rsid w:val="002F4291"/>
    <w:rsid w:val="002F4672"/>
    <w:rsid w:val="002F5756"/>
    <w:rsid w:val="002F5D0C"/>
    <w:rsid w:val="002F602E"/>
    <w:rsid w:val="003005D6"/>
    <w:rsid w:val="0030182D"/>
    <w:rsid w:val="00301851"/>
    <w:rsid w:val="00303CA5"/>
    <w:rsid w:val="0030506F"/>
    <w:rsid w:val="00307D1F"/>
    <w:rsid w:val="00311EA0"/>
    <w:rsid w:val="00313198"/>
    <w:rsid w:val="003148A3"/>
    <w:rsid w:val="00314C6E"/>
    <w:rsid w:val="003155F2"/>
    <w:rsid w:val="00316700"/>
    <w:rsid w:val="0031796E"/>
    <w:rsid w:val="0032081E"/>
    <w:rsid w:val="003218E6"/>
    <w:rsid w:val="00322418"/>
    <w:rsid w:val="003237C6"/>
    <w:rsid w:val="00324583"/>
    <w:rsid w:val="003274BD"/>
    <w:rsid w:val="0033052B"/>
    <w:rsid w:val="0033472D"/>
    <w:rsid w:val="00335CEA"/>
    <w:rsid w:val="003377C1"/>
    <w:rsid w:val="00340D4C"/>
    <w:rsid w:val="00342FEC"/>
    <w:rsid w:val="00344308"/>
    <w:rsid w:val="00344449"/>
    <w:rsid w:val="00345CA7"/>
    <w:rsid w:val="00346E7B"/>
    <w:rsid w:val="003474B4"/>
    <w:rsid w:val="00351689"/>
    <w:rsid w:val="00351894"/>
    <w:rsid w:val="003519F2"/>
    <w:rsid w:val="003528AE"/>
    <w:rsid w:val="00352E9B"/>
    <w:rsid w:val="00353325"/>
    <w:rsid w:val="003537C0"/>
    <w:rsid w:val="00354631"/>
    <w:rsid w:val="00354923"/>
    <w:rsid w:val="003576D1"/>
    <w:rsid w:val="0036058F"/>
    <w:rsid w:val="00362EBC"/>
    <w:rsid w:val="00364EB2"/>
    <w:rsid w:val="00367A13"/>
    <w:rsid w:val="00370F20"/>
    <w:rsid w:val="00371268"/>
    <w:rsid w:val="003719CE"/>
    <w:rsid w:val="00373D0F"/>
    <w:rsid w:val="00375690"/>
    <w:rsid w:val="00381410"/>
    <w:rsid w:val="0038220F"/>
    <w:rsid w:val="00382BB1"/>
    <w:rsid w:val="00385F97"/>
    <w:rsid w:val="00386831"/>
    <w:rsid w:val="00386C06"/>
    <w:rsid w:val="00395B49"/>
    <w:rsid w:val="00397A43"/>
    <w:rsid w:val="00397C84"/>
    <w:rsid w:val="003A3E32"/>
    <w:rsid w:val="003A5390"/>
    <w:rsid w:val="003A5E72"/>
    <w:rsid w:val="003A7C78"/>
    <w:rsid w:val="003B107A"/>
    <w:rsid w:val="003B290F"/>
    <w:rsid w:val="003B297F"/>
    <w:rsid w:val="003B3CF1"/>
    <w:rsid w:val="003B4197"/>
    <w:rsid w:val="003B457F"/>
    <w:rsid w:val="003B4AD8"/>
    <w:rsid w:val="003B6021"/>
    <w:rsid w:val="003B632A"/>
    <w:rsid w:val="003B65D4"/>
    <w:rsid w:val="003C0A7B"/>
    <w:rsid w:val="003C5436"/>
    <w:rsid w:val="003C670F"/>
    <w:rsid w:val="003C6FA1"/>
    <w:rsid w:val="003C79B2"/>
    <w:rsid w:val="003D70F1"/>
    <w:rsid w:val="003D75B7"/>
    <w:rsid w:val="003E024F"/>
    <w:rsid w:val="003E070F"/>
    <w:rsid w:val="003E07F5"/>
    <w:rsid w:val="003E3BF2"/>
    <w:rsid w:val="003E41DE"/>
    <w:rsid w:val="003E42AE"/>
    <w:rsid w:val="003E4FE3"/>
    <w:rsid w:val="003E518C"/>
    <w:rsid w:val="003E78B2"/>
    <w:rsid w:val="003F03FF"/>
    <w:rsid w:val="003F0DD2"/>
    <w:rsid w:val="003F331F"/>
    <w:rsid w:val="003F3383"/>
    <w:rsid w:val="003F395F"/>
    <w:rsid w:val="003F3DAA"/>
    <w:rsid w:val="003F6AEB"/>
    <w:rsid w:val="003F7600"/>
    <w:rsid w:val="004006A4"/>
    <w:rsid w:val="004008D5"/>
    <w:rsid w:val="0040323D"/>
    <w:rsid w:val="00403606"/>
    <w:rsid w:val="0040423E"/>
    <w:rsid w:val="004048C5"/>
    <w:rsid w:val="0040501E"/>
    <w:rsid w:val="0040536A"/>
    <w:rsid w:val="004053DC"/>
    <w:rsid w:val="004065EE"/>
    <w:rsid w:val="00406773"/>
    <w:rsid w:val="00406911"/>
    <w:rsid w:val="00406FDC"/>
    <w:rsid w:val="00410AA7"/>
    <w:rsid w:val="004127DB"/>
    <w:rsid w:val="00416606"/>
    <w:rsid w:val="004227D8"/>
    <w:rsid w:val="00424364"/>
    <w:rsid w:val="00424754"/>
    <w:rsid w:val="0042687C"/>
    <w:rsid w:val="00426C60"/>
    <w:rsid w:val="00430634"/>
    <w:rsid w:val="004323B7"/>
    <w:rsid w:val="0043451E"/>
    <w:rsid w:val="00434FB7"/>
    <w:rsid w:val="004377EC"/>
    <w:rsid w:val="00440013"/>
    <w:rsid w:val="00442DA6"/>
    <w:rsid w:val="00443402"/>
    <w:rsid w:val="00450989"/>
    <w:rsid w:val="00452396"/>
    <w:rsid w:val="0045336C"/>
    <w:rsid w:val="00454D28"/>
    <w:rsid w:val="00454D62"/>
    <w:rsid w:val="004565E4"/>
    <w:rsid w:val="00456E6E"/>
    <w:rsid w:val="004570B5"/>
    <w:rsid w:val="00457F1D"/>
    <w:rsid w:val="0046002F"/>
    <w:rsid w:val="004646B3"/>
    <w:rsid w:val="00467140"/>
    <w:rsid w:val="00472C6C"/>
    <w:rsid w:val="0048155F"/>
    <w:rsid w:val="00485A40"/>
    <w:rsid w:val="00485A70"/>
    <w:rsid w:val="00485C2C"/>
    <w:rsid w:val="0048791F"/>
    <w:rsid w:val="004902BB"/>
    <w:rsid w:val="0049051A"/>
    <w:rsid w:val="00492102"/>
    <w:rsid w:val="00492A22"/>
    <w:rsid w:val="00492B60"/>
    <w:rsid w:val="0049341E"/>
    <w:rsid w:val="004934C4"/>
    <w:rsid w:val="00493834"/>
    <w:rsid w:val="00493D56"/>
    <w:rsid w:val="0049418D"/>
    <w:rsid w:val="00494433"/>
    <w:rsid w:val="00494F94"/>
    <w:rsid w:val="004953F9"/>
    <w:rsid w:val="00495A4D"/>
    <w:rsid w:val="00497017"/>
    <w:rsid w:val="00497269"/>
    <w:rsid w:val="004A334D"/>
    <w:rsid w:val="004A471D"/>
    <w:rsid w:val="004A501D"/>
    <w:rsid w:val="004A66E4"/>
    <w:rsid w:val="004B16D4"/>
    <w:rsid w:val="004B1C65"/>
    <w:rsid w:val="004B1E72"/>
    <w:rsid w:val="004B2708"/>
    <w:rsid w:val="004B39A2"/>
    <w:rsid w:val="004B40F7"/>
    <w:rsid w:val="004B6697"/>
    <w:rsid w:val="004B6734"/>
    <w:rsid w:val="004B7259"/>
    <w:rsid w:val="004B7481"/>
    <w:rsid w:val="004B75CC"/>
    <w:rsid w:val="004C11FC"/>
    <w:rsid w:val="004C3D34"/>
    <w:rsid w:val="004C4747"/>
    <w:rsid w:val="004C4A0E"/>
    <w:rsid w:val="004C5792"/>
    <w:rsid w:val="004C58D3"/>
    <w:rsid w:val="004C63D1"/>
    <w:rsid w:val="004C64AD"/>
    <w:rsid w:val="004D0B05"/>
    <w:rsid w:val="004D4E22"/>
    <w:rsid w:val="004D5788"/>
    <w:rsid w:val="004D5E41"/>
    <w:rsid w:val="004D6915"/>
    <w:rsid w:val="004D6B1F"/>
    <w:rsid w:val="004D7FAA"/>
    <w:rsid w:val="004E1918"/>
    <w:rsid w:val="004E6697"/>
    <w:rsid w:val="004F35A1"/>
    <w:rsid w:val="004F5A47"/>
    <w:rsid w:val="004F70B4"/>
    <w:rsid w:val="00500464"/>
    <w:rsid w:val="00501287"/>
    <w:rsid w:val="005013F1"/>
    <w:rsid w:val="005025B4"/>
    <w:rsid w:val="005045E9"/>
    <w:rsid w:val="00505D82"/>
    <w:rsid w:val="005076A7"/>
    <w:rsid w:val="00511414"/>
    <w:rsid w:val="005124EA"/>
    <w:rsid w:val="005124EE"/>
    <w:rsid w:val="0051376F"/>
    <w:rsid w:val="005143A5"/>
    <w:rsid w:val="00515D3C"/>
    <w:rsid w:val="0051605A"/>
    <w:rsid w:val="0051700C"/>
    <w:rsid w:val="005208E9"/>
    <w:rsid w:val="005213BF"/>
    <w:rsid w:val="00522469"/>
    <w:rsid w:val="00522E4B"/>
    <w:rsid w:val="005237C2"/>
    <w:rsid w:val="0052408A"/>
    <w:rsid w:val="005242C9"/>
    <w:rsid w:val="005247E5"/>
    <w:rsid w:val="00525931"/>
    <w:rsid w:val="00531E92"/>
    <w:rsid w:val="00531F77"/>
    <w:rsid w:val="00532870"/>
    <w:rsid w:val="00534832"/>
    <w:rsid w:val="00536A83"/>
    <w:rsid w:val="00537192"/>
    <w:rsid w:val="00537CB7"/>
    <w:rsid w:val="0054147E"/>
    <w:rsid w:val="00542257"/>
    <w:rsid w:val="00542B7F"/>
    <w:rsid w:val="00542BB1"/>
    <w:rsid w:val="0054423A"/>
    <w:rsid w:val="00544257"/>
    <w:rsid w:val="00544A57"/>
    <w:rsid w:val="00547480"/>
    <w:rsid w:val="0055013F"/>
    <w:rsid w:val="00550288"/>
    <w:rsid w:val="00552558"/>
    <w:rsid w:val="005538A9"/>
    <w:rsid w:val="005548EB"/>
    <w:rsid w:val="00556005"/>
    <w:rsid w:val="00557B18"/>
    <w:rsid w:val="005609B8"/>
    <w:rsid w:val="00560FB1"/>
    <w:rsid w:val="00564B23"/>
    <w:rsid w:val="0056795E"/>
    <w:rsid w:val="00570741"/>
    <w:rsid w:val="00574D0B"/>
    <w:rsid w:val="005754FA"/>
    <w:rsid w:val="00575688"/>
    <w:rsid w:val="005774B8"/>
    <w:rsid w:val="00577F3F"/>
    <w:rsid w:val="00580B99"/>
    <w:rsid w:val="0058111A"/>
    <w:rsid w:val="005814DA"/>
    <w:rsid w:val="00581568"/>
    <w:rsid w:val="00582998"/>
    <w:rsid w:val="00583B34"/>
    <w:rsid w:val="00584AC0"/>
    <w:rsid w:val="0058550B"/>
    <w:rsid w:val="00586760"/>
    <w:rsid w:val="00587AC3"/>
    <w:rsid w:val="00590B3B"/>
    <w:rsid w:val="00592019"/>
    <w:rsid w:val="00595512"/>
    <w:rsid w:val="005A06E2"/>
    <w:rsid w:val="005A072B"/>
    <w:rsid w:val="005A39FB"/>
    <w:rsid w:val="005A3A51"/>
    <w:rsid w:val="005A4814"/>
    <w:rsid w:val="005A5AEC"/>
    <w:rsid w:val="005B08F1"/>
    <w:rsid w:val="005B195D"/>
    <w:rsid w:val="005B45A6"/>
    <w:rsid w:val="005B58EE"/>
    <w:rsid w:val="005B6184"/>
    <w:rsid w:val="005B74E8"/>
    <w:rsid w:val="005B7516"/>
    <w:rsid w:val="005C3A6F"/>
    <w:rsid w:val="005C4DD7"/>
    <w:rsid w:val="005C5D01"/>
    <w:rsid w:val="005C6389"/>
    <w:rsid w:val="005D309E"/>
    <w:rsid w:val="005D4796"/>
    <w:rsid w:val="005E783A"/>
    <w:rsid w:val="005F1C1D"/>
    <w:rsid w:val="005F300B"/>
    <w:rsid w:val="005F318A"/>
    <w:rsid w:val="005F340E"/>
    <w:rsid w:val="006000B4"/>
    <w:rsid w:val="006040FF"/>
    <w:rsid w:val="00606314"/>
    <w:rsid w:val="006066EE"/>
    <w:rsid w:val="00606E32"/>
    <w:rsid w:val="006120AE"/>
    <w:rsid w:val="006130C0"/>
    <w:rsid w:val="0061384A"/>
    <w:rsid w:val="0061439E"/>
    <w:rsid w:val="006144F6"/>
    <w:rsid w:val="00615292"/>
    <w:rsid w:val="00617869"/>
    <w:rsid w:val="00620EDC"/>
    <w:rsid w:val="006231F8"/>
    <w:rsid w:val="00623278"/>
    <w:rsid w:val="00623E09"/>
    <w:rsid w:val="00624223"/>
    <w:rsid w:val="00627963"/>
    <w:rsid w:val="0063047C"/>
    <w:rsid w:val="00630DD1"/>
    <w:rsid w:val="00631020"/>
    <w:rsid w:val="006313FC"/>
    <w:rsid w:val="006316A9"/>
    <w:rsid w:val="00631BD0"/>
    <w:rsid w:val="00632ECF"/>
    <w:rsid w:val="006351BE"/>
    <w:rsid w:val="0064104C"/>
    <w:rsid w:val="00641BDD"/>
    <w:rsid w:val="00641FE7"/>
    <w:rsid w:val="00642CC9"/>
    <w:rsid w:val="00643941"/>
    <w:rsid w:val="00644AA0"/>
    <w:rsid w:val="006453A3"/>
    <w:rsid w:val="00647D9D"/>
    <w:rsid w:val="006540DB"/>
    <w:rsid w:val="0065696F"/>
    <w:rsid w:val="00657935"/>
    <w:rsid w:val="0066026A"/>
    <w:rsid w:val="006614DA"/>
    <w:rsid w:val="006643C0"/>
    <w:rsid w:val="00666744"/>
    <w:rsid w:val="00666806"/>
    <w:rsid w:val="00666D8E"/>
    <w:rsid w:val="00667153"/>
    <w:rsid w:val="006719A9"/>
    <w:rsid w:val="00671A84"/>
    <w:rsid w:val="0067308B"/>
    <w:rsid w:val="006767A4"/>
    <w:rsid w:val="00680B4D"/>
    <w:rsid w:val="00681E7F"/>
    <w:rsid w:val="0068239F"/>
    <w:rsid w:val="00682F9F"/>
    <w:rsid w:val="00683D38"/>
    <w:rsid w:val="0068553A"/>
    <w:rsid w:val="00690A7A"/>
    <w:rsid w:val="00690DD3"/>
    <w:rsid w:val="0069130D"/>
    <w:rsid w:val="00692855"/>
    <w:rsid w:val="00692CFB"/>
    <w:rsid w:val="00696018"/>
    <w:rsid w:val="006A0765"/>
    <w:rsid w:val="006A1830"/>
    <w:rsid w:val="006A2874"/>
    <w:rsid w:val="006A33EA"/>
    <w:rsid w:val="006A569F"/>
    <w:rsid w:val="006B154D"/>
    <w:rsid w:val="006B19A1"/>
    <w:rsid w:val="006B2AFC"/>
    <w:rsid w:val="006B2DF1"/>
    <w:rsid w:val="006B5165"/>
    <w:rsid w:val="006B59AE"/>
    <w:rsid w:val="006B73AF"/>
    <w:rsid w:val="006B79DA"/>
    <w:rsid w:val="006B7ADF"/>
    <w:rsid w:val="006C02BF"/>
    <w:rsid w:val="006C2B72"/>
    <w:rsid w:val="006C3449"/>
    <w:rsid w:val="006C3542"/>
    <w:rsid w:val="006C401B"/>
    <w:rsid w:val="006C47F4"/>
    <w:rsid w:val="006C4B89"/>
    <w:rsid w:val="006C4D80"/>
    <w:rsid w:val="006C5064"/>
    <w:rsid w:val="006C76A1"/>
    <w:rsid w:val="006C7BDA"/>
    <w:rsid w:val="006D03F3"/>
    <w:rsid w:val="006D0AC2"/>
    <w:rsid w:val="006D1493"/>
    <w:rsid w:val="006D2186"/>
    <w:rsid w:val="006D2297"/>
    <w:rsid w:val="006D39EE"/>
    <w:rsid w:val="006D4EF4"/>
    <w:rsid w:val="006D620E"/>
    <w:rsid w:val="006D694C"/>
    <w:rsid w:val="006D6BA7"/>
    <w:rsid w:val="006D77EE"/>
    <w:rsid w:val="006D7A9B"/>
    <w:rsid w:val="006D7E06"/>
    <w:rsid w:val="006E0401"/>
    <w:rsid w:val="006E0FC8"/>
    <w:rsid w:val="006E23BA"/>
    <w:rsid w:val="006E24FC"/>
    <w:rsid w:val="006E4258"/>
    <w:rsid w:val="006E5506"/>
    <w:rsid w:val="006E66A7"/>
    <w:rsid w:val="006E6C35"/>
    <w:rsid w:val="006E7DB7"/>
    <w:rsid w:val="006F2A5F"/>
    <w:rsid w:val="006F2DC4"/>
    <w:rsid w:val="006F3718"/>
    <w:rsid w:val="006F7011"/>
    <w:rsid w:val="007004A5"/>
    <w:rsid w:val="007006AF"/>
    <w:rsid w:val="00701AF4"/>
    <w:rsid w:val="007038BF"/>
    <w:rsid w:val="00704AA6"/>
    <w:rsid w:val="00706176"/>
    <w:rsid w:val="00706A69"/>
    <w:rsid w:val="00711503"/>
    <w:rsid w:val="0071157F"/>
    <w:rsid w:val="007128FB"/>
    <w:rsid w:val="0071295D"/>
    <w:rsid w:val="00712DD0"/>
    <w:rsid w:val="00714B1E"/>
    <w:rsid w:val="00715FF0"/>
    <w:rsid w:val="00722905"/>
    <w:rsid w:val="00722C49"/>
    <w:rsid w:val="007233AF"/>
    <w:rsid w:val="00723DB7"/>
    <w:rsid w:val="0072543D"/>
    <w:rsid w:val="007261EF"/>
    <w:rsid w:val="00726490"/>
    <w:rsid w:val="00726CFD"/>
    <w:rsid w:val="00727B2B"/>
    <w:rsid w:val="00730BFD"/>
    <w:rsid w:val="007317B5"/>
    <w:rsid w:val="00732A3F"/>
    <w:rsid w:val="00732DF0"/>
    <w:rsid w:val="00732DFB"/>
    <w:rsid w:val="00736070"/>
    <w:rsid w:val="007363E3"/>
    <w:rsid w:val="007373E3"/>
    <w:rsid w:val="00737E38"/>
    <w:rsid w:val="00741A0E"/>
    <w:rsid w:val="00742F4C"/>
    <w:rsid w:val="00743435"/>
    <w:rsid w:val="00744457"/>
    <w:rsid w:val="00744A15"/>
    <w:rsid w:val="007452C0"/>
    <w:rsid w:val="00746362"/>
    <w:rsid w:val="007467C0"/>
    <w:rsid w:val="0074767F"/>
    <w:rsid w:val="00747FD0"/>
    <w:rsid w:val="007505A5"/>
    <w:rsid w:val="007517AB"/>
    <w:rsid w:val="00752767"/>
    <w:rsid w:val="00753369"/>
    <w:rsid w:val="00753A2D"/>
    <w:rsid w:val="00756267"/>
    <w:rsid w:val="0075636F"/>
    <w:rsid w:val="00756B80"/>
    <w:rsid w:val="00756E47"/>
    <w:rsid w:val="00763280"/>
    <w:rsid w:val="007657C6"/>
    <w:rsid w:val="00765A1F"/>
    <w:rsid w:val="00765BB3"/>
    <w:rsid w:val="00765E55"/>
    <w:rsid w:val="007668D5"/>
    <w:rsid w:val="0076759C"/>
    <w:rsid w:val="00767609"/>
    <w:rsid w:val="00767ACA"/>
    <w:rsid w:val="00770384"/>
    <w:rsid w:val="00771982"/>
    <w:rsid w:val="00771DE4"/>
    <w:rsid w:val="007731D1"/>
    <w:rsid w:val="007744C5"/>
    <w:rsid w:val="007766A6"/>
    <w:rsid w:val="00777558"/>
    <w:rsid w:val="00777C2B"/>
    <w:rsid w:val="00782539"/>
    <w:rsid w:val="00784DEC"/>
    <w:rsid w:val="00791766"/>
    <w:rsid w:val="007931E7"/>
    <w:rsid w:val="0079386F"/>
    <w:rsid w:val="00793A0B"/>
    <w:rsid w:val="00795BB5"/>
    <w:rsid w:val="007A0391"/>
    <w:rsid w:val="007A3BAA"/>
    <w:rsid w:val="007A4A84"/>
    <w:rsid w:val="007A7CA9"/>
    <w:rsid w:val="007B0023"/>
    <w:rsid w:val="007B0073"/>
    <w:rsid w:val="007B356A"/>
    <w:rsid w:val="007B43EF"/>
    <w:rsid w:val="007B4C51"/>
    <w:rsid w:val="007B7657"/>
    <w:rsid w:val="007C30E4"/>
    <w:rsid w:val="007C4C5D"/>
    <w:rsid w:val="007C60F4"/>
    <w:rsid w:val="007C702E"/>
    <w:rsid w:val="007C7EC6"/>
    <w:rsid w:val="007D0A77"/>
    <w:rsid w:val="007D19C3"/>
    <w:rsid w:val="007D1EA4"/>
    <w:rsid w:val="007D3146"/>
    <w:rsid w:val="007D37A1"/>
    <w:rsid w:val="007D3D16"/>
    <w:rsid w:val="007D55BB"/>
    <w:rsid w:val="007D6613"/>
    <w:rsid w:val="007D6B59"/>
    <w:rsid w:val="007D770D"/>
    <w:rsid w:val="007E0DC0"/>
    <w:rsid w:val="007E1836"/>
    <w:rsid w:val="007E23A7"/>
    <w:rsid w:val="007E2D2C"/>
    <w:rsid w:val="007E51AE"/>
    <w:rsid w:val="007E7F3D"/>
    <w:rsid w:val="007F096F"/>
    <w:rsid w:val="007F15E5"/>
    <w:rsid w:val="007F2789"/>
    <w:rsid w:val="007F2BAE"/>
    <w:rsid w:val="007F3F1D"/>
    <w:rsid w:val="007F4632"/>
    <w:rsid w:val="007F4A8B"/>
    <w:rsid w:val="007F52FE"/>
    <w:rsid w:val="007F54CC"/>
    <w:rsid w:val="007F5B81"/>
    <w:rsid w:val="007F667C"/>
    <w:rsid w:val="00803C61"/>
    <w:rsid w:val="00804C77"/>
    <w:rsid w:val="00804FE2"/>
    <w:rsid w:val="008058AE"/>
    <w:rsid w:val="00810BDF"/>
    <w:rsid w:val="008115C9"/>
    <w:rsid w:val="00811E95"/>
    <w:rsid w:val="00812294"/>
    <w:rsid w:val="00812DA9"/>
    <w:rsid w:val="008137B2"/>
    <w:rsid w:val="00815EE1"/>
    <w:rsid w:val="00816646"/>
    <w:rsid w:val="00820802"/>
    <w:rsid w:val="00821CE1"/>
    <w:rsid w:val="00822498"/>
    <w:rsid w:val="00822B0D"/>
    <w:rsid w:val="0082442B"/>
    <w:rsid w:val="0082454A"/>
    <w:rsid w:val="008306BB"/>
    <w:rsid w:val="008326EA"/>
    <w:rsid w:val="00833086"/>
    <w:rsid w:val="00834B5B"/>
    <w:rsid w:val="008364B4"/>
    <w:rsid w:val="00842135"/>
    <w:rsid w:val="00843079"/>
    <w:rsid w:val="008459E1"/>
    <w:rsid w:val="008475A2"/>
    <w:rsid w:val="00847684"/>
    <w:rsid w:val="00850D92"/>
    <w:rsid w:val="00852AF5"/>
    <w:rsid w:val="00853F0C"/>
    <w:rsid w:val="008542D2"/>
    <w:rsid w:val="008551BF"/>
    <w:rsid w:val="0085763B"/>
    <w:rsid w:val="00862010"/>
    <w:rsid w:val="00862BC6"/>
    <w:rsid w:val="00862D97"/>
    <w:rsid w:val="00863DD6"/>
    <w:rsid w:val="0086487C"/>
    <w:rsid w:val="00864FB9"/>
    <w:rsid w:val="0087295A"/>
    <w:rsid w:val="0087594B"/>
    <w:rsid w:val="00876D3C"/>
    <w:rsid w:val="00877210"/>
    <w:rsid w:val="008777FB"/>
    <w:rsid w:val="0088191A"/>
    <w:rsid w:val="00882CC3"/>
    <w:rsid w:val="00883976"/>
    <w:rsid w:val="00884C5C"/>
    <w:rsid w:val="00885031"/>
    <w:rsid w:val="008905A9"/>
    <w:rsid w:val="008915B9"/>
    <w:rsid w:val="00894314"/>
    <w:rsid w:val="008A02CE"/>
    <w:rsid w:val="008A1044"/>
    <w:rsid w:val="008A3833"/>
    <w:rsid w:val="008A5F34"/>
    <w:rsid w:val="008A776D"/>
    <w:rsid w:val="008A7C7F"/>
    <w:rsid w:val="008B09D5"/>
    <w:rsid w:val="008B206D"/>
    <w:rsid w:val="008B3C26"/>
    <w:rsid w:val="008B474A"/>
    <w:rsid w:val="008B59A9"/>
    <w:rsid w:val="008B5A10"/>
    <w:rsid w:val="008B7637"/>
    <w:rsid w:val="008B77DE"/>
    <w:rsid w:val="008C0940"/>
    <w:rsid w:val="008C169B"/>
    <w:rsid w:val="008C6192"/>
    <w:rsid w:val="008C7DD4"/>
    <w:rsid w:val="008D05E9"/>
    <w:rsid w:val="008D2A25"/>
    <w:rsid w:val="008D2C3C"/>
    <w:rsid w:val="008D5698"/>
    <w:rsid w:val="008D636E"/>
    <w:rsid w:val="008D6524"/>
    <w:rsid w:val="008D6905"/>
    <w:rsid w:val="008E18C3"/>
    <w:rsid w:val="008E1E95"/>
    <w:rsid w:val="008E2012"/>
    <w:rsid w:val="008E4B24"/>
    <w:rsid w:val="008E70D5"/>
    <w:rsid w:val="008E7628"/>
    <w:rsid w:val="008E7E93"/>
    <w:rsid w:val="008F5E13"/>
    <w:rsid w:val="0090028B"/>
    <w:rsid w:val="00900651"/>
    <w:rsid w:val="00900816"/>
    <w:rsid w:val="00901C46"/>
    <w:rsid w:val="00901FE0"/>
    <w:rsid w:val="00905785"/>
    <w:rsid w:val="009057E1"/>
    <w:rsid w:val="00905E4B"/>
    <w:rsid w:val="009107C7"/>
    <w:rsid w:val="0091115C"/>
    <w:rsid w:val="009126EC"/>
    <w:rsid w:val="00912CEA"/>
    <w:rsid w:val="009174D2"/>
    <w:rsid w:val="00921D55"/>
    <w:rsid w:val="009225F8"/>
    <w:rsid w:val="009243CB"/>
    <w:rsid w:val="00924A3E"/>
    <w:rsid w:val="00927241"/>
    <w:rsid w:val="009277F9"/>
    <w:rsid w:val="009300BA"/>
    <w:rsid w:val="00931852"/>
    <w:rsid w:val="00931BC1"/>
    <w:rsid w:val="00932C1E"/>
    <w:rsid w:val="00933048"/>
    <w:rsid w:val="00935CAC"/>
    <w:rsid w:val="0093619F"/>
    <w:rsid w:val="00941220"/>
    <w:rsid w:val="00941438"/>
    <w:rsid w:val="00941470"/>
    <w:rsid w:val="00941823"/>
    <w:rsid w:val="00943744"/>
    <w:rsid w:val="009454A8"/>
    <w:rsid w:val="00945C86"/>
    <w:rsid w:val="0095062D"/>
    <w:rsid w:val="0095519B"/>
    <w:rsid w:val="0095534E"/>
    <w:rsid w:val="009555C2"/>
    <w:rsid w:val="00956B98"/>
    <w:rsid w:val="00961B6F"/>
    <w:rsid w:val="00961D3B"/>
    <w:rsid w:val="0096313D"/>
    <w:rsid w:val="00963D9E"/>
    <w:rsid w:val="00965D8B"/>
    <w:rsid w:val="00965FF6"/>
    <w:rsid w:val="009676FD"/>
    <w:rsid w:val="009730AB"/>
    <w:rsid w:val="00973AE9"/>
    <w:rsid w:val="00980E60"/>
    <w:rsid w:val="00981324"/>
    <w:rsid w:val="0098138A"/>
    <w:rsid w:val="0098141E"/>
    <w:rsid w:val="00983042"/>
    <w:rsid w:val="0098383D"/>
    <w:rsid w:val="00985C8D"/>
    <w:rsid w:val="00990C6A"/>
    <w:rsid w:val="0099178F"/>
    <w:rsid w:val="009918B3"/>
    <w:rsid w:val="00991DE5"/>
    <w:rsid w:val="00991FCC"/>
    <w:rsid w:val="0099254E"/>
    <w:rsid w:val="00992BB6"/>
    <w:rsid w:val="009949B7"/>
    <w:rsid w:val="0099659C"/>
    <w:rsid w:val="0099732F"/>
    <w:rsid w:val="00997927"/>
    <w:rsid w:val="00997ABA"/>
    <w:rsid w:val="00997B24"/>
    <w:rsid w:val="009A0378"/>
    <w:rsid w:val="009A0B4E"/>
    <w:rsid w:val="009A1166"/>
    <w:rsid w:val="009A2E9F"/>
    <w:rsid w:val="009A2F18"/>
    <w:rsid w:val="009A56D7"/>
    <w:rsid w:val="009B0A7F"/>
    <w:rsid w:val="009B0D10"/>
    <w:rsid w:val="009B18AF"/>
    <w:rsid w:val="009B2000"/>
    <w:rsid w:val="009B49E4"/>
    <w:rsid w:val="009B5933"/>
    <w:rsid w:val="009B5C5E"/>
    <w:rsid w:val="009B7870"/>
    <w:rsid w:val="009C0313"/>
    <w:rsid w:val="009C09C7"/>
    <w:rsid w:val="009C10F0"/>
    <w:rsid w:val="009C2743"/>
    <w:rsid w:val="009C49DD"/>
    <w:rsid w:val="009C549A"/>
    <w:rsid w:val="009C6610"/>
    <w:rsid w:val="009C70DF"/>
    <w:rsid w:val="009D0B2B"/>
    <w:rsid w:val="009D0E3B"/>
    <w:rsid w:val="009D1D49"/>
    <w:rsid w:val="009D22BA"/>
    <w:rsid w:val="009D3578"/>
    <w:rsid w:val="009D6B50"/>
    <w:rsid w:val="009D70DC"/>
    <w:rsid w:val="009D76EF"/>
    <w:rsid w:val="009E09AA"/>
    <w:rsid w:val="009E1192"/>
    <w:rsid w:val="009E1E3B"/>
    <w:rsid w:val="009E27AB"/>
    <w:rsid w:val="009E2BB6"/>
    <w:rsid w:val="009E30D2"/>
    <w:rsid w:val="009E4477"/>
    <w:rsid w:val="009E5054"/>
    <w:rsid w:val="009E6470"/>
    <w:rsid w:val="009E65EE"/>
    <w:rsid w:val="009F24F7"/>
    <w:rsid w:val="009F25A0"/>
    <w:rsid w:val="009F417B"/>
    <w:rsid w:val="009F5621"/>
    <w:rsid w:val="009F7FDD"/>
    <w:rsid w:val="00A000EA"/>
    <w:rsid w:val="00A00717"/>
    <w:rsid w:val="00A01514"/>
    <w:rsid w:val="00A01E6E"/>
    <w:rsid w:val="00A045CE"/>
    <w:rsid w:val="00A05E34"/>
    <w:rsid w:val="00A06600"/>
    <w:rsid w:val="00A127B8"/>
    <w:rsid w:val="00A135DC"/>
    <w:rsid w:val="00A14F5B"/>
    <w:rsid w:val="00A15B9B"/>
    <w:rsid w:val="00A2015A"/>
    <w:rsid w:val="00A2527E"/>
    <w:rsid w:val="00A2620B"/>
    <w:rsid w:val="00A27FDE"/>
    <w:rsid w:val="00A30991"/>
    <w:rsid w:val="00A30AEF"/>
    <w:rsid w:val="00A3318E"/>
    <w:rsid w:val="00A33CCD"/>
    <w:rsid w:val="00A343D5"/>
    <w:rsid w:val="00A35DA3"/>
    <w:rsid w:val="00A3739D"/>
    <w:rsid w:val="00A4277A"/>
    <w:rsid w:val="00A42D35"/>
    <w:rsid w:val="00A43793"/>
    <w:rsid w:val="00A45293"/>
    <w:rsid w:val="00A458C8"/>
    <w:rsid w:val="00A46B17"/>
    <w:rsid w:val="00A47512"/>
    <w:rsid w:val="00A50D97"/>
    <w:rsid w:val="00A53622"/>
    <w:rsid w:val="00A570B7"/>
    <w:rsid w:val="00A57F41"/>
    <w:rsid w:val="00A60CD2"/>
    <w:rsid w:val="00A61F71"/>
    <w:rsid w:val="00A6346A"/>
    <w:rsid w:val="00A6555E"/>
    <w:rsid w:val="00A65DC2"/>
    <w:rsid w:val="00A6697E"/>
    <w:rsid w:val="00A731AC"/>
    <w:rsid w:val="00A731D5"/>
    <w:rsid w:val="00A73DAC"/>
    <w:rsid w:val="00A76D8D"/>
    <w:rsid w:val="00A83A32"/>
    <w:rsid w:val="00A84539"/>
    <w:rsid w:val="00A8487E"/>
    <w:rsid w:val="00A8631D"/>
    <w:rsid w:val="00A870B9"/>
    <w:rsid w:val="00A877FC"/>
    <w:rsid w:val="00A879DD"/>
    <w:rsid w:val="00A928A9"/>
    <w:rsid w:val="00A94E08"/>
    <w:rsid w:val="00A9519E"/>
    <w:rsid w:val="00A952FB"/>
    <w:rsid w:val="00A97559"/>
    <w:rsid w:val="00AA1EEA"/>
    <w:rsid w:val="00AA2C1D"/>
    <w:rsid w:val="00AA4A5F"/>
    <w:rsid w:val="00AA5143"/>
    <w:rsid w:val="00AB223D"/>
    <w:rsid w:val="00AB22D5"/>
    <w:rsid w:val="00AB3898"/>
    <w:rsid w:val="00AB607E"/>
    <w:rsid w:val="00AB7549"/>
    <w:rsid w:val="00AB756D"/>
    <w:rsid w:val="00AC1385"/>
    <w:rsid w:val="00AC338D"/>
    <w:rsid w:val="00AC3CD5"/>
    <w:rsid w:val="00AC4BB5"/>
    <w:rsid w:val="00AC5C2D"/>
    <w:rsid w:val="00AC6ED7"/>
    <w:rsid w:val="00AC71FD"/>
    <w:rsid w:val="00AC76AF"/>
    <w:rsid w:val="00AD0012"/>
    <w:rsid w:val="00AD082C"/>
    <w:rsid w:val="00AD1627"/>
    <w:rsid w:val="00AD23A1"/>
    <w:rsid w:val="00AD24D7"/>
    <w:rsid w:val="00AD618E"/>
    <w:rsid w:val="00AD7DF5"/>
    <w:rsid w:val="00AE0050"/>
    <w:rsid w:val="00AE05ED"/>
    <w:rsid w:val="00AE08E8"/>
    <w:rsid w:val="00AE0A9A"/>
    <w:rsid w:val="00AE0D70"/>
    <w:rsid w:val="00AE1FB1"/>
    <w:rsid w:val="00AE278B"/>
    <w:rsid w:val="00AE286F"/>
    <w:rsid w:val="00AE2899"/>
    <w:rsid w:val="00AE2A70"/>
    <w:rsid w:val="00AE5797"/>
    <w:rsid w:val="00AE5CF5"/>
    <w:rsid w:val="00AE5EA9"/>
    <w:rsid w:val="00AE7C37"/>
    <w:rsid w:val="00AF1175"/>
    <w:rsid w:val="00AF1B22"/>
    <w:rsid w:val="00AF3CB5"/>
    <w:rsid w:val="00AF60E9"/>
    <w:rsid w:val="00AF73B7"/>
    <w:rsid w:val="00B00C4D"/>
    <w:rsid w:val="00B01DE9"/>
    <w:rsid w:val="00B05E52"/>
    <w:rsid w:val="00B1035C"/>
    <w:rsid w:val="00B10F92"/>
    <w:rsid w:val="00B11605"/>
    <w:rsid w:val="00B1339A"/>
    <w:rsid w:val="00B14FA2"/>
    <w:rsid w:val="00B15CCC"/>
    <w:rsid w:val="00B175D1"/>
    <w:rsid w:val="00B200C5"/>
    <w:rsid w:val="00B20A03"/>
    <w:rsid w:val="00B220B6"/>
    <w:rsid w:val="00B2327C"/>
    <w:rsid w:val="00B24FCC"/>
    <w:rsid w:val="00B278E6"/>
    <w:rsid w:val="00B27E4A"/>
    <w:rsid w:val="00B30823"/>
    <w:rsid w:val="00B3135A"/>
    <w:rsid w:val="00B32D02"/>
    <w:rsid w:val="00B346A1"/>
    <w:rsid w:val="00B37714"/>
    <w:rsid w:val="00B4024E"/>
    <w:rsid w:val="00B41001"/>
    <w:rsid w:val="00B41032"/>
    <w:rsid w:val="00B41AC1"/>
    <w:rsid w:val="00B42DAF"/>
    <w:rsid w:val="00B42DF6"/>
    <w:rsid w:val="00B44988"/>
    <w:rsid w:val="00B44B4C"/>
    <w:rsid w:val="00B47696"/>
    <w:rsid w:val="00B50D03"/>
    <w:rsid w:val="00B528E6"/>
    <w:rsid w:val="00B53221"/>
    <w:rsid w:val="00B560E3"/>
    <w:rsid w:val="00B60644"/>
    <w:rsid w:val="00B60E56"/>
    <w:rsid w:val="00B6147A"/>
    <w:rsid w:val="00B62123"/>
    <w:rsid w:val="00B62A3F"/>
    <w:rsid w:val="00B6437E"/>
    <w:rsid w:val="00B649EB"/>
    <w:rsid w:val="00B65B5F"/>
    <w:rsid w:val="00B66130"/>
    <w:rsid w:val="00B66920"/>
    <w:rsid w:val="00B6694D"/>
    <w:rsid w:val="00B66EC5"/>
    <w:rsid w:val="00B67E27"/>
    <w:rsid w:val="00B73080"/>
    <w:rsid w:val="00B737E4"/>
    <w:rsid w:val="00B73F43"/>
    <w:rsid w:val="00B76714"/>
    <w:rsid w:val="00B77A2B"/>
    <w:rsid w:val="00B84EB4"/>
    <w:rsid w:val="00B8518D"/>
    <w:rsid w:val="00B86237"/>
    <w:rsid w:val="00B86DB9"/>
    <w:rsid w:val="00B90EAE"/>
    <w:rsid w:val="00B92A04"/>
    <w:rsid w:val="00B972C3"/>
    <w:rsid w:val="00BA1A59"/>
    <w:rsid w:val="00BA30A4"/>
    <w:rsid w:val="00BA564E"/>
    <w:rsid w:val="00BB00A5"/>
    <w:rsid w:val="00BB0977"/>
    <w:rsid w:val="00BB0CAB"/>
    <w:rsid w:val="00BB134C"/>
    <w:rsid w:val="00BB1628"/>
    <w:rsid w:val="00BB2880"/>
    <w:rsid w:val="00BB2F6D"/>
    <w:rsid w:val="00BB4922"/>
    <w:rsid w:val="00BB70C9"/>
    <w:rsid w:val="00BC0950"/>
    <w:rsid w:val="00BC36FC"/>
    <w:rsid w:val="00BC3E66"/>
    <w:rsid w:val="00BC3EE4"/>
    <w:rsid w:val="00BC45C8"/>
    <w:rsid w:val="00BC50C6"/>
    <w:rsid w:val="00BD0D24"/>
    <w:rsid w:val="00BD12F2"/>
    <w:rsid w:val="00BD1E5F"/>
    <w:rsid w:val="00BD267E"/>
    <w:rsid w:val="00BD391A"/>
    <w:rsid w:val="00BD552B"/>
    <w:rsid w:val="00BD5E52"/>
    <w:rsid w:val="00BD75BE"/>
    <w:rsid w:val="00BE274F"/>
    <w:rsid w:val="00BE6446"/>
    <w:rsid w:val="00BE6F33"/>
    <w:rsid w:val="00BE7337"/>
    <w:rsid w:val="00BF0186"/>
    <w:rsid w:val="00BF0F42"/>
    <w:rsid w:val="00BF1057"/>
    <w:rsid w:val="00BF19C1"/>
    <w:rsid w:val="00BF4216"/>
    <w:rsid w:val="00BF422E"/>
    <w:rsid w:val="00BF58AE"/>
    <w:rsid w:val="00BF6C9E"/>
    <w:rsid w:val="00BF6CBB"/>
    <w:rsid w:val="00BF6D93"/>
    <w:rsid w:val="00BF704E"/>
    <w:rsid w:val="00C00600"/>
    <w:rsid w:val="00C0382D"/>
    <w:rsid w:val="00C048E4"/>
    <w:rsid w:val="00C05B4C"/>
    <w:rsid w:val="00C05D55"/>
    <w:rsid w:val="00C06B83"/>
    <w:rsid w:val="00C073D6"/>
    <w:rsid w:val="00C079F4"/>
    <w:rsid w:val="00C10165"/>
    <w:rsid w:val="00C10BEE"/>
    <w:rsid w:val="00C121CB"/>
    <w:rsid w:val="00C129E6"/>
    <w:rsid w:val="00C13790"/>
    <w:rsid w:val="00C13FC8"/>
    <w:rsid w:val="00C15E31"/>
    <w:rsid w:val="00C15E52"/>
    <w:rsid w:val="00C16AEB"/>
    <w:rsid w:val="00C16F02"/>
    <w:rsid w:val="00C172F9"/>
    <w:rsid w:val="00C178A1"/>
    <w:rsid w:val="00C21F72"/>
    <w:rsid w:val="00C22128"/>
    <w:rsid w:val="00C23751"/>
    <w:rsid w:val="00C25A87"/>
    <w:rsid w:val="00C273F6"/>
    <w:rsid w:val="00C279A2"/>
    <w:rsid w:val="00C30394"/>
    <w:rsid w:val="00C325A0"/>
    <w:rsid w:val="00C3337D"/>
    <w:rsid w:val="00C33BBE"/>
    <w:rsid w:val="00C34162"/>
    <w:rsid w:val="00C343B2"/>
    <w:rsid w:val="00C343D9"/>
    <w:rsid w:val="00C36A27"/>
    <w:rsid w:val="00C37525"/>
    <w:rsid w:val="00C40C6F"/>
    <w:rsid w:val="00C41F02"/>
    <w:rsid w:val="00C4233B"/>
    <w:rsid w:val="00C4280D"/>
    <w:rsid w:val="00C428EC"/>
    <w:rsid w:val="00C44658"/>
    <w:rsid w:val="00C465FF"/>
    <w:rsid w:val="00C46810"/>
    <w:rsid w:val="00C47701"/>
    <w:rsid w:val="00C5069B"/>
    <w:rsid w:val="00C519C6"/>
    <w:rsid w:val="00C53F13"/>
    <w:rsid w:val="00C57A04"/>
    <w:rsid w:val="00C57AB7"/>
    <w:rsid w:val="00C57BA2"/>
    <w:rsid w:val="00C57C95"/>
    <w:rsid w:val="00C62C41"/>
    <w:rsid w:val="00C6512E"/>
    <w:rsid w:val="00C65AFE"/>
    <w:rsid w:val="00C65CA3"/>
    <w:rsid w:val="00C65E3C"/>
    <w:rsid w:val="00C66578"/>
    <w:rsid w:val="00C665D7"/>
    <w:rsid w:val="00C67566"/>
    <w:rsid w:val="00C67DCB"/>
    <w:rsid w:val="00C71A77"/>
    <w:rsid w:val="00C7568C"/>
    <w:rsid w:val="00C76E66"/>
    <w:rsid w:val="00C7761D"/>
    <w:rsid w:val="00C7799C"/>
    <w:rsid w:val="00C80341"/>
    <w:rsid w:val="00C83263"/>
    <w:rsid w:val="00C832AA"/>
    <w:rsid w:val="00C85603"/>
    <w:rsid w:val="00C86433"/>
    <w:rsid w:val="00C86836"/>
    <w:rsid w:val="00C87C3B"/>
    <w:rsid w:val="00C922ED"/>
    <w:rsid w:val="00C9265B"/>
    <w:rsid w:val="00C93790"/>
    <w:rsid w:val="00C93DF2"/>
    <w:rsid w:val="00C93EC3"/>
    <w:rsid w:val="00C9510F"/>
    <w:rsid w:val="00C97A3B"/>
    <w:rsid w:val="00CA1148"/>
    <w:rsid w:val="00CA3639"/>
    <w:rsid w:val="00CA4C15"/>
    <w:rsid w:val="00CA6372"/>
    <w:rsid w:val="00CA63A5"/>
    <w:rsid w:val="00CB1120"/>
    <w:rsid w:val="00CB4486"/>
    <w:rsid w:val="00CB50C9"/>
    <w:rsid w:val="00CC2C2E"/>
    <w:rsid w:val="00CC2EBC"/>
    <w:rsid w:val="00CC32BC"/>
    <w:rsid w:val="00CC5448"/>
    <w:rsid w:val="00CC56BA"/>
    <w:rsid w:val="00CC636E"/>
    <w:rsid w:val="00CC66ED"/>
    <w:rsid w:val="00CC7286"/>
    <w:rsid w:val="00CC7FFA"/>
    <w:rsid w:val="00CD3019"/>
    <w:rsid w:val="00CD551F"/>
    <w:rsid w:val="00CD747F"/>
    <w:rsid w:val="00CD74FB"/>
    <w:rsid w:val="00CD796F"/>
    <w:rsid w:val="00CD7B55"/>
    <w:rsid w:val="00CE1168"/>
    <w:rsid w:val="00CE7004"/>
    <w:rsid w:val="00CE736C"/>
    <w:rsid w:val="00CE7533"/>
    <w:rsid w:val="00CF2746"/>
    <w:rsid w:val="00CF3A62"/>
    <w:rsid w:val="00CF6CB1"/>
    <w:rsid w:val="00D0174F"/>
    <w:rsid w:val="00D02B82"/>
    <w:rsid w:val="00D049B0"/>
    <w:rsid w:val="00D10310"/>
    <w:rsid w:val="00D128FA"/>
    <w:rsid w:val="00D16858"/>
    <w:rsid w:val="00D2058F"/>
    <w:rsid w:val="00D2094C"/>
    <w:rsid w:val="00D20B97"/>
    <w:rsid w:val="00D20BE3"/>
    <w:rsid w:val="00D241F0"/>
    <w:rsid w:val="00D255EA"/>
    <w:rsid w:val="00D2689B"/>
    <w:rsid w:val="00D278E7"/>
    <w:rsid w:val="00D27EC1"/>
    <w:rsid w:val="00D303EE"/>
    <w:rsid w:val="00D30EF2"/>
    <w:rsid w:val="00D32C4D"/>
    <w:rsid w:val="00D36851"/>
    <w:rsid w:val="00D40694"/>
    <w:rsid w:val="00D40CDA"/>
    <w:rsid w:val="00D4257A"/>
    <w:rsid w:val="00D43651"/>
    <w:rsid w:val="00D45398"/>
    <w:rsid w:val="00D455C0"/>
    <w:rsid w:val="00D46823"/>
    <w:rsid w:val="00D46BA1"/>
    <w:rsid w:val="00D5002D"/>
    <w:rsid w:val="00D5061B"/>
    <w:rsid w:val="00D5089C"/>
    <w:rsid w:val="00D50C98"/>
    <w:rsid w:val="00D50E0B"/>
    <w:rsid w:val="00D51BA7"/>
    <w:rsid w:val="00D52699"/>
    <w:rsid w:val="00D52D2F"/>
    <w:rsid w:val="00D5322E"/>
    <w:rsid w:val="00D53DF5"/>
    <w:rsid w:val="00D563CB"/>
    <w:rsid w:val="00D578A4"/>
    <w:rsid w:val="00D60037"/>
    <w:rsid w:val="00D60C1D"/>
    <w:rsid w:val="00D62594"/>
    <w:rsid w:val="00D63E02"/>
    <w:rsid w:val="00D70B23"/>
    <w:rsid w:val="00D71A73"/>
    <w:rsid w:val="00D73473"/>
    <w:rsid w:val="00D73752"/>
    <w:rsid w:val="00D7378D"/>
    <w:rsid w:val="00D75598"/>
    <w:rsid w:val="00D75B48"/>
    <w:rsid w:val="00D75F24"/>
    <w:rsid w:val="00D76E75"/>
    <w:rsid w:val="00D81F39"/>
    <w:rsid w:val="00D85966"/>
    <w:rsid w:val="00D85D57"/>
    <w:rsid w:val="00D916A8"/>
    <w:rsid w:val="00D9195A"/>
    <w:rsid w:val="00D9463A"/>
    <w:rsid w:val="00D94E11"/>
    <w:rsid w:val="00DA112D"/>
    <w:rsid w:val="00DA1C3A"/>
    <w:rsid w:val="00DA239A"/>
    <w:rsid w:val="00DA303F"/>
    <w:rsid w:val="00DA45F9"/>
    <w:rsid w:val="00DA6C8C"/>
    <w:rsid w:val="00DB2BA6"/>
    <w:rsid w:val="00DB393C"/>
    <w:rsid w:val="00DB4550"/>
    <w:rsid w:val="00DB5EC2"/>
    <w:rsid w:val="00DB6B6F"/>
    <w:rsid w:val="00DB7CE8"/>
    <w:rsid w:val="00DC2879"/>
    <w:rsid w:val="00DC2A67"/>
    <w:rsid w:val="00DC5387"/>
    <w:rsid w:val="00DD160B"/>
    <w:rsid w:val="00DD211C"/>
    <w:rsid w:val="00DD2C0F"/>
    <w:rsid w:val="00DD2C38"/>
    <w:rsid w:val="00DD4972"/>
    <w:rsid w:val="00DE0FEF"/>
    <w:rsid w:val="00DE1DCB"/>
    <w:rsid w:val="00DE25EC"/>
    <w:rsid w:val="00DE3B79"/>
    <w:rsid w:val="00DE4BAD"/>
    <w:rsid w:val="00DE5B02"/>
    <w:rsid w:val="00DE61D0"/>
    <w:rsid w:val="00DE7F59"/>
    <w:rsid w:val="00DF160B"/>
    <w:rsid w:val="00DF23F9"/>
    <w:rsid w:val="00DF3827"/>
    <w:rsid w:val="00DF6DCD"/>
    <w:rsid w:val="00DF7A6E"/>
    <w:rsid w:val="00E02808"/>
    <w:rsid w:val="00E037AE"/>
    <w:rsid w:val="00E0719D"/>
    <w:rsid w:val="00E071BA"/>
    <w:rsid w:val="00E07BEE"/>
    <w:rsid w:val="00E12737"/>
    <w:rsid w:val="00E1411D"/>
    <w:rsid w:val="00E171C5"/>
    <w:rsid w:val="00E17FC6"/>
    <w:rsid w:val="00E2160B"/>
    <w:rsid w:val="00E23CB0"/>
    <w:rsid w:val="00E25C78"/>
    <w:rsid w:val="00E31019"/>
    <w:rsid w:val="00E345F2"/>
    <w:rsid w:val="00E34884"/>
    <w:rsid w:val="00E37588"/>
    <w:rsid w:val="00E41725"/>
    <w:rsid w:val="00E425AB"/>
    <w:rsid w:val="00E429BD"/>
    <w:rsid w:val="00E42F36"/>
    <w:rsid w:val="00E443D6"/>
    <w:rsid w:val="00E44F60"/>
    <w:rsid w:val="00E451BE"/>
    <w:rsid w:val="00E453A5"/>
    <w:rsid w:val="00E473D9"/>
    <w:rsid w:val="00E47B05"/>
    <w:rsid w:val="00E50F94"/>
    <w:rsid w:val="00E530C9"/>
    <w:rsid w:val="00E53382"/>
    <w:rsid w:val="00E55F5F"/>
    <w:rsid w:val="00E56975"/>
    <w:rsid w:val="00E6094E"/>
    <w:rsid w:val="00E64991"/>
    <w:rsid w:val="00E65E64"/>
    <w:rsid w:val="00E67603"/>
    <w:rsid w:val="00E67960"/>
    <w:rsid w:val="00E67D47"/>
    <w:rsid w:val="00E67FB6"/>
    <w:rsid w:val="00E706AF"/>
    <w:rsid w:val="00E707D8"/>
    <w:rsid w:val="00E7122D"/>
    <w:rsid w:val="00E71FD1"/>
    <w:rsid w:val="00E72443"/>
    <w:rsid w:val="00E74351"/>
    <w:rsid w:val="00E75B0D"/>
    <w:rsid w:val="00E76462"/>
    <w:rsid w:val="00E76932"/>
    <w:rsid w:val="00E81D46"/>
    <w:rsid w:val="00E82A54"/>
    <w:rsid w:val="00E82DD4"/>
    <w:rsid w:val="00E85E4A"/>
    <w:rsid w:val="00E924A8"/>
    <w:rsid w:val="00E941CF"/>
    <w:rsid w:val="00E971DD"/>
    <w:rsid w:val="00EA273A"/>
    <w:rsid w:val="00EA5217"/>
    <w:rsid w:val="00EA557C"/>
    <w:rsid w:val="00EA7899"/>
    <w:rsid w:val="00EB00FF"/>
    <w:rsid w:val="00EB0932"/>
    <w:rsid w:val="00EB0972"/>
    <w:rsid w:val="00EB1B59"/>
    <w:rsid w:val="00EB2773"/>
    <w:rsid w:val="00EB5A36"/>
    <w:rsid w:val="00EB7CC7"/>
    <w:rsid w:val="00EC0C4E"/>
    <w:rsid w:val="00EC0F74"/>
    <w:rsid w:val="00EC395D"/>
    <w:rsid w:val="00EC40D2"/>
    <w:rsid w:val="00EC4971"/>
    <w:rsid w:val="00EC5A78"/>
    <w:rsid w:val="00ED16EA"/>
    <w:rsid w:val="00ED3139"/>
    <w:rsid w:val="00ED3EC9"/>
    <w:rsid w:val="00ED6A07"/>
    <w:rsid w:val="00ED770B"/>
    <w:rsid w:val="00EE1B12"/>
    <w:rsid w:val="00EE30E3"/>
    <w:rsid w:val="00EE333C"/>
    <w:rsid w:val="00EE3C03"/>
    <w:rsid w:val="00EE4487"/>
    <w:rsid w:val="00EE52C3"/>
    <w:rsid w:val="00EF0BC3"/>
    <w:rsid w:val="00EF13F3"/>
    <w:rsid w:val="00EF18AA"/>
    <w:rsid w:val="00EF285A"/>
    <w:rsid w:val="00EF4286"/>
    <w:rsid w:val="00EF4D4B"/>
    <w:rsid w:val="00EF67E7"/>
    <w:rsid w:val="00F01BAF"/>
    <w:rsid w:val="00F02496"/>
    <w:rsid w:val="00F035D7"/>
    <w:rsid w:val="00F04A39"/>
    <w:rsid w:val="00F0541B"/>
    <w:rsid w:val="00F0551B"/>
    <w:rsid w:val="00F07554"/>
    <w:rsid w:val="00F07C4B"/>
    <w:rsid w:val="00F12BA6"/>
    <w:rsid w:val="00F12F93"/>
    <w:rsid w:val="00F13A82"/>
    <w:rsid w:val="00F20125"/>
    <w:rsid w:val="00F20BA1"/>
    <w:rsid w:val="00F2346C"/>
    <w:rsid w:val="00F23E86"/>
    <w:rsid w:val="00F25B74"/>
    <w:rsid w:val="00F26E95"/>
    <w:rsid w:val="00F2741E"/>
    <w:rsid w:val="00F27949"/>
    <w:rsid w:val="00F27AFE"/>
    <w:rsid w:val="00F30631"/>
    <w:rsid w:val="00F30897"/>
    <w:rsid w:val="00F343B2"/>
    <w:rsid w:val="00F349B7"/>
    <w:rsid w:val="00F34E52"/>
    <w:rsid w:val="00F40418"/>
    <w:rsid w:val="00F40AF8"/>
    <w:rsid w:val="00F414B4"/>
    <w:rsid w:val="00F440BB"/>
    <w:rsid w:val="00F440CE"/>
    <w:rsid w:val="00F4505A"/>
    <w:rsid w:val="00F45B60"/>
    <w:rsid w:val="00F46229"/>
    <w:rsid w:val="00F462DB"/>
    <w:rsid w:val="00F47E48"/>
    <w:rsid w:val="00F5032F"/>
    <w:rsid w:val="00F50C2D"/>
    <w:rsid w:val="00F51FBE"/>
    <w:rsid w:val="00F526D0"/>
    <w:rsid w:val="00F54C91"/>
    <w:rsid w:val="00F5512D"/>
    <w:rsid w:val="00F55B74"/>
    <w:rsid w:val="00F56D3B"/>
    <w:rsid w:val="00F56FB1"/>
    <w:rsid w:val="00F64E8A"/>
    <w:rsid w:val="00F651BD"/>
    <w:rsid w:val="00F67496"/>
    <w:rsid w:val="00F67B84"/>
    <w:rsid w:val="00F7017C"/>
    <w:rsid w:val="00F706B2"/>
    <w:rsid w:val="00F70A64"/>
    <w:rsid w:val="00F72637"/>
    <w:rsid w:val="00F7336F"/>
    <w:rsid w:val="00F73E1F"/>
    <w:rsid w:val="00F74CA5"/>
    <w:rsid w:val="00F75E81"/>
    <w:rsid w:val="00F7796D"/>
    <w:rsid w:val="00F77AB6"/>
    <w:rsid w:val="00F81EE6"/>
    <w:rsid w:val="00F82C92"/>
    <w:rsid w:val="00F846E5"/>
    <w:rsid w:val="00F84B14"/>
    <w:rsid w:val="00F84B37"/>
    <w:rsid w:val="00F84E5A"/>
    <w:rsid w:val="00F86110"/>
    <w:rsid w:val="00F863CE"/>
    <w:rsid w:val="00F868AB"/>
    <w:rsid w:val="00F90C5A"/>
    <w:rsid w:val="00F91107"/>
    <w:rsid w:val="00F929FE"/>
    <w:rsid w:val="00F95861"/>
    <w:rsid w:val="00FA0B24"/>
    <w:rsid w:val="00FA3C4F"/>
    <w:rsid w:val="00FA43AA"/>
    <w:rsid w:val="00FA51CB"/>
    <w:rsid w:val="00FA574E"/>
    <w:rsid w:val="00FA74DD"/>
    <w:rsid w:val="00FA759E"/>
    <w:rsid w:val="00FB075B"/>
    <w:rsid w:val="00FB07A6"/>
    <w:rsid w:val="00FB3213"/>
    <w:rsid w:val="00FB4886"/>
    <w:rsid w:val="00FB6272"/>
    <w:rsid w:val="00FC049B"/>
    <w:rsid w:val="00FC0B72"/>
    <w:rsid w:val="00FC12FE"/>
    <w:rsid w:val="00FC282D"/>
    <w:rsid w:val="00FC2856"/>
    <w:rsid w:val="00FC459F"/>
    <w:rsid w:val="00FC54B4"/>
    <w:rsid w:val="00FC6499"/>
    <w:rsid w:val="00FC6A65"/>
    <w:rsid w:val="00FD00A0"/>
    <w:rsid w:val="00FD1DEE"/>
    <w:rsid w:val="00FD26B2"/>
    <w:rsid w:val="00FD2858"/>
    <w:rsid w:val="00FD36CF"/>
    <w:rsid w:val="00FD4DBF"/>
    <w:rsid w:val="00FD4E07"/>
    <w:rsid w:val="00FD4E0C"/>
    <w:rsid w:val="00FD64FE"/>
    <w:rsid w:val="00FD6817"/>
    <w:rsid w:val="00FD71F3"/>
    <w:rsid w:val="00FD7860"/>
    <w:rsid w:val="00FD7ECE"/>
    <w:rsid w:val="00FE027B"/>
    <w:rsid w:val="00FE0667"/>
    <w:rsid w:val="00FE108B"/>
    <w:rsid w:val="00FE51F3"/>
    <w:rsid w:val="00FE5BB9"/>
    <w:rsid w:val="00FE7168"/>
    <w:rsid w:val="00FF1A91"/>
    <w:rsid w:val="00FF3635"/>
    <w:rsid w:val="0275160C"/>
    <w:rsid w:val="03EB4CD3"/>
    <w:rsid w:val="0409225C"/>
    <w:rsid w:val="0417306A"/>
    <w:rsid w:val="0766078B"/>
    <w:rsid w:val="0A334F62"/>
    <w:rsid w:val="12D33B58"/>
    <w:rsid w:val="13A64681"/>
    <w:rsid w:val="16DD4E12"/>
    <w:rsid w:val="17FE48C4"/>
    <w:rsid w:val="19CE623B"/>
    <w:rsid w:val="1B18100A"/>
    <w:rsid w:val="1B72054B"/>
    <w:rsid w:val="1B8C7388"/>
    <w:rsid w:val="1C1F66F9"/>
    <w:rsid w:val="1E7A1C1E"/>
    <w:rsid w:val="1F9527DD"/>
    <w:rsid w:val="212066B5"/>
    <w:rsid w:val="217B5FB3"/>
    <w:rsid w:val="268A187A"/>
    <w:rsid w:val="2D4F205B"/>
    <w:rsid w:val="2D853078"/>
    <w:rsid w:val="2DD254CB"/>
    <w:rsid w:val="2E3C37EE"/>
    <w:rsid w:val="34B01C07"/>
    <w:rsid w:val="34DF1C2D"/>
    <w:rsid w:val="36281EF3"/>
    <w:rsid w:val="38014F0E"/>
    <w:rsid w:val="391C02D9"/>
    <w:rsid w:val="3954384A"/>
    <w:rsid w:val="3963158B"/>
    <w:rsid w:val="39636221"/>
    <w:rsid w:val="39DB112D"/>
    <w:rsid w:val="3A9B42B8"/>
    <w:rsid w:val="3F1F1D2C"/>
    <w:rsid w:val="3FC377D2"/>
    <w:rsid w:val="40774C91"/>
    <w:rsid w:val="40CE46DF"/>
    <w:rsid w:val="41E859BE"/>
    <w:rsid w:val="47CB5ACF"/>
    <w:rsid w:val="497004D0"/>
    <w:rsid w:val="4A65122D"/>
    <w:rsid w:val="4ADF69AC"/>
    <w:rsid w:val="4EA450F1"/>
    <w:rsid w:val="4EC5306C"/>
    <w:rsid w:val="51B442C1"/>
    <w:rsid w:val="542837F8"/>
    <w:rsid w:val="54AF6910"/>
    <w:rsid w:val="56EB43DF"/>
    <w:rsid w:val="57602F65"/>
    <w:rsid w:val="57841742"/>
    <w:rsid w:val="5835738A"/>
    <w:rsid w:val="592016CD"/>
    <w:rsid w:val="598707C6"/>
    <w:rsid w:val="59DF7B7E"/>
    <w:rsid w:val="5B2904DB"/>
    <w:rsid w:val="5E4626B7"/>
    <w:rsid w:val="5EA66A16"/>
    <w:rsid w:val="5F7450DF"/>
    <w:rsid w:val="61FC551B"/>
    <w:rsid w:val="628343AC"/>
    <w:rsid w:val="62F74288"/>
    <w:rsid w:val="63262EBE"/>
    <w:rsid w:val="64AF3DD4"/>
    <w:rsid w:val="652B0835"/>
    <w:rsid w:val="656A7ED2"/>
    <w:rsid w:val="667C1E0A"/>
    <w:rsid w:val="668F1B3D"/>
    <w:rsid w:val="669816DC"/>
    <w:rsid w:val="69957712"/>
    <w:rsid w:val="6A291E9F"/>
    <w:rsid w:val="6D762ED4"/>
    <w:rsid w:val="6E5947B6"/>
    <w:rsid w:val="712F354C"/>
    <w:rsid w:val="7CD9381A"/>
    <w:rsid w:val="7CE00FA1"/>
    <w:rsid w:val="7D6F1608"/>
    <w:rsid w:val="7DC738FE"/>
    <w:rsid w:val="7DE411A4"/>
    <w:rsid w:val="7E904B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qFormat="1" w:unhideWhenUsed="0" w:uiPriority="0" w:semiHidden="0"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5">
    <w:name w:val="heading 1"/>
    <w:basedOn w:val="1"/>
    <w:next w:val="1"/>
    <w:link w:val="128"/>
    <w:qFormat/>
    <w:uiPriority w:val="0"/>
    <w:pPr>
      <w:keepNext/>
      <w:keepLines/>
      <w:adjustRightInd w:val="0"/>
      <w:spacing w:before="340" w:after="330" w:line="578" w:lineRule="atLeast"/>
      <w:jc w:val="center"/>
      <w:textAlignment w:val="baseline"/>
      <w:outlineLvl w:val="0"/>
    </w:pPr>
    <w:rPr>
      <w:b/>
      <w:kern w:val="44"/>
      <w:sz w:val="20"/>
    </w:rPr>
  </w:style>
  <w:style w:type="paragraph" w:styleId="6">
    <w:name w:val="heading 2"/>
    <w:basedOn w:val="1"/>
    <w:next w:val="1"/>
    <w:link w:val="78"/>
    <w:qFormat/>
    <w:uiPriority w:val="0"/>
    <w:pPr>
      <w:keepNext/>
      <w:keepLines/>
      <w:adjustRightInd w:val="0"/>
      <w:spacing w:before="260" w:after="260" w:line="416" w:lineRule="atLeast"/>
      <w:jc w:val="center"/>
      <w:textAlignment w:val="baseline"/>
      <w:outlineLvl w:val="1"/>
    </w:pPr>
    <w:rPr>
      <w:rFonts w:ascii="黑体" w:hAnsi="Arial" w:eastAsia="黑体"/>
      <w:kern w:val="0"/>
      <w:sz w:val="28"/>
    </w:rPr>
  </w:style>
  <w:style w:type="paragraph" w:styleId="7">
    <w:name w:val="heading 3"/>
    <w:basedOn w:val="1"/>
    <w:next w:val="1"/>
    <w:link w:val="86"/>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paragraph" w:styleId="8">
    <w:name w:val="heading 4"/>
    <w:basedOn w:val="1"/>
    <w:next w:val="1"/>
    <w:link w:val="109"/>
    <w:qFormat/>
    <w:uiPriority w:val="0"/>
    <w:pPr>
      <w:keepNext/>
      <w:keepLines/>
      <w:tabs>
        <w:tab w:val="left" w:pos="1680"/>
      </w:tabs>
      <w:adjustRightInd w:val="0"/>
      <w:spacing w:before="280" w:after="290" w:line="376" w:lineRule="atLeast"/>
      <w:ind w:left="1680" w:hanging="420"/>
      <w:textAlignment w:val="baseline"/>
      <w:outlineLvl w:val="3"/>
    </w:pPr>
    <w:rPr>
      <w:rFonts w:ascii="Arial" w:hAnsi="Arial" w:eastAsia="黑体"/>
      <w:b/>
      <w:kern w:val="0"/>
      <w:sz w:val="28"/>
    </w:rPr>
  </w:style>
  <w:style w:type="paragraph" w:styleId="9">
    <w:name w:val="heading 5"/>
    <w:basedOn w:val="1"/>
    <w:next w:val="1"/>
    <w:link w:val="59"/>
    <w:qFormat/>
    <w:uiPriority w:val="0"/>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10">
    <w:name w:val="heading 6"/>
    <w:basedOn w:val="1"/>
    <w:next w:val="1"/>
    <w:link w:val="63"/>
    <w:qFormat/>
    <w:uiPriority w:val="0"/>
    <w:pPr>
      <w:keepNext/>
      <w:keepLines/>
      <w:tabs>
        <w:tab w:val="left" w:pos="2520"/>
      </w:tabs>
      <w:adjustRightInd w:val="0"/>
      <w:spacing w:before="240" w:after="64" w:line="320" w:lineRule="atLeast"/>
      <w:ind w:left="2520" w:hanging="420"/>
      <w:textAlignment w:val="baseline"/>
      <w:outlineLvl w:val="5"/>
    </w:pPr>
    <w:rPr>
      <w:rFonts w:ascii="Arial" w:hAnsi="Arial" w:eastAsia="黑体"/>
      <w:b/>
      <w:kern w:val="0"/>
      <w:sz w:val="20"/>
    </w:rPr>
  </w:style>
  <w:style w:type="paragraph" w:styleId="11">
    <w:name w:val="heading 7"/>
    <w:basedOn w:val="1"/>
    <w:next w:val="1"/>
    <w:link w:val="77"/>
    <w:qFormat/>
    <w:uiPriority w:val="0"/>
    <w:pPr>
      <w:keepNext/>
      <w:keepLines/>
      <w:tabs>
        <w:tab w:val="left" w:pos="2940"/>
      </w:tabs>
      <w:adjustRightInd w:val="0"/>
      <w:spacing w:before="240" w:after="64" w:line="320" w:lineRule="atLeast"/>
      <w:ind w:left="2940" w:hanging="420"/>
      <w:textAlignment w:val="baseline"/>
      <w:outlineLvl w:val="6"/>
    </w:pPr>
    <w:rPr>
      <w:b/>
      <w:kern w:val="0"/>
      <w:sz w:val="20"/>
    </w:rPr>
  </w:style>
  <w:style w:type="paragraph" w:styleId="12">
    <w:name w:val="heading 8"/>
    <w:basedOn w:val="1"/>
    <w:next w:val="1"/>
    <w:link w:val="84"/>
    <w:qFormat/>
    <w:uiPriority w:val="0"/>
    <w:pPr>
      <w:keepNext/>
      <w:keepLines/>
      <w:tabs>
        <w:tab w:val="left" w:pos="3360"/>
      </w:tabs>
      <w:adjustRightInd w:val="0"/>
      <w:spacing w:before="240" w:after="64" w:line="320" w:lineRule="atLeast"/>
      <w:ind w:left="3360" w:hanging="420"/>
      <w:textAlignment w:val="baseline"/>
      <w:outlineLvl w:val="7"/>
    </w:pPr>
    <w:rPr>
      <w:rFonts w:ascii="Arial" w:hAnsi="Arial" w:eastAsia="黑体"/>
      <w:kern w:val="0"/>
      <w:sz w:val="20"/>
    </w:rPr>
  </w:style>
  <w:style w:type="paragraph" w:styleId="13">
    <w:name w:val="heading 9"/>
    <w:basedOn w:val="1"/>
    <w:next w:val="1"/>
    <w:link w:val="111"/>
    <w:qFormat/>
    <w:uiPriority w:val="0"/>
    <w:pPr>
      <w:keepNext/>
      <w:keepLines/>
      <w:tabs>
        <w:tab w:val="left" w:pos="3780"/>
      </w:tabs>
      <w:adjustRightInd w:val="0"/>
      <w:spacing w:before="240" w:after="64" w:line="320" w:lineRule="atLeast"/>
      <w:ind w:left="3780" w:hanging="420"/>
      <w:textAlignment w:val="baseline"/>
      <w:outlineLvl w:val="8"/>
    </w:pPr>
    <w:rPr>
      <w:rFonts w:ascii="Arial" w:hAnsi="Arial" w:eastAsia="黑体"/>
      <w:kern w:val="0"/>
      <w:sz w:val="20"/>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宋体"/>
      <w:color w:val="000000"/>
      <w:szCs w:val="24"/>
    </w:rPr>
  </w:style>
  <w:style w:type="paragraph" w:styleId="3">
    <w:name w:val="Body Text Indent"/>
    <w:basedOn w:val="1"/>
    <w:next w:val="4"/>
    <w:link w:val="118"/>
    <w:qFormat/>
    <w:uiPriority w:val="0"/>
    <w:pPr>
      <w:spacing w:line="360" w:lineRule="auto"/>
      <w:ind w:left="540" w:leftChars="257" w:firstLine="360" w:firstLineChars="150"/>
    </w:pPr>
    <w:rPr>
      <w:kern w:val="0"/>
      <w:sz w:val="20"/>
    </w:rPr>
  </w:style>
  <w:style w:type="paragraph" w:styleId="4">
    <w:name w:val="envelope return"/>
    <w:basedOn w:val="1"/>
    <w:qFormat/>
    <w:uiPriority w:val="0"/>
    <w:pPr>
      <w:snapToGrid w:val="0"/>
    </w:pPr>
    <w:rPr>
      <w:rFonts w:ascii="Arial" w:hAnsi="Arial"/>
    </w:rPr>
  </w:style>
  <w:style w:type="paragraph" w:styleId="14">
    <w:name w:val="toc 7"/>
    <w:basedOn w:val="1"/>
    <w:next w:val="1"/>
    <w:qFormat/>
    <w:uiPriority w:val="0"/>
    <w:pPr>
      <w:ind w:left="2520"/>
    </w:pPr>
  </w:style>
  <w:style w:type="paragraph" w:styleId="15">
    <w:name w:val="index 8"/>
    <w:basedOn w:val="1"/>
    <w:next w:val="1"/>
    <w:qFormat/>
    <w:uiPriority w:val="0"/>
    <w:pPr>
      <w:ind w:left="2940"/>
    </w:pPr>
  </w:style>
  <w:style w:type="paragraph" w:styleId="16">
    <w:name w:val="Normal Indent"/>
    <w:basedOn w:val="1"/>
    <w:qFormat/>
    <w:uiPriority w:val="0"/>
    <w:pPr>
      <w:ind w:firstLine="420"/>
    </w:pPr>
  </w:style>
  <w:style w:type="paragraph" w:styleId="17">
    <w:name w:val="index 5"/>
    <w:basedOn w:val="1"/>
    <w:next w:val="1"/>
    <w:qFormat/>
    <w:uiPriority w:val="0"/>
    <w:pPr>
      <w:ind w:left="1680"/>
    </w:pPr>
  </w:style>
  <w:style w:type="paragraph" w:styleId="18">
    <w:name w:val="Document Map"/>
    <w:basedOn w:val="1"/>
    <w:link w:val="110"/>
    <w:qFormat/>
    <w:uiPriority w:val="0"/>
    <w:pPr>
      <w:shd w:val="clear" w:color="auto" w:fill="000080"/>
    </w:pPr>
    <w:rPr>
      <w:kern w:val="0"/>
      <w:sz w:val="20"/>
    </w:rPr>
  </w:style>
  <w:style w:type="paragraph" w:styleId="19">
    <w:name w:val="annotation text"/>
    <w:basedOn w:val="1"/>
    <w:link w:val="116"/>
    <w:unhideWhenUsed/>
    <w:qFormat/>
    <w:uiPriority w:val="99"/>
    <w:pPr>
      <w:jc w:val="left"/>
    </w:pPr>
    <w:rPr>
      <w:kern w:val="0"/>
      <w:sz w:val="20"/>
    </w:rPr>
  </w:style>
  <w:style w:type="paragraph" w:styleId="20">
    <w:name w:val="index 6"/>
    <w:basedOn w:val="1"/>
    <w:next w:val="1"/>
    <w:qFormat/>
    <w:uiPriority w:val="0"/>
    <w:pPr>
      <w:ind w:left="2100"/>
    </w:pPr>
  </w:style>
  <w:style w:type="paragraph" w:styleId="21">
    <w:name w:val="Body Text"/>
    <w:basedOn w:val="1"/>
    <w:link w:val="72"/>
    <w:qFormat/>
    <w:uiPriority w:val="0"/>
    <w:pPr>
      <w:spacing w:line="360" w:lineRule="auto"/>
    </w:pPr>
    <w:rPr>
      <w:kern w:val="0"/>
      <w:sz w:val="20"/>
    </w:rPr>
  </w:style>
  <w:style w:type="paragraph" w:styleId="22">
    <w:name w:val="index 4"/>
    <w:basedOn w:val="1"/>
    <w:next w:val="1"/>
    <w:qFormat/>
    <w:uiPriority w:val="0"/>
    <w:pPr>
      <w:ind w:left="1260"/>
    </w:pPr>
  </w:style>
  <w:style w:type="paragraph" w:styleId="23">
    <w:name w:val="toc 5"/>
    <w:basedOn w:val="1"/>
    <w:next w:val="1"/>
    <w:qFormat/>
    <w:uiPriority w:val="0"/>
    <w:pPr>
      <w:ind w:left="1680"/>
    </w:pPr>
  </w:style>
  <w:style w:type="paragraph" w:styleId="24">
    <w:name w:val="toc 3"/>
    <w:basedOn w:val="1"/>
    <w:next w:val="1"/>
    <w:qFormat/>
    <w:uiPriority w:val="39"/>
    <w:pPr>
      <w:tabs>
        <w:tab w:val="left" w:pos="1680"/>
        <w:tab w:val="right" w:leader="dot" w:pos="9755"/>
      </w:tabs>
      <w:adjustRightInd w:val="0"/>
      <w:snapToGrid w:val="0"/>
      <w:spacing w:line="560" w:lineRule="exact"/>
      <w:ind w:firstLine="960" w:firstLineChars="400"/>
      <w:textAlignment w:val="baseline"/>
    </w:pPr>
    <w:rPr>
      <w:sz w:val="24"/>
      <w:szCs w:val="24"/>
    </w:rPr>
  </w:style>
  <w:style w:type="paragraph" w:styleId="25">
    <w:name w:val="Plain Text"/>
    <w:basedOn w:val="1"/>
    <w:link w:val="120"/>
    <w:qFormat/>
    <w:uiPriority w:val="0"/>
    <w:pPr>
      <w:adjustRightInd w:val="0"/>
      <w:spacing w:line="312" w:lineRule="atLeast"/>
      <w:textAlignment w:val="baseline"/>
    </w:pPr>
    <w:rPr>
      <w:rFonts w:ascii="宋体" w:hAnsi="Courier New"/>
      <w:kern w:val="0"/>
      <w:sz w:val="20"/>
    </w:rPr>
  </w:style>
  <w:style w:type="paragraph" w:styleId="26">
    <w:name w:val="toc 8"/>
    <w:basedOn w:val="1"/>
    <w:next w:val="1"/>
    <w:qFormat/>
    <w:uiPriority w:val="0"/>
    <w:pPr>
      <w:ind w:left="2940"/>
    </w:pPr>
  </w:style>
  <w:style w:type="paragraph" w:styleId="27">
    <w:name w:val="index 3"/>
    <w:basedOn w:val="1"/>
    <w:next w:val="1"/>
    <w:qFormat/>
    <w:uiPriority w:val="0"/>
    <w:pPr>
      <w:ind w:left="840"/>
    </w:pPr>
  </w:style>
  <w:style w:type="paragraph" w:styleId="28">
    <w:name w:val="Date"/>
    <w:basedOn w:val="1"/>
    <w:next w:val="1"/>
    <w:link w:val="62"/>
    <w:qFormat/>
    <w:uiPriority w:val="0"/>
    <w:rPr>
      <w:kern w:val="0"/>
      <w:sz w:val="28"/>
    </w:rPr>
  </w:style>
  <w:style w:type="paragraph" w:styleId="29">
    <w:name w:val="Body Text Indent 2"/>
    <w:basedOn w:val="1"/>
    <w:link w:val="101"/>
    <w:qFormat/>
    <w:uiPriority w:val="0"/>
    <w:pPr>
      <w:ind w:left="840"/>
    </w:pPr>
    <w:rPr>
      <w:kern w:val="0"/>
      <w:sz w:val="20"/>
    </w:rPr>
  </w:style>
  <w:style w:type="paragraph" w:styleId="30">
    <w:name w:val="Balloon Text"/>
    <w:basedOn w:val="1"/>
    <w:link w:val="79"/>
    <w:qFormat/>
    <w:uiPriority w:val="0"/>
    <w:rPr>
      <w:kern w:val="0"/>
      <w:sz w:val="18"/>
      <w:szCs w:val="18"/>
    </w:rPr>
  </w:style>
  <w:style w:type="paragraph" w:styleId="31">
    <w:name w:val="footer"/>
    <w:basedOn w:val="1"/>
    <w:link w:val="81"/>
    <w:unhideWhenUsed/>
    <w:qFormat/>
    <w:uiPriority w:val="99"/>
    <w:pPr>
      <w:tabs>
        <w:tab w:val="center" w:pos="4153"/>
        <w:tab w:val="right" w:pos="8306"/>
      </w:tabs>
      <w:snapToGrid w:val="0"/>
      <w:jc w:val="left"/>
    </w:pPr>
    <w:rPr>
      <w:kern w:val="0"/>
      <w:sz w:val="18"/>
      <w:szCs w:val="18"/>
    </w:rPr>
  </w:style>
  <w:style w:type="paragraph" w:styleId="32">
    <w:name w:val="header"/>
    <w:basedOn w:val="1"/>
    <w:link w:val="93"/>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33">
    <w:name w:val="toc 1"/>
    <w:basedOn w:val="1"/>
    <w:next w:val="1"/>
    <w:qFormat/>
    <w:uiPriority w:val="39"/>
    <w:pPr>
      <w:snapToGrid w:val="0"/>
      <w:spacing w:line="520" w:lineRule="exact"/>
      <w:ind w:firstLine="200" w:firstLineChars="200"/>
    </w:pPr>
    <w:rPr>
      <w:rFonts w:eastAsia="黑体"/>
      <w:color w:val="000000"/>
      <w:sz w:val="24"/>
      <w:szCs w:val="24"/>
    </w:rPr>
  </w:style>
  <w:style w:type="paragraph" w:styleId="34">
    <w:name w:val="toc 4"/>
    <w:basedOn w:val="1"/>
    <w:next w:val="1"/>
    <w:qFormat/>
    <w:uiPriority w:val="0"/>
    <w:pPr>
      <w:ind w:left="1260"/>
    </w:pPr>
  </w:style>
  <w:style w:type="paragraph" w:styleId="35">
    <w:name w:val="index heading"/>
    <w:basedOn w:val="1"/>
    <w:next w:val="36"/>
    <w:qFormat/>
    <w:uiPriority w:val="0"/>
  </w:style>
  <w:style w:type="paragraph" w:styleId="36">
    <w:name w:val="index 1"/>
    <w:basedOn w:val="1"/>
    <w:next w:val="1"/>
    <w:unhideWhenUsed/>
    <w:qFormat/>
    <w:uiPriority w:val="0"/>
  </w:style>
  <w:style w:type="paragraph" w:styleId="37">
    <w:name w:val="toc 6"/>
    <w:basedOn w:val="1"/>
    <w:next w:val="1"/>
    <w:qFormat/>
    <w:uiPriority w:val="0"/>
    <w:pPr>
      <w:ind w:left="2100"/>
    </w:pPr>
  </w:style>
  <w:style w:type="paragraph" w:styleId="38">
    <w:name w:val="Body Text Indent 3"/>
    <w:basedOn w:val="1"/>
    <w:link w:val="57"/>
    <w:qFormat/>
    <w:uiPriority w:val="0"/>
    <w:pPr>
      <w:spacing w:line="400" w:lineRule="atLeast"/>
      <w:ind w:left="360" w:firstLine="410" w:firstLineChars="171"/>
    </w:pPr>
    <w:rPr>
      <w:kern w:val="0"/>
      <w:sz w:val="20"/>
    </w:rPr>
  </w:style>
  <w:style w:type="paragraph" w:styleId="39">
    <w:name w:val="index 7"/>
    <w:basedOn w:val="1"/>
    <w:next w:val="1"/>
    <w:qFormat/>
    <w:uiPriority w:val="0"/>
    <w:pPr>
      <w:ind w:left="2520"/>
    </w:pPr>
  </w:style>
  <w:style w:type="paragraph" w:styleId="40">
    <w:name w:val="index 9"/>
    <w:basedOn w:val="1"/>
    <w:next w:val="1"/>
    <w:qFormat/>
    <w:uiPriority w:val="0"/>
    <w:pPr>
      <w:ind w:left="3360"/>
    </w:pPr>
  </w:style>
  <w:style w:type="paragraph" w:styleId="41">
    <w:name w:val="toc 2"/>
    <w:basedOn w:val="1"/>
    <w:next w:val="1"/>
    <w:qFormat/>
    <w:uiPriority w:val="39"/>
    <w:pPr>
      <w:snapToGrid w:val="0"/>
      <w:spacing w:line="480" w:lineRule="exact"/>
      <w:ind w:firstLine="300" w:firstLineChars="300"/>
    </w:pPr>
    <w:rPr>
      <w:sz w:val="24"/>
      <w:szCs w:val="24"/>
    </w:rPr>
  </w:style>
  <w:style w:type="paragraph" w:styleId="42">
    <w:name w:val="toc 9"/>
    <w:basedOn w:val="1"/>
    <w:next w:val="1"/>
    <w:qFormat/>
    <w:uiPriority w:val="0"/>
    <w:pPr>
      <w:ind w:left="3360"/>
    </w:pPr>
  </w:style>
  <w:style w:type="paragraph" w:styleId="43">
    <w:name w:val="HTML Preformatted"/>
    <w:basedOn w:val="1"/>
    <w:link w:val="6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paragraph" w:styleId="44">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45">
    <w:name w:val="index 2"/>
    <w:basedOn w:val="1"/>
    <w:next w:val="1"/>
    <w:qFormat/>
    <w:uiPriority w:val="0"/>
    <w:pPr>
      <w:ind w:left="420"/>
    </w:pPr>
  </w:style>
  <w:style w:type="paragraph" w:styleId="46">
    <w:name w:val="Title"/>
    <w:link w:val="61"/>
    <w:qFormat/>
    <w:uiPriority w:val="0"/>
    <w:pPr>
      <w:spacing w:before="240" w:after="60" w:line="540" w:lineRule="exact"/>
      <w:outlineLvl w:val="0"/>
    </w:pPr>
    <w:rPr>
      <w:rFonts w:ascii="Times New Roman" w:hAnsi="Times New Roman" w:eastAsia="仿宋_GB2312" w:cs="Cambria"/>
      <w:b/>
      <w:bCs/>
      <w:sz w:val="32"/>
      <w:szCs w:val="32"/>
      <w:lang w:val="en-US" w:eastAsia="zh-CN" w:bidi="ar-SA"/>
    </w:rPr>
  </w:style>
  <w:style w:type="paragraph" w:styleId="47">
    <w:name w:val="annotation subject"/>
    <w:basedOn w:val="19"/>
    <w:next w:val="19"/>
    <w:link w:val="104"/>
    <w:qFormat/>
    <w:uiPriority w:val="0"/>
    <w:rPr>
      <w:b/>
      <w:bCs/>
    </w:rPr>
  </w:style>
  <w:style w:type="table" w:styleId="49">
    <w:name w:val="Table Grid"/>
    <w:basedOn w:val="48"/>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1">
    <w:name w:val="page number"/>
    <w:qFormat/>
    <w:uiPriority w:val="0"/>
    <w:rPr>
      <w:rFonts w:ascii="Times New Roman" w:hAnsi="Times New Roman" w:eastAsia="宋体" w:cs="Times New Roman"/>
      <w:lang w:val="en-US" w:eastAsia="zh-CN" w:bidi="ar-SA"/>
    </w:rPr>
  </w:style>
  <w:style w:type="character" w:styleId="52">
    <w:name w:val="FollowedHyperlink"/>
    <w:qFormat/>
    <w:uiPriority w:val="0"/>
    <w:rPr>
      <w:rFonts w:ascii="Times New Roman" w:hAnsi="Times New Roman" w:eastAsia="宋体" w:cs="Times New Roman"/>
      <w:color w:val="800080"/>
      <w:u w:val="single"/>
      <w:lang w:val="en-US" w:eastAsia="zh-CN" w:bidi="ar-SA"/>
    </w:rPr>
  </w:style>
  <w:style w:type="character" w:styleId="53">
    <w:name w:val="HTML Typewriter"/>
    <w:qFormat/>
    <w:uiPriority w:val="0"/>
    <w:rPr>
      <w:rFonts w:ascii="Courier New" w:hAnsi="Courier New" w:eastAsia="宋体" w:cs="Courier New"/>
      <w:sz w:val="20"/>
      <w:szCs w:val="20"/>
      <w:lang w:val="en-US" w:eastAsia="zh-CN" w:bidi="ar-SA"/>
    </w:rPr>
  </w:style>
  <w:style w:type="character" w:styleId="54">
    <w:name w:val="Hyperlink"/>
    <w:qFormat/>
    <w:uiPriority w:val="99"/>
    <w:rPr>
      <w:rFonts w:ascii="Times New Roman" w:hAnsi="Times New Roman" w:eastAsia="宋体" w:cs="Times New Roman"/>
      <w:color w:val="0000FF"/>
      <w:u w:val="single"/>
      <w:lang w:val="en-US" w:eastAsia="zh-CN" w:bidi="ar-SA"/>
    </w:rPr>
  </w:style>
  <w:style w:type="character" w:styleId="55">
    <w:name w:val="annotation reference"/>
    <w:qFormat/>
    <w:uiPriority w:val="0"/>
    <w:rPr>
      <w:rFonts w:ascii="Times New Roman" w:hAnsi="Times New Roman" w:eastAsia="宋体" w:cs="Times New Roman"/>
      <w:sz w:val="21"/>
      <w:szCs w:val="21"/>
      <w:lang w:val="en-US" w:eastAsia="zh-CN" w:bidi="ar-SA"/>
    </w:rPr>
  </w:style>
  <w:style w:type="character" w:customStyle="1" w:styleId="56">
    <w:name w:val="Heading #2|1 + Spacing 2 pt"/>
    <w:unhideWhenUsed/>
    <w:qFormat/>
    <w:uiPriority w:val="0"/>
    <w:rPr>
      <w:rFonts w:ascii="PMingLiU" w:hAnsi="PMingLiU" w:eastAsia="PMingLiU" w:cs="PMingLiU"/>
      <w:b/>
      <w:bCs/>
      <w:color w:val="000000"/>
      <w:spacing w:val="50"/>
      <w:w w:val="100"/>
      <w:position w:val="0"/>
      <w:sz w:val="23"/>
      <w:szCs w:val="23"/>
      <w:shd w:val="clear" w:color="auto" w:fill="FFFFFF"/>
      <w:lang w:val="zh-CN" w:eastAsia="zh-CN" w:bidi="zh-CN"/>
    </w:rPr>
  </w:style>
  <w:style w:type="character" w:customStyle="1" w:styleId="57">
    <w:name w:val="正文文本缩进 3 Char"/>
    <w:link w:val="38"/>
    <w:qFormat/>
    <w:uiPriority w:val="0"/>
    <w:rPr>
      <w:rFonts w:ascii="Times New Roman" w:hAnsi="Times New Roman" w:eastAsia="宋体" w:cs="Times New Roman"/>
      <w:kern w:val="0"/>
      <w:sz w:val="20"/>
      <w:szCs w:val="20"/>
    </w:rPr>
  </w:style>
  <w:style w:type="character" w:customStyle="1" w:styleId="58">
    <w:name w:val="正文文本字符1"/>
    <w:semiHidden/>
    <w:qFormat/>
    <w:uiPriority w:val="99"/>
    <w:rPr>
      <w:rFonts w:ascii="Times New Roman" w:hAnsi="Times New Roman" w:eastAsia="宋体" w:cs="Times New Roman"/>
      <w:sz w:val="21"/>
      <w:szCs w:val="20"/>
    </w:rPr>
  </w:style>
  <w:style w:type="character" w:customStyle="1" w:styleId="59">
    <w:name w:val="标题 5 Char"/>
    <w:link w:val="9"/>
    <w:qFormat/>
    <w:uiPriority w:val="0"/>
    <w:rPr>
      <w:rFonts w:ascii="Times New Roman" w:hAnsi="Times New Roman" w:eastAsia="宋体" w:cs="Times New Roman"/>
      <w:b/>
      <w:kern w:val="0"/>
      <w:sz w:val="28"/>
      <w:szCs w:val="20"/>
    </w:rPr>
  </w:style>
  <w:style w:type="character" w:customStyle="1" w:styleId="60">
    <w:name w:val="Body text|2 Exact"/>
    <w:unhideWhenUsed/>
    <w:qFormat/>
    <w:uiPriority w:val="0"/>
    <w:rPr>
      <w:rFonts w:ascii="PMingLiU" w:hAnsi="PMingLiU" w:eastAsia="PMingLiU" w:cs="PMingLiU"/>
      <w:sz w:val="22"/>
      <w:szCs w:val="22"/>
      <w:u w:val="none"/>
      <w:lang w:val="en-US" w:eastAsia="en-US" w:bidi="en-US"/>
    </w:rPr>
  </w:style>
  <w:style w:type="character" w:customStyle="1" w:styleId="61">
    <w:name w:val="标题 Char"/>
    <w:link w:val="46"/>
    <w:qFormat/>
    <w:uiPriority w:val="0"/>
    <w:rPr>
      <w:rFonts w:eastAsia="仿宋_GB2312" w:cs="Cambria"/>
      <w:b/>
      <w:bCs/>
      <w:sz w:val="32"/>
      <w:szCs w:val="32"/>
      <w:lang w:val="en-US" w:eastAsia="zh-CN" w:bidi="ar-SA"/>
    </w:rPr>
  </w:style>
  <w:style w:type="character" w:customStyle="1" w:styleId="62">
    <w:name w:val="日期 Char"/>
    <w:link w:val="28"/>
    <w:qFormat/>
    <w:uiPriority w:val="0"/>
    <w:rPr>
      <w:rFonts w:ascii="Times New Roman" w:hAnsi="Times New Roman" w:eastAsia="宋体" w:cs="Times New Roman"/>
      <w:kern w:val="0"/>
      <w:sz w:val="28"/>
      <w:szCs w:val="20"/>
    </w:rPr>
  </w:style>
  <w:style w:type="character" w:customStyle="1" w:styleId="63">
    <w:name w:val="标题 6 Char"/>
    <w:link w:val="10"/>
    <w:qFormat/>
    <w:uiPriority w:val="0"/>
    <w:rPr>
      <w:rFonts w:ascii="Arial" w:hAnsi="Arial" w:eastAsia="黑体" w:cs="Times New Roman"/>
      <w:b/>
      <w:kern w:val="0"/>
      <w:sz w:val="20"/>
      <w:szCs w:val="20"/>
    </w:rPr>
  </w:style>
  <w:style w:type="character" w:customStyle="1" w:styleId="64">
    <w:name w:val="批注主题字符1"/>
    <w:semiHidden/>
    <w:qFormat/>
    <w:uiPriority w:val="99"/>
    <w:rPr>
      <w:rFonts w:ascii="Times New Roman" w:hAnsi="Times New Roman" w:eastAsia="宋体" w:cs="Times New Roman"/>
      <w:b/>
      <w:bCs/>
      <w:sz w:val="21"/>
      <w:szCs w:val="20"/>
    </w:rPr>
  </w:style>
  <w:style w:type="character" w:customStyle="1" w:styleId="65">
    <w:name w:val="正文文本缩进字符1"/>
    <w:semiHidden/>
    <w:qFormat/>
    <w:uiPriority w:val="99"/>
    <w:rPr>
      <w:rFonts w:ascii="Times New Roman" w:hAnsi="Times New Roman" w:eastAsia="宋体" w:cs="Times New Roman"/>
      <w:sz w:val="21"/>
      <w:szCs w:val="20"/>
    </w:rPr>
  </w:style>
  <w:style w:type="character" w:customStyle="1" w:styleId="66">
    <w:name w:val="页脚字符1"/>
    <w:semiHidden/>
    <w:qFormat/>
    <w:uiPriority w:val="99"/>
    <w:rPr>
      <w:rFonts w:ascii="Times New Roman" w:hAnsi="Times New Roman" w:eastAsia="宋体" w:cs="Times New Roman"/>
      <w:sz w:val="18"/>
      <w:szCs w:val="18"/>
    </w:rPr>
  </w:style>
  <w:style w:type="character" w:customStyle="1" w:styleId="67">
    <w:name w:val="font11"/>
    <w:qFormat/>
    <w:uiPriority w:val="0"/>
    <w:rPr>
      <w:rFonts w:hint="eastAsia" w:ascii="宋体" w:hAnsi="宋体" w:eastAsia="宋体" w:cs="宋体"/>
      <w:color w:val="000000"/>
      <w:sz w:val="22"/>
      <w:szCs w:val="22"/>
      <w:u w:val="none"/>
    </w:rPr>
  </w:style>
  <w:style w:type="character" w:customStyle="1" w:styleId="68">
    <w:name w:val="正文文本缩进 3 Char1"/>
    <w:qFormat/>
    <w:uiPriority w:val="0"/>
    <w:rPr>
      <w:rFonts w:ascii="Times New Roman" w:hAnsi="Times New Roman" w:eastAsia="宋体" w:cs="Times New Roman"/>
      <w:kern w:val="2"/>
      <w:sz w:val="16"/>
      <w:szCs w:val="16"/>
      <w:lang w:val="en-US" w:eastAsia="zh-CN" w:bidi="ar-SA"/>
    </w:rPr>
  </w:style>
  <w:style w:type="character" w:customStyle="1" w:styleId="69">
    <w:name w:val="HTML 预设格式 Char"/>
    <w:link w:val="43"/>
    <w:qFormat/>
    <w:uiPriority w:val="0"/>
    <w:rPr>
      <w:rFonts w:ascii="宋体" w:hAnsi="宋体" w:eastAsia="宋体" w:cs="Times New Roman"/>
      <w:kern w:val="0"/>
      <w:sz w:val="20"/>
      <w:szCs w:val="20"/>
    </w:rPr>
  </w:style>
  <w:style w:type="character" w:customStyle="1" w:styleId="70">
    <w:name w:val="批注框文本字符1"/>
    <w:semiHidden/>
    <w:qFormat/>
    <w:uiPriority w:val="99"/>
    <w:rPr>
      <w:rFonts w:ascii="Heiti SC Light" w:hAnsi="Times New Roman" w:eastAsia="Heiti SC Light" w:cs="Times New Roman"/>
      <w:sz w:val="18"/>
      <w:szCs w:val="18"/>
    </w:rPr>
  </w:style>
  <w:style w:type="character" w:customStyle="1" w:styleId="71">
    <w:name w:val="纯文本字符1"/>
    <w:semiHidden/>
    <w:qFormat/>
    <w:uiPriority w:val="99"/>
    <w:rPr>
      <w:rFonts w:ascii="宋体" w:hAnsi="Courier" w:eastAsia="宋体" w:cs="Times New Roman"/>
    </w:rPr>
  </w:style>
  <w:style w:type="character" w:customStyle="1" w:styleId="72">
    <w:name w:val="正文文本 Char"/>
    <w:link w:val="21"/>
    <w:qFormat/>
    <w:uiPriority w:val="0"/>
    <w:rPr>
      <w:rFonts w:ascii="Times New Roman" w:hAnsi="Times New Roman" w:eastAsia="宋体" w:cs="Times New Roman"/>
      <w:kern w:val="0"/>
      <w:sz w:val="20"/>
      <w:szCs w:val="20"/>
    </w:rPr>
  </w:style>
  <w:style w:type="character" w:customStyle="1" w:styleId="73">
    <w:name w:val="Body text|2 + Spacing 2 pt"/>
    <w:unhideWhenUsed/>
    <w:qFormat/>
    <w:uiPriority w:val="0"/>
    <w:rPr>
      <w:rFonts w:ascii="PMingLiU" w:hAnsi="PMingLiU" w:eastAsia="PMingLiU" w:cs="PMingLiU"/>
      <w:color w:val="000000"/>
      <w:spacing w:val="40"/>
      <w:w w:val="100"/>
      <w:position w:val="0"/>
      <w:sz w:val="22"/>
      <w:szCs w:val="22"/>
      <w:shd w:val="clear" w:color="auto" w:fill="FFFFFF"/>
      <w:lang w:val="zh-CN" w:eastAsia="zh-CN" w:bidi="zh-CN"/>
    </w:rPr>
  </w:style>
  <w:style w:type="character" w:customStyle="1" w:styleId="74">
    <w:name w:val="Body text|2 + Bold"/>
    <w:unhideWhenUsed/>
    <w:qFormat/>
    <w:uiPriority w:val="0"/>
    <w:rPr>
      <w:rFonts w:ascii="PMingLiU" w:hAnsi="PMingLiU" w:eastAsia="PMingLiU" w:cs="PMingLiU"/>
      <w:b/>
      <w:bCs/>
      <w:color w:val="000000"/>
      <w:spacing w:val="0"/>
      <w:w w:val="100"/>
      <w:position w:val="0"/>
      <w:sz w:val="22"/>
      <w:szCs w:val="22"/>
      <w:shd w:val="clear" w:color="auto" w:fill="FFFFFF"/>
      <w:lang w:val="zh-CN" w:eastAsia="zh-CN" w:bidi="zh-CN"/>
    </w:rPr>
  </w:style>
  <w:style w:type="character" w:customStyle="1" w:styleId="75">
    <w:name w:val="页码1"/>
    <w:qFormat/>
    <w:uiPriority w:val="0"/>
    <w:rPr>
      <w:rFonts w:ascii="Times New Roman" w:hAnsi="Times New Roman" w:eastAsia="宋体" w:cs="Times New Roman"/>
      <w:lang w:val="en-US" w:eastAsia="zh-CN" w:bidi="ar-SA"/>
    </w:rPr>
  </w:style>
  <w:style w:type="character" w:customStyle="1" w:styleId="76">
    <w:name w:val="批注文字 Char1"/>
    <w:qFormat/>
    <w:uiPriority w:val="0"/>
    <w:rPr>
      <w:rFonts w:ascii="Times New Roman" w:hAnsi="Times New Roman" w:eastAsia="宋体" w:cs="Times New Roman"/>
      <w:sz w:val="21"/>
      <w:szCs w:val="20"/>
    </w:rPr>
  </w:style>
  <w:style w:type="character" w:customStyle="1" w:styleId="77">
    <w:name w:val="标题 7 Char"/>
    <w:link w:val="11"/>
    <w:qFormat/>
    <w:uiPriority w:val="0"/>
    <w:rPr>
      <w:rFonts w:ascii="Times New Roman" w:hAnsi="Times New Roman" w:eastAsia="宋体" w:cs="Times New Roman"/>
      <w:b/>
      <w:kern w:val="0"/>
      <w:sz w:val="20"/>
      <w:szCs w:val="20"/>
    </w:rPr>
  </w:style>
  <w:style w:type="character" w:customStyle="1" w:styleId="78">
    <w:name w:val="标题 2 Char"/>
    <w:link w:val="6"/>
    <w:qFormat/>
    <w:uiPriority w:val="0"/>
    <w:rPr>
      <w:rFonts w:ascii="黑体" w:hAnsi="Arial" w:eastAsia="黑体" w:cs="Times New Roman"/>
      <w:kern w:val="0"/>
      <w:sz w:val="28"/>
      <w:szCs w:val="20"/>
    </w:rPr>
  </w:style>
  <w:style w:type="character" w:customStyle="1" w:styleId="79">
    <w:name w:val="批注框文本 Char"/>
    <w:link w:val="30"/>
    <w:qFormat/>
    <w:uiPriority w:val="0"/>
    <w:rPr>
      <w:rFonts w:ascii="Times New Roman" w:hAnsi="Times New Roman" w:eastAsia="宋体" w:cs="Times New Roman"/>
      <w:kern w:val="0"/>
      <w:sz w:val="18"/>
      <w:szCs w:val="18"/>
    </w:rPr>
  </w:style>
  <w:style w:type="character" w:customStyle="1" w:styleId="80">
    <w:name w:val="Header or footer|1_"/>
    <w:qFormat/>
    <w:uiPriority w:val="0"/>
    <w:rPr>
      <w:rFonts w:ascii="PMingLiU" w:hAnsi="PMingLiU" w:eastAsia="PMingLiU" w:cs="PMingLiU"/>
      <w:sz w:val="17"/>
      <w:szCs w:val="17"/>
      <w:u w:val="none"/>
    </w:rPr>
  </w:style>
  <w:style w:type="character" w:customStyle="1" w:styleId="81">
    <w:name w:val="页脚 Char"/>
    <w:link w:val="31"/>
    <w:qFormat/>
    <w:uiPriority w:val="99"/>
    <w:rPr>
      <w:sz w:val="18"/>
      <w:szCs w:val="18"/>
    </w:rPr>
  </w:style>
  <w:style w:type="character" w:customStyle="1" w:styleId="82">
    <w:name w:val="批注框文本 Char1"/>
    <w:qFormat/>
    <w:uiPriority w:val="0"/>
    <w:rPr>
      <w:rFonts w:ascii="Times New Roman" w:hAnsi="Times New Roman" w:eastAsia="宋体" w:cs="Times New Roman"/>
      <w:kern w:val="2"/>
      <w:sz w:val="18"/>
      <w:szCs w:val="18"/>
      <w:lang w:val="en-US" w:eastAsia="zh-CN" w:bidi="ar-SA"/>
    </w:rPr>
  </w:style>
  <w:style w:type="character" w:customStyle="1" w:styleId="83">
    <w:name w:val="font01"/>
    <w:qFormat/>
    <w:uiPriority w:val="0"/>
    <w:rPr>
      <w:rFonts w:ascii="font-weight : 400" w:hAnsi="font-weight : 400" w:eastAsia="font-weight : 400" w:cs="font-weight : 400"/>
      <w:color w:val="000000"/>
      <w:sz w:val="22"/>
      <w:szCs w:val="22"/>
      <w:u w:val="none"/>
    </w:rPr>
  </w:style>
  <w:style w:type="character" w:customStyle="1" w:styleId="84">
    <w:name w:val="标题 8 Char"/>
    <w:link w:val="12"/>
    <w:qFormat/>
    <w:uiPriority w:val="0"/>
    <w:rPr>
      <w:rFonts w:ascii="Arial" w:hAnsi="Arial" w:eastAsia="黑体" w:cs="Times New Roman"/>
      <w:kern w:val="0"/>
      <w:sz w:val="20"/>
      <w:szCs w:val="20"/>
    </w:rPr>
  </w:style>
  <w:style w:type="character" w:customStyle="1" w:styleId="85">
    <w:name w:val="文档结构图 字符1"/>
    <w:semiHidden/>
    <w:qFormat/>
    <w:uiPriority w:val="99"/>
    <w:rPr>
      <w:rFonts w:ascii="Heiti SC Light" w:hAnsi="Times New Roman" w:eastAsia="Heiti SC Light" w:cs="Times New Roman"/>
    </w:rPr>
  </w:style>
  <w:style w:type="character" w:customStyle="1" w:styleId="86">
    <w:name w:val="标题 3 Char"/>
    <w:link w:val="7"/>
    <w:qFormat/>
    <w:uiPriority w:val="0"/>
    <w:rPr>
      <w:rFonts w:ascii="Times New Roman" w:hAnsi="Times New Roman" w:eastAsia="宋体" w:cs="Times New Roman"/>
      <w:b/>
      <w:kern w:val="0"/>
      <w:sz w:val="32"/>
      <w:szCs w:val="20"/>
    </w:rPr>
  </w:style>
  <w:style w:type="character" w:customStyle="1" w:styleId="87">
    <w:name w:val="Header or footer|1"/>
    <w:unhideWhenUsed/>
    <w:qFormat/>
    <w:uiPriority w:val="0"/>
    <w:rPr>
      <w:rFonts w:ascii="PMingLiU" w:hAnsi="PMingLiU" w:eastAsia="PMingLiU" w:cs="PMingLiU"/>
      <w:color w:val="000000"/>
      <w:spacing w:val="0"/>
      <w:w w:val="100"/>
      <w:position w:val="0"/>
      <w:sz w:val="17"/>
      <w:szCs w:val="17"/>
      <w:u w:val="none"/>
      <w:lang w:val="zh-CN" w:eastAsia="zh-CN" w:bidi="zh-CN"/>
    </w:rPr>
  </w:style>
  <w:style w:type="character" w:customStyle="1" w:styleId="88">
    <w:name w:val="Body text|4 + 11 pt"/>
    <w:unhideWhenUsed/>
    <w:qFormat/>
    <w:uiPriority w:val="0"/>
    <w:rPr>
      <w:rFonts w:ascii="PMingLiU" w:hAnsi="PMingLiU" w:eastAsia="PMingLiU" w:cs="PMingLiU"/>
      <w:color w:val="000000"/>
      <w:spacing w:val="0"/>
      <w:w w:val="100"/>
      <w:position w:val="0"/>
      <w:sz w:val="22"/>
      <w:szCs w:val="22"/>
      <w:shd w:val="clear" w:color="auto" w:fill="FFFFFF"/>
      <w:lang w:val="zh-CN" w:eastAsia="zh-CN" w:bidi="zh-CN"/>
    </w:rPr>
  </w:style>
  <w:style w:type="character" w:customStyle="1" w:styleId="89">
    <w:name w:val="正文文本缩进 2 Char1"/>
    <w:qFormat/>
    <w:uiPriority w:val="0"/>
    <w:rPr>
      <w:rFonts w:ascii="Times New Roman" w:hAnsi="Times New Roman" w:eastAsia="宋体" w:cs="Times New Roman"/>
      <w:kern w:val="2"/>
      <w:sz w:val="21"/>
      <w:lang w:val="en-US" w:eastAsia="zh-CN" w:bidi="ar-SA"/>
    </w:rPr>
  </w:style>
  <w:style w:type="character" w:customStyle="1" w:styleId="90">
    <w:name w:val="Body text|5_"/>
    <w:link w:val="91"/>
    <w:qFormat/>
    <w:uiPriority w:val="0"/>
    <w:rPr>
      <w:sz w:val="8"/>
      <w:szCs w:val="8"/>
      <w:shd w:val="clear" w:color="auto" w:fill="FFFFFF"/>
      <w:lang w:eastAsia="en-US" w:bidi="en-US"/>
    </w:rPr>
  </w:style>
  <w:style w:type="paragraph" w:customStyle="1" w:styleId="91">
    <w:name w:val="Body text|5"/>
    <w:basedOn w:val="1"/>
    <w:link w:val="90"/>
    <w:qFormat/>
    <w:uiPriority w:val="0"/>
    <w:pPr>
      <w:shd w:val="clear" w:color="auto" w:fill="FFFFFF"/>
      <w:spacing w:after="260" w:line="88" w:lineRule="exact"/>
      <w:jc w:val="left"/>
    </w:pPr>
    <w:rPr>
      <w:kern w:val="0"/>
      <w:sz w:val="8"/>
      <w:szCs w:val="8"/>
      <w:lang w:eastAsia="en-US" w:bidi="en-US"/>
    </w:rPr>
  </w:style>
  <w:style w:type="character" w:customStyle="1" w:styleId="92">
    <w:name w:val="纯文本 字符1"/>
    <w:semiHidden/>
    <w:qFormat/>
    <w:locked/>
    <w:uiPriority w:val="0"/>
    <w:rPr>
      <w:rFonts w:ascii="宋体" w:hAnsi="Courier New"/>
    </w:rPr>
  </w:style>
  <w:style w:type="character" w:customStyle="1" w:styleId="93">
    <w:name w:val="页眉 Char"/>
    <w:link w:val="32"/>
    <w:qFormat/>
    <w:uiPriority w:val="99"/>
    <w:rPr>
      <w:sz w:val="18"/>
      <w:szCs w:val="18"/>
    </w:rPr>
  </w:style>
  <w:style w:type="character" w:customStyle="1" w:styleId="94">
    <w:name w:val="页脚 Char1"/>
    <w:qFormat/>
    <w:uiPriority w:val="0"/>
    <w:rPr>
      <w:rFonts w:ascii="Times New Roman" w:hAnsi="Times New Roman" w:eastAsia="宋体" w:cs="Times New Roman"/>
      <w:kern w:val="2"/>
      <w:sz w:val="18"/>
      <w:szCs w:val="18"/>
      <w:lang w:val="en-US" w:eastAsia="zh-CN" w:bidi="ar-SA"/>
    </w:rPr>
  </w:style>
  <w:style w:type="character" w:customStyle="1" w:styleId="95">
    <w:name w:val="Body text|2_"/>
    <w:link w:val="96"/>
    <w:qFormat/>
    <w:uiPriority w:val="0"/>
    <w:rPr>
      <w:rFonts w:ascii="PMingLiU" w:hAnsi="PMingLiU" w:eastAsia="PMingLiU" w:cs="PMingLiU"/>
      <w:sz w:val="22"/>
      <w:shd w:val="clear" w:color="auto" w:fill="FFFFFF"/>
    </w:rPr>
  </w:style>
  <w:style w:type="paragraph" w:customStyle="1" w:styleId="96">
    <w:name w:val="Body text|2"/>
    <w:basedOn w:val="1"/>
    <w:link w:val="95"/>
    <w:qFormat/>
    <w:uiPriority w:val="0"/>
    <w:pPr>
      <w:shd w:val="clear" w:color="auto" w:fill="FFFFFF"/>
      <w:spacing w:after="1020" w:line="220" w:lineRule="exact"/>
      <w:ind w:hanging="1100"/>
      <w:jc w:val="right"/>
    </w:pPr>
    <w:rPr>
      <w:rFonts w:ascii="PMingLiU" w:hAnsi="PMingLiU" w:eastAsia="PMingLiU"/>
      <w:kern w:val="0"/>
      <w:sz w:val="22"/>
    </w:rPr>
  </w:style>
  <w:style w:type="character" w:customStyle="1" w:styleId="97">
    <w:name w:val="Heading #2|1_"/>
    <w:link w:val="98"/>
    <w:qFormat/>
    <w:uiPriority w:val="0"/>
    <w:rPr>
      <w:rFonts w:ascii="PMingLiU" w:hAnsi="PMingLiU" w:eastAsia="PMingLiU" w:cs="PMingLiU"/>
      <w:b/>
      <w:bCs/>
      <w:spacing w:val="20"/>
      <w:sz w:val="23"/>
      <w:szCs w:val="23"/>
      <w:shd w:val="clear" w:color="auto" w:fill="FFFFFF"/>
    </w:rPr>
  </w:style>
  <w:style w:type="paragraph" w:customStyle="1" w:styleId="98">
    <w:name w:val="Heading #2|1"/>
    <w:basedOn w:val="1"/>
    <w:link w:val="97"/>
    <w:qFormat/>
    <w:uiPriority w:val="0"/>
    <w:pPr>
      <w:shd w:val="clear" w:color="auto" w:fill="FFFFFF"/>
      <w:spacing w:after="120" w:line="504" w:lineRule="exact"/>
      <w:ind w:hanging="880"/>
      <w:jc w:val="distribute"/>
      <w:outlineLvl w:val="1"/>
    </w:pPr>
    <w:rPr>
      <w:rFonts w:ascii="PMingLiU" w:hAnsi="PMingLiU" w:eastAsia="PMingLiU"/>
      <w:b/>
      <w:bCs/>
      <w:spacing w:val="20"/>
      <w:kern w:val="0"/>
      <w:sz w:val="23"/>
      <w:szCs w:val="23"/>
    </w:rPr>
  </w:style>
  <w:style w:type="character" w:customStyle="1" w:styleId="99">
    <w:name w:val="正文文本缩进 Char1"/>
    <w:qFormat/>
    <w:uiPriority w:val="0"/>
    <w:rPr>
      <w:rFonts w:ascii="Times New Roman" w:hAnsi="Times New Roman" w:eastAsia="宋体" w:cs="Times New Roman"/>
      <w:kern w:val="2"/>
      <w:sz w:val="21"/>
      <w:lang w:val="en-US" w:eastAsia="zh-CN" w:bidi="ar-SA"/>
    </w:rPr>
  </w:style>
  <w:style w:type="character" w:customStyle="1" w:styleId="100">
    <w:name w:val="Body text|2 + 11.5 pt"/>
    <w:unhideWhenUsed/>
    <w:qFormat/>
    <w:uiPriority w:val="0"/>
    <w:rPr>
      <w:rFonts w:ascii="PMingLiU" w:hAnsi="PMingLiU" w:eastAsia="PMingLiU" w:cs="PMingLiU"/>
      <w:b/>
      <w:bCs/>
      <w:color w:val="000000"/>
      <w:spacing w:val="20"/>
      <w:w w:val="100"/>
      <w:position w:val="0"/>
      <w:sz w:val="23"/>
      <w:szCs w:val="23"/>
      <w:shd w:val="clear" w:color="auto" w:fill="FFFFFF"/>
      <w:lang w:val="zh-CN" w:eastAsia="zh-CN" w:bidi="zh-CN"/>
    </w:rPr>
  </w:style>
  <w:style w:type="character" w:customStyle="1" w:styleId="101">
    <w:name w:val="正文文本缩进 2 Char"/>
    <w:link w:val="29"/>
    <w:qFormat/>
    <w:uiPriority w:val="0"/>
    <w:rPr>
      <w:rFonts w:ascii="Times New Roman" w:hAnsi="Times New Roman" w:eastAsia="宋体" w:cs="Times New Roman"/>
      <w:kern w:val="0"/>
      <w:sz w:val="20"/>
      <w:szCs w:val="20"/>
    </w:rPr>
  </w:style>
  <w:style w:type="character" w:customStyle="1" w:styleId="102">
    <w:name w:val="批注主题 Char1"/>
    <w:qFormat/>
    <w:uiPriority w:val="0"/>
    <w:rPr>
      <w:rFonts w:ascii="Times New Roman" w:hAnsi="Times New Roman" w:eastAsia="宋体" w:cs="Times New Roman"/>
      <w:b/>
      <w:bCs/>
      <w:kern w:val="2"/>
      <w:sz w:val="21"/>
      <w:szCs w:val="20"/>
      <w:lang w:val="en-US" w:eastAsia="zh-CN" w:bidi="ar-SA"/>
    </w:rPr>
  </w:style>
  <w:style w:type="character" w:customStyle="1" w:styleId="103">
    <w:name w:val="正文文本 Char1"/>
    <w:qFormat/>
    <w:uiPriority w:val="0"/>
    <w:rPr>
      <w:rFonts w:ascii="Times New Roman" w:hAnsi="Times New Roman" w:eastAsia="宋体" w:cs="Times New Roman"/>
      <w:kern w:val="2"/>
      <w:sz w:val="21"/>
      <w:lang w:val="en-US" w:eastAsia="zh-CN" w:bidi="ar-SA"/>
    </w:rPr>
  </w:style>
  <w:style w:type="character" w:customStyle="1" w:styleId="104">
    <w:name w:val="批注主题 Char"/>
    <w:link w:val="47"/>
    <w:qFormat/>
    <w:uiPriority w:val="0"/>
    <w:rPr>
      <w:rFonts w:ascii="Times New Roman" w:hAnsi="Times New Roman" w:eastAsia="宋体" w:cs="Times New Roman"/>
      <w:b/>
      <w:bCs/>
      <w:kern w:val="0"/>
      <w:sz w:val="20"/>
      <w:szCs w:val="20"/>
    </w:rPr>
  </w:style>
  <w:style w:type="character" w:customStyle="1" w:styleId="105">
    <w:name w:val="文档结构图 Char1"/>
    <w:qFormat/>
    <w:uiPriority w:val="0"/>
    <w:rPr>
      <w:rFonts w:ascii="宋体" w:hAnsi="Times New Roman" w:eastAsia="宋体" w:cs="Times New Roman"/>
      <w:kern w:val="2"/>
      <w:sz w:val="18"/>
      <w:szCs w:val="18"/>
      <w:lang w:val="en-US" w:eastAsia="zh-CN" w:bidi="ar-SA"/>
    </w:rPr>
  </w:style>
  <w:style w:type="character" w:customStyle="1" w:styleId="106">
    <w:name w:val="纯文本 Char1"/>
    <w:qFormat/>
    <w:uiPriority w:val="0"/>
    <w:rPr>
      <w:rFonts w:ascii="宋体" w:hAnsi="Courier New" w:eastAsia="宋体" w:cs="Courier New"/>
      <w:kern w:val="2"/>
      <w:sz w:val="21"/>
      <w:szCs w:val="21"/>
      <w:lang w:val="en-US" w:eastAsia="zh-CN" w:bidi="ar-SA"/>
    </w:rPr>
  </w:style>
  <w:style w:type="character" w:customStyle="1" w:styleId="107">
    <w:name w:val="日期字符1"/>
    <w:semiHidden/>
    <w:qFormat/>
    <w:uiPriority w:val="99"/>
    <w:rPr>
      <w:rFonts w:ascii="Times New Roman" w:hAnsi="Times New Roman" w:eastAsia="宋体" w:cs="Times New Roman"/>
      <w:sz w:val="21"/>
      <w:szCs w:val="20"/>
    </w:rPr>
  </w:style>
  <w:style w:type="character" w:customStyle="1" w:styleId="108">
    <w:name w:val="apple-converted-space"/>
    <w:qFormat/>
    <w:uiPriority w:val="0"/>
    <w:rPr>
      <w:rFonts w:ascii="Times New Roman" w:hAnsi="Times New Roman" w:eastAsia="宋体" w:cs="Times New Roman"/>
      <w:lang w:val="en-US" w:eastAsia="zh-CN" w:bidi="ar-SA"/>
    </w:rPr>
  </w:style>
  <w:style w:type="character" w:customStyle="1" w:styleId="109">
    <w:name w:val="标题 4 Char"/>
    <w:link w:val="8"/>
    <w:qFormat/>
    <w:uiPriority w:val="0"/>
    <w:rPr>
      <w:rFonts w:ascii="Arial" w:hAnsi="Arial" w:eastAsia="黑体" w:cs="Times New Roman"/>
      <w:b/>
      <w:kern w:val="0"/>
      <w:sz w:val="28"/>
      <w:szCs w:val="20"/>
    </w:rPr>
  </w:style>
  <w:style w:type="character" w:customStyle="1" w:styleId="110">
    <w:name w:val="文档结构图 Char"/>
    <w:link w:val="18"/>
    <w:qFormat/>
    <w:uiPriority w:val="0"/>
    <w:rPr>
      <w:rFonts w:ascii="Times New Roman" w:hAnsi="Times New Roman" w:eastAsia="宋体" w:cs="Times New Roman"/>
      <w:kern w:val="0"/>
      <w:sz w:val="20"/>
      <w:szCs w:val="20"/>
      <w:shd w:val="clear" w:color="auto" w:fill="000080"/>
    </w:rPr>
  </w:style>
  <w:style w:type="character" w:customStyle="1" w:styleId="111">
    <w:name w:val="标题 9 Char"/>
    <w:link w:val="13"/>
    <w:qFormat/>
    <w:uiPriority w:val="0"/>
    <w:rPr>
      <w:rFonts w:ascii="Arial" w:hAnsi="Arial" w:eastAsia="黑体" w:cs="Times New Roman"/>
      <w:kern w:val="0"/>
      <w:szCs w:val="20"/>
    </w:rPr>
  </w:style>
  <w:style w:type="character" w:customStyle="1" w:styleId="112">
    <w:name w:val="日期 Char1"/>
    <w:qFormat/>
    <w:uiPriority w:val="0"/>
    <w:rPr>
      <w:rFonts w:ascii="Times New Roman" w:hAnsi="Times New Roman" w:eastAsia="宋体" w:cs="Times New Roman"/>
      <w:kern w:val="2"/>
      <w:sz w:val="21"/>
      <w:lang w:val="en-US" w:eastAsia="zh-CN" w:bidi="ar-SA"/>
    </w:rPr>
  </w:style>
  <w:style w:type="character" w:customStyle="1" w:styleId="113">
    <w:name w:val="Body text|4_"/>
    <w:link w:val="114"/>
    <w:qFormat/>
    <w:uiPriority w:val="0"/>
    <w:rPr>
      <w:rFonts w:ascii="PMingLiU" w:hAnsi="PMingLiU" w:eastAsia="PMingLiU" w:cs="PMingLiU"/>
      <w:sz w:val="19"/>
      <w:szCs w:val="19"/>
      <w:shd w:val="clear" w:color="auto" w:fill="FFFFFF"/>
    </w:rPr>
  </w:style>
  <w:style w:type="paragraph" w:customStyle="1" w:styleId="114">
    <w:name w:val="Body text|4"/>
    <w:basedOn w:val="1"/>
    <w:link w:val="113"/>
    <w:qFormat/>
    <w:uiPriority w:val="0"/>
    <w:pPr>
      <w:shd w:val="clear" w:color="auto" w:fill="FFFFFF"/>
      <w:spacing w:line="461" w:lineRule="exact"/>
      <w:ind w:hanging="1960"/>
      <w:jc w:val="distribute"/>
    </w:pPr>
    <w:rPr>
      <w:rFonts w:ascii="PMingLiU" w:hAnsi="PMingLiU" w:eastAsia="PMingLiU"/>
      <w:kern w:val="0"/>
      <w:sz w:val="19"/>
      <w:szCs w:val="19"/>
    </w:rPr>
  </w:style>
  <w:style w:type="character" w:customStyle="1" w:styleId="115">
    <w:name w:val="Body text|2 + Scaling 90%"/>
    <w:unhideWhenUsed/>
    <w:qFormat/>
    <w:uiPriority w:val="0"/>
    <w:rPr>
      <w:rFonts w:ascii="PMingLiU" w:hAnsi="PMingLiU" w:eastAsia="PMingLiU" w:cs="PMingLiU"/>
      <w:color w:val="000000"/>
      <w:spacing w:val="0"/>
      <w:w w:val="90"/>
      <w:position w:val="0"/>
      <w:sz w:val="22"/>
      <w:szCs w:val="22"/>
      <w:shd w:val="clear" w:color="auto" w:fill="FFFFFF"/>
      <w:lang w:val="en-US" w:eastAsia="en-US" w:bidi="en-US"/>
    </w:rPr>
  </w:style>
  <w:style w:type="character" w:customStyle="1" w:styleId="116">
    <w:name w:val="批注文字 Char"/>
    <w:link w:val="19"/>
    <w:qFormat/>
    <w:uiPriority w:val="99"/>
    <w:rPr>
      <w:rFonts w:ascii="Times New Roman" w:hAnsi="Times New Roman" w:eastAsia="宋体" w:cs="Times New Roman"/>
      <w:szCs w:val="20"/>
    </w:rPr>
  </w:style>
  <w:style w:type="character" w:customStyle="1" w:styleId="117">
    <w:name w:val="页眉字符1"/>
    <w:semiHidden/>
    <w:qFormat/>
    <w:uiPriority w:val="99"/>
    <w:rPr>
      <w:rFonts w:ascii="Times New Roman" w:hAnsi="Times New Roman" w:eastAsia="宋体" w:cs="Times New Roman"/>
      <w:sz w:val="18"/>
      <w:szCs w:val="18"/>
    </w:rPr>
  </w:style>
  <w:style w:type="character" w:customStyle="1" w:styleId="118">
    <w:name w:val="正文文本缩进 Char"/>
    <w:link w:val="3"/>
    <w:qFormat/>
    <w:uiPriority w:val="0"/>
    <w:rPr>
      <w:rFonts w:ascii="Times New Roman" w:hAnsi="Times New Roman" w:eastAsia="宋体" w:cs="Times New Roman"/>
      <w:kern w:val="0"/>
      <w:sz w:val="20"/>
      <w:szCs w:val="20"/>
    </w:rPr>
  </w:style>
  <w:style w:type="character" w:customStyle="1" w:styleId="119">
    <w:name w:val="页眉 Char1"/>
    <w:qFormat/>
    <w:uiPriority w:val="0"/>
    <w:rPr>
      <w:rFonts w:ascii="Times New Roman" w:hAnsi="Times New Roman" w:eastAsia="宋体" w:cs="Times New Roman"/>
      <w:kern w:val="2"/>
      <w:sz w:val="18"/>
      <w:szCs w:val="18"/>
      <w:lang w:val="en-US" w:eastAsia="zh-CN" w:bidi="ar-SA"/>
    </w:rPr>
  </w:style>
  <w:style w:type="character" w:customStyle="1" w:styleId="120">
    <w:name w:val="纯文本 Char"/>
    <w:link w:val="25"/>
    <w:qFormat/>
    <w:uiPriority w:val="0"/>
    <w:rPr>
      <w:rFonts w:ascii="宋体" w:hAnsi="Courier New" w:eastAsia="宋体" w:cs="Times New Roman"/>
      <w:kern w:val="0"/>
      <w:sz w:val="20"/>
      <w:szCs w:val="20"/>
    </w:rPr>
  </w:style>
  <w:style w:type="character" w:customStyle="1" w:styleId="121">
    <w:name w:val="正文文本缩进 3字符1"/>
    <w:semiHidden/>
    <w:qFormat/>
    <w:uiPriority w:val="99"/>
    <w:rPr>
      <w:rFonts w:ascii="Times New Roman" w:hAnsi="Times New Roman" w:eastAsia="宋体" w:cs="Times New Roman"/>
      <w:sz w:val="16"/>
      <w:szCs w:val="16"/>
    </w:rPr>
  </w:style>
  <w:style w:type="character" w:customStyle="1" w:styleId="122">
    <w:name w:val="Body text|3 Exact"/>
    <w:link w:val="123"/>
    <w:qFormat/>
    <w:uiPriority w:val="0"/>
    <w:rPr>
      <w:rFonts w:ascii="PMingLiU" w:hAnsi="PMingLiU" w:eastAsia="PMingLiU" w:cs="PMingLiU"/>
      <w:w w:val="350"/>
      <w:sz w:val="32"/>
      <w:szCs w:val="32"/>
      <w:shd w:val="clear" w:color="auto" w:fill="FFFFFF"/>
      <w:lang w:eastAsia="en-US" w:bidi="en-US"/>
    </w:rPr>
  </w:style>
  <w:style w:type="paragraph" w:customStyle="1" w:styleId="123">
    <w:name w:val="Body text|3"/>
    <w:basedOn w:val="1"/>
    <w:link w:val="122"/>
    <w:qFormat/>
    <w:uiPriority w:val="0"/>
    <w:pPr>
      <w:shd w:val="clear" w:color="auto" w:fill="FFFFFF"/>
      <w:spacing w:line="320" w:lineRule="exact"/>
      <w:jc w:val="left"/>
    </w:pPr>
    <w:rPr>
      <w:rFonts w:ascii="PMingLiU" w:hAnsi="PMingLiU" w:eastAsia="PMingLiU" w:cs="PMingLiU"/>
      <w:w w:val="350"/>
      <w:kern w:val="0"/>
      <w:sz w:val="32"/>
      <w:szCs w:val="32"/>
      <w:lang w:eastAsia="en-US" w:bidi="en-US"/>
    </w:rPr>
  </w:style>
  <w:style w:type="character" w:customStyle="1" w:styleId="124">
    <w:name w:val="无间隔 Char"/>
    <w:link w:val="125"/>
    <w:qFormat/>
    <w:uiPriority w:val="0"/>
    <w:rPr>
      <w:kern w:val="2"/>
      <w:sz w:val="22"/>
      <w:szCs w:val="22"/>
      <w:lang w:val="en-US" w:eastAsia="zh-CN" w:bidi="ar-SA"/>
    </w:rPr>
  </w:style>
  <w:style w:type="paragraph" w:customStyle="1" w:styleId="125">
    <w:name w:val="无间距1"/>
    <w:link w:val="124"/>
    <w:qFormat/>
    <w:uiPriority w:val="0"/>
    <w:rPr>
      <w:rFonts w:ascii="Times New Roman" w:hAnsi="Times New Roman" w:eastAsia="宋体" w:cs="Times New Roman"/>
      <w:kern w:val="2"/>
      <w:sz w:val="22"/>
      <w:szCs w:val="22"/>
      <w:lang w:val="en-US" w:eastAsia="zh-CN" w:bidi="ar-SA"/>
    </w:rPr>
  </w:style>
  <w:style w:type="character" w:customStyle="1" w:styleId="126">
    <w:name w:val="正文文本缩进 2字符1"/>
    <w:semiHidden/>
    <w:qFormat/>
    <w:uiPriority w:val="99"/>
    <w:rPr>
      <w:rFonts w:ascii="Times New Roman" w:hAnsi="Times New Roman" w:eastAsia="宋体" w:cs="Times New Roman"/>
      <w:sz w:val="21"/>
      <w:szCs w:val="20"/>
    </w:rPr>
  </w:style>
  <w:style w:type="character" w:customStyle="1" w:styleId="127">
    <w:name w:val="中等深浅网格 11"/>
    <w:semiHidden/>
    <w:qFormat/>
    <w:uiPriority w:val="99"/>
    <w:rPr>
      <w:color w:val="808080"/>
    </w:rPr>
  </w:style>
  <w:style w:type="character" w:customStyle="1" w:styleId="128">
    <w:name w:val="标题 1 Char"/>
    <w:link w:val="5"/>
    <w:qFormat/>
    <w:uiPriority w:val="0"/>
    <w:rPr>
      <w:rFonts w:ascii="Times New Roman" w:hAnsi="Times New Roman" w:eastAsia="宋体" w:cs="Times New Roman"/>
      <w:b/>
      <w:kern w:val="44"/>
      <w:sz w:val="20"/>
      <w:szCs w:val="20"/>
    </w:rPr>
  </w:style>
  <w:style w:type="paragraph" w:customStyle="1" w:styleId="129">
    <w:name w:val="xl60"/>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0">
    <w:name w:val="正文（首行缩进两字）"/>
    <w:basedOn w:val="1"/>
    <w:qFormat/>
    <w:uiPriority w:val="0"/>
  </w:style>
  <w:style w:type="paragraph" w:customStyle="1" w:styleId="131">
    <w:name w:val="彩色列表 - 着色 12"/>
    <w:basedOn w:val="1"/>
    <w:qFormat/>
    <w:uiPriority w:val="99"/>
    <w:pPr>
      <w:ind w:firstLine="420" w:firstLineChars="200"/>
    </w:pPr>
  </w:style>
  <w:style w:type="paragraph" w:customStyle="1" w:styleId="132">
    <w:name w:val="Char Char1 Char Char Char Char Char Char Char Char Char Char Char Char"/>
    <w:basedOn w:val="1"/>
    <w:qFormat/>
    <w:uiPriority w:val="0"/>
    <w:rPr>
      <w:szCs w:val="24"/>
    </w:rPr>
  </w:style>
  <w:style w:type="paragraph" w:customStyle="1" w:styleId="133">
    <w:name w:val="xl61"/>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34">
    <w:name w:val="xl2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5">
    <w:name w:val="xl38"/>
    <w:basedOn w:val="1"/>
    <w:qFormat/>
    <w:uiPriority w:val="0"/>
    <w:pPr>
      <w:widowControl/>
      <w:pBdr>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36">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37">
    <w:name w:val="列出段落1"/>
    <w:basedOn w:val="1"/>
    <w:qFormat/>
    <w:uiPriority w:val="0"/>
    <w:pPr>
      <w:ind w:firstLine="420" w:firstLineChars="200"/>
    </w:pPr>
  </w:style>
  <w:style w:type="paragraph" w:customStyle="1" w:styleId="138">
    <w:name w:val="font7"/>
    <w:basedOn w:val="1"/>
    <w:qFormat/>
    <w:uiPriority w:val="0"/>
    <w:pPr>
      <w:widowControl/>
      <w:spacing w:before="100" w:beforeAutospacing="1" w:after="100" w:afterAutospacing="1"/>
      <w:jc w:val="left"/>
    </w:pPr>
    <w:rPr>
      <w:b/>
      <w:bCs/>
      <w:kern w:val="0"/>
      <w:sz w:val="32"/>
      <w:szCs w:val="32"/>
    </w:rPr>
  </w:style>
  <w:style w:type="paragraph" w:customStyle="1" w:styleId="139">
    <w:name w:val="xl2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40">
    <w:name w:val="xl41"/>
    <w:basedOn w:val="1"/>
    <w:qFormat/>
    <w:uiPriority w:val="0"/>
    <w:pPr>
      <w:widowControl/>
      <w:spacing w:before="100" w:beforeAutospacing="1" w:after="100" w:afterAutospacing="1"/>
      <w:jc w:val="left"/>
    </w:pPr>
    <w:rPr>
      <w:rFonts w:ascii="楷体_GB2312" w:hAnsi="宋体" w:eastAsia="楷体_GB2312" w:cs="宋体"/>
      <w:b/>
      <w:bCs/>
      <w:color w:val="000000"/>
      <w:kern w:val="0"/>
      <w:sz w:val="32"/>
      <w:szCs w:val="32"/>
    </w:rPr>
  </w:style>
  <w:style w:type="paragraph" w:customStyle="1" w:styleId="141">
    <w:name w:val="xl47"/>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ascii="宋体" w:hAnsi="宋体" w:cs="宋体"/>
      <w:kern w:val="0"/>
      <w:sz w:val="24"/>
      <w:szCs w:val="24"/>
    </w:rPr>
  </w:style>
  <w:style w:type="paragraph" w:customStyle="1" w:styleId="142">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43">
    <w:name w:val="xl4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44">
    <w:name w:val="xl31"/>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45">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46">
    <w:name w:val="xl35"/>
    <w:basedOn w:val="1"/>
    <w:qFormat/>
    <w:uiPriority w:val="0"/>
    <w:pPr>
      <w:widowControl/>
      <w:spacing w:before="100" w:beforeAutospacing="1" w:after="100" w:afterAutospacing="1"/>
      <w:jc w:val="center"/>
    </w:pPr>
    <w:rPr>
      <w:rFonts w:ascii="宋体" w:hAnsi="宋体" w:cs="宋体"/>
      <w:kern w:val="0"/>
      <w:szCs w:val="21"/>
    </w:rPr>
  </w:style>
  <w:style w:type="paragraph" w:customStyle="1" w:styleId="147">
    <w:name w:val="xl40"/>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48">
    <w:name w:val="xl51"/>
    <w:basedOn w:val="1"/>
    <w:qFormat/>
    <w:uiPriority w:val="0"/>
    <w:pPr>
      <w:widowControl/>
      <w:pBdr>
        <w:top w:val="single" w:color="auto" w:sz="4" w:space="0"/>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49">
    <w:name w:val="xl37"/>
    <w:basedOn w:val="1"/>
    <w:qFormat/>
    <w:uiPriority w:val="0"/>
    <w:pPr>
      <w:widowControl/>
      <w:pBdr>
        <w:top w:val="single" w:color="auto" w:sz="4" w:space="0"/>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50">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151">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52">
    <w:name w:val="xl62"/>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53">
    <w:name w:val="xl33"/>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54">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55">
    <w:name w:val="合同格式"/>
    <w:basedOn w:val="7"/>
    <w:qFormat/>
    <w:uiPriority w:val="0"/>
    <w:pPr>
      <w:widowControl/>
      <w:adjustRightInd/>
      <w:spacing w:before="360" w:line="240" w:lineRule="auto"/>
      <w:ind w:left="0" w:firstLine="0"/>
      <w:jc w:val="center"/>
      <w:textAlignment w:val="auto"/>
    </w:pPr>
    <w:rPr>
      <w:rFonts w:eastAsia="黑体"/>
      <w:sz w:val="30"/>
    </w:rPr>
  </w:style>
  <w:style w:type="paragraph" w:customStyle="1" w:styleId="156">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57">
    <w:name w:val="xl49"/>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58">
    <w:name w:val="xl63"/>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159">
    <w:name w:val="font8"/>
    <w:basedOn w:val="1"/>
    <w:qFormat/>
    <w:uiPriority w:val="0"/>
    <w:pPr>
      <w:widowControl/>
      <w:spacing w:before="100" w:beforeAutospacing="1" w:after="100" w:afterAutospacing="1"/>
      <w:jc w:val="left"/>
    </w:pPr>
    <w:rPr>
      <w:rFonts w:ascii="宋体" w:hAnsi="宋体" w:cs="宋体"/>
      <w:b/>
      <w:bCs/>
      <w:kern w:val="0"/>
      <w:sz w:val="18"/>
      <w:szCs w:val="18"/>
    </w:rPr>
  </w:style>
  <w:style w:type="paragraph" w:customStyle="1" w:styleId="160">
    <w:name w:val="Char Char Char Char Char Char Char Char Char Char"/>
    <w:basedOn w:val="1"/>
    <w:qFormat/>
    <w:uiPriority w:val="0"/>
    <w:rPr>
      <w:rFonts w:ascii="Tahoma" w:hAnsi="Tahoma" w:cs="Tahoma"/>
      <w:sz w:val="24"/>
      <w:szCs w:val="24"/>
    </w:rPr>
  </w:style>
  <w:style w:type="paragraph" w:customStyle="1" w:styleId="161">
    <w:name w:val="列出段落11"/>
    <w:basedOn w:val="1"/>
    <w:qFormat/>
    <w:uiPriority w:val="34"/>
    <w:pPr>
      <w:widowControl/>
      <w:spacing w:after="200" w:line="360" w:lineRule="auto"/>
      <w:ind w:left="720"/>
      <w:contextualSpacing/>
      <w:jc w:val="left"/>
    </w:pPr>
    <w:rPr>
      <w:rFonts w:ascii="Calibri" w:hAnsi="Calibri" w:eastAsia="微软雅黑"/>
      <w:color w:val="000000"/>
      <w:kern w:val="0"/>
      <w:sz w:val="24"/>
      <w:szCs w:val="22"/>
      <w:lang w:eastAsia="en-US" w:bidi="en-US"/>
    </w:rPr>
  </w:style>
  <w:style w:type="paragraph" w:customStyle="1" w:styleId="162">
    <w:name w:val="样式1"/>
    <w:basedOn w:val="1"/>
    <w:qFormat/>
    <w:uiPriority w:val="0"/>
    <w:pPr>
      <w:adjustRightInd w:val="0"/>
      <w:spacing w:before="120" w:after="120" w:line="120" w:lineRule="exact"/>
    </w:pPr>
    <w:rPr>
      <w:color w:val="FF00FF"/>
      <w:kern w:val="0"/>
      <w:sz w:val="24"/>
    </w:rPr>
  </w:style>
  <w:style w:type="paragraph" w:customStyle="1" w:styleId="163">
    <w:name w:val="xl34"/>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64">
    <w:name w:val="列出段落2"/>
    <w:basedOn w:val="1"/>
    <w:qFormat/>
    <w:uiPriority w:val="0"/>
    <w:pPr>
      <w:widowControl/>
      <w:ind w:firstLine="420" w:firstLineChars="200"/>
      <w:jc w:val="left"/>
    </w:pPr>
    <w:rPr>
      <w:kern w:val="0"/>
      <w:sz w:val="24"/>
    </w:rPr>
  </w:style>
  <w:style w:type="paragraph" w:customStyle="1" w:styleId="165">
    <w:name w:val="xl3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66">
    <w:name w:val="xl59"/>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67">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68">
    <w:name w:val="xl30"/>
    <w:basedOn w:val="1"/>
    <w:qFormat/>
    <w:uiPriority w:val="0"/>
    <w:pPr>
      <w:widowControl/>
      <w:pBdr>
        <w:top w:val="single" w:color="auto" w:sz="4" w:space="0"/>
        <w:left w:val="single" w:color="auto" w:sz="4" w:space="20"/>
        <w:bottom w:val="single" w:color="auto" w:sz="4" w:space="0"/>
        <w:right w:val="single" w:color="auto" w:sz="4" w:space="0"/>
      </w:pBdr>
      <w:spacing w:before="100" w:beforeAutospacing="1" w:after="100" w:afterAutospacing="1"/>
      <w:ind w:firstLine="100" w:firstLineChars="100"/>
      <w:jc w:val="left"/>
    </w:pPr>
    <w:rPr>
      <w:rFonts w:ascii="宋体" w:hAnsi="宋体" w:cs="宋体"/>
      <w:kern w:val="0"/>
      <w:sz w:val="18"/>
      <w:szCs w:val="18"/>
    </w:rPr>
  </w:style>
  <w:style w:type="paragraph" w:customStyle="1" w:styleId="169">
    <w:name w:val="Char Char2 Char Char Char Char1 Char Char Char Char Char Char1 Char Char Char Char1"/>
    <w:basedOn w:val="1"/>
    <w:qFormat/>
    <w:uiPriority w:val="0"/>
    <w:pPr>
      <w:widowControl/>
      <w:spacing w:after="160" w:line="240" w:lineRule="exact"/>
      <w:jc w:val="left"/>
    </w:pPr>
    <w:rPr>
      <w:rFonts w:ascii="Verdana" w:hAnsi="Verdana"/>
      <w:kern w:val="0"/>
      <w:lang w:eastAsia="en-US"/>
    </w:rPr>
  </w:style>
  <w:style w:type="paragraph" w:customStyle="1" w:styleId="170">
    <w:name w:val="xl24"/>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71">
    <w:name w:val="_Style 80"/>
    <w:semiHidden/>
    <w:qFormat/>
    <w:uiPriority w:val="99"/>
    <w:rPr>
      <w:rFonts w:ascii="Times New Roman" w:hAnsi="Times New Roman" w:eastAsia="宋体" w:cs="Times New Roman"/>
      <w:kern w:val="2"/>
      <w:sz w:val="21"/>
      <w:lang w:val="en-US" w:eastAsia="zh-CN" w:bidi="ar-SA"/>
    </w:rPr>
  </w:style>
  <w:style w:type="paragraph" w:customStyle="1" w:styleId="172">
    <w:name w:val="资料表"/>
    <w:basedOn w:val="136"/>
    <w:qFormat/>
    <w:uiPriority w:val="0"/>
    <w:rPr>
      <w:rFonts w:ascii="Times New Roman"/>
    </w:rPr>
  </w:style>
  <w:style w:type="paragraph" w:customStyle="1" w:styleId="173">
    <w:name w:val="正文文本缩进1"/>
    <w:basedOn w:val="1"/>
    <w:qFormat/>
    <w:uiPriority w:val="0"/>
    <w:pPr>
      <w:spacing w:line="360" w:lineRule="auto"/>
      <w:ind w:left="540" w:leftChars="257" w:firstLine="360" w:firstLineChars="150"/>
    </w:pPr>
    <w:rPr>
      <w:sz w:val="24"/>
    </w:rPr>
  </w:style>
  <w:style w:type="paragraph" w:customStyle="1" w:styleId="174">
    <w:name w:val="xl54"/>
    <w:basedOn w:val="1"/>
    <w:qFormat/>
    <w:uiPriority w:val="0"/>
    <w:pPr>
      <w:widowControl/>
      <w:pBdr>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75">
    <w:name w:val="xl50"/>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76">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77">
    <w:name w:val="彩色列表 - 着色 11"/>
    <w:basedOn w:val="1"/>
    <w:qFormat/>
    <w:uiPriority w:val="99"/>
    <w:pPr>
      <w:ind w:firstLine="420" w:firstLineChars="200"/>
    </w:pPr>
  </w:style>
  <w:style w:type="paragraph" w:customStyle="1" w:styleId="178">
    <w:name w:val="xl4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79">
    <w:name w:val="font6"/>
    <w:basedOn w:val="1"/>
    <w:qFormat/>
    <w:uiPriority w:val="0"/>
    <w:pPr>
      <w:widowControl/>
      <w:spacing w:before="100" w:beforeAutospacing="1" w:after="100" w:afterAutospacing="1"/>
      <w:jc w:val="left"/>
    </w:pPr>
    <w:rPr>
      <w:rFonts w:ascii="楷体_GB2312" w:hAnsi="宋体" w:eastAsia="楷体_GB2312" w:cs="宋体"/>
      <w:b/>
      <w:bCs/>
      <w:kern w:val="0"/>
      <w:sz w:val="32"/>
      <w:szCs w:val="32"/>
    </w:rPr>
  </w:style>
  <w:style w:type="paragraph" w:customStyle="1" w:styleId="180">
    <w:name w:val="xl58"/>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hAnsi="宋体" w:cs="宋体"/>
      <w:kern w:val="0"/>
      <w:sz w:val="18"/>
      <w:szCs w:val="18"/>
    </w:rPr>
  </w:style>
  <w:style w:type="paragraph" w:customStyle="1" w:styleId="181">
    <w:name w:val="xl48"/>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color w:val="000000"/>
      <w:kern w:val="0"/>
      <w:sz w:val="18"/>
      <w:szCs w:val="18"/>
    </w:rPr>
  </w:style>
  <w:style w:type="paragraph" w:customStyle="1" w:styleId="182">
    <w:name w:val="xl57"/>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83">
    <w:name w:val="默认段落字体 Para Char Char Char Char Char Char Char"/>
    <w:basedOn w:val="1"/>
    <w:qFormat/>
    <w:uiPriority w:val="0"/>
    <w:rPr>
      <w:rFonts w:ascii="Tahoma" w:hAnsi="Tahoma"/>
      <w:sz w:val="24"/>
    </w:rPr>
  </w:style>
  <w:style w:type="paragraph" w:customStyle="1" w:styleId="184">
    <w:name w:val="xl52"/>
    <w:basedOn w:val="1"/>
    <w:qFormat/>
    <w:uiPriority w:val="0"/>
    <w:pPr>
      <w:widowControl/>
      <w:pBdr>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85">
    <w:name w:val="纯文本1"/>
    <w:basedOn w:val="1"/>
    <w:qFormat/>
    <w:uiPriority w:val="0"/>
    <w:pPr>
      <w:adjustRightInd w:val="0"/>
      <w:spacing w:line="312" w:lineRule="atLeast"/>
      <w:ind w:left="425" w:leftChars="202" w:firstLine="425"/>
      <w:textAlignment w:val="baseline"/>
    </w:pPr>
    <w:rPr>
      <w:rFonts w:ascii="宋体" w:hAnsi="Courier New"/>
      <w:kern w:val="0"/>
    </w:rPr>
  </w:style>
  <w:style w:type="paragraph" w:customStyle="1" w:styleId="186">
    <w:name w:val="字元 字元"/>
    <w:basedOn w:val="1"/>
    <w:qFormat/>
    <w:uiPriority w:val="0"/>
    <w:rPr>
      <w:rFonts w:ascii="仿宋_GB2312" w:eastAsia="仿宋_GB2312"/>
      <w:b/>
      <w:sz w:val="32"/>
      <w:szCs w:val="32"/>
    </w:rPr>
  </w:style>
  <w:style w:type="paragraph" w:customStyle="1" w:styleId="187">
    <w:name w:val="投标书格式"/>
    <w:basedOn w:val="7"/>
    <w:qFormat/>
    <w:uiPriority w:val="0"/>
    <w:pPr>
      <w:widowControl/>
      <w:adjustRightInd/>
      <w:spacing w:before="360" w:line="240" w:lineRule="auto"/>
      <w:ind w:left="0" w:firstLine="0"/>
      <w:jc w:val="center"/>
      <w:textAlignment w:val="auto"/>
    </w:pPr>
    <w:rPr>
      <w:rFonts w:eastAsia="黑体"/>
      <w:sz w:val="30"/>
    </w:rPr>
  </w:style>
  <w:style w:type="paragraph" w:customStyle="1" w:styleId="188">
    <w:name w:val="默认段落字体 Para Char Char Char Char"/>
    <w:basedOn w:val="1"/>
    <w:qFormat/>
    <w:uiPriority w:val="0"/>
    <w:rPr>
      <w:szCs w:val="21"/>
    </w:rPr>
  </w:style>
  <w:style w:type="paragraph" w:customStyle="1" w:styleId="189">
    <w:name w:val="xl5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90">
    <w:name w:val="xl4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91">
    <w:name w:val="xl53"/>
    <w:basedOn w:val="1"/>
    <w:qFormat/>
    <w:uiPriority w:val="0"/>
    <w:pPr>
      <w:widowControl/>
      <w:pBdr>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92">
    <w:name w:val="xl39"/>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93">
    <w:name w:val="修订版本号1"/>
    <w:qFormat/>
    <w:uiPriority w:val="0"/>
    <w:rPr>
      <w:rFonts w:ascii="Times New Roman" w:hAnsi="Times New Roman" w:eastAsia="宋体" w:cs="Times New Roman"/>
      <w:kern w:val="2"/>
      <w:sz w:val="21"/>
      <w:lang w:val="en-US" w:eastAsia="zh-CN" w:bidi="ar-SA"/>
    </w:rPr>
  </w:style>
  <w:style w:type="table" w:customStyle="1" w:styleId="194">
    <w:name w:val="网格表 1 浅色1"/>
    <w:basedOn w:val="48"/>
    <w:qFormat/>
    <w:uiPriority w:val="46"/>
    <w:rPr>
      <w:rFonts w:ascii="Calibri" w:hAnsi="Calibri"/>
    </w:rPr>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
    <w:tblStylePr w:type="firstRow">
      <w:rPr>
        <w:b/>
        <w:bCs/>
      </w:rPr>
      <w:tcPr>
        <w:tcBorders>
          <w:top w:val="nil"/>
          <w:left w:val="nil"/>
          <w:bottom w:val="single" w:color="666666" w:sz="12" w:space="0"/>
          <w:right w:val="nil"/>
          <w:insideH w:val="nil"/>
          <w:insideV w:val="nil"/>
          <w:tl2br w:val="nil"/>
          <w:tr2bl w:val="nil"/>
        </w:tcBorders>
      </w:tcPr>
    </w:tblStylePr>
    <w:tblStylePr w:type="lastRow">
      <w:rPr>
        <w:b/>
        <w:bCs/>
      </w:r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paragraph" w:styleId="195">
    <w:name w:val="List Paragraph"/>
    <w:basedOn w:val="1"/>
    <w:link w:val="196"/>
    <w:qFormat/>
    <w:uiPriority w:val="0"/>
    <w:pPr>
      <w:ind w:firstLine="420" w:firstLineChars="200"/>
    </w:pPr>
  </w:style>
  <w:style w:type="character" w:customStyle="1" w:styleId="196">
    <w:name w:val="列出段落 Char"/>
    <w:basedOn w:val="50"/>
    <w:link w:val="195"/>
    <w:qFormat/>
    <w:locked/>
    <w:uiPriority w:val="0"/>
    <w:rPr>
      <w:kern w:val="2"/>
      <w:sz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header" Target="header8.xml"/><Relationship Id="rId13" Type="http://schemas.openxmlformats.org/officeDocument/2006/relationships/header" Target="header7.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52</Pages>
  <Words>18706</Words>
  <Characters>19266</Characters>
  <Lines>162</Lines>
  <Paragraphs>45</Paragraphs>
  <TotalTime>8</TotalTime>
  <ScaleCrop>false</ScaleCrop>
  <LinksUpToDate>false</LinksUpToDate>
  <CharactersWithSpaces>20821</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2022-06-13T00:59:00Z</dcterms:created>
  <dc:creator>郑晓伟</dc:creator>
  <cp:lastModifiedBy>李之磊</cp:lastModifiedBy>
  <cp:lastPrinted>2020-11-23T07:10:00Z</cp:lastPrinted>
  <dcterms:modified xsi:type="dcterms:W3CDTF">2022-06-17T02:31:40Z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16CC2B4CFE4A426397378BD6CB7793A6</vt:lpwstr>
  </property>
</Properties>
</file>