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560" w:lineRule="exact"/>
        <w:jc w:val="center"/>
        <w:rPr>
          <w:rFonts w:hint="eastAsia" w:cs="Times New Roman" w:asciiTheme="majorEastAsia" w:hAnsiTheme="majorEastAsia" w:eastAsiaTheme="majorEastAsia"/>
          <w:sz w:val="44"/>
          <w:szCs w:val="44"/>
        </w:rPr>
      </w:pPr>
      <w:permStart w:id="0" w:edGrp="everyone"/>
      <w:permEnd w:id="0"/>
      <w:r>
        <w:rPr>
          <w:rFonts w:hint="eastAsia" w:cs="Times New Roman" w:asciiTheme="majorEastAsia" w:hAnsiTheme="majorEastAsia" w:eastAsiaTheme="majorEastAsia"/>
          <w:sz w:val="44"/>
          <w:szCs w:val="44"/>
          <w:lang w:val="en-US" w:eastAsia="zh-CN"/>
        </w:rPr>
        <w:t>深</w:t>
      </w:r>
      <w:r>
        <w:rPr>
          <w:rFonts w:hint="eastAsia" w:cs="Times New Roman" w:asciiTheme="majorEastAsia" w:hAnsiTheme="majorEastAsia" w:eastAsiaTheme="majorEastAsia"/>
          <w:sz w:val="44"/>
          <w:szCs w:val="44"/>
        </w:rPr>
        <w:t>铁置业2022年度拟销售项目认筹、开盘活动及公证</w:t>
      </w:r>
      <w:r>
        <w:rPr>
          <w:rFonts w:hint="eastAsia" w:cs="Times New Roman" w:asciiTheme="majorEastAsia" w:hAnsiTheme="majorEastAsia" w:eastAsiaTheme="majorEastAsia"/>
          <w:sz w:val="44"/>
          <w:szCs w:val="44"/>
          <w:lang w:val="en-US" w:eastAsia="zh-CN"/>
        </w:rPr>
        <w:t>服务公开</w:t>
      </w:r>
      <w:r>
        <w:rPr>
          <w:rFonts w:hint="eastAsia" w:cs="Times New Roman" w:asciiTheme="majorEastAsia" w:hAnsiTheme="majorEastAsia" w:eastAsiaTheme="majorEastAsia"/>
          <w:sz w:val="44"/>
          <w:szCs w:val="44"/>
        </w:rPr>
        <w:t>比选答疑补遗文件</w:t>
      </w:r>
    </w:p>
    <w:p>
      <w:pPr>
        <w:pStyle w:val="5"/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5"/>
        <w:spacing w:line="56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各参选人</w:t>
      </w:r>
      <w:r>
        <w:rPr>
          <w:rFonts w:hint="eastAsia" w:ascii="仿宋_GB2312" w:hAnsi="Times New Roman" w:eastAsia="仿宋_GB2312"/>
          <w:bCs/>
          <w:sz w:val="32"/>
          <w:szCs w:val="32"/>
        </w:rPr>
        <w:t>：</w:t>
      </w:r>
    </w:p>
    <w:p>
      <w:pPr>
        <w:pStyle w:val="5"/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</w:rPr>
        <w:t>现对20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22年6月2日发标的</w:t>
      </w:r>
      <w:permStart w:id="1" w:edGrp="everyone"/>
      <w:permEnd w:id="1"/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深铁置业2022年度拟销售项目认筹、开盘活动及公证服务比选文件进行补遗，本补遗文件与原比选文件有矛盾之处，以本补遗文件为准，原比选文件的其他部分仍然有效。请参选人按照本补遗文件和原比选文件的规定，提交比选文件。补遗内容如下：</w:t>
      </w:r>
    </w:p>
    <w:p>
      <w:pPr>
        <w:pStyle w:val="5"/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深铁瑞城、深铁懿府、深铁阅山境三个项目，因涉及项目分期销售，为规范报价，细化了认筹活动中明源、云客分项明细，细化后清单如下：</w:t>
      </w:r>
    </w:p>
    <w:p>
      <w:pPr>
        <w:pStyle w:val="5"/>
        <w:numPr>
          <w:ilvl w:val="0"/>
          <w:numId w:val="0"/>
        </w:numPr>
        <w:spacing w:line="560" w:lineRule="exact"/>
        <w:ind w:firstLine="640" w:firstLineChars="200"/>
        <w:rPr>
          <w:rFonts w:hint="default" w:ascii="黑体" w:hAnsi="黑体" w:eastAsia="黑体"/>
          <w:sz w:val="32"/>
          <w:szCs w:val="32"/>
          <w:lang w:val="en-US"/>
        </w:rPr>
      </w:pP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一、深铁懿府认筹、开盘、公证服务清单</w:t>
      </w:r>
    </w:p>
    <w:tbl>
      <w:tblPr>
        <w:tblStyle w:val="8"/>
        <w:tblW w:w="100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555"/>
        <w:gridCol w:w="1606"/>
        <w:gridCol w:w="2851"/>
        <w:gridCol w:w="1036"/>
        <w:gridCol w:w="479"/>
        <w:gridCol w:w="692"/>
        <w:gridCol w:w="964"/>
        <w:gridCol w:w="879"/>
        <w:gridCol w:w="5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编号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区域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模拟清单</w:t>
            </w: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说明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计费批次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性质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明源系统</w:t>
            </w: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明源系统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（三期282套认筹）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135000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明源系统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（一期24套尾盘认筹）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赠送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46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55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0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云客线上审核系统</w:t>
            </w:r>
          </w:p>
        </w:tc>
        <w:tc>
          <w:tcPr>
            <w:tcW w:w="28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云客线上审核系统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（三期282套认筹）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4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80000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50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24" w:hRule="atLeast"/>
        </w:trPr>
        <w:tc>
          <w:tcPr>
            <w:tcW w:w="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云客线上审核系统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（一期24套尾盘认筹）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45000 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短信平台</w:t>
            </w:r>
          </w:p>
        </w:tc>
        <w:tc>
          <w:tcPr>
            <w:tcW w:w="2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短信费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8000 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4" w:hRule="atLeast"/>
        </w:trPr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培训费</w:t>
            </w:r>
          </w:p>
        </w:tc>
        <w:tc>
          <w:tcPr>
            <w:tcW w:w="2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i深圳培训费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8000 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</w:tbl>
    <w:p>
      <w:pPr>
        <w:pStyle w:val="5"/>
        <w:numPr>
          <w:ilvl w:val="0"/>
          <w:numId w:val="0"/>
        </w:numPr>
        <w:spacing w:line="560" w:lineRule="exact"/>
        <w:ind w:leftChars="200"/>
        <w:rPr>
          <w:rFonts w:ascii="黑体" w:hAnsi="黑体" w:eastAsia="黑体"/>
          <w:sz w:val="32"/>
          <w:szCs w:val="32"/>
          <w:highlight w:val="none"/>
        </w:rPr>
      </w:pPr>
    </w:p>
    <w:p>
      <w:pPr>
        <w:pStyle w:val="5"/>
        <w:numPr>
          <w:ilvl w:val="0"/>
          <w:numId w:val="0"/>
        </w:numPr>
        <w:spacing w:line="560" w:lineRule="exact"/>
        <w:ind w:leftChars="200"/>
        <w:rPr>
          <w:rFonts w:ascii="黑体" w:hAnsi="黑体" w:eastAsia="黑体"/>
          <w:sz w:val="32"/>
          <w:szCs w:val="32"/>
          <w:highlight w:val="none"/>
        </w:rPr>
      </w:pPr>
    </w:p>
    <w:p>
      <w:pPr>
        <w:pStyle w:val="5"/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二、深铁瑞城认筹、开盘、公证服务清单</w:t>
      </w:r>
    </w:p>
    <w:p>
      <w:pPr>
        <w:pStyle w:val="13"/>
        <w:numPr>
          <w:ilvl w:val="0"/>
          <w:numId w:val="0"/>
        </w:numPr>
        <w:adjustRightInd w:val="0"/>
        <w:snapToGrid w:val="0"/>
        <w:spacing w:line="560" w:lineRule="exact"/>
        <w:ind w:left="630" w:leftChars="0"/>
        <w:rPr>
          <w:rFonts w:ascii="黑体" w:hAnsi="黑体" w:eastAsia="黑体"/>
          <w:sz w:val="32"/>
          <w:szCs w:val="32"/>
          <w:highlight w:val="none"/>
        </w:rPr>
      </w:pPr>
    </w:p>
    <w:tbl>
      <w:tblPr>
        <w:tblStyle w:val="8"/>
        <w:tblW w:w="97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30"/>
        <w:gridCol w:w="1054"/>
        <w:gridCol w:w="2331"/>
        <w:gridCol w:w="793"/>
        <w:gridCol w:w="772"/>
        <w:gridCol w:w="750"/>
        <w:gridCol w:w="1093"/>
        <w:gridCol w:w="952"/>
        <w:gridCol w:w="7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编号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区域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模拟清单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说明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计费批次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性质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明源系统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明源系统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（第一次认筹）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135000 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明源系统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明源系统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（第二次认筹）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135000 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云客线上审核系统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云客线上审核系统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（第一次认筹）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80000 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云客线上审核系统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云客线上审核系统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（第二次认筹）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80000 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短信平台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短信费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8000 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培训费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i深圳培训费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8000 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</w:tbl>
    <w:p>
      <w:pPr>
        <w:pStyle w:val="5"/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  <w:szCs w:val="32"/>
          <w:highlight w:val="none"/>
          <w:lang w:val="zh-CN" w:eastAsia="zh-CN"/>
        </w:rPr>
      </w:pPr>
    </w:p>
    <w:p>
      <w:pPr>
        <w:pStyle w:val="5"/>
        <w:numPr>
          <w:ilvl w:val="0"/>
          <w:numId w:val="0"/>
        </w:numPr>
        <w:spacing w:line="560" w:lineRule="exact"/>
        <w:ind w:firstLine="640" w:firstLineChars="200"/>
        <w:rPr>
          <w:rFonts w:hint="default" w:ascii="黑体" w:hAnsi="黑体" w:eastAsia="黑体"/>
          <w:sz w:val="32"/>
          <w:szCs w:val="32"/>
          <w:lang w:val="en-US"/>
        </w:rPr>
      </w:pP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三、深铁阅山境认筹、开盘、公证服务清单</w:t>
      </w:r>
    </w:p>
    <w:p>
      <w:pPr>
        <w:pStyle w:val="5"/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</w:pPr>
    </w:p>
    <w:p>
      <w:pPr>
        <w:pStyle w:val="5"/>
        <w:spacing w:line="560" w:lineRule="exact"/>
        <w:rPr>
          <w:rFonts w:hint="eastAsia" w:ascii="仿宋_GB2312" w:hAnsi="仿宋_GB2312" w:eastAsia="仿宋_GB2312"/>
          <w:sz w:val="32"/>
          <w:szCs w:val="32"/>
          <w:highlight w:val="none"/>
          <w:lang w:val="zh-CN" w:eastAsia="zh-CN"/>
        </w:rPr>
      </w:pPr>
    </w:p>
    <w:tbl>
      <w:tblPr>
        <w:tblStyle w:val="8"/>
        <w:tblW w:w="985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594"/>
        <w:gridCol w:w="1152"/>
        <w:gridCol w:w="2908"/>
        <w:gridCol w:w="900"/>
        <w:gridCol w:w="750"/>
        <w:gridCol w:w="793"/>
        <w:gridCol w:w="878"/>
        <w:gridCol w:w="793"/>
        <w:gridCol w:w="4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编号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区域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模拟清单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说明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计费批次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性质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5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明源系统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明源系统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赠送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云客线上审核系统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云客线上审核系统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45000 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短信平台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短信费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8000 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培训费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i深圳培训费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8000 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</w:tbl>
    <w:p>
      <w:pPr>
        <w:pStyle w:val="5"/>
        <w:spacing w:line="560" w:lineRule="exact"/>
        <w:rPr>
          <w:rFonts w:hint="eastAsia" w:ascii="仿宋_GB2312" w:hAnsi="仿宋_GB2312" w:eastAsia="仿宋_GB2312"/>
          <w:sz w:val="32"/>
          <w:szCs w:val="32"/>
          <w:highlight w:val="none"/>
          <w:lang w:val="zh-CN" w:eastAsia="zh-CN"/>
        </w:rPr>
      </w:pPr>
    </w:p>
    <w:p>
      <w:pPr>
        <w:pStyle w:val="5"/>
        <w:spacing w:line="560" w:lineRule="exact"/>
        <w:ind w:firstLine="640" w:firstLineChars="200"/>
        <w:rPr>
          <w:rFonts w:hint="default" w:ascii="仿宋_GB2312" w:hAnsi="仿宋_GB2312" w:eastAsia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>
      <w:pPr>
        <w:pStyle w:val="5"/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附件：</w:t>
      </w:r>
      <w:permStart w:id="2" w:edGrp="everyone"/>
      <w:permEnd w:id="2"/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深铁置业2022年度拟销售项目认筹、开盘活动及公证服务</w:t>
      </w:r>
    </w:p>
    <w:p>
      <w:pPr>
        <w:pStyle w:val="5"/>
        <w:spacing w:line="560" w:lineRule="exact"/>
        <w:ind w:firstLine="1600" w:firstLineChars="500"/>
        <w:rPr>
          <w:rFonts w:hint="default" w:ascii="仿宋_GB2312" w:hAns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清单</w:t>
      </w:r>
    </w:p>
    <w:p>
      <w:pPr>
        <w:pStyle w:val="5"/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</w:pPr>
    </w:p>
    <w:p>
      <w:pPr>
        <w:pStyle w:val="5"/>
        <w:spacing w:line="560" w:lineRule="exact"/>
        <w:ind w:firstLine="640" w:firstLineChars="200"/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</w:pPr>
    </w:p>
    <w:p>
      <w:pPr>
        <w:pStyle w:val="5"/>
        <w:spacing w:line="560" w:lineRule="exact"/>
        <w:ind w:firstLine="640" w:firstLineChars="200"/>
        <w:jc w:val="right"/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深圳市地铁集团有限公司</w:t>
      </w:r>
    </w:p>
    <w:p>
      <w:pPr>
        <w:pStyle w:val="5"/>
        <w:spacing w:line="560" w:lineRule="exact"/>
        <w:ind w:firstLine="640" w:firstLineChars="200"/>
        <w:jc w:val="right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 xml:space="preserve">2022年6月6日    </w:t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5E"/>
    <w:rsid w:val="00034C3F"/>
    <w:rsid w:val="000535BB"/>
    <w:rsid w:val="00090596"/>
    <w:rsid w:val="000F142D"/>
    <w:rsid w:val="0015395F"/>
    <w:rsid w:val="0018543E"/>
    <w:rsid w:val="001E4499"/>
    <w:rsid w:val="00214ACC"/>
    <w:rsid w:val="00244472"/>
    <w:rsid w:val="002557BF"/>
    <w:rsid w:val="00266814"/>
    <w:rsid w:val="00274266"/>
    <w:rsid w:val="002747BF"/>
    <w:rsid w:val="002B65F4"/>
    <w:rsid w:val="002B74D8"/>
    <w:rsid w:val="002D602E"/>
    <w:rsid w:val="002F6E61"/>
    <w:rsid w:val="003356B5"/>
    <w:rsid w:val="00341D8A"/>
    <w:rsid w:val="003521C6"/>
    <w:rsid w:val="00367488"/>
    <w:rsid w:val="003C0598"/>
    <w:rsid w:val="004B47AB"/>
    <w:rsid w:val="004C45CB"/>
    <w:rsid w:val="00537FF9"/>
    <w:rsid w:val="005417C1"/>
    <w:rsid w:val="005636A0"/>
    <w:rsid w:val="005D4B07"/>
    <w:rsid w:val="005E7478"/>
    <w:rsid w:val="00602BEA"/>
    <w:rsid w:val="006116E9"/>
    <w:rsid w:val="006322A3"/>
    <w:rsid w:val="00632FB2"/>
    <w:rsid w:val="00684F0C"/>
    <w:rsid w:val="006F3CF5"/>
    <w:rsid w:val="00743454"/>
    <w:rsid w:val="007C2232"/>
    <w:rsid w:val="007C5239"/>
    <w:rsid w:val="007C5C00"/>
    <w:rsid w:val="0080723F"/>
    <w:rsid w:val="00827ED5"/>
    <w:rsid w:val="00846550"/>
    <w:rsid w:val="008E5170"/>
    <w:rsid w:val="008E71AF"/>
    <w:rsid w:val="008F50BA"/>
    <w:rsid w:val="00930943"/>
    <w:rsid w:val="009B735F"/>
    <w:rsid w:val="00AC15E4"/>
    <w:rsid w:val="00B149FB"/>
    <w:rsid w:val="00BD682A"/>
    <w:rsid w:val="00BF11F7"/>
    <w:rsid w:val="00BF6B16"/>
    <w:rsid w:val="00C040A9"/>
    <w:rsid w:val="00C26758"/>
    <w:rsid w:val="00C82C1F"/>
    <w:rsid w:val="00CB445E"/>
    <w:rsid w:val="00D00785"/>
    <w:rsid w:val="00D03C03"/>
    <w:rsid w:val="00D42E80"/>
    <w:rsid w:val="00D90508"/>
    <w:rsid w:val="00E265B6"/>
    <w:rsid w:val="00E454B4"/>
    <w:rsid w:val="00E525D0"/>
    <w:rsid w:val="00E56B85"/>
    <w:rsid w:val="00E83173"/>
    <w:rsid w:val="00E91983"/>
    <w:rsid w:val="00F447C1"/>
    <w:rsid w:val="00F573DF"/>
    <w:rsid w:val="00F64502"/>
    <w:rsid w:val="00FC6C8F"/>
    <w:rsid w:val="01140CEA"/>
    <w:rsid w:val="020D28EA"/>
    <w:rsid w:val="04C76B49"/>
    <w:rsid w:val="05421F72"/>
    <w:rsid w:val="08F644CD"/>
    <w:rsid w:val="096A0514"/>
    <w:rsid w:val="0C4A72E1"/>
    <w:rsid w:val="0C8C3722"/>
    <w:rsid w:val="0F600BBE"/>
    <w:rsid w:val="13415EE6"/>
    <w:rsid w:val="15EF2487"/>
    <w:rsid w:val="22A16404"/>
    <w:rsid w:val="34E42727"/>
    <w:rsid w:val="3CDF7B66"/>
    <w:rsid w:val="3DC715F6"/>
    <w:rsid w:val="3E4D1207"/>
    <w:rsid w:val="420C32E7"/>
    <w:rsid w:val="43A9700C"/>
    <w:rsid w:val="47252323"/>
    <w:rsid w:val="48FC26E6"/>
    <w:rsid w:val="496E26D7"/>
    <w:rsid w:val="49CF11E4"/>
    <w:rsid w:val="4B210FAA"/>
    <w:rsid w:val="4C1A5FA3"/>
    <w:rsid w:val="4F7826F0"/>
    <w:rsid w:val="52B53BDF"/>
    <w:rsid w:val="53937CFC"/>
    <w:rsid w:val="619A2500"/>
    <w:rsid w:val="69057BFC"/>
    <w:rsid w:val="69814877"/>
    <w:rsid w:val="6A6A17D5"/>
    <w:rsid w:val="70167014"/>
    <w:rsid w:val="749803CE"/>
    <w:rsid w:val="7D5347E1"/>
    <w:rsid w:val="7DFD6C2D"/>
    <w:rsid w:val="7FBA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overflowPunct/>
      <w:autoSpaceDE/>
      <w:autoSpaceDN/>
      <w:adjustRightInd/>
      <w:spacing w:line="240" w:lineRule="auto"/>
      <w:ind w:firstLine="420" w:firstLineChars="200"/>
      <w:textAlignment w:val="auto"/>
    </w:pPr>
    <w:rPr>
      <w:rFonts w:ascii="宋体" w:cs="Times New Roman"/>
      <w:color w:val="000000"/>
      <w:sz w:val="20"/>
      <w:szCs w:val="24"/>
    </w:rPr>
  </w:style>
  <w:style w:type="paragraph" w:styleId="3">
    <w:name w:val="Body Text Indent"/>
    <w:basedOn w:val="1"/>
    <w:qFormat/>
    <w:uiPriority w:val="0"/>
    <w:pPr>
      <w:spacing w:line="360" w:lineRule="auto"/>
      <w:ind w:left="540" w:leftChars="257" w:firstLine="360" w:firstLineChars="150"/>
    </w:pPr>
    <w:rPr>
      <w:kern w:val="0"/>
      <w:sz w:val="20"/>
    </w:rPr>
  </w:style>
  <w:style w:type="paragraph" w:styleId="4">
    <w:name w:val="annotation text"/>
    <w:basedOn w:val="1"/>
    <w:qFormat/>
    <w:uiPriority w:val="99"/>
    <w:pPr>
      <w:jc w:val="left"/>
    </w:pPr>
    <w:rPr>
      <w:kern w:val="0"/>
    </w:rPr>
  </w:style>
  <w:style w:type="paragraph" w:styleId="5">
    <w:name w:val="Plain Text"/>
    <w:basedOn w:val="1"/>
    <w:link w:val="11"/>
    <w:qFormat/>
    <w:uiPriority w:val="0"/>
    <w:rPr>
      <w:rFonts w:ascii="宋体" w:hAnsi="Courier New" w:eastAsiaTheme="minorEastAsia" w:cstheme="minorBidi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纯文本 字符"/>
    <w:link w:val="5"/>
    <w:qFormat/>
    <w:uiPriority w:val="0"/>
    <w:rPr>
      <w:rFonts w:ascii="宋体" w:hAnsi="Courier New"/>
    </w:rPr>
  </w:style>
  <w:style w:type="character" w:customStyle="1" w:styleId="12">
    <w:name w:val="纯文本 Char1"/>
    <w:basedOn w:val="10"/>
    <w:semiHidden/>
    <w:qFormat/>
    <w:uiPriority w:val="99"/>
    <w:rPr>
      <w:rFonts w:ascii="宋体" w:hAnsi="Courier New" w:eastAsia="宋体" w:cs="Courier New"/>
      <w:szCs w:val="21"/>
    </w:rPr>
  </w:style>
  <w:style w:type="paragraph" w:styleId="13">
    <w:name w:val="List Paragraph"/>
    <w:basedOn w:val="1"/>
    <w:link w:val="16"/>
    <w:qFormat/>
    <w:uiPriority w:val="34"/>
    <w:pPr>
      <w:ind w:firstLine="420" w:firstLineChars="200"/>
    </w:pPr>
  </w:style>
  <w:style w:type="character" w:customStyle="1" w:styleId="14">
    <w:name w:val="页眉 字符"/>
    <w:basedOn w:val="10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页脚 字符"/>
    <w:basedOn w:val="10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列表段落 字符"/>
    <w:basedOn w:val="10"/>
    <w:link w:val="13"/>
    <w:qFormat/>
    <w:locked/>
    <w:uiPriority w:val="0"/>
    <w:rPr>
      <w:rFonts w:ascii="Calibri" w:hAnsi="Calibri" w:eastAsia="宋体" w:cs="Times New Roman"/>
    </w:rPr>
  </w:style>
  <w:style w:type="paragraph" w:customStyle="1" w:styleId="17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9DBD68-4E62-4550-AB3D-D3738B6844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130</Words>
  <Characters>234</Characters>
  <Lines>26</Lines>
  <Paragraphs>19</Paragraphs>
  <TotalTime>10</TotalTime>
  <ScaleCrop>false</ScaleCrop>
  <LinksUpToDate>false</LinksUpToDate>
  <CharactersWithSpaces>345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2022-01-17T02:54:00Z</dcterms:created>
  <dc:creator>崔跃飞</dc:creator>
  <cp:lastModifiedBy>饶青</cp:lastModifiedBy>
  <cp:lastPrinted>2022-01-14T08:08:00Z</cp:lastPrinted>
  <dcterms:modified xsi:type="dcterms:W3CDTF">2022-06-07T13:50:47Z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