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sz w:val="84"/>
          <w:szCs w:val="84"/>
        </w:rPr>
      </w:pPr>
      <w:bookmarkStart w:id="0" w:name="_Toc148413308"/>
      <w:bookmarkStart w:id="1" w:name="_Toc148954867"/>
      <w:bookmarkStart w:id="2" w:name="_Toc187729588"/>
      <w:bookmarkStart w:id="3" w:name="_Toc157847828"/>
      <w:bookmarkStart w:id="4" w:name="_Toc148329809"/>
      <w:bookmarkStart w:id="5" w:name="_Toc148780246"/>
      <w:bookmarkStart w:id="6" w:name="_Toc148778165"/>
      <w:bookmarkStart w:id="7" w:name="_Toc157847819"/>
      <w:bookmarkStart w:id="8" w:name="_Toc163530301"/>
      <w:bookmarkStart w:id="9" w:name="_Toc134852030"/>
      <w:bookmarkStart w:id="10" w:name="_Toc188869288"/>
      <w:bookmarkStart w:id="11" w:name="_Toc163530310"/>
      <w:bookmarkStart w:id="12" w:name="_Toc135666636"/>
      <w:bookmarkStart w:id="13" w:name="_Toc98817940"/>
      <w:bookmarkStart w:id="14" w:name="_Toc143658463"/>
      <w:bookmarkStart w:id="15" w:name="_Toc148954472"/>
      <w:bookmarkStart w:id="16" w:name="_Toc148779960"/>
      <w:bookmarkStart w:id="17" w:name="_Toc135666823"/>
    </w:p>
    <w:p>
      <w:pPr>
        <w:spacing w:line="276" w:lineRule="auto"/>
        <w:ind w:firstLine="0" w:firstLineChars="0"/>
        <w:jc w:val="both"/>
        <w:rPr>
          <w:rFonts w:ascii="黑体" w:hAnsi="黑体" w:eastAsia="黑体"/>
          <w:sz w:val="56"/>
          <w:szCs w:val="56"/>
          <w:highlight w:val="none"/>
        </w:rPr>
      </w:pPr>
    </w:p>
    <w:p>
      <w:pPr>
        <w:spacing w:line="520" w:lineRule="exact"/>
        <w:jc w:val="center"/>
        <w:rPr>
          <w:rFonts w:hint="eastAsia" w:ascii="黑体" w:hAnsi="黑体" w:eastAsia="黑体"/>
          <w:b w:val="0"/>
          <w:sz w:val="52"/>
          <w:szCs w:val="52"/>
          <w:highlight w:val="none"/>
          <w:lang w:val="en-US" w:eastAsia="zh-CN"/>
        </w:rPr>
      </w:pPr>
      <w:bookmarkStart w:id="18" w:name="_Toc296605612"/>
      <w:bookmarkStart w:id="19" w:name="_Toc297216552"/>
      <w:bookmarkStart w:id="20" w:name="_Toc296934139"/>
      <w:bookmarkStart w:id="21" w:name="_Toc296609189"/>
      <w:bookmarkStart w:id="22" w:name="_Toc53675618"/>
      <w:bookmarkStart w:id="23" w:name="_Toc297365953"/>
      <w:bookmarkStart w:id="24" w:name="_Toc297217509"/>
      <w:bookmarkStart w:id="25" w:name="_Toc340582403"/>
      <w:bookmarkStart w:id="26" w:name="_Toc297370320"/>
      <w:bookmarkStart w:id="27" w:name="_Toc350527583"/>
      <w:bookmarkStart w:id="28" w:name="_Toc297369714"/>
      <w:bookmarkStart w:id="29" w:name="_Toc45807307"/>
      <w:bookmarkStart w:id="30" w:name="_Toc295983649"/>
      <w:bookmarkStart w:id="31" w:name="_Toc296608171"/>
      <w:bookmarkStart w:id="32" w:name="_Toc350527546"/>
      <w:bookmarkStart w:id="33" w:name="_Toc297369109"/>
      <w:bookmarkStart w:id="34" w:name="_Toc297369412"/>
      <w:bookmarkStart w:id="35" w:name="_Toc390097025"/>
      <w:bookmarkStart w:id="36" w:name="_Toc296605679"/>
      <w:r>
        <w:rPr>
          <w:rFonts w:hint="eastAsia" w:ascii="黑体" w:hAnsi="黑体" w:eastAsia="黑体"/>
          <w:b w:val="0"/>
          <w:sz w:val="52"/>
          <w:szCs w:val="52"/>
          <w:highlight w:val="none"/>
        </w:rPr>
        <w:t>深铁置业</w:t>
      </w:r>
      <w:r>
        <w:rPr>
          <w:rFonts w:hint="eastAsia" w:ascii="黑体" w:hAnsi="黑体" w:eastAsia="黑体"/>
          <w:b w:val="0"/>
          <w:sz w:val="52"/>
          <w:szCs w:val="52"/>
          <w:highlight w:val="none"/>
          <w:lang w:val="en-US" w:eastAsia="zh-CN"/>
        </w:rPr>
        <w:t>线上售楼处小程序开发</w:t>
      </w:r>
    </w:p>
    <w:p>
      <w:pPr>
        <w:spacing w:line="520" w:lineRule="exact"/>
        <w:ind w:firstLine="0" w:firstLineChars="0"/>
        <w:jc w:val="center"/>
        <w:rPr>
          <w:rFonts w:ascii="黑体" w:hAnsi="黑体" w:eastAsia="黑体"/>
          <w:sz w:val="52"/>
          <w:highlight w:val="none"/>
        </w:rPr>
      </w:pPr>
      <w:r>
        <w:rPr>
          <w:rFonts w:hint="eastAsia" w:ascii="黑体" w:hAnsi="黑体" w:eastAsia="黑体"/>
          <w:b w:val="0"/>
          <w:sz w:val="52"/>
          <w:szCs w:val="52"/>
          <w:highlight w:val="none"/>
          <w:lang w:val="en-US" w:eastAsia="zh-CN"/>
        </w:rPr>
        <w:t>服务</w:t>
      </w:r>
      <w:r>
        <w:rPr>
          <w:rFonts w:hint="eastAsia" w:ascii="黑体" w:hAnsi="黑体" w:eastAsia="黑体"/>
          <w:sz w:val="52"/>
          <w:szCs w:val="52"/>
          <w:highlight w:val="none"/>
        </w:rPr>
        <w:t>比</w:t>
      </w:r>
      <w:r>
        <w:rPr>
          <w:rFonts w:hint="eastAsia" w:ascii="黑体" w:hAnsi="黑体" w:eastAsia="黑体"/>
          <w:sz w:val="52"/>
          <w:highlight w:val="none"/>
        </w:rPr>
        <w:t>选</w:t>
      </w:r>
      <w:r>
        <w:rPr>
          <w:rFonts w:ascii="黑体" w:hAnsi="黑体" w:eastAsia="黑体"/>
          <w:sz w:val="52"/>
          <w:highlight w:val="none"/>
        </w:rPr>
        <w:t>文件</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ind w:firstLine="0" w:firstLineChars="0"/>
        <w:jc w:val="center"/>
        <w:rPr>
          <w:rFonts w:ascii="黑体" w:hAnsi="黑体" w:eastAsia="黑体"/>
          <w:sz w:val="84"/>
          <w:szCs w:val="84"/>
          <w:highlight w:val="none"/>
        </w:rPr>
      </w:pPr>
    </w:p>
    <w:p>
      <w:pPr>
        <w:pStyle w:val="2"/>
        <w:rPr>
          <w:rFonts w:ascii="黑体" w:hAnsi="黑体" w:eastAsia="黑体"/>
          <w:sz w:val="84"/>
          <w:szCs w:val="84"/>
          <w:highlight w:val="none"/>
        </w:rPr>
      </w:pPr>
    </w:p>
    <w:p>
      <w:pPr>
        <w:rPr>
          <w:rFonts w:ascii="黑体" w:hAnsi="黑体" w:eastAsia="黑体"/>
          <w:sz w:val="84"/>
          <w:szCs w:val="84"/>
          <w:highlight w:val="none"/>
        </w:rPr>
      </w:pPr>
    </w:p>
    <w:p>
      <w:pPr>
        <w:pStyle w:val="2"/>
      </w:pPr>
    </w:p>
    <w:p>
      <w:pPr>
        <w:pStyle w:val="2"/>
        <w:jc w:val="both"/>
      </w:pPr>
    </w:p>
    <w:p>
      <w:pPr>
        <w:spacing w:line="480" w:lineRule="auto"/>
        <w:ind w:firstLine="0" w:firstLineChars="0"/>
        <w:rPr>
          <w:rFonts w:ascii="黑体" w:hAnsi="黑体" w:eastAsia="黑体"/>
          <w:sz w:val="32"/>
          <w:highlight w:val="none"/>
        </w:rPr>
      </w:pPr>
    </w:p>
    <w:p>
      <w:pPr>
        <w:spacing w:line="480" w:lineRule="auto"/>
        <w:ind w:left="1800" w:leftChars="750" w:firstLine="0" w:firstLineChars="0"/>
        <w:rPr>
          <w:rFonts w:ascii="黑体" w:hAnsi="黑体" w:eastAsia="黑体"/>
          <w:sz w:val="32"/>
          <w:highlight w:val="none"/>
        </w:rPr>
      </w:pPr>
      <w:r>
        <w:rPr>
          <w:rFonts w:hint="eastAsia" w:ascii="黑体" w:hAnsi="黑体" w:eastAsia="黑体"/>
          <w:sz w:val="32"/>
          <w:highlight w:val="none"/>
        </w:rPr>
        <w:t xml:space="preserve">比 选 </w:t>
      </w:r>
      <w:r>
        <w:rPr>
          <w:rFonts w:ascii="黑体" w:hAnsi="黑体" w:eastAsia="黑体"/>
          <w:sz w:val="32"/>
          <w:highlight w:val="none"/>
        </w:rPr>
        <w:t>人</w:t>
      </w:r>
      <w:r>
        <w:rPr>
          <w:rFonts w:hint="eastAsia" w:ascii="黑体" w:hAnsi="黑体" w:eastAsia="黑体"/>
          <w:sz w:val="32"/>
          <w:highlight w:val="none"/>
        </w:rPr>
        <w:t xml:space="preserve"> </w:t>
      </w:r>
      <w:r>
        <w:rPr>
          <w:rFonts w:ascii="黑体" w:hAnsi="黑体" w:eastAsia="黑体"/>
          <w:sz w:val="32"/>
          <w:highlight w:val="none"/>
        </w:rPr>
        <w:t>名</w:t>
      </w:r>
      <w:r>
        <w:rPr>
          <w:rFonts w:hint="eastAsia" w:ascii="黑体" w:hAnsi="黑体" w:eastAsia="黑体"/>
          <w:sz w:val="32"/>
          <w:highlight w:val="none"/>
        </w:rPr>
        <w:t xml:space="preserve"> </w:t>
      </w:r>
      <w:r>
        <w:rPr>
          <w:rFonts w:ascii="黑体" w:hAnsi="黑体" w:eastAsia="黑体"/>
          <w:sz w:val="32"/>
          <w:highlight w:val="none"/>
        </w:rPr>
        <w:t>称：</w:t>
      </w:r>
      <w:r>
        <w:rPr>
          <w:rFonts w:hint="eastAsia" w:ascii="黑体" w:hAnsi="黑体" w:eastAsia="黑体"/>
          <w:sz w:val="32"/>
          <w:highlight w:val="none"/>
          <w:u w:val="single"/>
        </w:rPr>
        <w:t>深圳地铁</w:t>
      </w:r>
      <w:r>
        <w:rPr>
          <w:rFonts w:hint="eastAsia" w:ascii="黑体" w:hAnsi="黑体" w:eastAsia="黑体"/>
          <w:sz w:val="32"/>
          <w:highlight w:val="none"/>
          <w:u w:val="single"/>
          <w:lang w:val="en-US" w:eastAsia="zh-CN"/>
        </w:rPr>
        <w:t>置业</w:t>
      </w:r>
      <w:r>
        <w:rPr>
          <w:rFonts w:hint="eastAsia" w:ascii="黑体" w:hAnsi="黑体" w:eastAsia="黑体"/>
          <w:sz w:val="32"/>
          <w:highlight w:val="none"/>
          <w:u w:val="single"/>
        </w:rPr>
        <w:t>集团有限公司</w:t>
      </w:r>
    </w:p>
    <w:p>
      <w:pPr>
        <w:spacing w:line="480" w:lineRule="auto"/>
        <w:ind w:left="1800" w:leftChars="750" w:firstLine="0" w:firstLineChars="0"/>
        <w:rPr>
          <w:rFonts w:ascii="黑体" w:hAnsi="黑体" w:eastAsia="黑体"/>
          <w:sz w:val="32"/>
          <w:highlight w:val="none"/>
        </w:rPr>
      </w:pPr>
      <w:r>
        <w:rPr>
          <w:rFonts w:ascii="黑体" w:hAnsi="黑体" w:eastAsia="黑体"/>
          <w:sz w:val="32"/>
          <w:highlight w:val="none"/>
        </w:rPr>
        <w:t>法定代表人或其委托代理人：</w:t>
      </w:r>
      <w:r>
        <w:rPr>
          <w:rFonts w:hint="eastAsia" w:ascii="黑体" w:hAnsi="黑体" w:eastAsia="黑体"/>
          <w:sz w:val="32"/>
          <w:highlight w:val="none"/>
          <w:u w:val="single"/>
        </w:rPr>
        <w:t xml:space="preserve">  </w:t>
      </w:r>
      <w:r>
        <w:rPr>
          <w:rFonts w:ascii="黑体" w:hAnsi="黑体" w:eastAsia="黑体"/>
          <w:sz w:val="32"/>
          <w:highlight w:val="none"/>
          <w:u w:val="single"/>
        </w:rPr>
        <w:t xml:space="preserve"> </w:t>
      </w:r>
      <w:r>
        <w:rPr>
          <w:rFonts w:hint="eastAsia" w:ascii="黑体" w:hAnsi="黑体" w:eastAsia="黑体"/>
          <w:sz w:val="32"/>
          <w:highlight w:val="none"/>
          <w:u w:val="single"/>
        </w:rPr>
        <w:t xml:space="preserve"> </w:t>
      </w:r>
      <w:r>
        <w:rPr>
          <w:rFonts w:hint="eastAsia" w:ascii="黑体" w:hAnsi="黑体" w:eastAsia="黑体"/>
          <w:sz w:val="32"/>
          <w:highlight w:val="none"/>
          <w:u w:val="single"/>
          <w:lang w:val="en-US" w:eastAsia="zh-CN"/>
        </w:rPr>
        <w:t>李武雄</w:t>
      </w:r>
      <w:r>
        <w:rPr>
          <w:rFonts w:ascii="黑体" w:hAnsi="黑体" w:eastAsia="黑体"/>
          <w:sz w:val="32"/>
          <w:highlight w:val="none"/>
          <w:u w:val="single"/>
        </w:rPr>
        <w:t xml:space="preserve">    </w:t>
      </w:r>
    </w:p>
    <w:p>
      <w:pPr>
        <w:ind w:firstLine="0" w:firstLineChars="0"/>
        <w:jc w:val="center"/>
        <w:rPr>
          <w:rFonts w:ascii="黑体" w:hAnsi="黑体" w:eastAsia="黑体"/>
          <w:sz w:val="32"/>
          <w:highlight w:val="none"/>
        </w:rPr>
      </w:pPr>
    </w:p>
    <w:p>
      <w:pPr>
        <w:ind w:firstLine="0" w:firstLineChars="0"/>
        <w:jc w:val="center"/>
        <w:rPr>
          <w:rFonts w:ascii="黑体" w:hAnsi="黑体" w:eastAsia="黑体"/>
          <w:sz w:val="32"/>
          <w:highlight w:val="none"/>
        </w:rPr>
      </w:pPr>
      <w:r>
        <w:rPr>
          <w:rFonts w:ascii="黑体" w:hAnsi="黑体" w:eastAsia="黑体"/>
          <w:sz w:val="32"/>
          <w:highlight w:val="none"/>
        </w:rPr>
        <w:t>二○二</w:t>
      </w:r>
      <w:r>
        <w:rPr>
          <w:rFonts w:hint="eastAsia" w:ascii="黑体" w:hAnsi="黑体" w:eastAsia="黑体"/>
          <w:sz w:val="32"/>
          <w:highlight w:val="none"/>
        </w:rPr>
        <w:t>二</w:t>
      </w:r>
      <w:r>
        <w:rPr>
          <w:rFonts w:ascii="黑体" w:hAnsi="黑体" w:eastAsia="黑体"/>
          <w:sz w:val="32"/>
          <w:highlight w:val="none"/>
        </w:rPr>
        <w:t>年</w:t>
      </w:r>
      <w:r>
        <w:rPr>
          <w:rFonts w:hint="eastAsia" w:ascii="黑体" w:hAnsi="黑体" w:eastAsia="黑体"/>
          <w:sz w:val="32"/>
          <w:highlight w:val="none"/>
          <w:lang w:val="en-US" w:eastAsia="zh-CN"/>
        </w:rPr>
        <w:t>五</w:t>
      </w:r>
      <w:r>
        <w:rPr>
          <w:rFonts w:ascii="黑体" w:hAnsi="黑体" w:eastAsia="黑体"/>
          <w:sz w:val="32"/>
          <w:highlight w:val="none"/>
        </w:rPr>
        <w:t>月</w:t>
      </w:r>
    </w:p>
    <w:p>
      <w:pPr>
        <w:ind w:firstLine="0" w:firstLineChars="0"/>
        <w:jc w:val="center"/>
        <w:rPr>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40" w:right="1080" w:bottom="1440" w:left="1080" w:header="567" w:footer="907" w:gutter="0"/>
          <w:pgNumType w:start="1"/>
          <w:cols w:space="425" w:num="1"/>
          <w:titlePg/>
          <w:docGrid w:linePitch="380" w:charSpace="-4301"/>
        </w:sectPr>
      </w:pPr>
      <w:bookmarkStart w:id="37" w:name="_Toc296608172"/>
      <w:bookmarkStart w:id="38" w:name="_Toc295983650"/>
      <w:bookmarkStart w:id="39" w:name="_Toc297370321"/>
      <w:bookmarkStart w:id="40" w:name="_Toc297216553"/>
      <w:bookmarkStart w:id="41" w:name="_Toc297369413"/>
      <w:bookmarkStart w:id="42" w:name="_Toc297369715"/>
      <w:bookmarkStart w:id="43" w:name="_Toc296605613"/>
      <w:bookmarkStart w:id="44" w:name="_Toc296609190"/>
      <w:bookmarkStart w:id="45" w:name="_Toc340582404"/>
      <w:bookmarkStart w:id="46" w:name="_Toc297217510"/>
      <w:bookmarkStart w:id="47" w:name="_Toc297365954"/>
      <w:bookmarkStart w:id="48" w:name="_Toc297369110"/>
      <w:bookmarkStart w:id="49" w:name="_Toc296605680"/>
      <w:bookmarkStart w:id="50" w:name="_Toc296934140"/>
    </w:p>
    <w:bookmarkEnd w:id="37"/>
    <w:bookmarkEnd w:id="38"/>
    <w:bookmarkEnd w:id="39"/>
    <w:bookmarkEnd w:id="40"/>
    <w:bookmarkEnd w:id="41"/>
    <w:bookmarkEnd w:id="42"/>
    <w:bookmarkEnd w:id="43"/>
    <w:bookmarkEnd w:id="44"/>
    <w:bookmarkEnd w:id="45"/>
    <w:bookmarkEnd w:id="46"/>
    <w:bookmarkEnd w:id="47"/>
    <w:bookmarkEnd w:id="48"/>
    <w:bookmarkEnd w:id="49"/>
    <w:bookmarkEnd w:id="50"/>
    <w:sdt>
      <w:sdtPr>
        <w:rPr>
          <w:rFonts w:ascii="Times New Roman" w:hAnsi="Times New Roman" w:eastAsia="宋体" w:cstheme="minorBidi"/>
          <w:color w:val="auto"/>
          <w:kern w:val="2"/>
          <w:sz w:val="24"/>
          <w:highlight w:val="none"/>
          <w:lang w:val="zh-CN"/>
        </w:rPr>
        <w:id w:val="1408343062"/>
        <w:docPartObj>
          <w:docPartGallery w:val="Table of Contents"/>
          <w:docPartUnique/>
        </w:docPartObj>
      </w:sdtPr>
      <w:sdtEndPr>
        <w:rPr>
          <w:rFonts w:ascii="Times New Roman" w:hAnsi="Times New Roman" w:eastAsia="宋体" w:cstheme="minorBidi"/>
          <w:color w:val="auto"/>
          <w:kern w:val="2"/>
          <w:sz w:val="24"/>
          <w:highlight w:val="none"/>
          <w:lang w:val="zh-CN"/>
        </w:rPr>
      </w:sdtEndPr>
      <w:sdtContent>
        <w:p>
          <w:pPr>
            <w:pStyle w:val="42"/>
            <w:snapToGrid w:val="0"/>
            <w:spacing w:before="0"/>
            <w:jc w:val="center"/>
            <w:rPr>
              <w:rFonts w:ascii="黑体" w:hAnsi="黑体" w:eastAsia="黑体"/>
              <w:color w:val="auto"/>
              <w:highlight w:val="none"/>
            </w:rPr>
          </w:pPr>
          <w:bookmarkStart w:id="51" w:name="_Toc199215666"/>
          <w:bookmarkStart w:id="52" w:name="_Toc199213626"/>
          <w:bookmarkStart w:id="53" w:name="_Toc201742942"/>
          <w:bookmarkStart w:id="54" w:name="_Toc98817914"/>
          <w:bookmarkStart w:id="55" w:name="_Toc92212278"/>
          <w:r>
            <w:rPr>
              <w:rFonts w:ascii="黑体" w:hAnsi="黑体" w:eastAsia="黑体"/>
              <w:color w:val="auto"/>
              <w:highlight w:val="none"/>
              <w:lang w:val="zh-CN"/>
            </w:rPr>
            <w:t>目</w:t>
          </w:r>
          <w:r>
            <w:rPr>
              <w:rFonts w:hint="eastAsia" w:ascii="黑体" w:hAnsi="黑体" w:eastAsia="黑体"/>
              <w:color w:val="auto"/>
              <w:highlight w:val="none"/>
              <w:lang w:val="zh-CN"/>
            </w:rPr>
            <w:t xml:space="preserve"> </w:t>
          </w:r>
          <w:r>
            <w:rPr>
              <w:rFonts w:ascii="黑体" w:hAnsi="黑体" w:eastAsia="黑体"/>
              <w:color w:val="auto"/>
              <w:highlight w:val="none"/>
              <w:lang w:val="zh-CN"/>
            </w:rPr>
            <w:t xml:space="preserve"> 录</w:t>
          </w:r>
        </w:p>
        <w:p>
          <w:pPr>
            <w:pStyle w:val="19"/>
            <w:rPr>
              <w:rFonts w:asciiTheme="minorHAnsi" w:hAnsiTheme="minorHAnsi" w:eastAsiaTheme="minorEastAsia"/>
              <w:sz w:val="21"/>
              <w:szCs w:val="22"/>
              <w:highlight w:val="none"/>
            </w:rPr>
          </w:pPr>
          <w:r>
            <w:rPr>
              <w:highlight w:val="none"/>
            </w:rPr>
            <w:fldChar w:fldCharType="begin"/>
          </w:r>
          <w:r>
            <w:rPr>
              <w:highlight w:val="none"/>
            </w:rPr>
            <w:instrText xml:space="preserve"> TOC \o "1-3" \h \z \u </w:instrText>
          </w:r>
          <w:r>
            <w:rPr>
              <w:highlight w:val="none"/>
            </w:rPr>
            <w:fldChar w:fldCharType="separate"/>
          </w:r>
          <w:r>
            <w:rPr>
              <w:highlight w:val="none"/>
            </w:rPr>
            <w:fldChar w:fldCharType="begin"/>
          </w:r>
          <w:r>
            <w:rPr>
              <w:highlight w:val="none"/>
            </w:rPr>
            <w:instrText xml:space="preserve"> HYPERLINK \l "_Toc92971330" </w:instrText>
          </w:r>
          <w:r>
            <w:rPr>
              <w:highlight w:val="none"/>
            </w:rPr>
            <w:fldChar w:fldCharType="separate"/>
          </w:r>
          <w:r>
            <w:rPr>
              <w:rStyle w:val="32"/>
              <w:highlight w:val="none"/>
            </w:rPr>
            <w:t>致参选人</w:t>
          </w:r>
          <w:r>
            <w:rPr>
              <w:highlight w:val="none"/>
            </w:rPr>
            <w:tab/>
          </w:r>
          <w:r>
            <w:rPr>
              <w:highlight w:val="none"/>
            </w:rPr>
            <w:fldChar w:fldCharType="begin"/>
          </w:r>
          <w:r>
            <w:rPr>
              <w:highlight w:val="none"/>
            </w:rPr>
            <w:instrText xml:space="preserve"> PAGEREF _Toc92971330 \h </w:instrText>
          </w:r>
          <w:r>
            <w:rPr>
              <w:highlight w:val="none"/>
            </w:rPr>
            <w:fldChar w:fldCharType="separate"/>
          </w:r>
          <w:r>
            <w:rPr>
              <w:highlight w:val="none"/>
            </w:rPr>
            <w:t>4</w:t>
          </w:r>
          <w:r>
            <w:rPr>
              <w:highlight w:val="none"/>
            </w:rPr>
            <w:fldChar w:fldCharType="end"/>
          </w:r>
          <w:r>
            <w:rPr>
              <w:highlight w:val="none"/>
            </w:rPr>
            <w:fldChar w:fldCharType="end"/>
          </w:r>
        </w:p>
        <w:p>
          <w:pPr>
            <w:pStyle w:val="19"/>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"_Toc92971331" </w:instrText>
          </w:r>
          <w:r>
            <w:rPr>
              <w:highlight w:val="none"/>
            </w:rPr>
            <w:fldChar w:fldCharType="separate"/>
          </w:r>
          <w:r>
            <w:rPr>
              <w:rStyle w:val="32"/>
              <w:highlight w:val="none"/>
            </w:rPr>
            <w:t>参选文件无效和废标的情形摘要</w:t>
          </w:r>
          <w:r>
            <w:rPr>
              <w:highlight w:val="none"/>
            </w:rPr>
            <w:tab/>
          </w:r>
          <w:r>
            <w:rPr>
              <w:highlight w:val="none"/>
            </w:rPr>
            <w:fldChar w:fldCharType="begin"/>
          </w:r>
          <w:r>
            <w:rPr>
              <w:highlight w:val="none"/>
            </w:rPr>
            <w:instrText xml:space="preserve"> PAGEREF _Toc92971331 \h </w:instrText>
          </w:r>
          <w:r>
            <w:rPr>
              <w:highlight w:val="none"/>
            </w:rPr>
            <w:fldChar w:fldCharType="separate"/>
          </w:r>
          <w:r>
            <w:rPr>
              <w:highlight w:val="none"/>
            </w:rPr>
            <w:t>5</w:t>
          </w:r>
          <w:r>
            <w:rPr>
              <w:highlight w:val="none"/>
            </w:rPr>
            <w:fldChar w:fldCharType="end"/>
          </w:r>
          <w:r>
            <w:rPr>
              <w:highlight w:val="none"/>
            </w:rPr>
            <w:fldChar w:fldCharType="end"/>
          </w:r>
        </w:p>
        <w:p>
          <w:pPr>
            <w:pStyle w:val="19"/>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"_Toc92971332" </w:instrText>
          </w:r>
          <w:r>
            <w:rPr>
              <w:highlight w:val="none"/>
            </w:rPr>
            <w:fldChar w:fldCharType="separate"/>
          </w:r>
          <w:r>
            <w:rPr>
              <w:rStyle w:val="32"/>
              <w:highlight w:val="none"/>
            </w:rPr>
            <w:t>比选公告</w:t>
          </w:r>
          <w:r>
            <w:rPr>
              <w:highlight w:val="none"/>
            </w:rPr>
            <w:tab/>
          </w:r>
          <w:r>
            <w:rPr>
              <w:highlight w:val="none"/>
            </w:rPr>
            <w:fldChar w:fldCharType="begin"/>
          </w:r>
          <w:r>
            <w:rPr>
              <w:highlight w:val="none"/>
            </w:rPr>
            <w:instrText xml:space="preserve"> PAGEREF _Toc92971332 \h </w:instrText>
          </w:r>
          <w:r>
            <w:rPr>
              <w:highlight w:val="none"/>
            </w:rPr>
            <w:fldChar w:fldCharType="separate"/>
          </w:r>
          <w:r>
            <w:rPr>
              <w:highlight w:val="none"/>
            </w:rPr>
            <w:t>7</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"_Toc92971333" </w:instrText>
          </w:r>
          <w:r>
            <w:rPr>
              <w:highlight w:val="none"/>
            </w:rPr>
            <w:fldChar w:fldCharType="separate"/>
          </w:r>
          <w:r>
            <w:rPr>
              <w:rStyle w:val="32"/>
              <w:rFonts w:ascii="宋体" w:hAnsi="宋体"/>
              <w:b/>
              <w:bCs/>
              <w:snapToGrid w:val="0"/>
              <w:highlight w:val="none"/>
            </w:rPr>
            <w:t>一、</w:t>
          </w:r>
          <w:r>
            <w:rPr>
              <w:rFonts w:asciiTheme="minorHAnsi" w:hAnsiTheme="minorHAnsi" w:eastAsiaTheme="minorEastAsia"/>
              <w:sz w:val="21"/>
              <w:szCs w:val="22"/>
              <w:highlight w:val="none"/>
            </w:rPr>
            <w:tab/>
          </w:r>
          <w:r>
            <w:rPr>
              <w:rStyle w:val="32"/>
              <w:rFonts w:ascii="宋体" w:hAnsi="宋体"/>
              <w:b/>
              <w:bCs/>
              <w:snapToGrid w:val="0"/>
              <w:highlight w:val="none"/>
            </w:rPr>
            <w:t>项目名称</w:t>
          </w:r>
          <w:r>
            <w:rPr>
              <w:highlight w:val="none"/>
            </w:rPr>
            <w:tab/>
          </w:r>
          <w:r>
            <w:rPr>
              <w:highlight w:val="none"/>
            </w:rPr>
            <w:fldChar w:fldCharType="begin"/>
          </w:r>
          <w:r>
            <w:rPr>
              <w:highlight w:val="none"/>
            </w:rPr>
            <w:instrText xml:space="preserve"> PAGEREF _Toc92971333 \h </w:instrText>
          </w:r>
          <w:r>
            <w:rPr>
              <w:highlight w:val="none"/>
            </w:rPr>
            <w:fldChar w:fldCharType="separate"/>
          </w:r>
          <w:r>
            <w:rPr>
              <w:highlight w:val="none"/>
            </w:rPr>
            <w:t>7</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"_Toc92971334" </w:instrText>
          </w:r>
          <w:r>
            <w:rPr>
              <w:highlight w:val="none"/>
            </w:rPr>
            <w:fldChar w:fldCharType="separate"/>
          </w:r>
          <w:r>
            <w:rPr>
              <w:rStyle w:val="32"/>
              <w:rFonts w:ascii="宋体" w:hAnsi="宋体"/>
              <w:b/>
              <w:bCs/>
              <w:snapToGrid w:val="0"/>
              <w:highlight w:val="none"/>
            </w:rPr>
            <w:t>二、</w:t>
          </w:r>
          <w:r>
            <w:rPr>
              <w:rFonts w:asciiTheme="minorHAnsi" w:hAnsiTheme="minorHAnsi" w:eastAsiaTheme="minorEastAsia"/>
              <w:sz w:val="21"/>
              <w:szCs w:val="22"/>
              <w:highlight w:val="none"/>
            </w:rPr>
            <w:tab/>
          </w:r>
          <w:r>
            <w:rPr>
              <w:rStyle w:val="32"/>
              <w:rFonts w:ascii="宋体" w:hAnsi="宋体"/>
              <w:b/>
              <w:bCs/>
              <w:snapToGrid w:val="0"/>
              <w:highlight w:val="none"/>
            </w:rPr>
            <w:t>比选内容</w:t>
          </w:r>
          <w:r>
            <w:rPr>
              <w:highlight w:val="none"/>
            </w:rPr>
            <w:tab/>
          </w:r>
          <w:r>
            <w:rPr>
              <w:highlight w:val="none"/>
            </w:rPr>
            <w:fldChar w:fldCharType="begin"/>
          </w:r>
          <w:r>
            <w:rPr>
              <w:highlight w:val="none"/>
            </w:rPr>
            <w:instrText xml:space="preserve"> PAGEREF _Toc92971334 \h </w:instrText>
          </w:r>
          <w:r>
            <w:rPr>
              <w:highlight w:val="none"/>
            </w:rPr>
            <w:fldChar w:fldCharType="separate"/>
          </w:r>
          <w:r>
            <w:rPr>
              <w:highlight w:val="none"/>
            </w:rPr>
            <w:t>7</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"_Toc92971335" </w:instrText>
          </w:r>
          <w:r>
            <w:rPr>
              <w:highlight w:val="none"/>
            </w:rPr>
            <w:fldChar w:fldCharType="separate"/>
          </w:r>
          <w:r>
            <w:rPr>
              <w:rStyle w:val="32"/>
              <w:rFonts w:ascii="宋体" w:hAnsi="宋体"/>
              <w:b/>
              <w:bCs/>
              <w:snapToGrid w:val="0"/>
              <w:highlight w:val="none"/>
            </w:rPr>
            <w:t>三、</w:t>
          </w:r>
          <w:r>
            <w:rPr>
              <w:rFonts w:asciiTheme="minorHAnsi" w:hAnsiTheme="minorHAnsi" w:eastAsiaTheme="minorEastAsia"/>
              <w:sz w:val="21"/>
              <w:szCs w:val="22"/>
              <w:highlight w:val="none"/>
            </w:rPr>
            <w:tab/>
          </w:r>
          <w:r>
            <w:rPr>
              <w:rStyle w:val="32"/>
              <w:rFonts w:ascii="宋体" w:hAnsi="宋体"/>
              <w:b/>
              <w:bCs/>
              <w:snapToGrid w:val="0"/>
              <w:highlight w:val="none"/>
            </w:rPr>
            <w:t>比选控制价格</w:t>
          </w:r>
          <w:r>
            <w:rPr>
              <w:highlight w:val="none"/>
            </w:rPr>
            <w:tab/>
          </w:r>
          <w:r>
            <w:rPr>
              <w:highlight w:val="none"/>
            </w:rPr>
            <w:fldChar w:fldCharType="begin"/>
          </w:r>
          <w:r>
            <w:rPr>
              <w:highlight w:val="none"/>
            </w:rPr>
            <w:instrText xml:space="preserve"> PAGEREF _Toc92971335 \h </w:instrText>
          </w:r>
          <w:r>
            <w:rPr>
              <w:highlight w:val="none"/>
            </w:rPr>
            <w:fldChar w:fldCharType="separate"/>
          </w:r>
          <w:r>
            <w:rPr>
              <w:highlight w:val="none"/>
            </w:rPr>
            <w:t>8</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"_Toc92971336" </w:instrText>
          </w:r>
          <w:r>
            <w:rPr>
              <w:highlight w:val="none"/>
            </w:rPr>
            <w:fldChar w:fldCharType="separate"/>
          </w:r>
          <w:r>
            <w:rPr>
              <w:rStyle w:val="32"/>
              <w:rFonts w:ascii="宋体" w:hAnsi="宋体"/>
              <w:b/>
              <w:bCs/>
              <w:snapToGrid w:val="0"/>
              <w:highlight w:val="none"/>
            </w:rPr>
            <w:t>四、</w:t>
          </w:r>
          <w:r>
            <w:rPr>
              <w:rFonts w:asciiTheme="minorHAnsi" w:hAnsiTheme="minorHAnsi" w:eastAsiaTheme="minorEastAsia"/>
              <w:sz w:val="21"/>
              <w:szCs w:val="22"/>
              <w:highlight w:val="none"/>
            </w:rPr>
            <w:tab/>
          </w:r>
          <w:r>
            <w:rPr>
              <w:rStyle w:val="32"/>
              <w:rFonts w:ascii="宋体" w:hAnsi="宋体"/>
              <w:b/>
              <w:bCs/>
              <w:snapToGrid w:val="0"/>
              <w:highlight w:val="none"/>
            </w:rPr>
            <w:t>参选人资格条件</w:t>
          </w:r>
          <w:r>
            <w:rPr>
              <w:highlight w:val="none"/>
            </w:rPr>
            <w:tab/>
          </w:r>
          <w:r>
            <w:rPr>
              <w:highlight w:val="none"/>
            </w:rPr>
            <w:fldChar w:fldCharType="begin"/>
          </w:r>
          <w:r>
            <w:rPr>
              <w:highlight w:val="none"/>
            </w:rPr>
            <w:instrText xml:space="preserve"> PAGEREF _Toc92971336 \h </w:instrText>
          </w:r>
          <w:r>
            <w:rPr>
              <w:highlight w:val="none"/>
            </w:rPr>
            <w:fldChar w:fldCharType="separate"/>
          </w:r>
          <w:r>
            <w:rPr>
              <w:highlight w:val="none"/>
            </w:rPr>
            <w:t>8</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"_Toc92971337" </w:instrText>
          </w:r>
          <w:r>
            <w:rPr>
              <w:highlight w:val="none"/>
            </w:rPr>
            <w:fldChar w:fldCharType="separate"/>
          </w:r>
          <w:r>
            <w:rPr>
              <w:rStyle w:val="32"/>
              <w:rFonts w:ascii="宋体" w:hAnsi="宋体"/>
              <w:b/>
              <w:bCs/>
              <w:snapToGrid w:val="0"/>
              <w:highlight w:val="none"/>
            </w:rPr>
            <w:t>五、</w:t>
          </w:r>
          <w:r>
            <w:rPr>
              <w:rFonts w:asciiTheme="minorHAnsi" w:hAnsiTheme="minorHAnsi" w:eastAsiaTheme="minorEastAsia"/>
              <w:sz w:val="21"/>
              <w:szCs w:val="22"/>
              <w:highlight w:val="none"/>
            </w:rPr>
            <w:tab/>
          </w:r>
          <w:r>
            <w:rPr>
              <w:rStyle w:val="32"/>
              <w:rFonts w:ascii="宋体" w:hAnsi="宋体"/>
              <w:b/>
              <w:bCs/>
              <w:snapToGrid w:val="0"/>
              <w:highlight w:val="none"/>
            </w:rPr>
            <w:t>参选时间、地点</w:t>
          </w:r>
          <w:r>
            <w:rPr>
              <w:highlight w:val="none"/>
            </w:rPr>
            <w:tab/>
          </w:r>
          <w:r>
            <w:rPr>
              <w:highlight w:val="none"/>
            </w:rPr>
            <w:fldChar w:fldCharType="begin"/>
          </w:r>
          <w:r>
            <w:rPr>
              <w:highlight w:val="none"/>
            </w:rPr>
            <w:instrText xml:space="preserve"> PAGEREF _Toc92971337 \h </w:instrText>
          </w:r>
          <w:r>
            <w:rPr>
              <w:highlight w:val="none"/>
            </w:rPr>
            <w:fldChar w:fldCharType="separate"/>
          </w:r>
          <w:r>
            <w:rPr>
              <w:highlight w:val="none"/>
            </w:rPr>
            <w:t>9</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"_Toc92971338" </w:instrText>
          </w:r>
          <w:r>
            <w:rPr>
              <w:highlight w:val="none"/>
            </w:rPr>
            <w:fldChar w:fldCharType="separate"/>
          </w:r>
          <w:r>
            <w:rPr>
              <w:rStyle w:val="32"/>
              <w:rFonts w:ascii="宋体" w:hAnsi="宋体"/>
              <w:b/>
              <w:bCs/>
              <w:snapToGrid w:val="0"/>
              <w:highlight w:val="none"/>
            </w:rPr>
            <w:t>六、</w:t>
          </w:r>
          <w:r>
            <w:rPr>
              <w:rFonts w:asciiTheme="minorHAnsi" w:hAnsiTheme="minorHAnsi" w:eastAsiaTheme="minorEastAsia"/>
              <w:sz w:val="21"/>
              <w:szCs w:val="22"/>
              <w:highlight w:val="none"/>
            </w:rPr>
            <w:tab/>
          </w:r>
          <w:r>
            <w:rPr>
              <w:rStyle w:val="32"/>
              <w:rFonts w:ascii="宋体" w:hAnsi="宋体"/>
              <w:b/>
              <w:bCs/>
              <w:snapToGrid w:val="0"/>
              <w:highlight w:val="none"/>
            </w:rPr>
            <w:t>参选所需材料</w:t>
          </w:r>
          <w:r>
            <w:rPr>
              <w:highlight w:val="none"/>
            </w:rPr>
            <w:tab/>
          </w:r>
          <w:r>
            <w:rPr>
              <w:highlight w:val="none"/>
            </w:rPr>
            <w:fldChar w:fldCharType="begin"/>
          </w:r>
          <w:r>
            <w:rPr>
              <w:highlight w:val="none"/>
            </w:rPr>
            <w:instrText xml:space="preserve"> PAGEREF _Toc92971338 \h </w:instrText>
          </w:r>
          <w:r>
            <w:rPr>
              <w:highlight w:val="none"/>
            </w:rPr>
            <w:fldChar w:fldCharType="separate"/>
          </w:r>
          <w:r>
            <w:rPr>
              <w:highlight w:val="none"/>
            </w:rPr>
            <w:t>9</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"_Toc92971339" </w:instrText>
          </w:r>
          <w:r>
            <w:rPr>
              <w:highlight w:val="none"/>
            </w:rPr>
            <w:fldChar w:fldCharType="separate"/>
          </w:r>
          <w:r>
            <w:rPr>
              <w:rStyle w:val="32"/>
              <w:rFonts w:ascii="宋体" w:hAnsi="宋体"/>
              <w:b/>
              <w:bCs/>
              <w:snapToGrid w:val="0"/>
              <w:highlight w:val="none"/>
            </w:rPr>
            <w:t>七、</w:t>
          </w:r>
          <w:r>
            <w:rPr>
              <w:rFonts w:asciiTheme="minorHAnsi" w:hAnsiTheme="minorHAnsi" w:eastAsiaTheme="minorEastAsia"/>
              <w:sz w:val="21"/>
              <w:szCs w:val="22"/>
              <w:highlight w:val="none"/>
            </w:rPr>
            <w:tab/>
          </w:r>
          <w:r>
            <w:rPr>
              <w:rStyle w:val="32"/>
              <w:rFonts w:ascii="宋体" w:hAnsi="宋体"/>
              <w:b/>
              <w:bCs/>
              <w:snapToGrid w:val="0"/>
              <w:highlight w:val="none"/>
            </w:rPr>
            <w:t>参选联系人</w:t>
          </w:r>
          <w:r>
            <w:rPr>
              <w:highlight w:val="none"/>
            </w:rPr>
            <w:tab/>
          </w:r>
          <w:r>
            <w:rPr>
              <w:highlight w:val="none"/>
            </w:rPr>
            <w:fldChar w:fldCharType="begin"/>
          </w:r>
          <w:r>
            <w:rPr>
              <w:highlight w:val="none"/>
            </w:rPr>
            <w:instrText xml:space="preserve"> PAGEREF _Toc92971339 \h </w:instrText>
          </w:r>
          <w:r>
            <w:rPr>
              <w:highlight w:val="none"/>
            </w:rPr>
            <w:fldChar w:fldCharType="separate"/>
          </w:r>
          <w:r>
            <w:rPr>
              <w:highlight w:val="none"/>
            </w:rPr>
            <w:t>10</w:t>
          </w:r>
          <w:r>
            <w:rPr>
              <w:highlight w:val="none"/>
            </w:rPr>
            <w:fldChar w:fldCharType="end"/>
          </w:r>
          <w:r>
            <w:rPr>
              <w:highlight w:val="none"/>
            </w:rPr>
            <w:fldChar w:fldCharType="end"/>
          </w:r>
        </w:p>
        <w:p>
          <w:pPr>
            <w:pStyle w:val="19"/>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"_Toc92971340" </w:instrText>
          </w:r>
          <w:r>
            <w:rPr>
              <w:highlight w:val="none"/>
            </w:rPr>
            <w:fldChar w:fldCharType="separate"/>
          </w:r>
          <w:r>
            <w:rPr>
              <w:rStyle w:val="32"/>
              <w:highlight w:val="none"/>
            </w:rPr>
            <w:t>第一篇  参选须知</w:t>
          </w:r>
          <w:r>
            <w:rPr>
              <w:highlight w:val="none"/>
            </w:rPr>
            <w:tab/>
          </w:r>
          <w:r>
            <w:rPr>
              <w:highlight w:val="none"/>
            </w:rPr>
            <w:fldChar w:fldCharType="begin"/>
          </w:r>
          <w:r>
            <w:rPr>
              <w:highlight w:val="none"/>
            </w:rPr>
            <w:instrText xml:space="preserve"> PAGEREF _Toc92971340 \h </w:instrText>
          </w:r>
          <w:r>
            <w:rPr>
              <w:highlight w:val="none"/>
            </w:rPr>
            <w:fldChar w:fldCharType="separate"/>
          </w:r>
          <w:r>
            <w:rPr>
              <w:highlight w:val="none"/>
            </w:rPr>
            <w:t>11</w:t>
          </w:r>
          <w:r>
            <w:rPr>
              <w:highlight w:val="none"/>
            </w:rPr>
            <w:fldChar w:fldCharType="end"/>
          </w:r>
          <w:r>
            <w:rPr>
              <w:highlight w:val="none"/>
            </w:rPr>
            <w:fldChar w:fldCharType="end"/>
          </w:r>
        </w:p>
        <w:p>
          <w:pPr>
            <w:pStyle w:val="13"/>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"_Toc92971341" </w:instrText>
          </w:r>
          <w:r>
            <w:rPr>
              <w:highlight w:val="none"/>
            </w:rPr>
            <w:fldChar w:fldCharType="separate"/>
          </w:r>
          <w:r>
            <w:rPr>
              <w:rStyle w:val="32"/>
              <w:highlight w:val="none"/>
            </w:rPr>
            <w:t>第一章 总则</w:t>
          </w:r>
          <w:r>
            <w:rPr>
              <w:highlight w:val="none"/>
            </w:rPr>
            <w:tab/>
          </w:r>
          <w:r>
            <w:rPr>
              <w:highlight w:val="none"/>
            </w:rPr>
            <w:fldChar w:fldCharType="begin"/>
          </w:r>
          <w:r>
            <w:rPr>
              <w:highlight w:val="none"/>
            </w:rPr>
            <w:instrText xml:space="preserve"> PAGEREF _Toc92971341 \h </w:instrText>
          </w:r>
          <w:r>
            <w:rPr>
              <w:highlight w:val="none"/>
            </w:rPr>
            <w:fldChar w:fldCharType="separate"/>
          </w:r>
          <w:r>
            <w:rPr>
              <w:highlight w:val="none"/>
            </w:rPr>
            <w:t>11</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"_Toc92971342" </w:instrText>
          </w:r>
          <w:r>
            <w:rPr>
              <w:highlight w:val="none"/>
            </w:rPr>
            <w:fldChar w:fldCharType="separate"/>
          </w:r>
          <w:r>
            <w:rPr>
              <w:rStyle w:val="32"/>
              <w:rFonts w:ascii="宋体" w:hAnsi="宋体" w:cs="Times New Roman"/>
              <w:b/>
              <w:bCs/>
              <w:kern w:val="0"/>
              <w:highlight w:val="none"/>
            </w:rPr>
            <w:t>一、</w:t>
          </w:r>
          <w:r>
            <w:rPr>
              <w:rFonts w:asciiTheme="minorHAnsi" w:hAnsiTheme="minorHAnsi" w:eastAsiaTheme="minorEastAsia"/>
              <w:sz w:val="21"/>
              <w:szCs w:val="22"/>
              <w:highlight w:val="none"/>
            </w:rPr>
            <w:tab/>
          </w:r>
          <w:r>
            <w:rPr>
              <w:rStyle w:val="32"/>
              <w:rFonts w:ascii="宋体" w:hAnsi="宋体" w:cs="Times New Roman"/>
              <w:b/>
              <w:kern w:val="0"/>
              <w:highlight w:val="none"/>
            </w:rPr>
            <w:t>项目概况</w:t>
          </w:r>
          <w:r>
            <w:rPr>
              <w:highlight w:val="none"/>
            </w:rPr>
            <w:tab/>
          </w:r>
          <w:r>
            <w:rPr>
              <w:highlight w:val="none"/>
            </w:rPr>
            <w:fldChar w:fldCharType="begin"/>
          </w:r>
          <w:r>
            <w:rPr>
              <w:highlight w:val="none"/>
            </w:rPr>
            <w:instrText xml:space="preserve"> PAGEREF _Toc92971342 \h </w:instrText>
          </w:r>
          <w:r>
            <w:rPr>
              <w:highlight w:val="none"/>
            </w:rPr>
            <w:fldChar w:fldCharType="separate"/>
          </w:r>
          <w:r>
            <w:rPr>
              <w:highlight w:val="none"/>
            </w:rPr>
            <w:t>11</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"_Toc92971343" </w:instrText>
          </w:r>
          <w:r>
            <w:rPr>
              <w:highlight w:val="none"/>
            </w:rPr>
            <w:fldChar w:fldCharType="separate"/>
          </w:r>
          <w:r>
            <w:rPr>
              <w:rStyle w:val="32"/>
              <w:rFonts w:asciiTheme="majorHAnsi" w:hAnsiTheme="majorHAnsi" w:eastAsiaTheme="majorHAnsi"/>
              <w:b/>
              <w:bCs/>
              <w:snapToGrid w:val="0"/>
              <w:highlight w:val="none"/>
            </w:rPr>
            <w:t>二、</w:t>
          </w:r>
          <w:r>
            <w:rPr>
              <w:rFonts w:asciiTheme="minorHAnsi" w:hAnsiTheme="minorHAnsi" w:eastAsiaTheme="minorEastAsia"/>
              <w:sz w:val="21"/>
              <w:szCs w:val="22"/>
              <w:highlight w:val="none"/>
            </w:rPr>
            <w:tab/>
          </w:r>
          <w:r>
            <w:rPr>
              <w:rStyle w:val="32"/>
              <w:rFonts w:ascii="宋体" w:hAnsi="宋体" w:cs="Times New Roman"/>
              <w:b/>
              <w:kern w:val="0"/>
              <w:highlight w:val="none"/>
            </w:rPr>
            <w:t>服务内容</w:t>
          </w:r>
          <w:r>
            <w:rPr>
              <w:highlight w:val="none"/>
            </w:rPr>
            <w:tab/>
          </w:r>
          <w:r>
            <w:rPr>
              <w:highlight w:val="none"/>
            </w:rPr>
            <w:fldChar w:fldCharType="begin"/>
          </w:r>
          <w:r>
            <w:rPr>
              <w:highlight w:val="none"/>
            </w:rPr>
            <w:instrText xml:space="preserve"> PAGEREF _Toc92971343 \h </w:instrText>
          </w:r>
          <w:r>
            <w:rPr>
              <w:highlight w:val="none"/>
            </w:rPr>
            <w:fldChar w:fldCharType="separate"/>
          </w:r>
          <w:r>
            <w:rPr>
              <w:highlight w:val="none"/>
            </w:rPr>
            <w:t>11</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"_Toc92971344" </w:instrText>
          </w:r>
          <w:r>
            <w:rPr>
              <w:highlight w:val="none"/>
            </w:rPr>
            <w:fldChar w:fldCharType="separate"/>
          </w:r>
          <w:r>
            <w:rPr>
              <w:rStyle w:val="32"/>
              <w:rFonts w:asciiTheme="majorHAnsi" w:hAnsiTheme="majorHAnsi" w:eastAsiaTheme="majorHAnsi"/>
              <w:b/>
              <w:bCs/>
              <w:snapToGrid w:val="0"/>
              <w:highlight w:val="none"/>
            </w:rPr>
            <w:t>三、</w:t>
          </w:r>
          <w:r>
            <w:rPr>
              <w:rFonts w:asciiTheme="minorHAnsi" w:hAnsiTheme="minorHAnsi" w:eastAsiaTheme="minorEastAsia"/>
              <w:sz w:val="21"/>
              <w:szCs w:val="22"/>
              <w:highlight w:val="none"/>
            </w:rPr>
            <w:tab/>
          </w:r>
          <w:r>
            <w:rPr>
              <w:rStyle w:val="32"/>
              <w:rFonts w:ascii="宋体" w:hAnsi="宋体" w:cs="Times New Roman"/>
              <w:b/>
              <w:kern w:val="0"/>
              <w:highlight w:val="none"/>
            </w:rPr>
            <w:t>工作</w:t>
          </w:r>
          <w:r>
            <w:rPr>
              <w:rStyle w:val="32"/>
              <w:rFonts w:ascii="宋体" w:hAnsi="宋体"/>
              <w:b/>
              <w:kern w:val="0"/>
              <w:highlight w:val="none"/>
            </w:rPr>
            <w:t>方式及时间要求</w:t>
          </w:r>
          <w:r>
            <w:rPr>
              <w:highlight w:val="none"/>
            </w:rPr>
            <w:tab/>
          </w:r>
          <w:r>
            <w:rPr>
              <w:highlight w:val="none"/>
            </w:rPr>
            <w:fldChar w:fldCharType="begin"/>
          </w:r>
          <w:r>
            <w:rPr>
              <w:highlight w:val="none"/>
            </w:rPr>
            <w:instrText xml:space="preserve"> PAGEREF _Toc92971344 \h </w:instrText>
          </w:r>
          <w:r>
            <w:rPr>
              <w:highlight w:val="none"/>
            </w:rPr>
            <w:fldChar w:fldCharType="separate"/>
          </w:r>
          <w:r>
            <w:rPr>
              <w:highlight w:val="none"/>
            </w:rPr>
            <w:t>15</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"_Toc92971345" </w:instrText>
          </w:r>
          <w:r>
            <w:rPr>
              <w:highlight w:val="none"/>
            </w:rPr>
            <w:fldChar w:fldCharType="separate"/>
          </w:r>
          <w:r>
            <w:rPr>
              <w:rStyle w:val="32"/>
              <w:rFonts w:ascii="宋体" w:hAnsi="宋体"/>
              <w:b/>
              <w:bCs/>
              <w:kern w:val="0"/>
              <w:highlight w:val="none"/>
            </w:rPr>
            <w:t>四、</w:t>
          </w:r>
          <w:r>
            <w:rPr>
              <w:rFonts w:asciiTheme="minorHAnsi" w:hAnsiTheme="minorHAnsi" w:eastAsiaTheme="minorEastAsia"/>
              <w:sz w:val="21"/>
              <w:szCs w:val="22"/>
              <w:highlight w:val="none"/>
            </w:rPr>
            <w:tab/>
          </w:r>
          <w:r>
            <w:rPr>
              <w:rStyle w:val="32"/>
              <w:rFonts w:ascii="宋体" w:hAnsi="宋体" w:cs="Times New Roman"/>
              <w:b/>
              <w:kern w:val="0"/>
              <w:highlight w:val="none"/>
            </w:rPr>
            <w:t>参选</w:t>
          </w:r>
          <w:r>
            <w:rPr>
              <w:rStyle w:val="32"/>
              <w:rFonts w:ascii="宋体" w:hAnsi="宋体"/>
              <w:b/>
              <w:kern w:val="0"/>
              <w:highlight w:val="none"/>
            </w:rPr>
            <w:t>人资格条件</w:t>
          </w:r>
          <w:r>
            <w:rPr>
              <w:highlight w:val="none"/>
            </w:rPr>
            <w:tab/>
          </w:r>
          <w:r>
            <w:rPr>
              <w:highlight w:val="none"/>
            </w:rPr>
            <w:fldChar w:fldCharType="begin"/>
          </w:r>
          <w:r>
            <w:rPr>
              <w:highlight w:val="none"/>
            </w:rPr>
            <w:instrText xml:space="preserve"> PAGEREF _Toc92971345 \h </w:instrText>
          </w:r>
          <w:r>
            <w:rPr>
              <w:highlight w:val="none"/>
            </w:rPr>
            <w:fldChar w:fldCharType="separate"/>
          </w:r>
          <w:r>
            <w:rPr>
              <w:highlight w:val="none"/>
            </w:rPr>
            <w:t>15</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"_Toc92971346" </w:instrText>
          </w:r>
          <w:r>
            <w:rPr>
              <w:highlight w:val="none"/>
            </w:rPr>
            <w:fldChar w:fldCharType="separate"/>
          </w:r>
          <w:r>
            <w:rPr>
              <w:rStyle w:val="32"/>
              <w:rFonts w:ascii="宋体" w:hAnsi="宋体"/>
              <w:b/>
              <w:bCs/>
              <w:snapToGrid w:val="0"/>
              <w:highlight w:val="none"/>
            </w:rPr>
            <w:t>五、</w:t>
          </w:r>
          <w:r>
            <w:rPr>
              <w:rFonts w:asciiTheme="minorHAnsi" w:hAnsiTheme="minorHAnsi" w:eastAsiaTheme="minorEastAsia"/>
              <w:sz w:val="21"/>
              <w:szCs w:val="22"/>
              <w:highlight w:val="none"/>
            </w:rPr>
            <w:tab/>
          </w:r>
          <w:r>
            <w:rPr>
              <w:rStyle w:val="32"/>
              <w:rFonts w:ascii="宋体" w:hAnsi="宋体"/>
              <w:b/>
              <w:kern w:val="0"/>
              <w:highlight w:val="none"/>
            </w:rPr>
            <w:t>比选、</w:t>
          </w:r>
          <w:r>
            <w:rPr>
              <w:rStyle w:val="32"/>
              <w:rFonts w:ascii="宋体" w:hAnsi="宋体" w:cs="Times New Roman"/>
              <w:b/>
              <w:kern w:val="0"/>
              <w:highlight w:val="none"/>
            </w:rPr>
            <w:t>参选</w:t>
          </w:r>
          <w:r>
            <w:rPr>
              <w:rStyle w:val="32"/>
              <w:rFonts w:ascii="宋体" w:hAnsi="宋体"/>
              <w:b/>
              <w:kern w:val="0"/>
              <w:highlight w:val="none"/>
            </w:rPr>
            <w:t>的时间安排</w:t>
          </w:r>
          <w:r>
            <w:rPr>
              <w:highlight w:val="none"/>
            </w:rPr>
            <w:tab/>
          </w:r>
          <w:r>
            <w:rPr>
              <w:highlight w:val="none"/>
            </w:rPr>
            <w:fldChar w:fldCharType="begin"/>
          </w:r>
          <w:r>
            <w:rPr>
              <w:highlight w:val="none"/>
            </w:rPr>
            <w:instrText xml:space="preserve"> PAGEREF _Toc92971346 \h </w:instrText>
          </w:r>
          <w:r>
            <w:rPr>
              <w:highlight w:val="none"/>
            </w:rPr>
            <w:fldChar w:fldCharType="separate"/>
          </w:r>
          <w:r>
            <w:rPr>
              <w:highlight w:val="none"/>
            </w:rPr>
            <w:t>16</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"_Toc92971347" </w:instrText>
          </w:r>
          <w:r>
            <w:rPr>
              <w:highlight w:val="none"/>
            </w:rPr>
            <w:fldChar w:fldCharType="separate"/>
          </w:r>
          <w:r>
            <w:rPr>
              <w:rStyle w:val="32"/>
              <w:rFonts w:ascii="宋体" w:hAnsi="宋体"/>
              <w:b/>
              <w:bCs/>
              <w:kern w:val="0"/>
              <w:highlight w:val="none"/>
            </w:rPr>
            <w:t>六、</w:t>
          </w:r>
          <w:r>
            <w:rPr>
              <w:rFonts w:asciiTheme="minorHAnsi" w:hAnsiTheme="minorHAnsi" w:eastAsiaTheme="minorEastAsia"/>
              <w:sz w:val="21"/>
              <w:szCs w:val="22"/>
              <w:highlight w:val="none"/>
            </w:rPr>
            <w:tab/>
          </w:r>
          <w:r>
            <w:rPr>
              <w:rStyle w:val="32"/>
              <w:rFonts w:ascii="宋体" w:hAnsi="宋体"/>
              <w:b/>
              <w:kern w:val="0"/>
              <w:highlight w:val="none"/>
            </w:rPr>
            <w:t>参选</w:t>
          </w:r>
          <w:r>
            <w:rPr>
              <w:rStyle w:val="32"/>
              <w:rFonts w:ascii="宋体" w:hAnsi="宋体" w:cs="Times New Roman"/>
              <w:b/>
              <w:kern w:val="0"/>
              <w:highlight w:val="none"/>
            </w:rPr>
            <w:t>费用</w:t>
          </w:r>
          <w:r>
            <w:rPr>
              <w:highlight w:val="none"/>
            </w:rPr>
            <w:tab/>
          </w:r>
          <w:r>
            <w:rPr>
              <w:highlight w:val="none"/>
            </w:rPr>
            <w:fldChar w:fldCharType="begin"/>
          </w:r>
          <w:r>
            <w:rPr>
              <w:highlight w:val="none"/>
            </w:rPr>
            <w:instrText xml:space="preserve"> PAGEREF _Toc92971347 \h </w:instrText>
          </w:r>
          <w:r>
            <w:rPr>
              <w:highlight w:val="none"/>
            </w:rPr>
            <w:fldChar w:fldCharType="separate"/>
          </w:r>
          <w:r>
            <w:rPr>
              <w:highlight w:val="none"/>
            </w:rPr>
            <w:t>16</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"_Toc92971348" </w:instrText>
          </w:r>
          <w:r>
            <w:rPr>
              <w:highlight w:val="none"/>
            </w:rPr>
            <w:fldChar w:fldCharType="separate"/>
          </w:r>
          <w:r>
            <w:rPr>
              <w:rStyle w:val="32"/>
              <w:rFonts w:ascii="宋体" w:hAnsi="宋体"/>
              <w:b/>
              <w:bCs/>
              <w:kern w:val="0"/>
              <w:highlight w:val="none"/>
            </w:rPr>
            <w:t>七、</w:t>
          </w:r>
          <w:r>
            <w:rPr>
              <w:rFonts w:asciiTheme="minorHAnsi" w:hAnsiTheme="minorHAnsi" w:eastAsiaTheme="minorEastAsia"/>
              <w:sz w:val="21"/>
              <w:szCs w:val="22"/>
              <w:highlight w:val="none"/>
            </w:rPr>
            <w:tab/>
          </w:r>
          <w:r>
            <w:rPr>
              <w:rStyle w:val="32"/>
              <w:rFonts w:ascii="宋体" w:hAnsi="宋体"/>
              <w:b/>
              <w:kern w:val="0"/>
              <w:highlight w:val="none"/>
            </w:rPr>
            <w:t>参选</w:t>
          </w:r>
          <w:r>
            <w:rPr>
              <w:rStyle w:val="32"/>
              <w:rFonts w:ascii="宋体" w:hAnsi="宋体" w:cs="Times New Roman"/>
              <w:b/>
              <w:kern w:val="0"/>
              <w:highlight w:val="none"/>
            </w:rPr>
            <w:t>报价</w:t>
          </w:r>
          <w:r>
            <w:rPr>
              <w:rStyle w:val="32"/>
              <w:rFonts w:ascii="宋体" w:hAnsi="宋体"/>
              <w:b/>
              <w:kern w:val="0"/>
              <w:highlight w:val="none"/>
            </w:rPr>
            <w:t>限价</w:t>
          </w:r>
          <w:r>
            <w:rPr>
              <w:highlight w:val="none"/>
            </w:rPr>
            <w:tab/>
          </w:r>
          <w:r>
            <w:rPr>
              <w:highlight w:val="none"/>
            </w:rPr>
            <w:fldChar w:fldCharType="begin"/>
          </w:r>
          <w:r>
            <w:rPr>
              <w:highlight w:val="none"/>
            </w:rPr>
            <w:instrText xml:space="preserve"> PAGEREF _Toc92971348 \h </w:instrText>
          </w:r>
          <w:r>
            <w:rPr>
              <w:highlight w:val="none"/>
            </w:rPr>
            <w:fldChar w:fldCharType="separate"/>
          </w:r>
          <w:r>
            <w:rPr>
              <w:highlight w:val="none"/>
            </w:rPr>
            <w:t>16</w:t>
          </w:r>
          <w:r>
            <w:rPr>
              <w:highlight w:val="none"/>
            </w:rPr>
            <w:fldChar w:fldCharType="end"/>
          </w:r>
          <w:r>
            <w:rPr>
              <w:highlight w:val="none"/>
            </w:rPr>
            <w:fldChar w:fldCharType="end"/>
          </w:r>
        </w:p>
        <w:p>
          <w:pPr>
            <w:pStyle w:val="13"/>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"_Toc92971349" </w:instrText>
          </w:r>
          <w:r>
            <w:rPr>
              <w:highlight w:val="none"/>
            </w:rPr>
            <w:fldChar w:fldCharType="separate"/>
          </w:r>
          <w:r>
            <w:rPr>
              <w:rStyle w:val="32"/>
              <w:highlight w:val="none"/>
            </w:rPr>
            <w:t>第二章 比选文件</w:t>
          </w:r>
          <w:r>
            <w:rPr>
              <w:highlight w:val="none"/>
            </w:rPr>
            <w:tab/>
          </w:r>
          <w:r>
            <w:rPr>
              <w:highlight w:val="none"/>
            </w:rPr>
            <w:fldChar w:fldCharType="begin"/>
          </w:r>
          <w:r>
            <w:rPr>
              <w:highlight w:val="none"/>
            </w:rPr>
            <w:instrText xml:space="preserve"> PAGEREF _Toc92971349 \h </w:instrText>
          </w:r>
          <w:r>
            <w:rPr>
              <w:highlight w:val="none"/>
            </w:rPr>
            <w:fldChar w:fldCharType="separate"/>
          </w:r>
          <w:r>
            <w:rPr>
              <w:highlight w:val="none"/>
            </w:rPr>
            <w:t>16</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"_Toc92971350" </w:instrText>
          </w:r>
          <w:r>
            <w:rPr>
              <w:highlight w:val="none"/>
            </w:rPr>
            <w:fldChar w:fldCharType="separate"/>
          </w:r>
          <w:r>
            <w:rPr>
              <w:rStyle w:val="32"/>
              <w:b/>
              <w:bCs/>
              <w:highlight w:val="none"/>
            </w:rPr>
            <w:t>一、</w:t>
          </w:r>
          <w:r>
            <w:rPr>
              <w:rFonts w:asciiTheme="minorHAnsi" w:hAnsiTheme="minorHAnsi" w:eastAsiaTheme="minorEastAsia"/>
              <w:sz w:val="21"/>
              <w:szCs w:val="22"/>
              <w:highlight w:val="none"/>
            </w:rPr>
            <w:tab/>
          </w:r>
          <w:r>
            <w:rPr>
              <w:rStyle w:val="32"/>
              <w:rFonts w:ascii="宋体" w:hAnsi="宋体"/>
              <w:b/>
              <w:kern w:val="0"/>
              <w:highlight w:val="none"/>
            </w:rPr>
            <w:t>比选文件的构成</w:t>
          </w:r>
          <w:r>
            <w:rPr>
              <w:highlight w:val="none"/>
            </w:rPr>
            <w:tab/>
          </w:r>
          <w:r>
            <w:rPr>
              <w:highlight w:val="none"/>
            </w:rPr>
            <w:fldChar w:fldCharType="begin"/>
          </w:r>
          <w:r>
            <w:rPr>
              <w:highlight w:val="none"/>
            </w:rPr>
            <w:instrText xml:space="preserve"> PAGEREF _Toc92971350 \h </w:instrText>
          </w:r>
          <w:r>
            <w:rPr>
              <w:highlight w:val="none"/>
            </w:rPr>
            <w:fldChar w:fldCharType="separate"/>
          </w:r>
          <w:r>
            <w:rPr>
              <w:highlight w:val="none"/>
            </w:rPr>
            <w:t>16</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"_Toc92971351" </w:instrText>
          </w:r>
          <w:r>
            <w:rPr>
              <w:highlight w:val="none"/>
            </w:rPr>
            <w:fldChar w:fldCharType="separate"/>
          </w:r>
          <w:r>
            <w:rPr>
              <w:rStyle w:val="32"/>
              <w:b/>
              <w:bCs/>
              <w:highlight w:val="none"/>
            </w:rPr>
            <w:t>二、</w:t>
          </w:r>
          <w:r>
            <w:rPr>
              <w:rFonts w:asciiTheme="minorHAnsi" w:hAnsiTheme="minorHAnsi" w:eastAsiaTheme="minorEastAsia"/>
              <w:sz w:val="21"/>
              <w:szCs w:val="22"/>
              <w:highlight w:val="none"/>
            </w:rPr>
            <w:tab/>
          </w:r>
          <w:r>
            <w:rPr>
              <w:rStyle w:val="32"/>
              <w:b/>
              <w:highlight w:val="none"/>
            </w:rPr>
            <w:t>比选文件的补充、修改或澄清</w:t>
          </w:r>
          <w:r>
            <w:rPr>
              <w:highlight w:val="none"/>
            </w:rPr>
            <w:tab/>
          </w:r>
          <w:r>
            <w:rPr>
              <w:highlight w:val="none"/>
            </w:rPr>
            <w:fldChar w:fldCharType="begin"/>
          </w:r>
          <w:r>
            <w:rPr>
              <w:highlight w:val="none"/>
            </w:rPr>
            <w:instrText xml:space="preserve"> PAGEREF _Toc92971351 \h </w:instrText>
          </w:r>
          <w:r>
            <w:rPr>
              <w:highlight w:val="none"/>
            </w:rPr>
            <w:fldChar w:fldCharType="separate"/>
          </w:r>
          <w:r>
            <w:rPr>
              <w:highlight w:val="none"/>
            </w:rPr>
            <w:t>16</w:t>
          </w:r>
          <w:r>
            <w:rPr>
              <w:highlight w:val="none"/>
            </w:rPr>
            <w:fldChar w:fldCharType="end"/>
          </w:r>
          <w:r>
            <w:rPr>
              <w:highlight w:val="none"/>
            </w:rPr>
            <w:fldChar w:fldCharType="end"/>
          </w:r>
        </w:p>
        <w:p>
          <w:pPr>
            <w:pStyle w:val="13"/>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"_Toc92971352" </w:instrText>
          </w:r>
          <w:r>
            <w:rPr>
              <w:highlight w:val="none"/>
            </w:rPr>
            <w:fldChar w:fldCharType="separate"/>
          </w:r>
          <w:r>
            <w:rPr>
              <w:rStyle w:val="32"/>
              <w:highlight w:val="none"/>
            </w:rPr>
            <w:t>第三章 参选文件的编写</w:t>
          </w:r>
          <w:r>
            <w:rPr>
              <w:highlight w:val="none"/>
            </w:rPr>
            <w:tab/>
          </w:r>
          <w:r>
            <w:rPr>
              <w:highlight w:val="none"/>
            </w:rPr>
            <w:fldChar w:fldCharType="begin"/>
          </w:r>
          <w:r>
            <w:rPr>
              <w:highlight w:val="none"/>
            </w:rPr>
            <w:instrText xml:space="preserve"> PAGEREF _Toc92971352 \h </w:instrText>
          </w:r>
          <w:r>
            <w:rPr>
              <w:highlight w:val="none"/>
            </w:rPr>
            <w:fldChar w:fldCharType="separate"/>
          </w:r>
          <w:r>
            <w:rPr>
              <w:highlight w:val="none"/>
            </w:rPr>
            <w:t>17</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"_Toc92971353" </w:instrText>
          </w:r>
          <w:r>
            <w:rPr>
              <w:highlight w:val="none"/>
            </w:rPr>
            <w:fldChar w:fldCharType="separate"/>
          </w:r>
          <w:r>
            <w:rPr>
              <w:rStyle w:val="32"/>
              <w:rFonts w:ascii="宋体" w:hAnsi="宋体"/>
              <w:b/>
              <w:bCs/>
              <w:highlight w:val="none"/>
            </w:rPr>
            <w:t>一、</w:t>
          </w:r>
          <w:r>
            <w:rPr>
              <w:rFonts w:asciiTheme="minorHAnsi" w:hAnsiTheme="minorHAnsi" w:eastAsiaTheme="minorEastAsia"/>
              <w:sz w:val="21"/>
              <w:szCs w:val="22"/>
              <w:highlight w:val="none"/>
            </w:rPr>
            <w:tab/>
          </w:r>
          <w:r>
            <w:rPr>
              <w:rStyle w:val="32"/>
              <w:rFonts w:ascii="宋体" w:hAnsi="宋体"/>
              <w:b/>
              <w:highlight w:val="none"/>
            </w:rPr>
            <w:t>参选文件的组成及要求</w:t>
          </w:r>
          <w:r>
            <w:rPr>
              <w:highlight w:val="none"/>
            </w:rPr>
            <w:tab/>
          </w:r>
          <w:r>
            <w:rPr>
              <w:highlight w:val="none"/>
            </w:rPr>
            <w:fldChar w:fldCharType="begin"/>
          </w:r>
          <w:r>
            <w:rPr>
              <w:highlight w:val="none"/>
            </w:rPr>
            <w:instrText xml:space="preserve"> PAGEREF _Toc92971353 \h </w:instrText>
          </w:r>
          <w:r>
            <w:rPr>
              <w:highlight w:val="none"/>
            </w:rPr>
            <w:fldChar w:fldCharType="separate"/>
          </w:r>
          <w:r>
            <w:rPr>
              <w:highlight w:val="none"/>
            </w:rPr>
            <w:t>17</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"_Toc92971354" </w:instrText>
          </w:r>
          <w:r>
            <w:rPr>
              <w:highlight w:val="none"/>
            </w:rPr>
            <w:fldChar w:fldCharType="separate"/>
          </w:r>
          <w:r>
            <w:rPr>
              <w:rStyle w:val="32"/>
              <w:rFonts w:ascii="宋体" w:hAnsi="宋体"/>
              <w:b/>
              <w:bCs/>
              <w:highlight w:val="none"/>
            </w:rPr>
            <w:t>二、</w:t>
          </w:r>
          <w:r>
            <w:rPr>
              <w:rFonts w:asciiTheme="minorHAnsi" w:hAnsiTheme="minorHAnsi" w:eastAsiaTheme="minorEastAsia"/>
              <w:sz w:val="21"/>
              <w:szCs w:val="22"/>
              <w:highlight w:val="none"/>
            </w:rPr>
            <w:tab/>
          </w:r>
          <w:r>
            <w:rPr>
              <w:rStyle w:val="32"/>
              <w:rFonts w:ascii="宋体" w:hAnsi="宋体"/>
              <w:b/>
              <w:highlight w:val="none"/>
            </w:rPr>
            <w:t>参选文件内容编写要求</w:t>
          </w:r>
          <w:r>
            <w:rPr>
              <w:highlight w:val="none"/>
            </w:rPr>
            <w:tab/>
          </w:r>
          <w:r>
            <w:rPr>
              <w:highlight w:val="none"/>
            </w:rPr>
            <w:fldChar w:fldCharType="begin"/>
          </w:r>
          <w:r>
            <w:rPr>
              <w:highlight w:val="none"/>
            </w:rPr>
            <w:instrText xml:space="preserve"> PAGEREF _Toc92971354 \h </w:instrText>
          </w:r>
          <w:r>
            <w:rPr>
              <w:highlight w:val="none"/>
            </w:rPr>
            <w:fldChar w:fldCharType="separate"/>
          </w:r>
          <w:r>
            <w:rPr>
              <w:highlight w:val="none"/>
            </w:rPr>
            <w:t>17</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"_Toc92971355" </w:instrText>
          </w:r>
          <w:r>
            <w:rPr>
              <w:highlight w:val="none"/>
            </w:rPr>
            <w:fldChar w:fldCharType="separate"/>
          </w:r>
          <w:r>
            <w:rPr>
              <w:rStyle w:val="32"/>
              <w:rFonts w:ascii="宋体" w:hAnsi="宋体"/>
              <w:b/>
              <w:bCs/>
              <w:highlight w:val="none"/>
            </w:rPr>
            <w:t>三、</w:t>
          </w:r>
          <w:r>
            <w:rPr>
              <w:rFonts w:asciiTheme="minorHAnsi" w:hAnsiTheme="minorHAnsi" w:eastAsiaTheme="minorEastAsia"/>
              <w:sz w:val="21"/>
              <w:szCs w:val="22"/>
              <w:highlight w:val="none"/>
            </w:rPr>
            <w:tab/>
          </w:r>
          <w:r>
            <w:rPr>
              <w:rStyle w:val="32"/>
              <w:rFonts w:ascii="宋体" w:hAnsi="宋体"/>
              <w:b/>
              <w:highlight w:val="none"/>
            </w:rPr>
            <w:t>参选人的承诺</w:t>
          </w:r>
          <w:r>
            <w:rPr>
              <w:highlight w:val="none"/>
            </w:rPr>
            <w:tab/>
          </w:r>
          <w:r>
            <w:rPr>
              <w:highlight w:val="none"/>
            </w:rPr>
            <w:fldChar w:fldCharType="begin"/>
          </w:r>
          <w:r>
            <w:rPr>
              <w:highlight w:val="none"/>
            </w:rPr>
            <w:instrText xml:space="preserve"> PAGEREF _Toc92971355 \h </w:instrText>
          </w:r>
          <w:r>
            <w:rPr>
              <w:highlight w:val="none"/>
            </w:rPr>
            <w:fldChar w:fldCharType="separate"/>
          </w:r>
          <w:r>
            <w:rPr>
              <w:highlight w:val="none"/>
            </w:rPr>
            <w:t>18</w:t>
          </w:r>
          <w:r>
            <w:rPr>
              <w:highlight w:val="none"/>
            </w:rPr>
            <w:fldChar w:fldCharType="end"/>
          </w:r>
          <w:r>
            <w:rPr>
              <w:highlight w:val="none"/>
            </w:rPr>
            <w:fldChar w:fldCharType="end"/>
          </w:r>
        </w:p>
        <w:p>
          <w:pPr>
            <w:pStyle w:val="13"/>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"_Toc92971356" </w:instrText>
          </w:r>
          <w:r>
            <w:rPr>
              <w:highlight w:val="none"/>
            </w:rPr>
            <w:fldChar w:fldCharType="separate"/>
          </w:r>
          <w:r>
            <w:rPr>
              <w:rStyle w:val="32"/>
              <w:highlight w:val="none"/>
            </w:rPr>
            <w:t>第四章 参选文件的签章及封装要求</w:t>
          </w:r>
          <w:r>
            <w:rPr>
              <w:highlight w:val="none"/>
            </w:rPr>
            <w:tab/>
          </w:r>
          <w:r>
            <w:rPr>
              <w:highlight w:val="none"/>
            </w:rPr>
            <w:fldChar w:fldCharType="begin"/>
          </w:r>
          <w:r>
            <w:rPr>
              <w:highlight w:val="none"/>
            </w:rPr>
            <w:instrText xml:space="preserve"> PAGEREF _Toc92971356 \h </w:instrText>
          </w:r>
          <w:r>
            <w:rPr>
              <w:highlight w:val="none"/>
            </w:rPr>
            <w:fldChar w:fldCharType="separate"/>
          </w:r>
          <w:r>
            <w:rPr>
              <w:highlight w:val="none"/>
            </w:rPr>
            <w:t>19</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"_Toc92971357" </w:instrText>
          </w:r>
          <w:r>
            <w:rPr>
              <w:highlight w:val="none"/>
            </w:rPr>
            <w:fldChar w:fldCharType="separate"/>
          </w:r>
          <w:r>
            <w:rPr>
              <w:rStyle w:val="32"/>
              <w:rFonts w:ascii="宋体" w:hAnsi="宋体"/>
              <w:b/>
              <w:bCs/>
              <w:highlight w:val="none"/>
            </w:rPr>
            <w:t>一、</w:t>
          </w:r>
          <w:r>
            <w:rPr>
              <w:rFonts w:asciiTheme="minorHAnsi" w:hAnsiTheme="minorHAnsi" w:eastAsiaTheme="minorEastAsia"/>
              <w:sz w:val="21"/>
              <w:szCs w:val="22"/>
              <w:highlight w:val="none"/>
            </w:rPr>
            <w:tab/>
          </w:r>
          <w:r>
            <w:rPr>
              <w:rStyle w:val="32"/>
              <w:rFonts w:ascii="宋体" w:hAnsi="宋体"/>
              <w:b/>
              <w:highlight w:val="none"/>
            </w:rPr>
            <w:t>参选文件的份数</w:t>
          </w:r>
          <w:r>
            <w:rPr>
              <w:highlight w:val="none"/>
            </w:rPr>
            <w:tab/>
          </w:r>
          <w:r>
            <w:rPr>
              <w:highlight w:val="none"/>
            </w:rPr>
            <w:fldChar w:fldCharType="begin"/>
          </w:r>
          <w:r>
            <w:rPr>
              <w:highlight w:val="none"/>
            </w:rPr>
            <w:instrText xml:space="preserve"> PAGEREF _Toc92971357 \h </w:instrText>
          </w:r>
          <w:r>
            <w:rPr>
              <w:highlight w:val="none"/>
            </w:rPr>
            <w:fldChar w:fldCharType="separate"/>
          </w:r>
          <w:r>
            <w:rPr>
              <w:highlight w:val="none"/>
            </w:rPr>
            <w:t>19</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"_Toc92971358" </w:instrText>
          </w:r>
          <w:r>
            <w:rPr>
              <w:highlight w:val="none"/>
            </w:rPr>
            <w:fldChar w:fldCharType="separate"/>
          </w:r>
          <w:r>
            <w:rPr>
              <w:rStyle w:val="32"/>
              <w:rFonts w:ascii="宋体" w:hAnsi="宋体"/>
              <w:b/>
              <w:bCs/>
              <w:highlight w:val="none"/>
            </w:rPr>
            <w:t>二、</w:t>
          </w:r>
          <w:r>
            <w:rPr>
              <w:rFonts w:asciiTheme="minorHAnsi" w:hAnsiTheme="minorHAnsi" w:eastAsiaTheme="minorEastAsia"/>
              <w:sz w:val="21"/>
              <w:szCs w:val="22"/>
              <w:highlight w:val="none"/>
            </w:rPr>
            <w:tab/>
          </w:r>
          <w:r>
            <w:rPr>
              <w:rStyle w:val="32"/>
              <w:rFonts w:ascii="宋体" w:hAnsi="宋体"/>
              <w:b/>
              <w:highlight w:val="none"/>
            </w:rPr>
            <w:t>参选文件的签章</w:t>
          </w:r>
          <w:r>
            <w:rPr>
              <w:highlight w:val="none"/>
            </w:rPr>
            <w:tab/>
          </w:r>
          <w:r>
            <w:rPr>
              <w:highlight w:val="none"/>
            </w:rPr>
            <w:fldChar w:fldCharType="begin"/>
          </w:r>
          <w:r>
            <w:rPr>
              <w:highlight w:val="none"/>
            </w:rPr>
            <w:instrText xml:space="preserve"> PAGEREF _Toc92971358 \h </w:instrText>
          </w:r>
          <w:r>
            <w:rPr>
              <w:highlight w:val="none"/>
            </w:rPr>
            <w:fldChar w:fldCharType="separate"/>
          </w:r>
          <w:r>
            <w:rPr>
              <w:highlight w:val="none"/>
            </w:rPr>
            <w:t>19</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"_Toc92971359" </w:instrText>
          </w:r>
          <w:r>
            <w:rPr>
              <w:highlight w:val="none"/>
            </w:rPr>
            <w:fldChar w:fldCharType="separate"/>
          </w:r>
          <w:r>
            <w:rPr>
              <w:rStyle w:val="32"/>
              <w:rFonts w:ascii="宋体" w:hAnsi="宋体"/>
              <w:b/>
              <w:bCs/>
              <w:highlight w:val="none"/>
            </w:rPr>
            <w:t>三、</w:t>
          </w:r>
          <w:r>
            <w:rPr>
              <w:rFonts w:asciiTheme="minorHAnsi" w:hAnsiTheme="minorHAnsi" w:eastAsiaTheme="minorEastAsia"/>
              <w:sz w:val="21"/>
              <w:szCs w:val="22"/>
              <w:highlight w:val="none"/>
            </w:rPr>
            <w:tab/>
          </w:r>
          <w:r>
            <w:rPr>
              <w:rStyle w:val="32"/>
              <w:rFonts w:ascii="宋体" w:hAnsi="宋体"/>
              <w:b/>
              <w:highlight w:val="none"/>
            </w:rPr>
            <w:t>参选文件的密封与标识</w:t>
          </w:r>
          <w:r>
            <w:rPr>
              <w:highlight w:val="none"/>
            </w:rPr>
            <w:tab/>
          </w:r>
          <w:r>
            <w:rPr>
              <w:highlight w:val="none"/>
            </w:rPr>
            <w:fldChar w:fldCharType="begin"/>
          </w:r>
          <w:r>
            <w:rPr>
              <w:highlight w:val="none"/>
            </w:rPr>
            <w:instrText xml:space="preserve"> PAGEREF _Toc92971359 \h </w:instrText>
          </w:r>
          <w:r>
            <w:rPr>
              <w:highlight w:val="none"/>
            </w:rPr>
            <w:fldChar w:fldCharType="separate"/>
          </w:r>
          <w:r>
            <w:rPr>
              <w:highlight w:val="none"/>
            </w:rPr>
            <w:t>19</w:t>
          </w:r>
          <w:r>
            <w:rPr>
              <w:highlight w:val="none"/>
            </w:rPr>
            <w:fldChar w:fldCharType="end"/>
          </w:r>
          <w:r>
            <w:rPr>
              <w:highlight w:val="none"/>
            </w:rPr>
            <w:fldChar w:fldCharType="end"/>
          </w:r>
        </w:p>
        <w:p>
          <w:pPr>
            <w:pStyle w:val="13"/>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"_Toc92971360" </w:instrText>
          </w:r>
          <w:r>
            <w:rPr>
              <w:highlight w:val="none"/>
            </w:rPr>
            <w:fldChar w:fldCharType="separate"/>
          </w:r>
          <w:r>
            <w:rPr>
              <w:rStyle w:val="32"/>
              <w:highlight w:val="none"/>
            </w:rPr>
            <w:t>第五章 参选文件递交</w:t>
          </w:r>
          <w:r>
            <w:rPr>
              <w:highlight w:val="none"/>
            </w:rPr>
            <w:tab/>
          </w:r>
          <w:r>
            <w:rPr>
              <w:highlight w:val="none"/>
            </w:rPr>
            <w:fldChar w:fldCharType="begin"/>
          </w:r>
          <w:r>
            <w:rPr>
              <w:highlight w:val="none"/>
            </w:rPr>
            <w:instrText xml:space="preserve"> PAGEREF _Toc92971360 \h </w:instrText>
          </w:r>
          <w:r>
            <w:rPr>
              <w:highlight w:val="none"/>
            </w:rPr>
            <w:fldChar w:fldCharType="separate"/>
          </w:r>
          <w:r>
            <w:rPr>
              <w:highlight w:val="none"/>
            </w:rPr>
            <w:t>20</w:t>
          </w:r>
          <w:r>
            <w:rPr>
              <w:highlight w:val="none"/>
            </w:rPr>
            <w:fldChar w:fldCharType="end"/>
          </w:r>
          <w:r>
            <w:rPr>
              <w:highlight w:val="none"/>
            </w:rPr>
            <w:fldChar w:fldCharType="end"/>
          </w:r>
        </w:p>
        <w:p>
          <w:pPr>
            <w:pStyle w:val="13"/>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"_Toc92971361" </w:instrText>
          </w:r>
          <w:r>
            <w:rPr>
              <w:highlight w:val="none"/>
            </w:rPr>
            <w:fldChar w:fldCharType="separate"/>
          </w:r>
          <w:r>
            <w:rPr>
              <w:rStyle w:val="32"/>
              <w:highlight w:val="none"/>
            </w:rPr>
            <w:t>第六章 参选有效期</w:t>
          </w:r>
          <w:r>
            <w:rPr>
              <w:highlight w:val="none"/>
            </w:rPr>
            <w:tab/>
          </w:r>
          <w:r>
            <w:rPr>
              <w:highlight w:val="none"/>
            </w:rPr>
            <w:fldChar w:fldCharType="begin"/>
          </w:r>
          <w:r>
            <w:rPr>
              <w:highlight w:val="none"/>
            </w:rPr>
            <w:instrText xml:space="preserve"> PAGEREF _Toc92971361 \h </w:instrText>
          </w:r>
          <w:r>
            <w:rPr>
              <w:highlight w:val="none"/>
            </w:rPr>
            <w:fldChar w:fldCharType="separate"/>
          </w:r>
          <w:r>
            <w:rPr>
              <w:highlight w:val="none"/>
            </w:rPr>
            <w:t>20</w:t>
          </w:r>
          <w:r>
            <w:rPr>
              <w:highlight w:val="none"/>
            </w:rPr>
            <w:fldChar w:fldCharType="end"/>
          </w:r>
          <w:r>
            <w:rPr>
              <w:highlight w:val="none"/>
            </w:rPr>
            <w:fldChar w:fldCharType="end"/>
          </w:r>
        </w:p>
        <w:p>
          <w:pPr>
            <w:pStyle w:val="13"/>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"_Toc92971362" </w:instrText>
          </w:r>
          <w:r>
            <w:rPr>
              <w:highlight w:val="none"/>
            </w:rPr>
            <w:fldChar w:fldCharType="separate"/>
          </w:r>
          <w:r>
            <w:rPr>
              <w:rStyle w:val="32"/>
              <w:highlight w:val="none"/>
            </w:rPr>
            <w:t>第七章 开标</w:t>
          </w:r>
          <w:r>
            <w:rPr>
              <w:highlight w:val="none"/>
            </w:rPr>
            <w:tab/>
          </w:r>
          <w:r>
            <w:rPr>
              <w:highlight w:val="none"/>
            </w:rPr>
            <w:fldChar w:fldCharType="begin"/>
          </w:r>
          <w:r>
            <w:rPr>
              <w:highlight w:val="none"/>
            </w:rPr>
            <w:instrText xml:space="preserve"> PAGEREF _Toc92971362 \h </w:instrText>
          </w:r>
          <w:r>
            <w:rPr>
              <w:highlight w:val="none"/>
            </w:rPr>
            <w:fldChar w:fldCharType="separate"/>
          </w:r>
          <w:r>
            <w:rPr>
              <w:highlight w:val="none"/>
            </w:rPr>
            <w:t>20</w:t>
          </w:r>
          <w:r>
            <w:rPr>
              <w:highlight w:val="none"/>
            </w:rPr>
            <w:fldChar w:fldCharType="end"/>
          </w:r>
          <w:r>
            <w:rPr>
              <w:highlight w:val="none"/>
            </w:rPr>
            <w:fldChar w:fldCharType="end"/>
          </w:r>
        </w:p>
        <w:p>
          <w:pPr>
            <w:pStyle w:val="13"/>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"_Toc92971363" </w:instrText>
          </w:r>
          <w:r>
            <w:rPr>
              <w:highlight w:val="none"/>
            </w:rPr>
            <w:fldChar w:fldCharType="separate"/>
          </w:r>
          <w:r>
            <w:rPr>
              <w:rStyle w:val="32"/>
              <w:highlight w:val="none"/>
            </w:rPr>
            <w:t>第八章 评标</w:t>
          </w:r>
          <w:r>
            <w:rPr>
              <w:highlight w:val="none"/>
            </w:rPr>
            <w:tab/>
          </w:r>
          <w:r>
            <w:rPr>
              <w:highlight w:val="none"/>
            </w:rPr>
            <w:fldChar w:fldCharType="begin"/>
          </w:r>
          <w:r>
            <w:rPr>
              <w:highlight w:val="none"/>
            </w:rPr>
            <w:instrText xml:space="preserve"> PAGEREF _Toc92971363 \h </w:instrText>
          </w:r>
          <w:r>
            <w:rPr>
              <w:highlight w:val="none"/>
            </w:rPr>
            <w:fldChar w:fldCharType="separate"/>
          </w:r>
          <w:r>
            <w:rPr>
              <w:highlight w:val="none"/>
            </w:rPr>
            <w:t>21</w:t>
          </w:r>
          <w:r>
            <w:rPr>
              <w:highlight w:val="none"/>
            </w:rPr>
            <w:fldChar w:fldCharType="end"/>
          </w:r>
          <w:r>
            <w:rPr>
              <w:highlight w:val="none"/>
            </w:rPr>
            <w:fldChar w:fldCharType="end"/>
          </w:r>
        </w:p>
        <w:p>
          <w:pPr>
            <w:pStyle w:val="13"/>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"_Toc92971364" </w:instrText>
          </w:r>
          <w:r>
            <w:rPr>
              <w:highlight w:val="none"/>
            </w:rPr>
            <w:fldChar w:fldCharType="separate"/>
          </w:r>
          <w:r>
            <w:rPr>
              <w:rStyle w:val="32"/>
              <w:highlight w:val="none"/>
            </w:rPr>
            <w:t>第九章 确定中选人</w:t>
          </w:r>
          <w:r>
            <w:rPr>
              <w:highlight w:val="none"/>
            </w:rPr>
            <w:tab/>
          </w:r>
          <w:r>
            <w:rPr>
              <w:highlight w:val="none"/>
            </w:rPr>
            <w:fldChar w:fldCharType="begin"/>
          </w:r>
          <w:r>
            <w:rPr>
              <w:highlight w:val="none"/>
            </w:rPr>
            <w:instrText xml:space="preserve"> PAGEREF _Toc92971364 \h </w:instrText>
          </w:r>
          <w:r>
            <w:rPr>
              <w:highlight w:val="none"/>
            </w:rPr>
            <w:fldChar w:fldCharType="separate"/>
          </w:r>
          <w:r>
            <w:rPr>
              <w:highlight w:val="none"/>
            </w:rPr>
            <w:t>23</w:t>
          </w:r>
          <w:r>
            <w:rPr>
              <w:highlight w:val="none"/>
            </w:rPr>
            <w:fldChar w:fldCharType="end"/>
          </w:r>
          <w:r>
            <w:rPr>
              <w:highlight w:val="none"/>
            </w:rPr>
            <w:fldChar w:fldCharType="end"/>
          </w:r>
        </w:p>
        <w:p>
          <w:pPr>
            <w:pStyle w:val="13"/>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"_Toc92971365" </w:instrText>
          </w:r>
          <w:r>
            <w:rPr>
              <w:highlight w:val="none"/>
            </w:rPr>
            <w:fldChar w:fldCharType="separate"/>
          </w:r>
          <w:r>
            <w:rPr>
              <w:rStyle w:val="32"/>
              <w:highlight w:val="none"/>
            </w:rPr>
            <w:t>第十章 合同的授予</w:t>
          </w:r>
          <w:r>
            <w:rPr>
              <w:highlight w:val="none"/>
            </w:rPr>
            <w:tab/>
          </w:r>
          <w:r>
            <w:rPr>
              <w:highlight w:val="none"/>
            </w:rPr>
            <w:fldChar w:fldCharType="begin"/>
          </w:r>
          <w:r>
            <w:rPr>
              <w:highlight w:val="none"/>
            </w:rPr>
            <w:instrText xml:space="preserve"> PAGEREF _Toc92971365 \h </w:instrText>
          </w:r>
          <w:r>
            <w:rPr>
              <w:highlight w:val="none"/>
            </w:rPr>
            <w:fldChar w:fldCharType="separate"/>
          </w:r>
          <w:r>
            <w:rPr>
              <w:highlight w:val="none"/>
            </w:rPr>
            <w:t>23</w:t>
          </w:r>
          <w:r>
            <w:rPr>
              <w:highlight w:val="none"/>
            </w:rPr>
            <w:fldChar w:fldCharType="end"/>
          </w:r>
          <w:r>
            <w:rPr>
              <w:highlight w:val="none"/>
            </w:rPr>
            <w:fldChar w:fldCharType="end"/>
          </w:r>
        </w:p>
        <w:p>
          <w:pPr>
            <w:pStyle w:val="13"/>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"_Toc92971366" </w:instrText>
          </w:r>
          <w:r>
            <w:rPr>
              <w:highlight w:val="none"/>
            </w:rPr>
            <w:fldChar w:fldCharType="separate"/>
          </w:r>
          <w:r>
            <w:rPr>
              <w:rStyle w:val="32"/>
              <w:highlight w:val="none"/>
            </w:rPr>
            <w:t>附件：评标办法</w:t>
          </w:r>
          <w:r>
            <w:rPr>
              <w:highlight w:val="none"/>
            </w:rPr>
            <w:tab/>
          </w:r>
          <w:r>
            <w:rPr>
              <w:highlight w:val="none"/>
            </w:rPr>
            <w:fldChar w:fldCharType="begin"/>
          </w:r>
          <w:r>
            <w:rPr>
              <w:highlight w:val="none"/>
            </w:rPr>
            <w:instrText xml:space="preserve"> PAGEREF _Toc92971366 \h </w:instrText>
          </w:r>
          <w:r>
            <w:rPr>
              <w:highlight w:val="none"/>
            </w:rPr>
            <w:fldChar w:fldCharType="separate"/>
          </w:r>
          <w:r>
            <w:rPr>
              <w:highlight w:val="none"/>
            </w:rPr>
            <w:t>23</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"_Toc92971367" </w:instrText>
          </w:r>
          <w:r>
            <w:rPr>
              <w:highlight w:val="none"/>
            </w:rPr>
            <w:fldChar w:fldCharType="separate"/>
          </w:r>
          <w:r>
            <w:rPr>
              <w:rStyle w:val="32"/>
              <w:rFonts w:ascii="宋体" w:hAnsi="宋体"/>
              <w:b/>
              <w:bCs/>
              <w:highlight w:val="none"/>
            </w:rPr>
            <w:t>一、</w:t>
          </w:r>
          <w:r>
            <w:rPr>
              <w:rFonts w:asciiTheme="minorHAnsi" w:hAnsiTheme="minorHAnsi" w:eastAsiaTheme="minorEastAsia"/>
              <w:sz w:val="21"/>
              <w:szCs w:val="22"/>
              <w:highlight w:val="none"/>
            </w:rPr>
            <w:tab/>
          </w:r>
          <w:r>
            <w:rPr>
              <w:rStyle w:val="32"/>
              <w:rFonts w:ascii="宋体" w:hAnsi="宋体"/>
              <w:b/>
              <w:highlight w:val="none"/>
            </w:rPr>
            <w:t>总则</w:t>
          </w:r>
          <w:r>
            <w:rPr>
              <w:highlight w:val="none"/>
            </w:rPr>
            <w:tab/>
          </w:r>
          <w:r>
            <w:rPr>
              <w:highlight w:val="none"/>
            </w:rPr>
            <w:fldChar w:fldCharType="begin"/>
          </w:r>
          <w:r>
            <w:rPr>
              <w:highlight w:val="none"/>
            </w:rPr>
            <w:instrText xml:space="preserve"> PAGEREF _Toc92971367 \h </w:instrText>
          </w:r>
          <w:r>
            <w:rPr>
              <w:highlight w:val="none"/>
            </w:rPr>
            <w:fldChar w:fldCharType="separate"/>
          </w:r>
          <w:r>
            <w:rPr>
              <w:highlight w:val="none"/>
            </w:rPr>
            <w:t>23</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"_Toc92971368" </w:instrText>
          </w:r>
          <w:r>
            <w:rPr>
              <w:highlight w:val="none"/>
            </w:rPr>
            <w:fldChar w:fldCharType="separate"/>
          </w:r>
          <w:r>
            <w:rPr>
              <w:rStyle w:val="32"/>
              <w:rFonts w:ascii="宋体" w:hAnsi="宋体"/>
              <w:b/>
              <w:bCs/>
              <w:highlight w:val="none"/>
            </w:rPr>
            <w:t>二、</w:t>
          </w:r>
          <w:r>
            <w:rPr>
              <w:rFonts w:asciiTheme="minorHAnsi" w:hAnsiTheme="minorHAnsi" w:eastAsiaTheme="minorEastAsia"/>
              <w:sz w:val="21"/>
              <w:szCs w:val="22"/>
              <w:highlight w:val="none"/>
            </w:rPr>
            <w:tab/>
          </w:r>
          <w:r>
            <w:rPr>
              <w:rStyle w:val="32"/>
              <w:rFonts w:ascii="宋体" w:hAnsi="宋体"/>
              <w:b/>
              <w:highlight w:val="none"/>
            </w:rPr>
            <w:t>评定标组织</w:t>
          </w:r>
          <w:r>
            <w:rPr>
              <w:highlight w:val="none"/>
            </w:rPr>
            <w:tab/>
          </w:r>
          <w:r>
            <w:rPr>
              <w:highlight w:val="none"/>
            </w:rPr>
            <w:fldChar w:fldCharType="begin"/>
          </w:r>
          <w:r>
            <w:rPr>
              <w:highlight w:val="none"/>
            </w:rPr>
            <w:instrText xml:space="preserve"> PAGEREF _Toc92971368 \h </w:instrText>
          </w:r>
          <w:r>
            <w:rPr>
              <w:highlight w:val="none"/>
            </w:rPr>
            <w:fldChar w:fldCharType="separate"/>
          </w:r>
          <w:r>
            <w:rPr>
              <w:highlight w:val="none"/>
            </w:rPr>
            <w:t>24</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"_Toc92971369" </w:instrText>
          </w:r>
          <w:r>
            <w:rPr>
              <w:highlight w:val="none"/>
            </w:rPr>
            <w:fldChar w:fldCharType="separate"/>
          </w:r>
          <w:r>
            <w:rPr>
              <w:rStyle w:val="32"/>
              <w:rFonts w:ascii="宋体" w:hAnsi="宋体"/>
              <w:b/>
              <w:bCs/>
              <w:highlight w:val="none"/>
            </w:rPr>
            <w:t>三、</w:t>
          </w:r>
          <w:r>
            <w:rPr>
              <w:rFonts w:asciiTheme="minorHAnsi" w:hAnsiTheme="minorHAnsi" w:eastAsiaTheme="minorEastAsia"/>
              <w:sz w:val="21"/>
              <w:szCs w:val="22"/>
              <w:highlight w:val="none"/>
            </w:rPr>
            <w:tab/>
          </w:r>
          <w:r>
            <w:rPr>
              <w:rStyle w:val="32"/>
              <w:rFonts w:ascii="宋体" w:hAnsi="宋体"/>
              <w:b/>
              <w:highlight w:val="none"/>
            </w:rPr>
            <w:t>评标方法与程序</w:t>
          </w:r>
          <w:r>
            <w:rPr>
              <w:highlight w:val="none"/>
            </w:rPr>
            <w:tab/>
          </w:r>
          <w:r>
            <w:rPr>
              <w:highlight w:val="none"/>
            </w:rPr>
            <w:fldChar w:fldCharType="begin"/>
          </w:r>
          <w:r>
            <w:rPr>
              <w:highlight w:val="none"/>
            </w:rPr>
            <w:instrText xml:space="preserve"> PAGEREF _Toc92971369 \h </w:instrText>
          </w:r>
          <w:r>
            <w:rPr>
              <w:highlight w:val="none"/>
            </w:rPr>
            <w:fldChar w:fldCharType="separate"/>
          </w:r>
          <w:r>
            <w:rPr>
              <w:highlight w:val="none"/>
            </w:rPr>
            <w:t>24</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"_Toc92971370" </w:instrText>
          </w:r>
          <w:r>
            <w:rPr>
              <w:highlight w:val="none"/>
            </w:rPr>
            <w:fldChar w:fldCharType="separate"/>
          </w:r>
          <w:r>
            <w:rPr>
              <w:rStyle w:val="32"/>
              <w:rFonts w:ascii="宋体" w:hAnsi="宋体"/>
              <w:b/>
              <w:bCs/>
              <w:highlight w:val="none"/>
            </w:rPr>
            <w:t>四、</w:t>
          </w:r>
          <w:r>
            <w:rPr>
              <w:rFonts w:asciiTheme="minorHAnsi" w:hAnsiTheme="minorHAnsi" w:eastAsiaTheme="minorEastAsia"/>
              <w:sz w:val="21"/>
              <w:szCs w:val="22"/>
              <w:highlight w:val="none"/>
            </w:rPr>
            <w:tab/>
          </w:r>
          <w:r>
            <w:rPr>
              <w:rStyle w:val="32"/>
              <w:rFonts w:ascii="宋体" w:hAnsi="宋体"/>
              <w:b/>
              <w:highlight w:val="none"/>
            </w:rPr>
            <w:t>评审标准</w:t>
          </w:r>
          <w:r>
            <w:rPr>
              <w:highlight w:val="none"/>
            </w:rPr>
            <w:tab/>
          </w:r>
          <w:r>
            <w:rPr>
              <w:highlight w:val="none"/>
            </w:rPr>
            <w:fldChar w:fldCharType="begin"/>
          </w:r>
          <w:r>
            <w:rPr>
              <w:highlight w:val="none"/>
            </w:rPr>
            <w:instrText xml:space="preserve"> PAGEREF _Toc92971370 \h </w:instrText>
          </w:r>
          <w:r>
            <w:rPr>
              <w:highlight w:val="none"/>
            </w:rPr>
            <w:fldChar w:fldCharType="separate"/>
          </w:r>
          <w:r>
            <w:rPr>
              <w:highlight w:val="none"/>
            </w:rPr>
            <w:t>26</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"_Toc92971371" </w:instrText>
          </w:r>
          <w:r>
            <w:rPr>
              <w:highlight w:val="none"/>
            </w:rPr>
            <w:fldChar w:fldCharType="separate"/>
          </w:r>
          <w:r>
            <w:rPr>
              <w:rStyle w:val="32"/>
              <w:rFonts w:ascii="宋体" w:hAnsi="宋体"/>
              <w:b/>
              <w:bCs/>
              <w:highlight w:val="none"/>
            </w:rPr>
            <w:t>五、</w:t>
          </w:r>
          <w:r>
            <w:rPr>
              <w:rFonts w:asciiTheme="minorHAnsi" w:hAnsiTheme="minorHAnsi" w:eastAsiaTheme="minorEastAsia"/>
              <w:sz w:val="21"/>
              <w:szCs w:val="22"/>
              <w:highlight w:val="none"/>
            </w:rPr>
            <w:tab/>
          </w:r>
          <w:r>
            <w:rPr>
              <w:rStyle w:val="32"/>
              <w:rFonts w:ascii="宋体" w:hAnsi="宋体"/>
              <w:b/>
              <w:highlight w:val="none"/>
            </w:rPr>
            <w:t>中选价确定原则</w:t>
          </w:r>
          <w:r>
            <w:rPr>
              <w:highlight w:val="none"/>
            </w:rPr>
            <w:tab/>
          </w:r>
          <w:r>
            <w:rPr>
              <w:highlight w:val="none"/>
            </w:rPr>
            <w:fldChar w:fldCharType="begin"/>
          </w:r>
          <w:r>
            <w:rPr>
              <w:highlight w:val="none"/>
            </w:rPr>
            <w:instrText xml:space="preserve"> PAGEREF _Toc92971371 \h </w:instrText>
          </w:r>
          <w:r>
            <w:rPr>
              <w:highlight w:val="none"/>
            </w:rPr>
            <w:fldChar w:fldCharType="separate"/>
          </w:r>
          <w:r>
            <w:rPr>
              <w:highlight w:val="none"/>
            </w:rPr>
            <w:t>26</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"_Toc92971372" </w:instrText>
          </w:r>
          <w:r>
            <w:rPr>
              <w:highlight w:val="none"/>
            </w:rPr>
            <w:fldChar w:fldCharType="separate"/>
          </w:r>
          <w:r>
            <w:rPr>
              <w:rStyle w:val="32"/>
              <w:rFonts w:ascii="宋体" w:hAnsi="宋体"/>
              <w:b/>
              <w:bCs/>
              <w:highlight w:val="none"/>
            </w:rPr>
            <w:t>六、</w:t>
          </w:r>
          <w:r>
            <w:rPr>
              <w:rFonts w:asciiTheme="minorHAnsi" w:hAnsiTheme="minorHAnsi" w:eastAsiaTheme="minorEastAsia"/>
              <w:sz w:val="21"/>
              <w:szCs w:val="22"/>
              <w:highlight w:val="none"/>
            </w:rPr>
            <w:tab/>
          </w:r>
          <w:r>
            <w:rPr>
              <w:rStyle w:val="32"/>
              <w:rFonts w:ascii="宋体" w:hAnsi="宋体"/>
              <w:b/>
              <w:highlight w:val="none"/>
            </w:rPr>
            <w:t>定标</w:t>
          </w:r>
          <w:r>
            <w:rPr>
              <w:highlight w:val="none"/>
            </w:rPr>
            <w:tab/>
          </w:r>
          <w:r>
            <w:rPr>
              <w:highlight w:val="none"/>
            </w:rPr>
            <w:fldChar w:fldCharType="begin"/>
          </w:r>
          <w:r>
            <w:rPr>
              <w:highlight w:val="none"/>
            </w:rPr>
            <w:instrText xml:space="preserve"> PAGEREF _Toc92971372 \h </w:instrText>
          </w:r>
          <w:r>
            <w:rPr>
              <w:highlight w:val="none"/>
            </w:rPr>
            <w:fldChar w:fldCharType="separate"/>
          </w:r>
          <w:r>
            <w:rPr>
              <w:highlight w:val="none"/>
            </w:rPr>
            <w:t>26</w:t>
          </w:r>
          <w:r>
            <w:rPr>
              <w:highlight w:val="none"/>
            </w:rPr>
            <w:fldChar w:fldCharType="end"/>
          </w:r>
          <w:r>
            <w:rPr>
              <w:highlight w:val="none"/>
            </w:rPr>
            <w:fldChar w:fldCharType="end"/>
          </w:r>
        </w:p>
        <w:p>
          <w:pPr>
            <w:pStyle w:val="13"/>
            <w:tabs>
              <w:tab w:val="left" w:pos="1260"/>
            </w:tabs>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"_Toc92971373" </w:instrText>
          </w:r>
          <w:r>
            <w:rPr>
              <w:highlight w:val="none"/>
            </w:rPr>
            <w:fldChar w:fldCharType="separate"/>
          </w:r>
          <w:r>
            <w:rPr>
              <w:rStyle w:val="32"/>
              <w:rFonts w:ascii="宋体" w:hAnsi="宋体"/>
              <w:b/>
              <w:bCs/>
              <w:highlight w:val="none"/>
            </w:rPr>
            <w:t>七、</w:t>
          </w:r>
          <w:r>
            <w:rPr>
              <w:rFonts w:asciiTheme="minorHAnsi" w:hAnsiTheme="minorHAnsi" w:eastAsiaTheme="minorEastAsia"/>
              <w:sz w:val="21"/>
              <w:szCs w:val="22"/>
              <w:highlight w:val="none"/>
            </w:rPr>
            <w:tab/>
          </w:r>
          <w:r>
            <w:rPr>
              <w:rStyle w:val="32"/>
              <w:rFonts w:ascii="宋体" w:hAnsi="宋体"/>
              <w:b/>
              <w:highlight w:val="none"/>
            </w:rPr>
            <w:t>评标守则</w:t>
          </w:r>
          <w:r>
            <w:rPr>
              <w:highlight w:val="none"/>
            </w:rPr>
            <w:tab/>
          </w:r>
          <w:r>
            <w:rPr>
              <w:highlight w:val="none"/>
            </w:rPr>
            <w:fldChar w:fldCharType="begin"/>
          </w:r>
          <w:r>
            <w:rPr>
              <w:highlight w:val="none"/>
            </w:rPr>
            <w:instrText xml:space="preserve"> PAGEREF _Toc92971373 \h </w:instrText>
          </w:r>
          <w:r>
            <w:rPr>
              <w:highlight w:val="none"/>
            </w:rPr>
            <w:fldChar w:fldCharType="separate"/>
          </w:r>
          <w:r>
            <w:rPr>
              <w:highlight w:val="none"/>
            </w:rPr>
            <w:t>26</w:t>
          </w:r>
          <w:r>
            <w:rPr>
              <w:highlight w:val="none"/>
            </w:rPr>
            <w:fldChar w:fldCharType="end"/>
          </w:r>
          <w:r>
            <w:rPr>
              <w:highlight w:val="none"/>
            </w:rPr>
            <w:fldChar w:fldCharType="end"/>
          </w:r>
        </w:p>
        <w:p>
          <w:pPr>
            <w:pStyle w:val="19"/>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"_Toc92971374" </w:instrText>
          </w:r>
          <w:r>
            <w:rPr>
              <w:highlight w:val="none"/>
            </w:rPr>
            <w:fldChar w:fldCharType="separate"/>
          </w:r>
          <w:r>
            <w:rPr>
              <w:rStyle w:val="32"/>
              <w:highlight w:val="none"/>
            </w:rPr>
            <w:t>第二篇  参选文件格式</w:t>
          </w:r>
          <w:r>
            <w:rPr>
              <w:highlight w:val="none"/>
            </w:rPr>
            <w:tab/>
          </w:r>
          <w:r>
            <w:rPr>
              <w:highlight w:val="none"/>
            </w:rPr>
            <w:fldChar w:fldCharType="begin"/>
          </w:r>
          <w:r>
            <w:rPr>
              <w:highlight w:val="none"/>
            </w:rPr>
            <w:instrText xml:space="preserve"> PAGEREF _Toc92971374 \h </w:instrText>
          </w:r>
          <w:r>
            <w:rPr>
              <w:highlight w:val="none"/>
            </w:rPr>
            <w:fldChar w:fldCharType="separate"/>
          </w:r>
          <w:r>
            <w:rPr>
              <w:highlight w:val="none"/>
            </w:rPr>
            <w:t>38</w:t>
          </w:r>
          <w:r>
            <w:rPr>
              <w:highlight w:val="none"/>
            </w:rPr>
            <w:fldChar w:fldCharType="end"/>
          </w:r>
          <w:r>
            <w:rPr>
              <w:highlight w:val="none"/>
            </w:rPr>
            <w:fldChar w:fldCharType="end"/>
          </w:r>
        </w:p>
        <w:p>
          <w:pPr>
            <w:pStyle w:val="22"/>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"_Toc92971375" </w:instrText>
          </w:r>
          <w:r>
            <w:rPr>
              <w:highlight w:val="none"/>
            </w:rPr>
            <w:fldChar w:fldCharType="separate"/>
          </w:r>
          <w:r>
            <w:rPr>
              <w:rStyle w:val="32"/>
              <w:highlight w:val="none"/>
            </w:rPr>
            <w:t>技术标书</w:t>
          </w:r>
          <w:r>
            <w:rPr>
              <w:highlight w:val="none"/>
            </w:rPr>
            <w:tab/>
          </w:r>
          <w:r>
            <w:rPr>
              <w:highlight w:val="none"/>
            </w:rPr>
            <w:fldChar w:fldCharType="begin"/>
          </w:r>
          <w:r>
            <w:rPr>
              <w:highlight w:val="none"/>
            </w:rPr>
            <w:instrText xml:space="preserve"> PAGEREF _Toc92971375 \h </w:instrText>
          </w:r>
          <w:r>
            <w:rPr>
              <w:highlight w:val="none"/>
            </w:rPr>
            <w:fldChar w:fldCharType="separate"/>
          </w:r>
          <w:r>
            <w:rPr>
              <w:highlight w:val="none"/>
            </w:rPr>
            <w:t>39</w:t>
          </w:r>
          <w:r>
            <w:rPr>
              <w:highlight w:val="none"/>
            </w:rPr>
            <w:fldChar w:fldCharType="end"/>
          </w:r>
          <w:r>
            <w:rPr>
              <w:highlight w:val="none"/>
            </w:rPr>
            <w:fldChar w:fldCharType="end"/>
          </w:r>
        </w:p>
        <w:p>
          <w:pPr>
            <w:pStyle w:val="22"/>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"_Toc92971376" </w:instrText>
          </w:r>
          <w:r>
            <w:rPr>
              <w:highlight w:val="none"/>
            </w:rPr>
            <w:fldChar w:fldCharType="separate"/>
          </w:r>
          <w:r>
            <w:rPr>
              <w:rStyle w:val="32"/>
              <w:highlight w:val="none"/>
            </w:rPr>
            <w:t>商务标书</w:t>
          </w:r>
          <w:r>
            <w:rPr>
              <w:highlight w:val="none"/>
            </w:rPr>
            <w:tab/>
          </w:r>
          <w:r>
            <w:rPr>
              <w:highlight w:val="none"/>
            </w:rPr>
            <w:fldChar w:fldCharType="begin"/>
          </w:r>
          <w:r>
            <w:rPr>
              <w:highlight w:val="none"/>
            </w:rPr>
            <w:instrText xml:space="preserve"> PAGEREF _Toc92971376 \h </w:instrText>
          </w:r>
          <w:r>
            <w:rPr>
              <w:highlight w:val="none"/>
            </w:rPr>
            <w:fldChar w:fldCharType="separate"/>
          </w:r>
          <w:r>
            <w:rPr>
              <w:highlight w:val="none"/>
            </w:rPr>
            <w:t>49</w:t>
          </w:r>
          <w:r>
            <w:rPr>
              <w:highlight w:val="none"/>
            </w:rPr>
            <w:fldChar w:fldCharType="end"/>
          </w:r>
          <w:r>
            <w:rPr>
              <w:highlight w:val="none"/>
            </w:rPr>
            <w:fldChar w:fldCharType="end"/>
          </w:r>
        </w:p>
        <w:p>
          <w:pPr>
            <w:pStyle w:val="19"/>
            <w:rPr>
              <w:rFonts w:asciiTheme="minorHAnsi" w:hAnsiTheme="minorHAnsi" w:eastAsiaTheme="minorEastAsia"/>
              <w:sz w:val="21"/>
              <w:szCs w:val="22"/>
              <w:highlight w:val="none"/>
            </w:rPr>
          </w:pPr>
          <w:r>
            <w:rPr>
              <w:highlight w:val="none"/>
            </w:rPr>
            <w:fldChar w:fldCharType="begin"/>
          </w:r>
          <w:r>
            <w:rPr>
              <w:highlight w:val="none"/>
            </w:rPr>
            <w:instrText xml:space="preserve"> HYPERLINK \l "_Toc92971377" </w:instrText>
          </w:r>
          <w:r>
            <w:rPr>
              <w:highlight w:val="none"/>
            </w:rPr>
            <w:fldChar w:fldCharType="separate"/>
          </w:r>
          <w:r>
            <w:rPr>
              <w:rStyle w:val="32"/>
              <w:highlight w:val="none"/>
            </w:rPr>
            <w:t>第三篇  合同条款</w:t>
          </w:r>
          <w:r>
            <w:rPr>
              <w:highlight w:val="none"/>
            </w:rPr>
            <w:tab/>
          </w:r>
          <w:r>
            <w:rPr>
              <w:highlight w:val="none"/>
            </w:rPr>
            <w:fldChar w:fldCharType="begin"/>
          </w:r>
          <w:r>
            <w:rPr>
              <w:highlight w:val="none"/>
            </w:rPr>
            <w:instrText xml:space="preserve"> PAGEREF _Toc92971377 \h </w:instrText>
          </w:r>
          <w:r>
            <w:rPr>
              <w:highlight w:val="none"/>
            </w:rPr>
            <w:fldChar w:fldCharType="separate"/>
          </w:r>
          <w:r>
            <w:rPr>
              <w:highlight w:val="none"/>
            </w:rPr>
            <w:t>56</w:t>
          </w:r>
          <w:r>
            <w:rPr>
              <w:highlight w:val="none"/>
            </w:rPr>
            <w:fldChar w:fldCharType="end"/>
          </w:r>
          <w:r>
            <w:rPr>
              <w:highlight w:val="none"/>
            </w:rPr>
            <w:fldChar w:fldCharType="end"/>
          </w:r>
        </w:p>
        <w:p>
          <w:pPr>
            <w:ind w:firstLine="480"/>
            <w:rPr>
              <w:highlight w:val="none"/>
            </w:rPr>
          </w:pPr>
          <w:r>
            <w:rPr>
              <w:highlight w:val="none"/>
              <w:lang w:val="zh-CN"/>
            </w:rPr>
            <w:fldChar w:fldCharType="end"/>
          </w:r>
        </w:p>
      </w:sdtContent>
    </w:sdt>
    <w:p>
      <w:pPr>
        <w:pStyle w:val="3"/>
        <w:rPr>
          <w:highlight w:val="none"/>
        </w:rPr>
      </w:pPr>
      <w:r>
        <w:rPr>
          <w:highlight w:val="none"/>
        </w:rPr>
        <w:br w:type="page"/>
      </w:r>
      <w:bookmarkEnd w:id="51"/>
      <w:bookmarkEnd w:id="52"/>
      <w:bookmarkEnd w:id="53"/>
      <w:bookmarkStart w:id="56" w:name="_Toc61962338"/>
      <w:bookmarkStart w:id="57" w:name="_Toc92971330"/>
      <w:r>
        <w:rPr>
          <w:highlight w:val="none"/>
        </w:rPr>
        <w:t>致</w:t>
      </w:r>
      <w:r>
        <w:rPr>
          <w:rFonts w:hint="eastAsia"/>
          <w:highlight w:val="none"/>
        </w:rPr>
        <w:t>参选</w:t>
      </w:r>
      <w:r>
        <w:rPr>
          <w:highlight w:val="none"/>
        </w:rPr>
        <w:t>人</w:t>
      </w:r>
      <w:bookmarkEnd w:id="56"/>
      <w:bookmarkEnd w:id="57"/>
    </w:p>
    <w:p>
      <w:pPr>
        <w:pStyle w:val="14"/>
        <w:adjustRightInd w:val="0"/>
        <w:snapToGrid w:val="0"/>
        <w:spacing w:line="360" w:lineRule="auto"/>
        <w:ind w:firstLine="480" w:firstLineChars="200"/>
        <w:rPr>
          <w:rFonts w:asciiTheme="majorEastAsia" w:hAnsiTheme="majorEastAsia" w:eastAsiaTheme="majorEastAsia" w:cstheme="minorBidi"/>
          <w:kern w:val="2"/>
          <w:sz w:val="24"/>
          <w:szCs w:val="24"/>
          <w:highlight w:val="none"/>
        </w:rPr>
      </w:pPr>
      <w:r>
        <w:rPr>
          <w:rFonts w:asciiTheme="majorEastAsia" w:hAnsiTheme="majorEastAsia" w:eastAsiaTheme="majorEastAsia" w:cstheme="minorBidi"/>
          <w:kern w:val="2"/>
          <w:sz w:val="24"/>
          <w:szCs w:val="24"/>
          <w:highlight w:val="none"/>
        </w:rPr>
        <w:t>本比选文件是依据有关</w:t>
      </w:r>
      <w:r>
        <w:rPr>
          <w:rFonts w:hint="eastAsia" w:asciiTheme="majorEastAsia" w:hAnsiTheme="majorEastAsia" w:eastAsiaTheme="majorEastAsia" w:cstheme="minorBidi"/>
          <w:kern w:val="2"/>
          <w:sz w:val="24"/>
          <w:szCs w:val="24"/>
          <w:highlight w:val="none"/>
        </w:rPr>
        <w:t>招标参选</w:t>
      </w:r>
      <w:r>
        <w:rPr>
          <w:rFonts w:asciiTheme="majorEastAsia" w:hAnsiTheme="majorEastAsia" w:eastAsiaTheme="majorEastAsia" w:cstheme="minorBidi"/>
          <w:kern w:val="2"/>
          <w:sz w:val="24"/>
          <w:szCs w:val="24"/>
          <w:highlight w:val="none"/>
        </w:rPr>
        <w:t>的法律、法规、规章和规范性文件的规定，根据本比选</w:t>
      </w:r>
      <w:r>
        <w:rPr>
          <w:rFonts w:hint="eastAsia" w:asciiTheme="majorEastAsia" w:hAnsiTheme="majorEastAsia" w:eastAsiaTheme="majorEastAsia" w:cstheme="minorBidi"/>
          <w:kern w:val="2"/>
          <w:sz w:val="24"/>
          <w:szCs w:val="24"/>
          <w:highlight w:val="none"/>
        </w:rPr>
        <w:t>项目</w:t>
      </w:r>
      <w:r>
        <w:rPr>
          <w:rFonts w:asciiTheme="majorEastAsia" w:hAnsiTheme="majorEastAsia" w:eastAsiaTheme="majorEastAsia" w:cstheme="minorBidi"/>
          <w:kern w:val="2"/>
          <w:sz w:val="24"/>
          <w:szCs w:val="24"/>
          <w:highlight w:val="none"/>
        </w:rPr>
        <w:t>的特点和需要编制的。</w:t>
      </w:r>
    </w:p>
    <w:p>
      <w:pPr>
        <w:spacing w:line="520" w:lineRule="exact"/>
        <w:ind w:firstLine="0"/>
        <w:jc w:val="left"/>
        <w:rPr>
          <w:rFonts w:asciiTheme="majorEastAsia" w:hAnsiTheme="majorEastAsia" w:eastAsiaTheme="majorEastAsia"/>
          <w:szCs w:val="24"/>
          <w:highlight w:val="none"/>
        </w:rPr>
      </w:pPr>
      <w:r>
        <w:rPr>
          <w:rFonts w:asciiTheme="majorEastAsia" w:hAnsiTheme="majorEastAsia" w:eastAsiaTheme="majorEastAsia"/>
          <w:szCs w:val="24"/>
          <w:highlight w:val="none"/>
        </w:rPr>
        <w:t>比选文件的编制遵循公开、公平、公正和诚实信用的原则，比选文件的内容已清楚地</w:t>
      </w:r>
      <w:r>
        <w:rPr>
          <w:rFonts w:hint="eastAsia" w:asciiTheme="majorEastAsia" w:hAnsiTheme="majorEastAsia" w:eastAsiaTheme="majorEastAsia"/>
          <w:szCs w:val="24"/>
          <w:highlight w:val="none"/>
          <w:lang w:val="en-US" w:eastAsia="zh-CN"/>
        </w:rPr>
        <w:t>反映</w:t>
      </w:r>
      <w:r>
        <w:rPr>
          <w:rFonts w:asciiTheme="majorEastAsia" w:hAnsiTheme="majorEastAsia" w:eastAsiaTheme="majorEastAsia"/>
          <w:szCs w:val="24"/>
          <w:highlight w:val="none"/>
        </w:rPr>
        <w:t>了</w:t>
      </w:r>
      <w:r>
        <w:rPr>
          <w:rFonts w:hint="default" w:asciiTheme="majorEastAsia" w:hAnsiTheme="majorEastAsia" w:eastAsiaTheme="majorEastAsia"/>
          <w:b/>
          <w:bCs/>
          <w:sz w:val="24"/>
          <w:szCs w:val="24"/>
          <w:highlight w:val="none"/>
        </w:rPr>
        <w:t>深铁置业</w:t>
      </w:r>
      <w:r>
        <w:rPr>
          <w:rFonts w:hint="default" w:asciiTheme="majorEastAsia" w:hAnsiTheme="majorEastAsia" w:eastAsiaTheme="majorEastAsia"/>
          <w:b/>
          <w:bCs/>
          <w:sz w:val="24"/>
          <w:szCs w:val="24"/>
          <w:highlight w:val="none"/>
          <w:lang w:val="en-US" w:eastAsia="zh-CN"/>
        </w:rPr>
        <w:t>线上售楼处小程序开发服务</w:t>
      </w:r>
      <w:r>
        <w:rPr>
          <w:rFonts w:hint="eastAsia" w:asciiTheme="majorEastAsia" w:hAnsiTheme="majorEastAsia" w:eastAsiaTheme="majorEastAsia"/>
          <w:szCs w:val="24"/>
          <w:highlight w:val="none"/>
        </w:rPr>
        <w:t>包含但不仅限于</w:t>
      </w:r>
      <w:r>
        <w:rPr>
          <w:rFonts w:hint="eastAsia" w:asciiTheme="majorEastAsia" w:hAnsiTheme="majorEastAsia" w:eastAsiaTheme="majorEastAsia"/>
          <w:szCs w:val="24"/>
          <w:highlight w:val="none"/>
          <w:lang w:val="en-US" w:eastAsia="zh-CN"/>
        </w:rPr>
        <w:t>线上售楼处小程序</w:t>
      </w:r>
      <w:r>
        <w:rPr>
          <w:rFonts w:hint="eastAsia" w:asciiTheme="majorEastAsia" w:hAnsiTheme="majorEastAsia" w:eastAsiaTheme="majorEastAsia"/>
          <w:szCs w:val="24"/>
          <w:highlight w:val="none"/>
        </w:rPr>
        <w:t>、</w:t>
      </w:r>
      <w:r>
        <w:rPr>
          <w:rFonts w:hint="eastAsia" w:asciiTheme="majorEastAsia" w:hAnsiTheme="majorEastAsia" w:eastAsiaTheme="majorEastAsia"/>
          <w:szCs w:val="24"/>
          <w:highlight w:val="none"/>
          <w:lang w:val="en-US" w:eastAsia="zh-CN"/>
        </w:rPr>
        <w:t>数据打通、全民营销</w:t>
      </w:r>
      <w:r>
        <w:rPr>
          <w:rFonts w:hint="eastAsia" w:asciiTheme="majorEastAsia" w:hAnsiTheme="majorEastAsia" w:eastAsiaTheme="majorEastAsia"/>
          <w:szCs w:val="24"/>
          <w:highlight w:val="none"/>
        </w:rPr>
        <w:t>及运</w:t>
      </w:r>
      <w:r>
        <w:rPr>
          <w:rFonts w:hint="eastAsia" w:asciiTheme="majorEastAsia" w:hAnsiTheme="majorEastAsia" w:eastAsiaTheme="majorEastAsia"/>
          <w:szCs w:val="24"/>
          <w:highlight w:val="none"/>
          <w:lang w:val="en-US" w:eastAsia="zh-CN"/>
        </w:rPr>
        <w:t>营</w:t>
      </w:r>
      <w:r>
        <w:rPr>
          <w:rFonts w:hint="eastAsia" w:asciiTheme="majorEastAsia" w:hAnsiTheme="majorEastAsia" w:eastAsiaTheme="majorEastAsia"/>
          <w:szCs w:val="24"/>
          <w:highlight w:val="none"/>
        </w:rPr>
        <w:t>、</w:t>
      </w:r>
      <w:r>
        <w:rPr>
          <w:rFonts w:hint="eastAsia" w:asciiTheme="majorEastAsia" w:hAnsiTheme="majorEastAsia" w:eastAsiaTheme="majorEastAsia"/>
          <w:szCs w:val="24"/>
          <w:highlight w:val="none"/>
          <w:lang w:val="en-US" w:eastAsia="zh-CN"/>
        </w:rPr>
        <w:t>产品更新</w:t>
      </w:r>
      <w:r>
        <w:rPr>
          <w:rFonts w:hint="eastAsia" w:asciiTheme="majorEastAsia" w:hAnsiTheme="majorEastAsia" w:eastAsiaTheme="majorEastAsia"/>
          <w:szCs w:val="24"/>
          <w:highlight w:val="none"/>
        </w:rPr>
        <w:t>、</w:t>
      </w:r>
      <w:r>
        <w:rPr>
          <w:rFonts w:hint="eastAsia" w:asciiTheme="majorEastAsia" w:hAnsiTheme="majorEastAsia" w:eastAsiaTheme="majorEastAsia"/>
          <w:szCs w:val="24"/>
          <w:highlight w:val="none"/>
          <w:lang w:val="en-US" w:eastAsia="zh-CN"/>
        </w:rPr>
        <w:t>培训</w:t>
      </w:r>
      <w:r>
        <w:rPr>
          <w:rFonts w:hint="eastAsia" w:asciiTheme="majorEastAsia" w:hAnsiTheme="majorEastAsia" w:eastAsiaTheme="majorEastAsia"/>
          <w:szCs w:val="24"/>
          <w:highlight w:val="none"/>
        </w:rPr>
        <w:t>等服务以及</w:t>
      </w:r>
      <w:r>
        <w:rPr>
          <w:rFonts w:hint="eastAsia" w:asciiTheme="majorEastAsia" w:hAnsiTheme="majorEastAsia" w:eastAsiaTheme="majorEastAsia"/>
          <w:szCs w:val="24"/>
          <w:highlight w:val="none"/>
          <w:lang w:val="en-US" w:eastAsia="zh-CN"/>
        </w:rPr>
        <w:t>后续新增项目</w:t>
      </w:r>
      <w:r>
        <w:rPr>
          <w:rFonts w:hint="eastAsia" w:asciiTheme="majorEastAsia" w:hAnsiTheme="majorEastAsia" w:eastAsiaTheme="majorEastAsia"/>
          <w:szCs w:val="24"/>
          <w:highlight w:val="none"/>
        </w:rPr>
        <w:t>等工作内容和基本</w:t>
      </w:r>
      <w:r>
        <w:rPr>
          <w:rFonts w:asciiTheme="majorEastAsia" w:hAnsiTheme="majorEastAsia" w:eastAsiaTheme="majorEastAsia"/>
          <w:szCs w:val="24"/>
          <w:highlight w:val="none"/>
        </w:rPr>
        <w:t>要求。我们要求参选人必须完全响应本比选文件的实质性内容。</w:t>
      </w:r>
    </w:p>
    <w:p>
      <w:pPr>
        <w:pStyle w:val="14"/>
        <w:adjustRightInd w:val="0"/>
        <w:snapToGrid w:val="0"/>
        <w:spacing w:line="360" w:lineRule="auto"/>
        <w:ind w:firstLine="480" w:firstLineChars="200"/>
        <w:rPr>
          <w:rFonts w:asciiTheme="majorEastAsia" w:hAnsiTheme="majorEastAsia" w:eastAsiaTheme="majorEastAsia" w:cstheme="minorBidi"/>
          <w:kern w:val="2"/>
          <w:sz w:val="24"/>
          <w:szCs w:val="24"/>
          <w:highlight w:val="none"/>
        </w:rPr>
      </w:pPr>
      <w:r>
        <w:rPr>
          <w:rFonts w:hint="eastAsia" w:asciiTheme="majorEastAsia" w:hAnsiTheme="majorEastAsia" w:eastAsiaTheme="majorEastAsia" w:cstheme="minorBidi"/>
          <w:kern w:val="2"/>
          <w:sz w:val="24"/>
          <w:szCs w:val="24"/>
          <w:highlight w:val="none"/>
        </w:rPr>
        <w:t>领取了本比选文件的正式参选人，请</w:t>
      </w:r>
      <w:r>
        <w:rPr>
          <w:rFonts w:asciiTheme="majorEastAsia" w:hAnsiTheme="majorEastAsia" w:eastAsiaTheme="majorEastAsia" w:cstheme="minorBidi"/>
          <w:kern w:val="2"/>
          <w:sz w:val="24"/>
          <w:szCs w:val="24"/>
          <w:highlight w:val="none"/>
        </w:rPr>
        <w:t>随时查看</w:t>
      </w:r>
      <w:r>
        <w:rPr>
          <w:rFonts w:hint="eastAsia" w:asciiTheme="majorEastAsia" w:hAnsiTheme="majorEastAsia" w:eastAsiaTheme="majorEastAsia" w:cstheme="minorBidi"/>
          <w:kern w:val="2"/>
          <w:sz w:val="24"/>
          <w:szCs w:val="24"/>
          <w:highlight w:val="none"/>
        </w:rPr>
        <w:t>在</w:t>
      </w:r>
      <w:bookmarkStart w:id="58" w:name="_Hlk87264090"/>
      <w:r>
        <w:rPr>
          <w:rFonts w:hint="eastAsia" w:asciiTheme="majorEastAsia" w:hAnsiTheme="majorEastAsia" w:eastAsiaTheme="majorEastAsia" w:cstheme="minorBidi"/>
          <w:kern w:val="2"/>
          <w:sz w:val="24"/>
          <w:szCs w:val="24"/>
          <w:highlight w:val="none"/>
          <w:u w:val="single"/>
        </w:rPr>
        <w:t>深圳地铁官网、国资委阳光采购平台、深铁招采网、深铁置业微信订阅号</w:t>
      </w:r>
      <w:bookmarkEnd w:id="58"/>
      <w:r>
        <w:rPr>
          <w:rFonts w:asciiTheme="majorEastAsia" w:hAnsiTheme="majorEastAsia" w:eastAsiaTheme="majorEastAsia" w:cstheme="minorBidi"/>
          <w:kern w:val="2"/>
          <w:sz w:val="24"/>
          <w:szCs w:val="24"/>
          <w:highlight w:val="none"/>
        </w:rPr>
        <w:t>中有关该项目</w:t>
      </w:r>
      <w:r>
        <w:rPr>
          <w:rFonts w:hint="eastAsia" w:asciiTheme="majorEastAsia" w:hAnsiTheme="majorEastAsia" w:eastAsiaTheme="majorEastAsia" w:cstheme="minorBidi"/>
          <w:kern w:val="2"/>
          <w:sz w:val="24"/>
          <w:szCs w:val="24"/>
          <w:highlight w:val="none"/>
        </w:rPr>
        <w:t>补遗</w:t>
      </w:r>
      <w:r>
        <w:rPr>
          <w:rFonts w:asciiTheme="majorEastAsia" w:hAnsiTheme="majorEastAsia" w:eastAsiaTheme="majorEastAsia" w:cstheme="minorBidi"/>
          <w:kern w:val="2"/>
          <w:sz w:val="24"/>
          <w:szCs w:val="24"/>
          <w:highlight w:val="none"/>
        </w:rPr>
        <w:t>文件的信息。</w:t>
      </w:r>
      <w:r>
        <w:rPr>
          <w:rFonts w:hint="eastAsia" w:asciiTheme="majorEastAsia" w:hAnsiTheme="majorEastAsia" w:eastAsiaTheme="majorEastAsia" w:cstheme="minorBidi"/>
          <w:kern w:val="2"/>
          <w:sz w:val="24"/>
          <w:szCs w:val="24"/>
          <w:highlight w:val="none"/>
        </w:rPr>
        <w:t>否则，</w:t>
      </w:r>
      <w:r>
        <w:rPr>
          <w:rFonts w:asciiTheme="majorEastAsia" w:hAnsiTheme="majorEastAsia" w:eastAsiaTheme="majorEastAsia" w:cstheme="minorBidi"/>
          <w:kern w:val="2"/>
          <w:sz w:val="24"/>
          <w:szCs w:val="24"/>
          <w:highlight w:val="none"/>
        </w:rPr>
        <w:t>由此导致的不利后果由</w:t>
      </w:r>
      <w:r>
        <w:rPr>
          <w:rFonts w:hint="eastAsia" w:asciiTheme="majorEastAsia" w:hAnsiTheme="majorEastAsia" w:eastAsiaTheme="majorEastAsia" w:cstheme="minorBidi"/>
          <w:kern w:val="2"/>
          <w:sz w:val="24"/>
          <w:szCs w:val="24"/>
          <w:highlight w:val="none"/>
        </w:rPr>
        <w:t>参选</w:t>
      </w:r>
      <w:r>
        <w:rPr>
          <w:rFonts w:asciiTheme="majorEastAsia" w:hAnsiTheme="majorEastAsia" w:eastAsiaTheme="majorEastAsia" w:cstheme="minorBidi"/>
          <w:kern w:val="2"/>
          <w:sz w:val="24"/>
          <w:szCs w:val="24"/>
          <w:highlight w:val="none"/>
        </w:rPr>
        <w:t>人自负。</w:t>
      </w: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tbl>
      <w:tblPr>
        <w:tblStyle w:val="27"/>
        <w:tblW w:w="0" w:type="auto"/>
        <w:tblInd w:w="0" w:type="dxa"/>
        <w:tblLayout w:type="autofit"/>
        <w:tblCellMar>
          <w:top w:w="0" w:type="dxa"/>
          <w:left w:w="108" w:type="dxa"/>
          <w:bottom w:w="0" w:type="dxa"/>
          <w:right w:w="108" w:type="dxa"/>
        </w:tblCellMar>
      </w:tblPr>
      <w:tblGrid>
        <w:gridCol w:w="1843"/>
        <w:gridCol w:w="7445"/>
      </w:tblGrid>
      <w:tr>
        <w:tblPrEx>
          <w:tblCellMar>
            <w:top w:w="0" w:type="dxa"/>
            <w:left w:w="108" w:type="dxa"/>
            <w:bottom w:w="0" w:type="dxa"/>
            <w:right w:w="108" w:type="dxa"/>
          </w:tblCellMar>
        </w:tblPrEx>
        <w:tc>
          <w:tcPr>
            <w:tcW w:w="1843" w:type="dxa"/>
          </w:tcPr>
          <w:p>
            <w:pPr>
              <w:ind w:firstLine="480"/>
              <w:rPr>
                <w:rFonts w:asciiTheme="majorHAnsi" w:hAnsiTheme="majorHAnsi" w:eastAsiaTheme="majorHAnsi"/>
                <w:highlight w:val="none"/>
              </w:rPr>
            </w:pPr>
            <w:r>
              <w:rPr>
                <w:rFonts w:hint="eastAsia" w:asciiTheme="majorHAnsi" w:hAnsiTheme="majorHAnsi" w:eastAsiaTheme="majorHAnsi"/>
                <w:highlight w:val="none"/>
              </w:rPr>
              <w:t>比选人：</w:t>
            </w:r>
          </w:p>
        </w:tc>
        <w:tc>
          <w:tcPr>
            <w:tcW w:w="7445" w:type="dxa"/>
          </w:tcPr>
          <w:p>
            <w:pPr>
              <w:ind w:firstLine="0" w:firstLineChars="0"/>
              <w:rPr>
                <w:rFonts w:asciiTheme="majorHAnsi" w:hAnsiTheme="majorHAnsi" w:eastAsiaTheme="majorHAnsi"/>
                <w:highlight w:val="none"/>
              </w:rPr>
            </w:pPr>
            <w:r>
              <w:rPr>
                <w:rFonts w:hint="eastAsia" w:asciiTheme="majorHAnsi" w:hAnsiTheme="majorHAnsi" w:eastAsiaTheme="majorHAnsi"/>
                <w:highlight w:val="none"/>
              </w:rPr>
              <w:t>深圳地铁</w:t>
            </w:r>
            <w:r>
              <w:rPr>
                <w:rFonts w:hint="eastAsia" w:asciiTheme="majorHAnsi" w:hAnsiTheme="majorHAnsi" w:eastAsiaTheme="majorHAnsi"/>
                <w:highlight w:val="none"/>
                <w:lang w:val="en-US" w:eastAsia="zh-CN"/>
              </w:rPr>
              <w:t>置业</w:t>
            </w:r>
            <w:r>
              <w:rPr>
                <w:rFonts w:hint="eastAsia" w:asciiTheme="majorHAnsi" w:hAnsiTheme="majorHAnsi" w:eastAsiaTheme="majorHAnsi"/>
                <w:highlight w:val="none"/>
              </w:rPr>
              <w:t>集团有限公司</w:t>
            </w:r>
          </w:p>
        </w:tc>
      </w:tr>
      <w:tr>
        <w:tblPrEx>
          <w:tblCellMar>
            <w:top w:w="0" w:type="dxa"/>
            <w:left w:w="108" w:type="dxa"/>
            <w:bottom w:w="0" w:type="dxa"/>
            <w:right w:w="108" w:type="dxa"/>
          </w:tblCellMar>
        </w:tblPrEx>
        <w:tc>
          <w:tcPr>
            <w:tcW w:w="1843" w:type="dxa"/>
          </w:tcPr>
          <w:p>
            <w:pPr>
              <w:ind w:firstLine="480"/>
              <w:rPr>
                <w:rFonts w:asciiTheme="majorHAnsi" w:hAnsiTheme="majorHAnsi" w:eastAsiaTheme="majorHAnsi"/>
                <w:highlight w:val="none"/>
              </w:rPr>
            </w:pPr>
            <w:r>
              <w:rPr>
                <w:rFonts w:hint="eastAsia" w:asciiTheme="majorHAnsi" w:hAnsiTheme="majorHAnsi" w:eastAsiaTheme="majorHAnsi"/>
                <w:highlight w:val="none"/>
              </w:rPr>
              <w:t>通讯地址：</w:t>
            </w:r>
          </w:p>
        </w:tc>
        <w:tc>
          <w:tcPr>
            <w:tcW w:w="7445" w:type="dxa"/>
          </w:tcPr>
          <w:p>
            <w:pPr>
              <w:ind w:firstLine="0" w:firstLineChars="0"/>
              <w:rPr>
                <w:rFonts w:asciiTheme="majorHAnsi" w:hAnsiTheme="majorHAnsi" w:eastAsiaTheme="majorHAnsi"/>
                <w:highlight w:val="none"/>
              </w:rPr>
            </w:pPr>
            <w:r>
              <w:rPr>
                <w:rFonts w:hint="eastAsia" w:asciiTheme="majorHAnsi" w:hAnsiTheme="majorHAnsi" w:eastAsiaTheme="majorHAnsi"/>
                <w:highlight w:val="none"/>
              </w:rPr>
              <w:t>深圳市福田区深南大道深铁置业大厦</w:t>
            </w:r>
          </w:p>
        </w:tc>
      </w:tr>
      <w:tr>
        <w:tblPrEx>
          <w:tblCellMar>
            <w:top w:w="0" w:type="dxa"/>
            <w:left w:w="108" w:type="dxa"/>
            <w:bottom w:w="0" w:type="dxa"/>
            <w:right w:w="108" w:type="dxa"/>
          </w:tblCellMar>
        </w:tblPrEx>
        <w:tc>
          <w:tcPr>
            <w:tcW w:w="1843" w:type="dxa"/>
          </w:tcPr>
          <w:p>
            <w:pPr>
              <w:ind w:firstLine="480"/>
              <w:rPr>
                <w:rFonts w:asciiTheme="majorHAnsi" w:hAnsiTheme="majorHAnsi" w:eastAsiaTheme="majorHAnsi"/>
                <w:highlight w:val="none"/>
              </w:rPr>
            </w:pPr>
            <w:r>
              <w:rPr>
                <w:rFonts w:hint="eastAsia" w:asciiTheme="majorHAnsi" w:hAnsiTheme="majorHAnsi" w:eastAsiaTheme="majorHAnsi"/>
                <w:highlight w:val="none"/>
              </w:rPr>
              <w:t>邮政编码：</w:t>
            </w:r>
          </w:p>
        </w:tc>
        <w:tc>
          <w:tcPr>
            <w:tcW w:w="7445" w:type="dxa"/>
          </w:tcPr>
          <w:p>
            <w:pPr>
              <w:ind w:firstLine="0" w:firstLineChars="0"/>
              <w:rPr>
                <w:rFonts w:asciiTheme="majorHAnsi" w:hAnsiTheme="majorHAnsi" w:eastAsiaTheme="majorHAnsi"/>
                <w:highlight w:val="none"/>
              </w:rPr>
            </w:pPr>
            <w:r>
              <w:rPr>
                <w:rFonts w:asciiTheme="majorHAnsi" w:hAnsiTheme="majorHAnsi" w:eastAsiaTheme="majorHAnsi"/>
                <w:highlight w:val="none"/>
              </w:rPr>
              <w:t>518042</w:t>
            </w:r>
          </w:p>
        </w:tc>
      </w:tr>
      <w:tr>
        <w:tblPrEx>
          <w:tblCellMar>
            <w:top w:w="0" w:type="dxa"/>
            <w:left w:w="108" w:type="dxa"/>
            <w:bottom w:w="0" w:type="dxa"/>
            <w:right w:w="108" w:type="dxa"/>
          </w:tblCellMar>
        </w:tblPrEx>
        <w:tc>
          <w:tcPr>
            <w:tcW w:w="1843" w:type="dxa"/>
          </w:tcPr>
          <w:p>
            <w:pPr>
              <w:ind w:firstLine="480"/>
              <w:rPr>
                <w:rFonts w:asciiTheme="majorHAnsi" w:hAnsiTheme="majorHAnsi" w:eastAsiaTheme="majorHAnsi"/>
                <w:highlight w:val="none"/>
              </w:rPr>
            </w:pPr>
            <w:r>
              <w:rPr>
                <w:rFonts w:hint="eastAsia" w:asciiTheme="majorHAnsi" w:hAnsiTheme="majorHAnsi" w:eastAsiaTheme="majorHAnsi"/>
                <w:highlight w:val="none"/>
              </w:rPr>
              <w:t>联系人：</w:t>
            </w:r>
          </w:p>
        </w:tc>
        <w:tc>
          <w:tcPr>
            <w:tcW w:w="7445" w:type="dxa"/>
          </w:tcPr>
          <w:p>
            <w:pPr>
              <w:ind w:firstLine="0" w:firstLineChars="0"/>
              <w:rPr>
                <w:rFonts w:asciiTheme="majorHAnsi" w:hAnsiTheme="majorHAnsi" w:eastAsiaTheme="majorHAnsi"/>
                <w:highlight w:val="none"/>
              </w:rPr>
            </w:pPr>
            <w:r>
              <w:rPr>
                <w:rFonts w:hint="eastAsia" w:asciiTheme="majorHAnsi" w:hAnsiTheme="majorHAnsi" w:eastAsiaTheme="majorHAnsi"/>
                <w:highlight w:val="none"/>
                <w:lang w:val="en-US" w:eastAsia="zh-CN"/>
              </w:rPr>
              <w:t>徐先生</w:t>
            </w:r>
          </w:p>
        </w:tc>
      </w:tr>
      <w:tr>
        <w:tblPrEx>
          <w:tblCellMar>
            <w:top w:w="0" w:type="dxa"/>
            <w:left w:w="108" w:type="dxa"/>
            <w:bottom w:w="0" w:type="dxa"/>
            <w:right w:w="108" w:type="dxa"/>
          </w:tblCellMar>
        </w:tblPrEx>
        <w:tc>
          <w:tcPr>
            <w:tcW w:w="1843" w:type="dxa"/>
          </w:tcPr>
          <w:p>
            <w:pPr>
              <w:ind w:firstLine="480"/>
              <w:rPr>
                <w:rFonts w:asciiTheme="majorHAnsi" w:hAnsiTheme="majorHAnsi" w:eastAsiaTheme="majorHAnsi"/>
                <w:highlight w:val="none"/>
              </w:rPr>
            </w:pPr>
            <w:r>
              <w:rPr>
                <w:rFonts w:hint="eastAsia" w:asciiTheme="majorHAnsi" w:hAnsiTheme="majorHAnsi" w:eastAsiaTheme="majorHAnsi"/>
                <w:highlight w:val="none"/>
              </w:rPr>
              <w:t>联系电话：</w:t>
            </w:r>
          </w:p>
        </w:tc>
        <w:tc>
          <w:tcPr>
            <w:tcW w:w="7445" w:type="dxa"/>
          </w:tcPr>
          <w:p>
            <w:pPr>
              <w:ind w:firstLine="0" w:firstLineChars="0"/>
              <w:rPr>
                <w:rFonts w:asciiTheme="majorHAnsi" w:hAnsiTheme="majorHAnsi" w:eastAsiaTheme="majorHAnsi"/>
                <w:highlight w:val="none"/>
              </w:rPr>
            </w:pPr>
            <w:r>
              <w:rPr>
                <w:rFonts w:hint="eastAsia" w:asciiTheme="majorHAnsi" w:hAnsiTheme="majorHAnsi" w:eastAsiaTheme="majorHAnsi"/>
                <w:highlight w:val="none"/>
                <w:lang w:val="en-US" w:eastAsia="zh-CN"/>
              </w:rPr>
              <w:t>13723732232</w:t>
            </w:r>
          </w:p>
        </w:tc>
      </w:tr>
      <w:tr>
        <w:tblPrEx>
          <w:tblCellMar>
            <w:top w:w="0" w:type="dxa"/>
            <w:left w:w="108" w:type="dxa"/>
            <w:bottom w:w="0" w:type="dxa"/>
            <w:right w:w="108" w:type="dxa"/>
          </w:tblCellMar>
        </w:tblPrEx>
        <w:tc>
          <w:tcPr>
            <w:tcW w:w="1843" w:type="dxa"/>
          </w:tcPr>
          <w:p>
            <w:pPr>
              <w:ind w:firstLine="480"/>
              <w:rPr>
                <w:rFonts w:asciiTheme="majorHAnsi" w:hAnsiTheme="majorHAnsi" w:eastAsiaTheme="majorHAnsi"/>
                <w:highlight w:val="none"/>
              </w:rPr>
            </w:pPr>
            <w:r>
              <w:rPr>
                <w:rFonts w:hint="eastAsia" w:asciiTheme="majorHAnsi" w:hAnsiTheme="majorHAnsi" w:eastAsiaTheme="majorHAnsi"/>
                <w:highlight w:val="none"/>
              </w:rPr>
              <w:t>传真：</w:t>
            </w:r>
          </w:p>
        </w:tc>
        <w:tc>
          <w:tcPr>
            <w:tcW w:w="7445" w:type="dxa"/>
          </w:tcPr>
          <w:p>
            <w:pPr>
              <w:ind w:firstLine="0" w:firstLineChars="0"/>
              <w:rPr>
                <w:rFonts w:asciiTheme="majorHAnsi" w:hAnsiTheme="majorHAnsi" w:eastAsiaTheme="majorHAnsi"/>
                <w:highlight w:val="none"/>
              </w:rPr>
            </w:pPr>
            <w:r>
              <w:rPr>
                <w:rFonts w:asciiTheme="majorHAnsi" w:hAnsiTheme="majorHAnsi" w:eastAsiaTheme="majorHAnsi"/>
                <w:highlight w:val="none"/>
              </w:rPr>
              <w:t>0755-</w:t>
            </w:r>
          </w:p>
        </w:tc>
      </w:tr>
      <w:tr>
        <w:tblPrEx>
          <w:tblCellMar>
            <w:top w:w="0" w:type="dxa"/>
            <w:left w:w="108" w:type="dxa"/>
            <w:bottom w:w="0" w:type="dxa"/>
            <w:right w:w="108" w:type="dxa"/>
          </w:tblCellMar>
        </w:tblPrEx>
        <w:tc>
          <w:tcPr>
            <w:tcW w:w="1843" w:type="dxa"/>
          </w:tcPr>
          <w:p>
            <w:pPr>
              <w:ind w:firstLine="480"/>
              <w:rPr>
                <w:rFonts w:asciiTheme="majorHAnsi" w:hAnsiTheme="majorHAnsi" w:eastAsiaTheme="majorHAnsi"/>
                <w:highlight w:val="none"/>
              </w:rPr>
            </w:pPr>
            <w:r>
              <w:rPr>
                <w:rFonts w:hint="eastAsia" w:asciiTheme="majorHAnsi" w:hAnsiTheme="majorHAnsi" w:eastAsiaTheme="majorHAnsi"/>
                <w:highlight w:val="none"/>
              </w:rPr>
              <w:t>电子邮箱：</w:t>
            </w:r>
          </w:p>
        </w:tc>
        <w:tc>
          <w:tcPr>
            <w:tcW w:w="7445" w:type="dxa"/>
          </w:tcPr>
          <w:p>
            <w:pPr>
              <w:ind w:firstLine="0" w:firstLineChars="0"/>
              <w:rPr>
                <w:rFonts w:asciiTheme="majorHAnsi" w:hAnsiTheme="majorHAnsi" w:eastAsiaTheme="majorHAnsi"/>
                <w:highlight w:val="none"/>
              </w:rPr>
            </w:pPr>
            <w:r>
              <w:rPr>
                <w:rFonts w:hint="eastAsia" w:asciiTheme="majorHAnsi" w:hAnsiTheme="majorHAnsi" w:eastAsiaTheme="majorHAnsi"/>
                <w:highlight w:val="none"/>
                <w:lang w:val="en-US" w:eastAsia="zh-CN"/>
              </w:rPr>
              <w:t>1658916360</w:t>
            </w:r>
            <w:r>
              <w:rPr>
                <w:rFonts w:asciiTheme="majorHAnsi" w:hAnsiTheme="majorHAnsi" w:eastAsiaTheme="majorHAnsi"/>
                <w:highlight w:val="none"/>
              </w:rPr>
              <w:t>@</w:t>
            </w:r>
            <w:r>
              <w:rPr>
                <w:rFonts w:hint="eastAsia" w:asciiTheme="majorHAnsi" w:hAnsiTheme="majorHAnsi" w:eastAsiaTheme="majorHAnsi"/>
                <w:highlight w:val="none"/>
              </w:rPr>
              <w:t>q</w:t>
            </w:r>
            <w:r>
              <w:rPr>
                <w:rFonts w:asciiTheme="majorHAnsi" w:hAnsiTheme="majorHAnsi" w:eastAsiaTheme="majorHAnsi"/>
                <w:highlight w:val="none"/>
              </w:rPr>
              <w:t>q.com</w:t>
            </w:r>
          </w:p>
        </w:tc>
      </w:tr>
      <w:tr>
        <w:tblPrEx>
          <w:tblCellMar>
            <w:top w:w="0" w:type="dxa"/>
            <w:left w:w="108" w:type="dxa"/>
            <w:bottom w:w="0" w:type="dxa"/>
            <w:right w:w="108" w:type="dxa"/>
          </w:tblCellMar>
        </w:tblPrEx>
        <w:tc>
          <w:tcPr>
            <w:tcW w:w="1843" w:type="dxa"/>
          </w:tcPr>
          <w:p>
            <w:pPr>
              <w:ind w:firstLine="480"/>
              <w:rPr>
                <w:rFonts w:asciiTheme="majorHAnsi" w:hAnsiTheme="majorHAnsi" w:eastAsiaTheme="majorHAnsi"/>
                <w:highlight w:val="none"/>
              </w:rPr>
            </w:pPr>
            <w:bookmarkStart w:id="59" w:name="_Toc297369724"/>
            <w:bookmarkStart w:id="60" w:name="_Toc201742944"/>
            <w:bookmarkStart w:id="61" w:name="_Toc204235352"/>
            <w:bookmarkStart w:id="62" w:name="_Toc350527588"/>
            <w:bookmarkStart w:id="63" w:name="_Toc201997803"/>
            <w:bookmarkStart w:id="64" w:name="_Toc199213628"/>
            <w:bookmarkStart w:id="65" w:name="_Toc297369119"/>
            <w:bookmarkStart w:id="66" w:name="_Toc297369422"/>
            <w:bookmarkStart w:id="67" w:name="_Toc297217519"/>
            <w:bookmarkStart w:id="68" w:name="_Toc204235421"/>
            <w:bookmarkStart w:id="69" w:name="_Toc204235275"/>
            <w:bookmarkStart w:id="70" w:name="_Toc350527551"/>
            <w:bookmarkStart w:id="71" w:name="_Toc297370330"/>
            <w:bookmarkStart w:id="72" w:name="_Toc296609200"/>
            <w:bookmarkStart w:id="73" w:name="_Toc340582408"/>
            <w:bookmarkStart w:id="74" w:name="_Toc199215668"/>
            <w:bookmarkStart w:id="75" w:name="_Toc297365963"/>
            <w:r>
              <w:rPr>
                <w:rFonts w:hint="eastAsia" w:asciiTheme="majorHAnsi" w:hAnsiTheme="majorHAnsi" w:eastAsiaTheme="majorHAnsi"/>
                <w:highlight w:val="none"/>
              </w:rPr>
              <w:t>日期：</w:t>
            </w:r>
          </w:p>
        </w:tc>
        <w:tc>
          <w:tcPr>
            <w:tcW w:w="7445" w:type="dxa"/>
          </w:tcPr>
          <w:p>
            <w:pPr>
              <w:ind w:firstLine="0" w:firstLineChars="0"/>
              <w:rPr>
                <w:rFonts w:asciiTheme="majorHAnsi" w:hAnsiTheme="majorHAnsi" w:eastAsiaTheme="majorHAnsi"/>
                <w:highlight w:val="none"/>
              </w:rPr>
            </w:pPr>
            <w:r>
              <w:rPr>
                <w:rFonts w:hint="eastAsia" w:asciiTheme="majorHAnsi" w:hAnsiTheme="majorHAnsi" w:eastAsiaTheme="majorHAnsi"/>
                <w:highlight w:val="none"/>
              </w:rPr>
              <w:t>2</w:t>
            </w:r>
            <w:r>
              <w:rPr>
                <w:rFonts w:asciiTheme="majorHAnsi" w:hAnsiTheme="majorHAnsi" w:eastAsiaTheme="majorHAnsi"/>
                <w:highlight w:val="none"/>
              </w:rPr>
              <w:t>022</w:t>
            </w:r>
            <w:r>
              <w:rPr>
                <w:rFonts w:hint="eastAsia" w:asciiTheme="majorHAnsi" w:hAnsiTheme="majorHAnsi" w:eastAsiaTheme="majorHAnsi"/>
                <w:highlight w:val="none"/>
              </w:rPr>
              <w:t>年</w:t>
            </w:r>
            <w:r>
              <w:rPr>
                <w:rFonts w:asciiTheme="majorHAnsi" w:hAnsiTheme="majorHAnsi" w:eastAsiaTheme="majorHAnsi"/>
                <w:highlight w:val="none"/>
              </w:rPr>
              <w:t xml:space="preserve">  </w:t>
            </w:r>
            <w:r>
              <w:rPr>
                <w:rFonts w:hint="eastAsia" w:asciiTheme="majorHAnsi" w:hAnsiTheme="majorHAnsi" w:eastAsiaTheme="majorHAnsi"/>
                <w:highlight w:val="none"/>
                <w:lang w:val="en-US" w:eastAsia="zh-CN"/>
              </w:rPr>
              <w:t>5</w:t>
            </w:r>
            <w:r>
              <w:rPr>
                <w:rFonts w:asciiTheme="majorHAnsi" w:hAnsiTheme="majorHAnsi" w:eastAsiaTheme="majorHAnsi"/>
                <w:highlight w:val="none"/>
              </w:rPr>
              <w:t xml:space="preserve">  </w:t>
            </w:r>
            <w:r>
              <w:rPr>
                <w:rFonts w:hint="eastAsia" w:asciiTheme="majorHAnsi" w:hAnsiTheme="majorHAnsi" w:eastAsiaTheme="majorHAnsi"/>
                <w:highlight w:val="none"/>
              </w:rPr>
              <w:t>月</w:t>
            </w:r>
            <w:r>
              <w:rPr>
                <w:rFonts w:asciiTheme="majorHAnsi" w:hAnsiTheme="majorHAnsi" w:eastAsiaTheme="majorHAnsi"/>
                <w:highlight w:val="none"/>
              </w:rPr>
              <w:t xml:space="preserve">  </w:t>
            </w:r>
            <w:bookmarkStart w:id="243" w:name="_GoBack"/>
            <w:bookmarkEnd w:id="243"/>
            <w:r>
              <w:rPr>
                <w:rFonts w:hint="eastAsia" w:asciiTheme="majorHAnsi" w:hAnsiTheme="majorHAnsi" w:eastAsiaTheme="majorHAnsi"/>
                <w:highlight w:val="none"/>
                <w:lang w:val="en-US" w:eastAsia="zh-CN"/>
              </w:rPr>
              <w:t>5</w:t>
            </w:r>
            <w:r>
              <w:rPr>
                <w:rFonts w:asciiTheme="majorHAnsi" w:hAnsiTheme="majorHAnsi" w:eastAsiaTheme="majorHAnsi"/>
                <w:highlight w:val="none"/>
              </w:rPr>
              <w:t xml:space="preserve">  </w:t>
            </w:r>
            <w:r>
              <w:rPr>
                <w:rFonts w:hint="eastAsia" w:asciiTheme="majorHAnsi" w:hAnsiTheme="majorHAnsi" w:eastAsiaTheme="majorHAnsi"/>
                <w:highlight w:val="none"/>
              </w:rPr>
              <w:t>日</w:t>
            </w:r>
          </w:p>
        </w:tc>
      </w:tr>
    </w:tbl>
    <w:p>
      <w:pPr>
        <w:pStyle w:val="3"/>
        <w:rPr>
          <w:highlight w:val="none"/>
        </w:rPr>
      </w:pPr>
      <w:r>
        <w:rPr>
          <w:highlight w:val="none"/>
        </w:rPr>
        <w:br w:type="page"/>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Start w:id="76" w:name="_Toc92971331"/>
      <w:bookmarkStart w:id="77" w:name="_Toc57731943"/>
      <w:bookmarkStart w:id="78" w:name="_Toc518494114"/>
      <w:bookmarkStart w:id="79" w:name="_Toc201997804"/>
      <w:bookmarkStart w:id="80" w:name="_Toc204235276"/>
      <w:bookmarkStart w:id="81" w:name="_Toc204235422"/>
      <w:bookmarkStart w:id="82" w:name="_Toc204235353"/>
      <w:bookmarkStart w:id="83" w:name="_Toc201742945"/>
      <w:r>
        <w:rPr>
          <w:rFonts w:hint="eastAsia"/>
          <w:highlight w:val="none"/>
        </w:rPr>
        <w:t>参选文件</w:t>
      </w:r>
      <w:bookmarkStart w:id="84" w:name="OLE_LINK1"/>
      <w:r>
        <w:rPr>
          <w:rFonts w:hint="eastAsia"/>
          <w:highlight w:val="none"/>
        </w:rPr>
        <w:t>无效和废标的情形</w:t>
      </w:r>
      <w:bookmarkEnd w:id="84"/>
      <w:r>
        <w:rPr>
          <w:rFonts w:hint="eastAsia"/>
          <w:highlight w:val="none"/>
        </w:rPr>
        <w:t>摘要</w:t>
      </w:r>
      <w:bookmarkEnd w:id="76"/>
      <w:bookmarkEnd w:id="77"/>
      <w:bookmarkEnd w:id="78"/>
    </w:p>
    <w:p>
      <w:pPr>
        <w:ind w:firstLine="482"/>
        <w:rPr>
          <w:rFonts w:asciiTheme="majorHAnsi" w:hAnsiTheme="majorHAnsi" w:eastAsiaTheme="majorHAnsi"/>
          <w:szCs w:val="24"/>
          <w:highlight w:val="none"/>
        </w:rPr>
      </w:pPr>
      <w:bookmarkStart w:id="85" w:name="_Toc297365968"/>
      <w:bookmarkStart w:id="86" w:name="_Toc340582411"/>
      <w:bookmarkStart w:id="87" w:name="_Toc350527591"/>
      <w:bookmarkStart w:id="88" w:name="_Toc297369124"/>
      <w:bookmarkStart w:id="89" w:name="_Toc296609205"/>
      <w:bookmarkStart w:id="90" w:name="_Toc297216558"/>
      <w:bookmarkStart w:id="91" w:name="_Toc296608177"/>
      <w:bookmarkStart w:id="92" w:name="_Toc295983662"/>
      <w:bookmarkStart w:id="93" w:name="_Toc297369427"/>
      <w:bookmarkStart w:id="94" w:name="_Toc297370335"/>
      <w:bookmarkStart w:id="95" w:name="_Toc297369729"/>
      <w:bookmarkStart w:id="96" w:name="_Toc350527554"/>
      <w:bookmarkStart w:id="97" w:name="_Toc297217524"/>
      <w:r>
        <w:rPr>
          <w:rFonts w:hint="eastAsia" w:asciiTheme="majorHAnsi" w:hAnsiTheme="majorHAnsi" w:eastAsiaTheme="majorHAnsi"/>
          <w:b/>
          <w:szCs w:val="24"/>
          <w:highlight w:val="none"/>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pStyle w:val="39"/>
        <w:numPr>
          <w:ilvl w:val="0"/>
          <w:numId w:val="1"/>
        </w:numPr>
        <w:ind w:left="0" w:firstLine="482"/>
        <w:rPr>
          <w:rFonts w:asciiTheme="majorHAnsi" w:hAnsiTheme="majorHAnsi" w:eastAsiaTheme="majorHAnsi"/>
          <w:b/>
          <w:szCs w:val="24"/>
          <w:highlight w:val="none"/>
        </w:rPr>
      </w:pPr>
      <w:r>
        <w:rPr>
          <w:rFonts w:hint="eastAsia" w:ascii="宋体" w:hAnsi="宋体"/>
          <w:b/>
          <w:szCs w:val="24"/>
          <w:highlight w:val="none"/>
        </w:rPr>
        <w:t>参选文件不予受理的情形（由比选人负责判定）：</w:t>
      </w:r>
    </w:p>
    <w:p>
      <w:pPr>
        <w:pStyle w:val="39"/>
        <w:numPr>
          <w:ilvl w:val="0"/>
          <w:numId w:val="2"/>
        </w:numPr>
        <w:ind w:left="0" w:firstLine="480"/>
        <w:rPr>
          <w:rFonts w:asciiTheme="majorHAnsi" w:hAnsiTheme="majorHAnsi" w:eastAsiaTheme="majorHAnsi"/>
          <w:szCs w:val="24"/>
          <w:highlight w:val="none"/>
        </w:rPr>
      </w:pPr>
      <w:r>
        <w:rPr>
          <w:rFonts w:ascii="宋体" w:hAnsi="宋体"/>
          <w:szCs w:val="24"/>
          <w:highlight w:val="none"/>
        </w:rPr>
        <w:t>参选文件在规定的参选截止时间以后送达的或者未送达指定地点的；</w:t>
      </w:r>
    </w:p>
    <w:p>
      <w:pPr>
        <w:pStyle w:val="39"/>
        <w:numPr>
          <w:ilvl w:val="0"/>
          <w:numId w:val="2"/>
        </w:numPr>
        <w:ind w:left="0" w:firstLine="480"/>
        <w:rPr>
          <w:rFonts w:asciiTheme="majorHAnsi" w:hAnsiTheme="majorHAnsi" w:eastAsiaTheme="majorHAnsi"/>
          <w:szCs w:val="24"/>
          <w:highlight w:val="none"/>
        </w:rPr>
      </w:pPr>
      <w:r>
        <w:rPr>
          <w:rFonts w:hint="eastAsia" w:ascii="宋体" w:hAnsi="宋体"/>
          <w:bCs/>
          <w:szCs w:val="24"/>
          <w:highlight w:val="none"/>
        </w:rPr>
        <w:t>参选文件</w:t>
      </w:r>
      <w:r>
        <w:rPr>
          <w:rFonts w:ascii="宋体" w:hAnsi="宋体"/>
          <w:bCs/>
          <w:szCs w:val="24"/>
          <w:highlight w:val="none"/>
        </w:rPr>
        <w:t>未按规定封</w:t>
      </w:r>
      <w:r>
        <w:rPr>
          <w:rFonts w:hint="eastAsia" w:ascii="宋体" w:hAnsi="宋体"/>
          <w:bCs/>
          <w:szCs w:val="24"/>
          <w:highlight w:val="none"/>
        </w:rPr>
        <w:t>装</w:t>
      </w:r>
      <w:r>
        <w:rPr>
          <w:rFonts w:ascii="宋体" w:hAnsi="宋体"/>
          <w:bCs/>
          <w:szCs w:val="24"/>
          <w:highlight w:val="none"/>
        </w:rPr>
        <w:t>和加盖参选人公章的</w:t>
      </w:r>
      <w:r>
        <w:rPr>
          <w:rFonts w:hint="eastAsia" w:ascii="宋体" w:hAnsi="宋体"/>
          <w:szCs w:val="24"/>
          <w:highlight w:val="none"/>
        </w:rPr>
        <w:t>。</w:t>
      </w:r>
    </w:p>
    <w:p>
      <w:pPr>
        <w:pStyle w:val="39"/>
        <w:numPr>
          <w:ilvl w:val="0"/>
          <w:numId w:val="1"/>
        </w:numPr>
        <w:ind w:left="0" w:firstLine="482"/>
        <w:rPr>
          <w:rFonts w:asciiTheme="majorHAnsi" w:hAnsiTheme="majorHAnsi" w:eastAsiaTheme="majorHAnsi"/>
          <w:b/>
          <w:szCs w:val="24"/>
          <w:highlight w:val="none"/>
        </w:rPr>
      </w:pPr>
      <w:r>
        <w:rPr>
          <w:rFonts w:hint="eastAsia" w:ascii="宋体" w:hAnsi="宋体"/>
          <w:b/>
          <w:szCs w:val="24"/>
          <w:highlight w:val="none"/>
        </w:rPr>
        <w:t>参选文件有下列情形之一的，初步评审不合格，应作无效标处理</w:t>
      </w:r>
      <w:r>
        <w:rPr>
          <w:rFonts w:hint="eastAsia" w:ascii="宋体" w:hAnsi="宋体"/>
          <w:b/>
          <w:bCs/>
          <w:szCs w:val="24"/>
          <w:highlight w:val="none"/>
        </w:rPr>
        <w:t>（由评标委员会负责判定）：</w:t>
      </w:r>
    </w:p>
    <w:p>
      <w:pPr>
        <w:pStyle w:val="39"/>
        <w:numPr>
          <w:ilvl w:val="0"/>
          <w:numId w:val="3"/>
        </w:numPr>
        <w:ind w:left="0" w:firstLine="480"/>
        <w:rPr>
          <w:rFonts w:ascii="宋体" w:hAnsi="宋体"/>
          <w:szCs w:val="24"/>
          <w:highlight w:val="none"/>
        </w:rPr>
      </w:pPr>
      <w:r>
        <w:rPr>
          <w:rFonts w:hint="eastAsia" w:ascii="宋体" w:hAnsi="宋体"/>
          <w:szCs w:val="24"/>
          <w:highlight w:val="none"/>
        </w:rPr>
        <w:t>参选文件未按要求加盖参选人公章的；</w:t>
      </w:r>
    </w:p>
    <w:p>
      <w:pPr>
        <w:pStyle w:val="39"/>
        <w:numPr>
          <w:ilvl w:val="0"/>
          <w:numId w:val="3"/>
        </w:numPr>
        <w:ind w:left="0" w:firstLine="480"/>
        <w:rPr>
          <w:rFonts w:ascii="宋体" w:hAnsi="宋体"/>
          <w:szCs w:val="24"/>
          <w:highlight w:val="none"/>
        </w:rPr>
      </w:pPr>
      <w:r>
        <w:rPr>
          <w:rFonts w:hint="eastAsia" w:ascii="宋体" w:hAnsi="宋体"/>
          <w:szCs w:val="24"/>
          <w:highlight w:val="none"/>
        </w:rPr>
        <w:t>参选文件</w:t>
      </w:r>
      <w:r>
        <w:rPr>
          <w:rFonts w:ascii="宋体" w:hAnsi="宋体"/>
          <w:szCs w:val="24"/>
          <w:highlight w:val="none"/>
        </w:rPr>
        <w:t>未经法定代表人或其委托代理人签字</w:t>
      </w:r>
      <w:r>
        <w:rPr>
          <w:rFonts w:hint="eastAsia" w:ascii="宋体" w:hAnsi="宋体"/>
          <w:szCs w:val="24"/>
          <w:highlight w:val="none"/>
        </w:rPr>
        <w:t>或盖章</w:t>
      </w:r>
      <w:r>
        <w:rPr>
          <w:rFonts w:ascii="宋体" w:hAnsi="宋体"/>
          <w:szCs w:val="24"/>
          <w:highlight w:val="none"/>
        </w:rPr>
        <w:t>的，或由委托代理人签字但未随参选文件一起提供“法定代表人授权书”原件的；</w:t>
      </w:r>
    </w:p>
    <w:p>
      <w:pPr>
        <w:pStyle w:val="39"/>
        <w:numPr>
          <w:ilvl w:val="0"/>
          <w:numId w:val="3"/>
        </w:numPr>
        <w:ind w:left="0" w:firstLine="480"/>
        <w:rPr>
          <w:rFonts w:ascii="宋体" w:hAnsi="宋体"/>
          <w:szCs w:val="24"/>
          <w:highlight w:val="none"/>
        </w:rPr>
      </w:pPr>
      <w:r>
        <w:rPr>
          <w:rFonts w:hint="eastAsia" w:ascii="宋体" w:hAnsi="宋体"/>
          <w:szCs w:val="24"/>
          <w:highlight w:val="none"/>
        </w:rPr>
        <w:t>对固定的参选格式文件内容进行了实质性修改，或加进额外的条件；</w:t>
      </w:r>
    </w:p>
    <w:p>
      <w:pPr>
        <w:pStyle w:val="39"/>
        <w:numPr>
          <w:ilvl w:val="0"/>
          <w:numId w:val="3"/>
        </w:numPr>
        <w:ind w:left="0" w:firstLine="480"/>
        <w:rPr>
          <w:rFonts w:ascii="宋体" w:hAnsi="宋体"/>
          <w:szCs w:val="24"/>
          <w:highlight w:val="none"/>
        </w:rPr>
      </w:pPr>
      <w:r>
        <w:rPr>
          <w:rFonts w:ascii="宋体" w:hAnsi="宋体"/>
          <w:szCs w:val="24"/>
          <w:highlight w:val="none"/>
        </w:rPr>
        <w:t>参选函中的内容未按比选文件的</w:t>
      </w:r>
      <w:r>
        <w:rPr>
          <w:rFonts w:hint="eastAsia" w:ascii="宋体" w:hAnsi="宋体"/>
          <w:szCs w:val="24"/>
          <w:highlight w:val="none"/>
        </w:rPr>
        <w:t>要求</w:t>
      </w:r>
      <w:r>
        <w:rPr>
          <w:rFonts w:ascii="宋体" w:hAnsi="宋体"/>
          <w:szCs w:val="24"/>
          <w:highlight w:val="none"/>
        </w:rPr>
        <w:t>填写；</w:t>
      </w:r>
    </w:p>
    <w:p>
      <w:pPr>
        <w:pStyle w:val="39"/>
        <w:numPr>
          <w:ilvl w:val="0"/>
          <w:numId w:val="3"/>
        </w:numPr>
        <w:ind w:left="0" w:firstLine="480"/>
        <w:rPr>
          <w:rFonts w:ascii="宋体" w:hAnsi="宋体"/>
          <w:szCs w:val="24"/>
          <w:highlight w:val="none"/>
        </w:rPr>
      </w:pPr>
      <w:r>
        <w:rPr>
          <w:rFonts w:ascii="宋体" w:hAnsi="宋体"/>
          <w:szCs w:val="24"/>
          <w:highlight w:val="none"/>
        </w:rPr>
        <w:t>参选人的</w:t>
      </w:r>
      <w:r>
        <w:rPr>
          <w:rFonts w:hint="eastAsia" w:ascii="宋体" w:hAnsi="宋体"/>
          <w:szCs w:val="24"/>
          <w:highlight w:val="none"/>
        </w:rPr>
        <w:t>报价超出本项目</w:t>
      </w:r>
      <w:r>
        <w:rPr>
          <w:rFonts w:ascii="宋体" w:hAnsi="宋体"/>
          <w:szCs w:val="24"/>
          <w:highlight w:val="none"/>
        </w:rPr>
        <w:t>报价</w:t>
      </w:r>
      <w:r>
        <w:rPr>
          <w:rFonts w:hint="eastAsia" w:ascii="宋体" w:hAnsi="宋体"/>
          <w:szCs w:val="24"/>
          <w:highlight w:val="none"/>
        </w:rPr>
        <w:t>总上限及</w:t>
      </w:r>
      <w:r>
        <w:rPr>
          <w:rFonts w:ascii="宋体" w:hAnsi="宋体"/>
          <w:szCs w:val="24"/>
          <w:highlight w:val="none"/>
        </w:rPr>
        <w:t>分项</w:t>
      </w:r>
      <w:r>
        <w:rPr>
          <w:rFonts w:hint="eastAsia" w:ascii="宋体" w:hAnsi="宋体"/>
          <w:szCs w:val="24"/>
          <w:highlight w:val="none"/>
        </w:rPr>
        <w:t>报价</w:t>
      </w:r>
      <w:r>
        <w:rPr>
          <w:rFonts w:ascii="宋体" w:hAnsi="宋体"/>
          <w:szCs w:val="24"/>
          <w:highlight w:val="none"/>
        </w:rPr>
        <w:t>上限</w:t>
      </w:r>
      <w:r>
        <w:rPr>
          <w:rFonts w:hint="eastAsia" w:ascii="宋体" w:hAnsi="宋体"/>
          <w:szCs w:val="24"/>
          <w:highlight w:val="none"/>
        </w:rPr>
        <w:t>的；</w:t>
      </w:r>
    </w:p>
    <w:p>
      <w:pPr>
        <w:pStyle w:val="39"/>
        <w:numPr>
          <w:ilvl w:val="0"/>
          <w:numId w:val="3"/>
        </w:numPr>
        <w:ind w:left="0" w:firstLine="480"/>
        <w:rPr>
          <w:rFonts w:ascii="宋体" w:hAnsi="宋体"/>
          <w:szCs w:val="24"/>
          <w:highlight w:val="none"/>
        </w:rPr>
      </w:pPr>
      <w:r>
        <w:rPr>
          <w:rFonts w:hint="eastAsia" w:ascii="宋体" w:hAnsi="宋体"/>
          <w:szCs w:val="24"/>
          <w:highlight w:val="none"/>
        </w:rPr>
        <w:t>经审查</w:t>
      </w:r>
      <w:r>
        <w:rPr>
          <w:rFonts w:ascii="宋体" w:hAnsi="宋体"/>
          <w:szCs w:val="24"/>
          <w:highlight w:val="none"/>
        </w:rPr>
        <w:t>参选人不符合资格要求的</w:t>
      </w:r>
      <w:r>
        <w:rPr>
          <w:rFonts w:hint="eastAsia" w:ascii="宋体" w:hAnsi="宋体"/>
          <w:szCs w:val="24"/>
          <w:highlight w:val="none"/>
        </w:rPr>
        <w:t>。</w:t>
      </w:r>
    </w:p>
    <w:p>
      <w:pPr>
        <w:pStyle w:val="39"/>
        <w:numPr>
          <w:ilvl w:val="0"/>
          <w:numId w:val="1"/>
        </w:numPr>
        <w:ind w:left="0" w:firstLine="482"/>
        <w:rPr>
          <w:rFonts w:asciiTheme="majorHAnsi" w:hAnsiTheme="majorHAnsi" w:eastAsiaTheme="majorHAnsi"/>
          <w:b/>
          <w:szCs w:val="24"/>
          <w:highlight w:val="none"/>
        </w:rPr>
      </w:pPr>
      <w:r>
        <w:rPr>
          <w:rFonts w:hint="eastAsia" w:ascii="宋体" w:hAnsi="宋体"/>
          <w:b/>
          <w:szCs w:val="24"/>
          <w:highlight w:val="none"/>
        </w:rPr>
        <w:t>参选文件存在下列情形的，应作废标处理（由评标委员会负责判定）：</w:t>
      </w:r>
    </w:p>
    <w:p>
      <w:pPr>
        <w:pStyle w:val="39"/>
        <w:numPr>
          <w:ilvl w:val="0"/>
          <w:numId w:val="4"/>
        </w:numPr>
        <w:ind w:left="0" w:firstLine="480"/>
        <w:rPr>
          <w:rFonts w:ascii="宋体" w:hAnsi="宋体"/>
          <w:szCs w:val="24"/>
          <w:highlight w:val="none"/>
        </w:rPr>
      </w:pPr>
      <w:r>
        <w:rPr>
          <w:rFonts w:hint="eastAsia" w:ascii="宋体" w:hAnsi="宋体"/>
          <w:szCs w:val="24"/>
          <w:highlight w:val="none"/>
        </w:rPr>
        <w:t>参选人以他人的名义参选或出现串通参选、弄虚作假情形的：</w:t>
      </w:r>
    </w:p>
    <w:p>
      <w:pPr>
        <w:pStyle w:val="39"/>
        <w:numPr>
          <w:ilvl w:val="0"/>
          <w:numId w:val="4"/>
        </w:numPr>
        <w:ind w:left="0" w:firstLine="480"/>
        <w:rPr>
          <w:rFonts w:ascii="宋体" w:hAnsi="宋体"/>
          <w:szCs w:val="24"/>
          <w:highlight w:val="none"/>
        </w:rPr>
      </w:pPr>
      <w:r>
        <w:rPr>
          <w:rFonts w:hint="eastAsia" w:ascii="宋体" w:hAnsi="宋体"/>
          <w:szCs w:val="24"/>
          <w:highlight w:val="none"/>
        </w:rPr>
        <w:t>不同参选人的参选文件内容存在非正常一致的</w:t>
      </w:r>
      <w:r>
        <w:rPr>
          <w:rFonts w:hint="eastAsia" w:ascii="宋体" w:hAnsi="宋体" w:cs="Times New Roman"/>
          <w:highlight w:val="none"/>
        </w:rPr>
        <w:t>（包括但不限于线上递交参选文件的CPU序号、硬盘序列号、MAC地址、IP地址等）</w:t>
      </w:r>
      <w:r>
        <w:rPr>
          <w:rFonts w:hint="eastAsia" w:ascii="宋体" w:hAnsi="宋体"/>
          <w:szCs w:val="24"/>
          <w:highlight w:val="none"/>
        </w:rPr>
        <w:t>；</w:t>
      </w:r>
    </w:p>
    <w:p>
      <w:pPr>
        <w:pStyle w:val="39"/>
        <w:numPr>
          <w:ilvl w:val="0"/>
          <w:numId w:val="4"/>
        </w:numPr>
        <w:ind w:left="0" w:firstLine="480"/>
        <w:rPr>
          <w:rFonts w:ascii="宋体" w:hAnsi="宋体"/>
          <w:szCs w:val="24"/>
          <w:highlight w:val="none"/>
        </w:rPr>
      </w:pPr>
      <w:r>
        <w:rPr>
          <w:rFonts w:hint="eastAsia" w:ascii="宋体" w:hAnsi="宋体"/>
          <w:szCs w:val="24"/>
          <w:highlight w:val="none"/>
        </w:rPr>
        <w:t>不同参选人的参选文件错漏之处一致的；</w:t>
      </w:r>
    </w:p>
    <w:p>
      <w:pPr>
        <w:pStyle w:val="39"/>
        <w:numPr>
          <w:ilvl w:val="0"/>
          <w:numId w:val="4"/>
        </w:numPr>
        <w:ind w:left="0" w:firstLine="480"/>
        <w:rPr>
          <w:rFonts w:ascii="宋体" w:hAnsi="宋体"/>
          <w:szCs w:val="24"/>
          <w:highlight w:val="none"/>
        </w:rPr>
      </w:pPr>
      <w:r>
        <w:rPr>
          <w:rFonts w:hint="eastAsia" w:ascii="宋体" w:hAnsi="宋体"/>
          <w:szCs w:val="24"/>
          <w:highlight w:val="none"/>
        </w:rPr>
        <w:t>不同参选人的参选报价或者报价组成异常一致或者呈规律性变化的；</w:t>
      </w:r>
    </w:p>
    <w:p>
      <w:pPr>
        <w:pStyle w:val="39"/>
        <w:numPr>
          <w:ilvl w:val="0"/>
          <w:numId w:val="4"/>
        </w:numPr>
        <w:ind w:left="0" w:firstLine="480"/>
        <w:rPr>
          <w:rFonts w:ascii="宋体" w:hAnsi="宋体"/>
          <w:szCs w:val="24"/>
          <w:highlight w:val="none"/>
        </w:rPr>
      </w:pPr>
      <w:r>
        <w:rPr>
          <w:rFonts w:hint="eastAsia" w:ascii="宋体" w:hAnsi="宋体"/>
          <w:szCs w:val="24"/>
          <w:highlight w:val="none"/>
        </w:rPr>
        <w:t>不同参选人的参选文件由同一单位或者同一个人编制的；</w:t>
      </w:r>
    </w:p>
    <w:p>
      <w:pPr>
        <w:pStyle w:val="39"/>
        <w:numPr>
          <w:ilvl w:val="0"/>
          <w:numId w:val="4"/>
        </w:numPr>
        <w:ind w:left="0" w:firstLine="480"/>
        <w:rPr>
          <w:rFonts w:ascii="宋体" w:hAnsi="宋体"/>
          <w:szCs w:val="24"/>
          <w:highlight w:val="none"/>
        </w:rPr>
      </w:pPr>
      <w:r>
        <w:rPr>
          <w:rFonts w:hint="eastAsia" w:ascii="宋体" w:hAnsi="宋体"/>
          <w:szCs w:val="24"/>
          <w:highlight w:val="none"/>
        </w:rPr>
        <w:t>不同参选人的参选文件载明的项目负责人与主要技术人员出现同一人的；</w:t>
      </w:r>
    </w:p>
    <w:p>
      <w:pPr>
        <w:pStyle w:val="39"/>
        <w:numPr>
          <w:ilvl w:val="0"/>
          <w:numId w:val="4"/>
        </w:numPr>
        <w:ind w:left="0" w:firstLine="480"/>
        <w:rPr>
          <w:rFonts w:ascii="宋体" w:hAnsi="宋体"/>
          <w:szCs w:val="24"/>
          <w:highlight w:val="none"/>
        </w:rPr>
      </w:pPr>
      <w:r>
        <w:rPr>
          <w:rFonts w:hint="eastAsia" w:ascii="宋体" w:hAnsi="宋体"/>
          <w:szCs w:val="24"/>
          <w:highlight w:val="none"/>
        </w:rPr>
        <w:t>不同参选人的参选文件相互混装的；</w:t>
      </w:r>
    </w:p>
    <w:p>
      <w:pPr>
        <w:pStyle w:val="39"/>
        <w:numPr>
          <w:ilvl w:val="0"/>
          <w:numId w:val="4"/>
        </w:numPr>
        <w:ind w:left="0" w:firstLine="480"/>
        <w:rPr>
          <w:rFonts w:ascii="宋体" w:hAnsi="宋体"/>
          <w:szCs w:val="24"/>
          <w:highlight w:val="none"/>
        </w:rPr>
      </w:pPr>
      <w:r>
        <w:rPr>
          <w:rFonts w:hint="eastAsia" w:ascii="宋体" w:hAnsi="宋体"/>
          <w:szCs w:val="24"/>
          <w:highlight w:val="none"/>
        </w:rPr>
        <w:t>不同参选人委托同一人参选的；</w:t>
      </w:r>
    </w:p>
    <w:p>
      <w:pPr>
        <w:pStyle w:val="39"/>
        <w:numPr>
          <w:ilvl w:val="0"/>
          <w:numId w:val="4"/>
        </w:numPr>
        <w:ind w:left="0" w:firstLine="480"/>
        <w:rPr>
          <w:rFonts w:ascii="宋体" w:hAnsi="宋体"/>
          <w:szCs w:val="24"/>
          <w:highlight w:val="none"/>
        </w:rPr>
      </w:pPr>
      <w:r>
        <w:rPr>
          <w:rFonts w:hint="eastAsia" w:ascii="宋体" w:hAnsi="宋体"/>
          <w:szCs w:val="24"/>
          <w:highlight w:val="none"/>
        </w:rPr>
        <w:t>不同参选人聘请同一人为其参选提供技术或者经济咨询服务的，但比选项目本身要求采用专有技术的除外。</w:t>
      </w:r>
    </w:p>
    <w:p>
      <w:pPr>
        <w:pStyle w:val="39"/>
        <w:numPr>
          <w:ilvl w:val="0"/>
          <w:numId w:val="4"/>
        </w:numPr>
        <w:ind w:left="0" w:firstLine="480"/>
        <w:rPr>
          <w:rFonts w:ascii="宋体" w:hAnsi="宋体"/>
          <w:szCs w:val="24"/>
          <w:highlight w:val="none"/>
        </w:rPr>
      </w:pPr>
      <w:r>
        <w:rPr>
          <w:rFonts w:hint="eastAsia" w:ascii="宋体" w:hAnsi="宋体"/>
          <w:szCs w:val="24"/>
          <w:highlight w:val="none"/>
        </w:rPr>
        <w:t>参选人拒不按照评标委员会要求对参选文件进行澄清、说明、补正的。</w:t>
      </w:r>
    </w:p>
    <w:p>
      <w:pPr>
        <w:pStyle w:val="39"/>
        <w:ind w:firstLine="480"/>
        <w:rPr>
          <w:rFonts w:ascii="宋体" w:hAnsi="宋体"/>
          <w:szCs w:val="24"/>
          <w:highlight w:val="none"/>
        </w:rPr>
      </w:pPr>
      <w:r>
        <w:rPr>
          <w:rFonts w:hint="eastAsia" w:ascii="宋体" w:hAnsi="宋体" w:cs="Times New Roman"/>
          <w:szCs w:val="24"/>
          <w:highlight w:val="none"/>
        </w:rPr>
        <w:t>当参选人出现上述10条的情形时，比选人将该参选人列入比选人不良诚信行为名录，并保留对外公示的权利。</w:t>
      </w:r>
    </w:p>
    <w:p>
      <w:pPr>
        <w:widowControl/>
        <w:adjustRightInd/>
        <w:ind w:firstLine="0" w:firstLineChars="0"/>
        <w:jc w:val="left"/>
        <w:rPr>
          <w:rFonts w:ascii="宋体" w:hAnsi="宋体"/>
          <w:szCs w:val="24"/>
          <w:highlight w:val="none"/>
        </w:rPr>
      </w:pPr>
      <w:r>
        <w:rPr>
          <w:rFonts w:ascii="宋体" w:hAnsi="宋体"/>
          <w:szCs w:val="24"/>
          <w:highlight w:val="none"/>
        </w:rPr>
        <w:br w:type="page"/>
      </w:r>
    </w:p>
    <w:p>
      <w:pPr>
        <w:pStyle w:val="3"/>
        <w:rPr>
          <w:highlight w:val="none"/>
        </w:rPr>
      </w:pPr>
      <w:bookmarkStart w:id="98" w:name="_Toc92971332"/>
      <w:r>
        <w:rPr>
          <w:rFonts w:hint="eastAsia"/>
          <w:highlight w:val="none"/>
        </w:rPr>
        <w:t>比选公告</w:t>
      </w:r>
      <w:bookmarkEnd w:id="98"/>
    </w:p>
    <w:p>
      <w:pPr>
        <w:ind w:firstLine="480"/>
        <w:rPr>
          <w:rFonts w:ascii="宋体" w:hAnsi="宋体"/>
          <w:snapToGrid w:val="0"/>
          <w:szCs w:val="24"/>
          <w:highlight w:val="none"/>
        </w:rPr>
      </w:pPr>
      <w:r>
        <w:rPr>
          <w:rFonts w:hint="eastAsia" w:ascii="宋体" w:hAnsi="宋体"/>
          <w:snapToGrid w:val="0"/>
          <w:szCs w:val="24"/>
          <w:highlight w:val="none"/>
          <w:lang w:eastAsia="zh-CN"/>
        </w:rPr>
        <w:t>深圳地铁置业集团有限公司</w:t>
      </w:r>
      <w:r>
        <w:rPr>
          <w:rFonts w:hint="eastAsia" w:ascii="宋体" w:hAnsi="宋体"/>
          <w:snapToGrid w:val="0"/>
          <w:szCs w:val="24"/>
          <w:highlight w:val="none"/>
        </w:rPr>
        <w:t>拟对</w:t>
      </w:r>
      <w:r>
        <w:rPr>
          <w:rFonts w:hint="default" w:asciiTheme="majorEastAsia" w:hAnsiTheme="majorEastAsia" w:eastAsiaTheme="majorEastAsia"/>
          <w:b/>
          <w:bCs/>
          <w:sz w:val="24"/>
          <w:szCs w:val="24"/>
          <w:highlight w:val="none"/>
        </w:rPr>
        <w:t>深铁置业</w:t>
      </w:r>
      <w:r>
        <w:rPr>
          <w:rFonts w:hint="default" w:asciiTheme="majorEastAsia" w:hAnsiTheme="majorEastAsia" w:eastAsiaTheme="majorEastAsia"/>
          <w:b/>
          <w:bCs/>
          <w:sz w:val="24"/>
          <w:szCs w:val="24"/>
          <w:highlight w:val="none"/>
          <w:lang w:val="en-US" w:eastAsia="zh-CN"/>
        </w:rPr>
        <w:t>线上售楼处小程序开发服务</w:t>
      </w:r>
      <w:r>
        <w:rPr>
          <w:rFonts w:hint="eastAsia" w:ascii="宋体" w:hAnsi="宋体"/>
          <w:snapToGrid w:val="0"/>
          <w:szCs w:val="24"/>
          <w:highlight w:val="none"/>
        </w:rPr>
        <w:t>（以下简称“本项目”）进行公开比选，欢迎符合本比选公告公布资质要求的公司参加比选。</w:t>
      </w:r>
    </w:p>
    <w:p>
      <w:pPr>
        <w:keepNext/>
        <w:keepLines/>
        <w:numPr>
          <w:ilvl w:val="0"/>
          <w:numId w:val="5"/>
        </w:numPr>
        <w:ind w:left="-2" w:firstLine="482" w:firstLineChars="0"/>
        <w:textAlignment w:val="baseline"/>
        <w:outlineLvl w:val="2"/>
        <w:rPr>
          <w:rFonts w:ascii="宋体" w:hAnsi="宋体"/>
          <w:b/>
          <w:bCs/>
          <w:snapToGrid w:val="0"/>
          <w:szCs w:val="24"/>
          <w:highlight w:val="none"/>
        </w:rPr>
      </w:pPr>
      <w:bookmarkStart w:id="99" w:name="_Toc92971333"/>
      <w:bookmarkStart w:id="100" w:name="_Toc381345707"/>
      <w:bookmarkStart w:id="101" w:name="_Toc380660157"/>
      <w:r>
        <w:rPr>
          <w:rFonts w:hint="eastAsia" w:ascii="宋体" w:hAnsi="宋体"/>
          <w:b/>
          <w:bCs/>
          <w:snapToGrid w:val="0"/>
          <w:szCs w:val="24"/>
          <w:highlight w:val="none"/>
        </w:rPr>
        <w:t>项目名称</w:t>
      </w:r>
      <w:bookmarkEnd w:id="99"/>
    </w:p>
    <w:bookmarkEnd w:id="100"/>
    <w:bookmarkEnd w:id="101"/>
    <w:p>
      <w:pPr>
        <w:pStyle w:val="39"/>
        <w:widowControl/>
        <w:overflowPunct w:val="0"/>
        <w:autoSpaceDE w:val="0"/>
        <w:autoSpaceDN w:val="0"/>
        <w:ind w:left="480" w:firstLine="0" w:firstLineChars="0"/>
        <w:textAlignment w:val="baseline"/>
        <w:rPr>
          <w:rFonts w:ascii="宋体" w:hAnsi="宋体"/>
          <w:snapToGrid w:val="0"/>
          <w:szCs w:val="24"/>
          <w:highlight w:val="none"/>
        </w:rPr>
      </w:pPr>
      <w:r>
        <w:rPr>
          <w:rFonts w:hint="default" w:asciiTheme="majorEastAsia" w:hAnsiTheme="majorEastAsia" w:eastAsiaTheme="majorEastAsia"/>
          <w:b/>
          <w:bCs/>
          <w:sz w:val="24"/>
          <w:szCs w:val="24"/>
          <w:highlight w:val="none"/>
        </w:rPr>
        <w:t>深铁置业</w:t>
      </w:r>
      <w:r>
        <w:rPr>
          <w:rFonts w:hint="default" w:asciiTheme="majorEastAsia" w:hAnsiTheme="majorEastAsia" w:eastAsiaTheme="majorEastAsia"/>
          <w:b/>
          <w:bCs/>
          <w:sz w:val="24"/>
          <w:szCs w:val="24"/>
          <w:highlight w:val="none"/>
          <w:lang w:val="en-US" w:eastAsia="zh-CN"/>
        </w:rPr>
        <w:t>线上售楼处小程序开发服务</w:t>
      </w:r>
    </w:p>
    <w:p>
      <w:pPr>
        <w:keepNext/>
        <w:keepLines/>
        <w:numPr>
          <w:ilvl w:val="0"/>
          <w:numId w:val="5"/>
        </w:numPr>
        <w:ind w:left="-2" w:firstLine="482" w:firstLineChars="0"/>
        <w:textAlignment w:val="baseline"/>
        <w:outlineLvl w:val="2"/>
        <w:rPr>
          <w:highlight w:val="none"/>
        </w:rPr>
      </w:pPr>
      <w:bookmarkStart w:id="102" w:name="_Toc92971334"/>
      <w:r>
        <w:rPr>
          <w:rFonts w:hint="eastAsia" w:ascii="宋体" w:hAnsi="宋体"/>
          <w:b/>
          <w:bCs/>
          <w:snapToGrid w:val="0"/>
          <w:szCs w:val="24"/>
          <w:highlight w:val="none"/>
        </w:rPr>
        <w:t>比选内容</w:t>
      </w:r>
      <w:bookmarkEnd w:id="102"/>
    </w:p>
    <w:tbl>
      <w:tblPr>
        <w:tblStyle w:val="27"/>
        <w:tblW w:w="10611" w:type="dxa"/>
        <w:tblInd w:w="-5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2"/>
        <w:gridCol w:w="1231"/>
        <w:gridCol w:w="6429"/>
        <w:gridCol w:w="20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611"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深铁置业线上售楼处小程序开发服务清单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序号</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类别</w:t>
            </w:r>
          </w:p>
        </w:tc>
        <w:tc>
          <w:tcPr>
            <w:tcW w:w="6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服务内容（包括但不限于）</w:t>
            </w:r>
          </w:p>
        </w:tc>
        <w:tc>
          <w:tcPr>
            <w:tcW w:w="20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sz w:val="21"/>
                <w:szCs w:val="21"/>
                <w:highlight w:val="none"/>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1</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both"/>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深铁置业线上售楼处小程序开发与服务（包含10个现有项目）</w:t>
            </w:r>
          </w:p>
        </w:tc>
        <w:tc>
          <w:tcPr>
            <w:tcW w:w="6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both"/>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一、线上售楼处</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1，企业品牌呈现；企业新闻呈现，展示项目形象输出；</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2，互动营销模块，拉新去客全流程各类活动支持；</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3，个性化界面布局，专属配置贴合深铁置业房企形象；</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4，一物一码：项目可以根据不同渠道/不同来源/不同时间段定义一个带标识的渠道码。渠道码可以呈现对应的新客明细、访客明细，进而为房企营销拓客提高营销费效比提供数据支撑；</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5，自定义菜单栏：房企可以结合自身需求，动态控制小程序的菜单栏内容，高度满足深铁项目个性化需求，拒绝一成不变的死板方案；</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6，地图找房：在地图上根据项目地理位置呈现项目标志，是大型房企线上售楼处的标准功能；</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7，AI判客：根据客户行为智能分配客户，一客不漏；</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8，预约看房：预约看房，做好特殊时期的客户接待工作；</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9，销售员专属名片：个人IP，独立形象，个性展示，拓客可以更简单；</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10，拓客分享以及与IM即时通讯，无需添加好友，即可通讯。静默触达，更进一步；</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11，活动策划搭建，引流更多线上资源；</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12，拓客地图：根据获客的客户地理位置，系统渲染对应销售的拓客地图；</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13，针对后台效果统计：各个项目的效果统计，转化统计，客户分析统计并输出管理报表；</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14，个性化设置：如关联VR、公众号文章、原创文章、集团官网、外部活动/游戏、问卷、H5内容、视频、图册；依赖大数据+，为不同客户画像的客户提供了定制化的营销行为，助力各项目精准获客；</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b/>
                <w:bCs/>
                <w:i w:val="0"/>
                <w:iCs w:val="0"/>
                <w:color w:val="000000"/>
                <w:kern w:val="0"/>
                <w:sz w:val="21"/>
                <w:szCs w:val="21"/>
                <w:highlight w:val="none"/>
                <w:u w:val="none"/>
                <w:lang w:val="en-US" w:eastAsia="zh-CN" w:bidi="ar"/>
              </w:rPr>
              <w:t>二、全民营销</w:t>
            </w:r>
            <w:r>
              <w:rPr>
                <w:rFonts w:hint="eastAsia" w:ascii="仿宋_GB2312" w:hAnsi="仿宋_GB2312" w:eastAsia="仿宋_GB2312" w:cs="仿宋_GB2312"/>
                <w:b/>
                <w:bCs/>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1.全民营销：通过手机端便捷的客户推荐、实时进度查询、佣金结算等操作流程</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2.开发API接入项目内外渠道客户，报备即可实时判客，清晰界定客户归属</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3.实现渠道从报备、判客、带看、分配、纠纷处理，全程线上数据管理</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4.随时监控各渠道数据，分析渠道拓客转化能力，评估各渠道效果</w:t>
            </w:r>
          </w:p>
        </w:tc>
        <w:tc>
          <w:tcPr>
            <w:tcW w:w="20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both"/>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sz w:val="21"/>
                <w:szCs w:val="21"/>
                <w:highlight w:val="none"/>
                <w:u w:val="none"/>
                <w:lang w:val="en-US" w:eastAsia="zh-CN"/>
              </w:rPr>
              <w:t>深铁懿府、深铁珑境、深铁瑞城、深铁璟城、前海时代4号地、深铁置业大厦、深铁金融科技大厦、松岗沙浦围项目、光明新湖项目、坪山坑梓项目，以上项目作为甲方首批上线项目，最终上线的项目以甲方签署的项目确认单为准。10个项目为包干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2</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both"/>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数据整合（打通）</w:t>
            </w:r>
          </w:p>
        </w:tc>
        <w:tc>
          <w:tcPr>
            <w:tcW w:w="6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6"/>
              </w:numPr>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对接深铁置业现有明源售楼系统，小程序具备自动同步客户数据等功能</w:t>
            </w:r>
          </w:p>
          <w:p>
            <w:pPr>
              <w:keepNext w:val="0"/>
              <w:keepLines w:val="0"/>
              <w:widowControl/>
              <w:numPr>
                <w:ilvl w:val="0"/>
                <w:numId w:val="6"/>
              </w:numPr>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将前端获客数据传递到明源销售系统，并将客户成交的结果返回到本平台，以便于做广告传播转化率统计和经纪人佣金结算依据。</w:t>
            </w:r>
          </w:p>
        </w:tc>
        <w:tc>
          <w:tcPr>
            <w:tcW w:w="20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both"/>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sz w:val="21"/>
                <w:szCs w:val="21"/>
                <w:highlight w:val="none"/>
                <w:u w:val="none"/>
                <w:lang w:val="en-US" w:eastAsia="zh-CN"/>
              </w:rPr>
              <w:t>此处为包干总价，需满足在合同期内与现有明源售楼系统打通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3</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both"/>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新增项目</w:t>
            </w:r>
          </w:p>
        </w:tc>
        <w:tc>
          <w:tcPr>
            <w:tcW w:w="6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小程序开发运营后，后期深铁置业需要在小程序新增项目（暂定15个项目），实现线上展示、全民营销等功能</w:t>
            </w:r>
          </w:p>
        </w:tc>
        <w:tc>
          <w:tcPr>
            <w:tcW w:w="20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未来新增15个项目，此处为据实结算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9"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4</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both"/>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小程序运营维护、产品更新、培训等</w:t>
            </w:r>
          </w:p>
        </w:tc>
        <w:tc>
          <w:tcPr>
            <w:tcW w:w="64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1、产品培训服务</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2、小程序产品更新迭代服务</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3、产品运行周、月度报表分析</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4、系统维护与管理</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备注：（此处费用为小程序除首年外，从次年开始我司每年给予乙方一次性的小程序服务费，包括对小程序原有项目与功能的维护与更新，需乙方报年服务费）</w:t>
            </w:r>
          </w:p>
        </w:tc>
        <w:tc>
          <w:tcPr>
            <w:tcW w:w="20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首年不收取服务费，从次年开始暂定2年服务，据实结算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9" w:hRule="atLeast"/>
        </w:trPr>
        <w:tc>
          <w:tcPr>
            <w:tcW w:w="1061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备注：</w:t>
            </w:r>
          </w:p>
          <w:p>
            <w:pPr>
              <w:keepNext w:val="0"/>
              <w:keepLines w:val="0"/>
              <w:widowControl/>
              <w:numPr>
                <w:ilvl w:val="0"/>
                <w:numId w:val="7"/>
              </w:numPr>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合同期暂定3年，首年开发10个项目的线上售楼处小程序，开发后首年乙方需免费提供培训、产品更新、小程序运营服务，从小程序验收合格之日起之后的次年开始甲方将按年给予一次性服务费，同时每新增项目给予一次性费用；</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2、以上功能版块，甲方有权调整，乙方需无条件配合，并在小程序有常规的（非其它客户定制类功能）产品更新迭代后，甲方有权决定是否更新此项功能，乙方需无条件配合；</w:t>
            </w:r>
          </w:p>
          <w:p>
            <w:pPr>
              <w:keepNext w:val="0"/>
              <w:keepLines w:val="0"/>
              <w:widowControl/>
              <w:numPr>
                <w:ilvl w:val="0"/>
                <w:numId w:val="0"/>
              </w:numPr>
              <w:suppressLineNumbers w:val="0"/>
              <w:spacing w:line="300" w:lineRule="exact"/>
              <w:jc w:val="left"/>
              <w:textAlignment w:val="center"/>
              <w:rPr>
                <w:rFonts w:hint="default"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3、甲方有权要求每月不低于一次的现场培训服务。</w:t>
            </w:r>
          </w:p>
        </w:tc>
      </w:tr>
    </w:tbl>
    <w:p>
      <w:pPr>
        <w:keepNext/>
        <w:keepLines/>
        <w:numPr>
          <w:ilvl w:val="0"/>
          <w:numId w:val="5"/>
        </w:numPr>
        <w:ind w:left="-2" w:firstLine="482" w:firstLineChars="0"/>
        <w:textAlignment w:val="baseline"/>
        <w:outlineLvl w:val="2"/>
        <w:rPr>
          <w:rFonts w:ascii="宋体" w:hAnsi="宋体"/>
          <w:b/>
          <w:bCs/>
          <w:snapToGrid w:val="0"/>
          <w:szCs w:val="24"/>
          <w:highlight w:val="none"/>
        </w:rPr>
      </w:pPr>
      <w:bookmarkStart w:id="103" w:name="_Toc92971335"/>
      <w:r>
        <w:rPr>
          <w:rFonts w:hint="eastAsia" w:ascii="宋体" w:hAnsi="宋体"/>
          <w:b/>
          <w:bCs/>
          <w:snapToGrid w:val="0"/>
          <w:szCs w:val="24"/>
          <w:highlight w:val="none"/>
        </w:rPr>
        <w:t>比选控制价格</w:t>
      </w:r>
      <w:bookmarkEnd w:id="103"/>
    </w:p>
    <w:p>
      <w:pPr>
        <w:adjustRightInd/>
        <w:ind w:firstLine="480" w:firstLineChars="0"/>
        <w:rPr>
          <w:rFonts w:hint="eastAsia" w:ascii="宋体" w:hAnsi="宋体"/>
          <w:snapToGrid w:val="0"/>
          <w:szCs w:val="24"/>
          <w:highlight w:val="none"/>
          <w:lang w:val="en-US" w:eastAsia="zh-CN"/>
        </w:rPr>
      </w:pPr>
      <w:r>
        <w:rPr>
          <w:rFonts w:hint="default" w:asciiTheme="majorEastAsia" w:hAnsiTheme="majorEastAsia" w:eastAsiaTheme="majorEastAsia"/>
          <w:b/>
          <w:bCs/>
          <w:sz w:val="24"/>
          <w:szCs w:val="24"/>
          <w:highlight w:val="none"/>
        </w:rPr>
        <w:t>深铁置业</w:t>
      </w:r>
      <w:r>
        <w:rPr>
          <w:rFonts w:hint="default" w:asciiTheme="majorEastAsia" w:hAnsiTheme="majorEastAsia" w:eastAsiaTheme="majorEastAsia"/>
          <w:b/>
          <w:bCs/>
          <w:sz w:val="24"/>
          <w:szCs w:val="24"/>
          <w:highlight w:val="none"/>
          <w:lang w:val="en-US" w:eastAsia="zh-CN"/>
        </w:rPr>
        <w:t>线上售楼处小程序开发服务</w:t>
      </w:r>
      <w:r>
        <w:rPr>
          <w:rFonts w:hint="eastAsia" w:ascii="宋体" w:hAnsi="宋体"/>
          <w:snapToGrid w:val="0"/>
          <w:szCs w:val="24"/>
          <w:highlight w:val="none"/>
        </w:rPr>
        <w:t>项目总控制价为</w:t>
      </w:r>
      <w:r>
        <w:rPr>
          <w:rFonts w:hint="eastAsia" w:ascii="宋体" w:hAnsi="宋体"/>
          <w:snapToGrid w:val="0"/>
          <w:szCs w:val="24"/>
          <w:highlight w:val="none"/>
          <w:lang w:val="en-US" w:eastAsia="zh-CN"/>
        </w:rPr>
        <w:t>93</w:t>
      </w:r>
      <w:r>
        <w:rPr>
          <w:rFonts w:hint="eastAsia" w:ascii="宋体" w:hAnsi="宋体"/>
          <w:snapToGrid w:val="0"/>
          <w:szCs w:val="24"/>
          <w:highlight w:val="none"/>
        </w:rPr>
        <w:t>万元（含税）。</w:t>
      </w:r>
      <w:r>
        <w:rPr>
          <w:rFonts w:hint="eastAsia" w:ascii="宋体" w:hAnsi="宋体"/>
          <w:snapToGrid w:val="0"/>
          <w:szCs w:val="24"/>
          <w:highlight w:val="none"/>
          <w:lang w:val="en-US" w:eastAsia="zh-CN"/>
        </w:rPr>
        <w:t>各项服务分项控制价如下：</w:t>
      </w:r>
    </w:p>
    <w:tbl>
      <w:tblPr>
        <w:tblStyle w:val="27"/>
        <w:tblW w:w="94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9"/>
        <w:gridCol w:w="3585"/>
        <w:gridCol w:w="2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2889" w:type="dxa"/>
            <w:noWrap w:val="0"/>
            <w:vAlign w:val="center"/>
          </w:tcPr>
          <w:p>
            <w:pPr>
              <w:pStyle w:val="26"/>
              <w:autoSpaceDE w:val="0"/>
              <w:autoSpaceDN w:val="0"/>
              <w:spacing w:line="240" w:lineRule="auto"/>
              <w:ind w:firstLine="0" w:firstLineChars="0"/>
              <w:jc w:val="center"/>
              <w:rPr>
                <w:rFonts w:hint="eastAsia" w:ascii="仿宋_GB2312" w:hAnsi="Calibri" w:eastAsia="仿宋_GB2312"/>
                <w:color w:val="auto"/>
                <w:sz w:val="24"/>
                <w:szCs w:val="24"/>
                <w:highlight w:val="none"/>
                <w:lang w:val="en-US" w:eastAsia="zh-CN"/>
              </w:rPr>
            </w:pPr>
            <w:r>
              <w:rPr>
                <w:rFonts w:hint="eastAsia" w:ascii="仿宋_GB2312" w:hAnsi="Calibri" w:eastAsia="仿宋_GB2312" w:cs="Times New Roman"/>
                <w:color w:val="auto"/>
                <w:sz w:val="24"/>
                <w:szCs w:val="24"/>
                <w:highlight w:val="none"/>
                <w:lang w:val="en-US" w:eastAsia="zh-CN"/>
              </w:rPr>
              <w:t>类别</w:t>
            </w:r>
          </w:p>
        </w:tc>
        <w:tc>
          <w:tcPr>
            <w:tcW w:w="3585" w:type="dxa"/>
            <w:noWrap w:val="0"/>
            <w:vAlign w:val="center"/>
          </w:tcPr>
          <w:p>
            <w:pPr>
              <w:pStyle w:val="26"/>
              <w:autoSpaceDE w:val="0"/>
              <w:autoSpaceDN w:val="0"/>
              <w:spacing w:line="240" w:lineRule="auto"/>
              <w:ind w:firstLine="0" w:firstLineChars="0"/>
              <w:jc w:val="center"/>
              <w:rPr>
                <w:rFonts w:hint="default" w:ascii="仿宋_GB2312" w:hAnsi="Calibri" w:eastAsia="仿宋_GB2312" w:cs="Times New Roman"/>
                <w:color w:val="auto"/>
                <w:sz w:val="24"/>
                <w:szCs w:val="24"/>
                <w:highlight w:val="none"/>
                <w:lang w:val="en-US" w:eastAsia="zh-CN"/>
              </w:rPr>
            </w:pPr>
            <w:r>
              <w:rPr>
                <w:rFonts w:hint="eastAsia" w:ascii="仿宋_GB2312" w:hAnsi="Calibri" w:eastAsia="仿宋_GB2312" w:cs="Times New Roman"/>
                <w:color w:val="auto"/>
                <w:sz w:val="24"/>
                <w:szCs w:val="24"/>
                <w:highlight w:val="none"/>
                <w:lang w:val="en-US" w:eastAsia="zh-CN"/>
              </w:rPr>
              <w:t>服务内容（包括不限于）</w:t>
            </w:r>
          </w:p>
        </w:tc>
        <w:tc>
          <w:tcPr>
            <w:tcW w:w="2970" w:type="dxa"/>
            <w:noWrap w:val="0"/>
            <w:vAlign w:val="center"/>
          </w:tcPr>
          <w:p>
            <w:pPr>
              <w:pStyle w:val="26"/>
              <w:autoSpaceDE w:val="0"/>
              <w:autoSpaceDN w:val="0"/>
              <w:spacing w:line="240" w:lineRule="auto"/>
              <w:ind w:firstLine="0" w:firstLineChars="0"/>
              <w:jc w:val="center"/>
              <w:rPr>
                <w:rFonts w:hint="default" w:ascii="仿宋_GB2312" w:hAnsi="Calibri" w:eastAsia="仿宋_GB2312" w:cs="Times New Roman"/>
                <w:color w:val="auto"/>
                <w:sz w:val="24"/>
                <w:szCs w:val="24"/>
                <w:highlight w:val="none"/>
                <w:lang w:val="en-US" w:eastAsia="zh-CN"/>
              </w:rPr>
            </w:pPr>
            <w:r>
              <w:rPr>
                <w:rFonts w:hint="eastAsia" w:ascii="仿宋_GB2312" w:hAnsi="Calibri" w:eastAsia="仿宋_GB2312" w:cs="Times New Roman"/>
                <w:color w:val="auto"/>
                <w:sz w:val="24"/>
                <w:szCs w:val="24"/>
                <w:highlight w:val="none"/>
                <w:lang w:val="en-US" w:eastAsia="zh-CN"/>
              </w:rPr>
              <w:t>分项控制价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2889" w:type="dxa"/>
            <w:noWrap w:val="0"/>
            <w:vAlign w:val="center"/>
          </w:tcPr>
          <w:p>
            <w:pPr>
              <w:pStyle w:val="26"/>
              <w:autoSpaceDE w:val="0"/>
              <w:autoSpaceDN w:val="0"/>
              <w:spacing w:line="240" w:lineRule="auto"/>
              <w:ind w:firstLine="0" w:firstLineChars="0"/>
              <w:jc w:val="left"/>
              <w:rPr>
                <w:rFonts w:hint="eastAsia"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highlight w:val="none"/>
                <w:u w:val="none"/>
                <w:lang w:val="en-US" w:eastAsia="zh-CN" w:bidi="ar-SA"/>
              </w:rPr>
              <w:t>深铁置业线上售楼处小程序开发与服务</w:t>
            </w:r>
          </w:p>
          <w:p>
            <w:pPr>
              <w:pStyle w:val="26"/>
              <w:autoSpaceDE w:val="0"/>
              <w:autoSpaceDN w:val="0"/>
              <w:spacing w:line="240" w:lineRule="auto"/>
              <w:ind w:firstLine="0" w:firstLineChars="0"/>
              <w:jc w:val="left"/>
              <w:rPr>
                <w:rFonts w:hint="eastAsia" w:ascii="仿宋_GB2312" w:hAnsi="Calibri" w:eastAsia="仿宋_GB2312" w:cs="Times New Roman"/>
                <w:color w:val="auto"/>
                <w:sz w:val="24"/>
                <w:szCs w:val="24"/>
                <w:highlight w:val="none"/>
              </w:rPr>
            </w:pPr>
            <w:r>
              <w:rPr>
                <w:rFonts w:hint="eastAsia" w:ascii="仿宋_GB2312" w:hAnsi="Calibri" w:eastAsia="仿宋_GB2312" w:cs="Times New Roman"/>
                <w:i w:val="0"/>
                <w:iCs w:val="0"/>
                <w:color w:val="auto"/>
                <w:kern w:val="2"/>
                <w:sz w:val="24"/>
                <w:szCs w:val="24"/>
                <w:highlight w:val="none"/>
                <w:u w:val="none"/>
                <w:lang w:val="en-US" w:eastAsia="zh-CN" w:bidi="ar-SA"/>
              </w:rPr>
              <w:t>（包含10个项目）</w:t>
            </w:r>
          </w:p>
        </w:tc>
        <w:tc>
          <w:tcPr>
            <w:tcW w:w="3585" w:type="dxa"/>
            <w:noWrap w:val="0"/>
            <w:vAlign w:val="center"/>
          </w:tcPr>
          <w:p>
            <w:pPr>
              <w:pStyle w:val="26"/>
              <w:numPr>
                <w:ilvl w:val="0"/>
                <w:numId w:val="8"/>
              </w:numPr>
              <w:autoSpaceDE w:val="0"/>
              <w:autoSpaceDN w:val="0"/>
              <w:spacing w:line="240" w:lineRule="auto"/>
              <w:ind w:firstLine="0" w:firstLineChars="0"/>
              <w:jc w:val="left"/>
              <w:rPr>
                <w:rFonts w:hint="eastAsia"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highlight w:val="none"/>
                <w:u w:val="none"/>
                <w:lang w:val="en-US" w:eastAsia="zh-CN" w:bidi="ar-SA"/>
              </w:rPr>
              <w:t>企业品牌展示</w:t>
            </w:r>
          </w:p>
          <w:p>
            <w:pPr>
              <w:pStyle w:val="26"/>
              <w:numPr>
                <w:ilvl w:val="0"/>
                <w:numId w:val="8"/>
              </w:numPr>
              <w:autoSpaceDE w:val="0"/>
              <w:autoSpaceDN w:val="0"/>
              <w:spacing w:line="240" w:lineRule="auto"/>
              <w:ind w:firstLine="0" w:firstLineChars="0"/>
              <w:jc w:val="left"/>
              <w:rPr>
                <w:rFonts w:hint="default"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highlight w:val="none"/>
                <w:u w:val="none"/>
                <w:lang w:val="en-US" w:eastAsia="zh-CN" w:bidi="ar-SA"/>
              </w:rPr>
              <w:t>10个项目的线上售楼处</w:t>
            </w:r>
            <w:r>
              <w:rPr>
                <w:rFonts w:hint="eastAsia" w:ascii="仿宋_GB2312" w:hAnsi="Calibri" w:eastAsia="仿宋_GB2312" w:cs="Times New Roman"/>
                <w:i w:val="0"/>
                <w:iCs w:val="0"/>
                <w:color w:val="auto"/>
                <w:kern w:val="2"/>
                <w:sz w:val="24"/>
                <w:szCs w:val="24"/>
                <w:highlight w:val="none"/>
                <w:u w:val="none"/>
                <w:lang w:val="en-US" w:eastAsia="zh-CN" w:bidi="ar-SA"/>
              </w:rPr>
              <w:br w:type="textWrapping"/>
            </w:r>
            <w:r>
              <w:rPr>
                <w:rFonts w:hint="eastAsia" w:ascii="仿宋_GB2312" w:hAnsi="Calibri" w:eastAsia="仿宋_GB2312" w:cs="Times New Roman"/>
                <w:i w:val="0"/>
                <w:iCs w:val="0"/>
                <w:color w:val="auto"/>
                <w:kern w:val="2"/>
                <w:sz w:val="24"/>
                <w:szCs w:val="24"/>
                <w:highlight w:val="none"/>
                <w:u w:val="none"/>
                <w:lang w:val="en-US" w:eastAsia="zh-CN" w:bidi="ar-SA"/>
              </w:rPr>
              <w:t>3、全民营销系统</w:t>
            </w:r>
          </w:p>
        </w:tc>
        <w:tc>
          <w:tcPr>
            <w:tcW w:w="2970" w:type="dxa"/>
            <w:noWrap w:val="0"/>
            <w:vAlign w:val="center"/>
          </w:tcPr>
          <w:p>
            <w:pPr>
              <w:pStyle w:val="26"/>
              <w:numPr>
                <w:ilvl w:val="0"/>
                <w:numId w:val="0"/>
              </w:numPr>
              <w:autoSpaceDE w:val="0"/>
              <w:autoSpaceDN w:val="0"/>
              <w:spacing w:line="240" w:lineRule="auto"/>
              <w:ind w:firstLine="0" w:firstLineChars="0"/>
              <w:jc w:val="center"/>
              <w:rPr>
                <w:rFonts w:hint="default"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highlight w:val="none"/>
                <w:u w:val="none"/>
                <w:lang w:val="en-US" w:eastAsia="zh-CN" w:bidi="ar-SA"/>
              </w:rPr>
              <w:t>26万元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889" w:type="dxa"/>
            <w:noWrap w:val="0"/>
            <w:vAlign w:val="center"/>
          </w:tcPr>
          <w:p>
            <w:pPr>
              <w:pStyle w:val="26"/>
              <w:autoSpaceDE w:val="0"/>
              <w:autoSpaceDN w:val="0"/>
              <w:spacing w:line="240" w:lineRule="auto"/>
              <w:ind w:firstLine="0" w:firstLineChars="0"/>
              <w:jc w:val="left"/>
              <w:rPr>
                <w:rFonts w:hint="eastAsia" w:ascii="仿宋_GB2312" w:hAnsi="Calibri" w:eastAsia="仿宋_GB2312" w:cs="Times New Roman"/>
                <w:color w:val="auto"/>
                <w:sz w:val="24"/>
                <w:szCs w:val="24"/>
                <w:highlight w:val="none"/>
              </w:rPr>
            </w:pPr>
            <w:r>
              <w:rPr>
                <w:rFonts w:hint="eastAsia" w:ascii="仿宋_GB2312" w:hAnsi="Calibri" w:eastAsia="仿宋_GB2312" w:cs="Times New Roman"/>
                <w:i w:val="0"/>
                <w:iCs w:val="0"/>
                <w:color w:val="auto"/>
                <w:kern w:val="2"/>
                <w:sz w:val="24"/>
                <w:szCs w:val="24"/>
                <w:highlight w:val="none"/>
                <w:u w:val="none"/>
                <w:lang w:val="en-US" w:eastAsia="zh-CN" w:bidi="ar-SA"/>
              </w:rPr>
              <w:t>数据整合（打通）</w:t>
            </w:r>
          </w:p>
        </w:tc>
        <w:tc>
          <w:tcPr>
            <w:tcW w:w="3585" w:type="dxa"/>
            <w:noWrap w:val="0"/>
            <w:vAlign w:val="center"/>
          </w:tcPr>
          <w:p>
            <w:pPr>
              <w:pStyle w:val="26"/>
              <w:autoSpaceDE w:val="0"/>
              <w:autoSpaceDN w:val="0"/>
              <w:spacing w:line="240" w:lineRule="auto"/>
              <w:ind w:firstLine="0" w:firstLineChars="0"/>
              <w:jc w:val="left"/>
              <w:rPr>
                <w:rFonts w:hint="default"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highlight w:val="none"/>
                <w:u w:val="none"/>
                <w:lang w:val="en-US" w:eastAsia="zh-CN" w:bidi="ar-SA"/>
              </w:rPr>
              <w:t>1、实现与深铁置业现有明源系统打通，数据同步</w:t>
            </w:r>
          </w:p>
        </w:tc>
        <w:tc>
          <w:tcPr>
            <w:tcW w:w="2970" w:type="dxa"/>
            <w:noWrap w:val="0"/>
            <w:vAlign w:val="center"/>
          </w:tcPr>
          <w:p>
            <w:pPr>
              <w:pStyle w:val="26"/>
              <w:autoSpaceDE w:val="0"/>
              <w:autoSpaceDN w:val="0"/>
              <w:spacing w:line="240" w:lineRule="auto"/>
              <w:ind w:left="0" w:leftChars="0" w:firstLine="0" w:firstLineChars="0"/>
              <w:jc w:val="center"/>
              <w:rPr>
                <w:rFonts w:hint="default"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highlight w:val="none"/>
                <w:u w:val="none"/>
                <w:lang w:val="en-US" w:eastAsia="zh-CN" w:bidi="ar-SA"/>
              </w:rPr>
              <w:t>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889" w:type="dxa"/>
            <w:noWrap w:val="0"/>
            <w:vAlign w:val="center"/>
          </w:tcPr>
          <w:p>
            <w:pPr>
              <w:pStyle w:val="26"/>
              <w:autoSpaceDE w:val="0"/>
              <w:autoSpaceDN w:val="0"/>
              <w:spacing w:line="240" w:lineRule="auto"/>
              <w:ind w:firstLine="0" w:firstLineChars="0"/>
              <w:jc w:val="left"/>
              <w:rPr>
                <w:rFonts w:hint="eastAsia" w:ascii="仿宋_GB2312" w:hAnsi="Calibri" w:eastAsia="仿宋_GB2312" w:cs="Times New Roman"/>
                <w:color w:val="auto"/>
                <w:sz w:val="24"/>
                <w:szCs w:val="24"/>
                <w:highlight w:val="none"/>
              </w:rPr>
            </w:pPr>
            <w:r>
              <w:rPr>
                <w:rFonts w:hint="eastAsia" w:ascii="仿宋_GB2312" w:hAnsi="Calibri" w:eastAsia="仿宋_GB2312" w:cs="Times New Roman"/>
                <w:i w:val="0"/>
                <w:iCs w:val="0"/>
                <w:color w:val="auto"/>
                <w:kern w:val="2"/>
                <w:sz w:val="24"/>
                <w:szCs w:val="24"/>
                <w:highlight w:val="none"/>
                <w:u w:val="none"/>
                <w:lang w:val="en-US" w:eastAsia="zh-CN" w:bidi="ar-SA"/>
              </w:rPr>
              <w:t>15个新增项目</w:t>
            </w:r>
          </w:p>
        </w:tc>
        <w:tc>
          <w:tcPr>
            <w:tcW w:w="3585" w:type="dxa"/>
            <w:noWrap w:val="0"/>
            <w:vAlign w:val="center"/>
          </w:tcPr>
          <w:p>
            <w:pPr>
              <w:pStyle w:val="26"/>
              <w:autoSpaceDE w:val="0"/>
              <w:autoSpaceDN w:val="0"/>
              <w:spacing w:line="240" w:lineRule="auto"/>
              <w:ind w:firstLine="0" w:firstLineChars="0"/>
              <w:jc w:val="left"/>
              <w:rPr>
                <w:rFonts w:hint="default"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1"/>
                <w:szCs w:val="21"/>
                <w:highlight w:val="none"/>
                <w:u w:val="none"/>
                <w:lang w:val="en-US" w:eastAsia="zh-CN" w:bidi="ar"/>
              </w:rPr>
              <w:t>未来3年深铁置业需要在小程序新增项目（暂定15个项目），实现线上展示、全民营销等功能</w:t>
            </w:r>
          </w:p>
        </w:tc>
        <w:tc>
          <w:tcPr>
            <w:tcW w:w="2970" w:type="dxa"/>
            <w:noWrap w:val="0"/>
            <w:vAlign w:val="center"/>
          </w:tcPr>
          <w:p>
            <w:pPr>
              <w:pStyle w:val="26"/>
              <w:ind w:left="0" w:leftChars="0" w:firstLine="0" w:firstLineChars="0"/>
              <w:jc w:val="both"/>
              <w:rPr>
                <w:rFonts w:hint="default"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u w:val="none"/>
                <w:lang w:val="en-US" w:eastAsia="zh-CN" w:bidi="ar-SA"/>
              </w:rPr>
              <w:t>39万元(每个项目不超过2.6万元）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2889" w:type="dxa"/>
            <w:noWrap w:val="0"/>
            <w:vAlign w:val="center"/>
          </w:tcPr>
          <w:p>
            <w:pPr>
              <w:pStyle w:val="26"/>
              <w:autoSpaceDE w:val="0"/>
              <w:autoSpaceDN w:val="0"/>
              <w:spacing w:line="240" w:lineRule="auto"/>
              <w:ind w:firstLine="0" w:firstLineChars="0"/>
              <w:jc w:val="left"/>
              <w:rPr>
                <w:rFonts w:hint="eastAsia"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highlight w:val="none"/>
                <w:u w:val="none"/>
                <w:lang w:val="en-US" w:eastAsia="zh-CN" w:bidi="ar-SA"/>
              </w:rPr>
              <w:t>次年起2年小程序运营维护、产品更新、培训等</w:t>
            </w:r>
          </w:p>
        </w:tc>
        <w:tc>
          <w:tcPr>
            <w:tcW w:w="3585" w:type="dxa"/>
            <w:noWrap w:val="0"/>
            <w:vAlign w:val="center"/>
          </w:tcPr>
          <w:p>
            <w:pPr>
              <w:pStyle w:val="26"/>
              <w:numPr>
                <w:ilvl w:val="0"/>
                <w:numId w:val="9"/>
              </w:numPr>
              <w:autoSpaceDE w:val="0"/>
              <w:autoSpaceDN w:val="0"/>
              <w:spacing w:line="240" w:lineRule="auto"/>
              <w:ind w:firstLine="0" w:firstLineChars="0"/>
              <w:jc w:val="left"/>
              <w:rPr>
                <w:rFonts w:hint="eastAsia"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highlight w:val="none"/>
                <w:u w:val="none"/>
                <w:lang w:val="en-US" w:eastAsia="zh-CN" w:bidi="ar-SA"/>
              </w:rPr>
              <w:t>产品功能培训服务</w:t>
            </w:r>
          </w:p>
          <w:p>
            <w:pPr>
              <w:pStyle w:val="26"/>
              <w:numPr>
                <w:ilvl w:val="0"/>
                <w:numId w:val="9"/>
              </w:numPr>
              <w:autoSpaceDE w:val="0"/>
              <w:autoSpaceDN w:val="0"/>
              <w:spacing w:line="240" w:lineRule="auto"/>
              <w:ind w:firstLine="0" w:firstLineChars="0"/>
              <w:jc w:val="left"/>
              <w:rPr>
                <w:rFonts w:hint="default"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highlight w:val="none"/>
                <w:u w:val="none"/>
                <w:lang w:val="en-US" w:eastAsia="zh-CN" w:bidi="ar-SA"/>
              </w:rPr>
              <w:t>小程序更新迭代服务</w:t>
            </w:r>
          </w:p>
          <w:p>
            <w:pPr>
              <w:pStyle w:val="26"/>
              <w:numPr>
                <w:ilvl w:val="0"/>
                <w:numId w:val="9"/>
              </w:numPr>
              <w:autoSpaceDE w:val="0"/>
              <w:autoSpaceDN w:val="0"/>
              <w:spacing w:line="240" w:lineRule="auto"/>
              <w:ind w:firstLine="0" w:firstLineChars="0"/>
              <w:jc w:val="left"/>
              <w:rPr>
                <w:rFonts w:hint="default"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highlight w:val="none"/>
                <w:u w:val="none"/>
                <w:lang w:val="en-US" w:eastAsia="zh-CN" w:bidi="ar-SA"/>
              </w:rPr>
              <w:t>小程序运营维护服务</w:t>
            </w:r>
          </w:p>
        </w:tc>
        <w:tc>
          <w:tcPr>
            <w:tcW w:w="2970" w:type="dxa"/>
            <w:noWrap w:val="0"/>
            <w:vAlign w:val="center"/>
          </w:tcPr>
          <w:p>
            <w:pPr>
              <w:pStyle w:val="26"/>
              <w:numPr>
                <w:ilvl w:val="0"/>
                <w:numId w:val="0"/>
              </w:numPr>
              <w:ind w:left="0" w:leftChars="0" w:firstLine="0" w:firstLineChars="0"/>
              <w:jc w:val="center"/>
              <w:rPr>
                <w:rFonts w:hint="default" w:ascii="仿宋_GB2312" w:hAnsi="Calibri" w:eastAsia="仿宋_GB2312" w:cs="Times New Roman"/>
                <w:i w:val="0"/>
                <w:iCs w:val="0"/>
                <w:color w:val="auto"/>
                <w:kern w:val="2"/>
                <w:sz w:val="24"/>
                <w:szCs w:val="24"/>
                <w:highlight w:val="none"/>
                <w:u w:val="none"/>
                <w:lang w:val="en-US" w:eastAsia="zh-CN" w:bidi="ar-SA"/>
              </w:rPr>
            </w:pPr>
            <w:r>
              <w:rPr>
                <w:rFonts w:hint="eastAsia" w:ascii="仿宋_GB2312" w:hAnsi="Calibri" w:eastAsia="仿宋_GB2312" w:cs="Times New Roman"/>
                <w:i w:val="0"/>
                <w:iCs w:val="0"/>
                <w:color w:val="auto"/>
                <w:kern w:val="2"/>
                <w:sz w:val="24"/>
                <w:szCs w:val="24"/>
                <w:u w:val="none"/>
                <w:lang w:val="en-US" w:eastAsia="zh-CN" w:bidi="ar-SA"/>
              </w:rPr>
              <w:t>22万元(每年运营维护费不超过11万元）</w:t>
            </w:r>
          </w:p>
        </w:tc>
      </w:tr>
    </w:tbl>
    <w:p>
      <w:pPr>
        <w:pStyle w:val="2"/>
        <w:jc w:val="left"/>
        <w:rPr>
          <w:rFonts w:hint="default"/>
          <w:highlight w:val="none"/>
          <w:lang w:val="en-US" w:eastAsia="zh-CN"/>
        </w:rPr>
      </w:pPr>
    </w:p>
    <w:p>
      <w:pPr>
        <w:keepNext/>
        <w:keepLines/>
        <w:numPr>
          <w:ilvl w:val="0"/>
          <w:numId w:val="5"/>
        </w:numPr>
        <w:ind w:left="-2" w:firstLine="482" w:firstLineChars="0"/>
        <w:textAlignment w:val="baseline"/>
        <w:outlineLvl w:val="2"/>
        <w:rPr>
          <w:rFonts w:ascii="宋体" w:hAnsi="宋体"/>
          <w:b/>
          <w:bCs/>
          <w:snapToGrid w:val="0"/>
          <w:szCs w:val="24"/>
          <w:highlight w:val="none"/>
        </w:rPr>
      </w:pPr>
      <w:bookmarkStart w:id="104" w:name="_Toc92971336"/>
      <w:r>
        <w:rPr>
          <w:rFonts w:hint="eastAsia" w:ascii="宋体" w:hAnsi="宋体"/>
          <w:b/>
          <w:bCs/>
          <w:snapToGrid w:val="0"/>
          <w:szCs w:val="24"/>
          <w:highlight w:val="none"/>
        </w:rPr>
        <w:t>参选人资格条件</w:t>
      </w:r>
      <w:bookmarkEnd w:id="104"/>
    </w:p>
    <w:p>
      <w:pPr>
        <w:pStyle w:val="76"/>
        <w:spacing w:line="520" w:lineRule="exact"/>
        <w:ind w:firstLine="632"/>
        <w:rPr>
          <w:rFonts w:hint="default" w:asciiTheme="majorEastAsia" w:hAnsiTheme="majorEastAsia" w:eastAsiaTheme="majorEastAsia"/>
          <w:b w:val="0"/>
          <w:bCs w:val="0"/>
          <w:sz w:val="24"/>
          <w:szCs w:val="24"/>
          <w:highlight w:val="none"/>
        </w:rPr>
      </w:pPr>
      <w:r>
        <w:rPr>
          <w:rFonts w:hint="default" w:asciiTheme="majorEastAsia" w:hAnsiTheme="majorEastAsia" w:eastAsiaTheme="majorEastAsia"/>
          <w:b w:val="0"/>
          <w:bCs w:val="0"/>
          <w:sz w:val="24"/>
          <w:szCs w:val="24"/>
          <w:highlight w:val="none"/>
        </w:rPr>
        <w:t>（一）公司必须是</w:t>
      </w:r>
      <w:r>
        <w:rPr>
          <w:rFonts w:asciiTheme="majorEastAsia" w:hAnsiTheme="majorEastAsia" w:eastAsiaTheme="majorEastAsia"/>
          <w:b w:val="0"/>
          <w:bCs w:val="0"/>
          <w:sz w:val="24"/>
          <w:szCs w:val="24"/>
          <w:highlight w:val="none"/>
        </w:rPr>
        <w:t>在</w:t>
      </w:r>
      <w:r>
        <w:rPr>
          <w:rFonts w:hint="default" w:asciiTheme="majorEastAsia" w:hAnsiTheme="majorEastAsia" w:eastAsiaTheme="majorEastAsia"/>
          <w:b w:val="0"/>
          <w:bCs w:val="0"/>
          <w:sz w:val="24"/>
          <w:szCs w:val="24"/>
          <w:highlight w:val="none"/>
        </w:rPr>
        <w:t>中华人民共和国境内注册的</w:t>
      </w:r>
      <w:r>
        <w:rPr>
          <w:rFonts w:asciiTheme="majorEastAsia" w:hAnsiTheme="majorEastAsia" w:eastAsiaTheme="majorEastAsia"/>
          <w:b w:val="0"/>
          <w:bCs w:val="0"/>
          <w:sz w:val="24"/>
          <w:szCs w:val="24"/>
          <w:highlight w:val="none"/>
        </w:rPr>
        <w:t>独立法人机构</w:t>
      </w:r>
      <w:r>
        <w:rPr>
          <w:rFonts w:hint="default" w:asciiTheme="majorEastAsia" w:hAnsiTheme="majorEastAsia" w:eastAsiaTheme="majorEastAsia"/>
          <w:b w:val="0"/>
          <w:bCs w:val="0"/>
          <w:sz w:val="24"/>
          <w:szCs w:val="24"/>
          <w:highlight w:val="none"/>
        </w:rPr>
        <w:t>。公司注册成立时间不得晚于20</w:t>
      </w:r>
      <w:r>
        <w:rPr>
          <w:rFonts w:hint="default" w:asciiTheme="majorEastAsia" w:hAnsiTheme="majorEastAsia" w:eastAsiaTheme="majorEastAsia"/>
          <w:b w:val="0"/>
          <w:bCs w:val="0"/>
          <w:sz w:val="24"/>
          <w:szCs w:val="24"/>
          <w:highlight w:val="none"/>
          <w:lang w:val="en-US" w:eastAsia="zh-CN"/>
        </w:rPr>
        <w:t>18</w:t>
      </w:r>
      <w:r>
        <w:rPr>
          <w:rFonts w:hint="default" w:asciiTheme="majorEastAsia" w:hAnsiTheme="majorEastAsia" w:eastAsiaTheme="majorEastAsia"/>
          <w:b w:val="0"/>
          <w:bCs w:val="0"/>
          <w:sz w:val="24"/>
          <w:szCs w:val="24"/>
          <w:highlight w:val="none"/>
        </w:rPr>
        <w:t>年1月1日。</w:t>
      </w:r>
    </w:p>
    <w:p>
      <w:pPr>
        <w:pStyle w:val="76"/>
        <w:spacing w:line="520" w:lineRule="exact"/>
        <w:ind w:firstLine="632"/>
        <w:rPr>
          <w:rFonts w:hint="eastAsia" w:asciiTheme="majorEastAsia" w:hAnsiTheme="majorEastAsia" w:eastAsiaTheme="majorEastAsia"/>
          <w:b w:val="0"/>
          <w:bCs w:val="0"/>
          <w:sz w:val="24"/>
          <w:szCs w:val="24"/>
          <w:highlight w:val="none"/>
          <w:lang w:eastAsia="zh-CN"/>
        </w:rPr>
      </w:pPr>
      <w:r>
        <w:rPr>
          <w:rFonts w:hint="default" w:asciiTheme="majorEastAsia" w:hAnsiTheme="majorEastAsia" w:eastAsiaTheme="majorEastAsia"/>
          <w:b w:val="0"/>
          <w:bCs w:val="0"/>
          <w:sz w:val="24"/>
          <w:szCs w:val="24"/>
          <w:highlight w:val="none"/>
        </w:rPr>
        <w:t>（二）</w:t>
      </w:r>
      <w:r>
        <w:rPr>
          <w:rFonts w:hint="eastAsia" w:asciiTheme="majorEastAsia" w:hAnsiTheme="majorEastAsia" w:eastAsiaTheme="majorEastAsia"/>
          <w:b w:val="0"/>
          <w:bCs w:val="0"/>
          <w:sz w:val="24"/>
          <w:szCs w:val="24"/>
          <w:highlight w:val="none"/>
          <w:lang w:eastAsia="zh-CN"/>
        </w:rPr>
        <w:t>2020年1月1日至今全国范围内与房地产开发商合作的线上售楼处小程序1个（单个项目的线上售楼小程序不计入，需为包含三个项目以上的房地产开发商线上售楼处小程序，附相关合同复印件并加盖公章）。</w:t>
      </w:r>
    </w:p>
    <w:p>
      <w:pPr>
        <w:numPr>
          <w:ilvl w:val="0"/>
          <w:numId w:val="10"/>
        </w:numPr>
        <w:spacing w:line="520" w:lineRule="exact"/>
        <w:ind w:firstLine="427" w:firstLineChars="178"/>
        <w:rPr>
          <w:rFonts w:hint="default" w:asciiTheme="majorEastAsia" w:hAnsiTheme="majorEastAsia" w:eastAsiaTheme="majorEastAsia"/>
          <w:b w:val="0"/>
          <w:bCs w:val="0"/>
          <w:sz w:val="24"/>
          <w:szCs w:val="24"/>
          <w:highlight w:val="none"/>
        </w:rPr>
      </w:pPr>
      <w:r>
        <w:rPr>
          <w:rFonts w:hint="default" w:asciiTheme="majorEastAsia" w:hAnsiTheme="majorEastAsia" w:eastAsiaTheme="majorEastAsia"/>
          <w:b w:val="0"/>
          <w:bCs w:val="0"/>
          <w:sz w:val="24"/>
          <w:szCs w:val="24"/>
          <w:highlight w:val="none"/>
        </w:rPr>
        <w:t>本项目不接受：自201</w:t>
      </w:r>
      <w:r>
        <w:rPr>
          <w:rFonts w:asciiTheme="majorEastAsia" w:hAnsiTheme="majorEastAsia" w:eastAsiaTheme="majorEastAsia"/>
          <w:b w:val="0"/>
          <w:bCs w:val="0"/>
          <w:sz w:val="24"/>
          <w:szCs w:val="24"/>
          <w:highlight w:val="none"/>
        </w:rPr>
        <w:t>8</w:t>
      </w:r>
      <w:r>
        <w:rPr>
          <w:rFonts w:hint="default" w:asciiTheme="majorEastAsia" w:hAnsiTheme="majorEastAsia" w:eastAsiaTheme="majorEastAsia"/>
          <w:b w:val="0"/>
          <w:bCs w:val="0"/>
          <w:sz w:val="24"/>
          <w:szCs w:val="24"/>
          <w:highlight w:val="none"/>
        </w:rPr>
        <w:t>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p>
    <w:p>
      <w:pPr>
        <w:spacing w:line="520" w:lineRule="exact"/>
        <w:ind w:firstLine="480" w:firstLineChars="200"/>
        <w:rPr>
          <w:rFonts w:ascii="仿宋_GB2312" w:hAnsi="宋体" w:eastAsia="仿宋_GB2312"/>
          <w:color w:val="000000"/>
          <w:sz w:val="32"/>
          <w:szCs w:val="32"/>
          <w:highlight w:val="none"/>
        </w:rPr>
      </w:pPr>
      <w:r>
        <w:rPr>
          <w:rFonts w:hint="default" w:asciiTheme="majorEastAsia" w:hAnsiTheme="majorEastAsia" w:eastAsiaTheme="majorEastAsia"/>
          <w:b w:val="0"/>
          <w:bCs w:val="0"/>
          <w:sz w:val="24"/>
          <w:szCs w:val="24"/>
          <w:highlight w:val="none"/>
        </w:rPr>
        <w:t>（四）</w:t>
      </w:r>
      <w:r>
        <w:rPr>
          <w:rFonts w:hint="default" w:asciiTheme="majorEastAsia" w:hAnsiTheme="majorEastAsia" w:eastAsiaTheme="majorEastAsia"/>
          <w:b w:val="0"/>
          <w:bCs w:val="0"/>
          <w:color w:val="auto"/>
          <w:sz w:val="24"/>
          <w:szCs w:val="24"/>
          <w:highlight w:val="none"/>
        </w:rPr>
        <w:t>本项目不接受联合体参选。单位负责人为同一人或者存在控股、管理关系的不同单位，不得参加同一项目比选。</w:t>
      </w:r>
    </w:p>
    <w:p>
      <w:pPr>
        <w:keepNext/>
        <w:keepLines/>
        <w:numPr>
          <w:ilvl w:val="0"/>
          <w:numId w:val="5"/>
        </w:numPr>
        <w:ind w:left="-2" w:firstLine="482" w:firstLineChars="0"/>
        <w:textAlignment w:val="baseline"/>
        <w:outlineLvl w:val="2"/>
        <w:rPr>
          <w:rFonts w:ascii="宋体" w:hAnsi="宋体"/>
          <w:b/>
          <w:bCs/>
          <w:snapToGrid w:val="0"/>
          <w:szCs w:val="24"/>
          <w:highlight w:val="none"/>
        </w:rPr>
      </w:pPr>
      <w:bookmarkStart w:id="105" w:name="_Toc92971337"/>
      <w:r>
        <w:rPr>
          <w:rFonts w:hint="eastAsia" w:ascii="宋体" w:hAnsi="宋体"/>
          <w:b/>
          <w:bCs/>
          <w:snapToGrid w:val="0"/>
          <w:szCs w:val="24"/>
          <w:highlight w:val="none"/>
        </w:rPr>
        <w:t>参选时间、地点</w:t>
      </w:r>
      <w:bookmarkEnd w:id="105"/>
    </w:p>
    <w:tbl>
      <w:tblPr>
        <w:tblStyle w:val="28"/>
        <w:tblW w:w="50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595"/>
        <w:gridCol w:w="3192"/>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5" w:type="pct"/>
            <w:vAlign w:val="center"/>
          </w:tcPr>
          <w:p>
            <w:pPr>
              <w:adjustRightInd/>
              <w:spacing w:line="276" w:lineRule="auto"/>
              <w:ind w:firstLine="0" w:firstLineChars="0"/>
              <w:jc w:val="center"/>
              <w:rPr>
                <w:rFonts w:ascii="宋体" w:hAnsi="宋体"/>
                <w:b/>
                <w:bCs/>
                <w:snapToGrid w:val="0"/>
                <w:sz w:val="21"/>
                <w:szCs w:val="21"/>
                <w:highlight w:val="none"/>
              </w:rPr>
            </w:pPr>
            <w:r>
              <w:rPr>
                <w:rFonts w:hint="eastAsia" w:ascii="宋体" w:hAnsi="宋体"/>
                <w:b/>
                <w:bCs/>
                <w:snapToGrid w:val="0"/>
                <w:sz w:val="21"/>
                <w:szCs w:val="21"/>
                <w:highlight w:val="none"/>
              </w:rPr>
              <w:t>序号</w:t>
            </w:r>
          </w:p>
        </w:tc>
        <w:tc>
          <w:tcPr>
            <w:tcW w:w="786" w:type="pct"/>
            <w:vAlign w:val="center"/>
          </w:tcPr>
          <w:p>
            <w:pPr>
              <w:adjustRightInd/>
              <w:spacing w:line="276" w:lineRule="auto"/>
              <w:ind w:firstLine="0" w:firstLineChars="0"/>
              <w:jc w:val="center"/>
              <w:rPr>
                <w:rFonts w:ascii="宋体" w:hAnsi="宋体"/>
                <w:b/>
                <w:bCs/>
                <w:snapToGrid w:val="0"/>
                <w:sz w:val="21"/>
                <w:szCs w:val="21"/>
                <w:highlight w:val="none"/>
              </w:rPr>
            </w:pPr>
            <w:r>
              <w:rPr>
                <w:rFonts w:hint="eastAsia" w:ascii="宋体" w:hAnsi="宋体"/>
                <w:b/>
                <w:bCs/>
                <w:snapToGrid w:val="0"/>
                <w:sz w:val="21"/>
                <w:szCs w:val="21"/>
                <w:highlight w:val="none"/>
              </w:rPr>
              <w:t>内容</w:t>
            </w:r>
          </w:p>
        </w:tc>
        <w:tc>
          <w:tcPr>
            <w:tcW w:w="1573" w:type="pct"/>
            <w:vAlign w:val="center"/>
          </w:tcPr>
          <w:p>
            <w:pPr>
              <w:adjustRightInd/>
              <w:spacing w:line="276" w:lineRule="auto"/>
              <w:ind w:firstLine="0" w:firstLineChars="0"/>
              <w:jc w:val="center"/>
              <w:rPr>
                <w:rFonts w:ascii="宋体" w:hAnsi="宋体"/>
                <w:b/>
                <w:bCs/>
                <w:snapToGrid w:val="0"/>
                <w:sz w:val="21"/>
                <w:szCs w:val="21"/>
                <w:highlight w:val="none"/>
              </w:rPr>
            </w:pPr>
            <w:r>
              <w:rPr>
                <w:rFonts w:hint="eastAsia" w:ascii="宋体" w:hAnsi="宋体"/>
                <w:b/>
                <w:bCs/>
                <w:snapToGrid w:val="0"/>
                <w:sz w:val="21"/>
                <w:szCs w:val="21"/>
                <w:highlight w:val="none"/>
              </w:rPr>
              <w:t>时间安排</w:t>
            </w:r>
          </w:p>
        </w:tc>
        <w:tc>
          <w:tcPr>
            <w:tcW w:w="2286" w:type="pct"/>
            <w:vAlign w:val="center"/>
          </w:tcPr>
          <w:p>
            <w:pPr>
              <w:adjustRightInd/>
              <w:spacing w:line="276" w:lineRule="auto"/>
              <w:ind w:firstLine="0" w:firstLineChars="0"/>
              <w:jc w:val="center"/>
              <w:rPr>
                <w:rFonts w:ascii="宋体" w:hAnsi="宋体"/>
                <w:b/>
                <w:bCs/>
                <w:snapToGrid w:val="0"/>
                <w:sz w:val="21"/>
                <w:szCs w:val="21"/>
                <w:highlight w:val="none"/>
              </w:rPr>
            </w:pPr>
            <w:r>
              <w:rPr>
                <w:rFonts w:hint="eastAsia" w:ascii="宋体" w:hAnsi="宋体"/>
                <w:b/>
                <w:bCs/>
                <w:snapToGrid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5" w:type="pct"/>
            <w:vAlign w:val="center"/>
          </w:tcPr>
          <w:p>
            <w:pPr>
              <w:adjustRightInd/>
              <w:spacing w:line="276" w:lineRule="auto"/>
              <w:ind w:firstLine="0" w:firstLineChars="0"/>
              <w:jc w:val="center"/>
              <w:rPr>
                <w:rFonts w:ascii="宋体" w:hAnsi="宋体"/>
                <w:snapToGrid w:val="0"/>
                <w:sz w:val="21"/>
                <w:szCs w:val="21"/>
                <w:highlight w:val="none"/>
              </w:rPr>
            </w:pPr>
            <w:r>
              <w:rPr>
                <w:rFonts w:ascii="宋体" w:hAnsi="宋体"/>
                <w:snapToGrid w:val="0"/>
                <w:sz w:val="21"/>
                <w:szCs w:val="21"/>
                <w:highlight w:val="none"/>
              </w:rPr>
              <w:t>1</w:t>
            </w:r>
          </w:p>
        </w:tc>
        <w:tc>
          <w:tcPr>
            <w:tcW w:w="786" w:type="pct"/>
            <w:vAlign w:val="center"/>
          </w:tcPr>
          <w:p>
            <w:pPr>
              <w:adjustRightInd/>
              <w:spacing w:line="276" w:lineRule="auto"/>
              <w:ind w:firstLine="0" w:firstLineChars="0"/>
              <w:rPr>
                <w:rFonts w:ascii="宋体" w:hAnsi="宋体"/>
                <w:snapToGrid w:val="0"/>
                <w:sz w:val="21"/>
                <w:szCs w:val="21"/>
                <w:highlight w:val="none"/>
              </w:rPr>
            </w:pPr>
            <w:r>
              <w:rPr>
                <w:rFonts w:hint="eastAsia" w:ascii="宋体" w:hAnsi="宋体"/>
                <w:snapToGrid w:val="0"/>
                <w:sz w:val="21"/>
                <w:szCs w:val="21"/>
                <w:highlight w:val="none"/>
              </w:rPr>
              <w:t>发布比选公告（发标）</w:t>
            </w:r>
          </w:p>
        </w:tc>
        <w:tc>
          <w:tcPr>
            <w:tcW w:w="1573" w:type="pct"/>
            <w:vAlign w:val="center"/>
          </w:tcPr>
          <w:p>
            <w:pPr>
              <w:adjustRightInd/>
              <w:spacing w:line="276" w:lineRule="auto"/>
              <w:ind w:firstLine="0" w:firstLineChars="0"/>
              <w:rPr>
                <w:rFonts w:ascii="宋体" w:hAnsi="宋体"/>
                <w:snapToGrid w:val="0"/>
                <w:sz w:val="21"/>
                <w:szCs w:val="21"/>
                <w:highlight w:val="none"/>
              </w:rPr>
            </w:pPr>
            <w:r>
              <w:rPr>
                <w:rFonts w:ascii="宋体" w:hAnsi="宋体"/>
                <w:snapToGrid w:val="0"/>
                <w:sz w:val="21"/>
                <w:szCs w:val="21"/>
                <w:highlight w:val="none"/>
              </w:rPr>
              <w:t>2022年</w:t>
            </w:r>
            <w:r>
              <w:rPr>
                <w:rFonts w:hint="eastAsia" w:ascii="宋体" w:hAnsi="宋体"/>
                <w:snapToGrid w:val="0"/>
                <w:sz w:val="21"/>
                <w:szCs w:val="21"/>
                <w:highlight w:val="none"/>
                <w:lang w:val="en-US" w:eastAsia="zh-CN"/>
              </w:rPr>
              <w:t>5</w:t>
            </w:r>
            <w:r>
              <w:rPr>
                <w:rFonts w:ascii="宋体" w:hAnsi="宋体"/>
                <w:snapToGrid w:val="0"/>
                <w:sz w:val="21"/>
                <w:szCs w:val="21"/>
                <w:highlight w:val="none"/>
              </w:rPr>
              <w:t>月</w:t>
            </w:r>
            <w:r>
              <w:rPr>
                <w:rFonts w:hint="eastAsia" w:ascii="宋体" w:hAnsi="宋体"/>
                <w:snapToGrid w:val="0"/>
                <w:sz w:val="21"/>
                <w:szCs w:val="21"/>
                <w:highlight w:val="none"/>
                <w:lang w:val="en-US" w:eastAsia="zh-CN"/>
              </w:rPr>
              <w:t>5</w:t>
            </w:r>
            <w:r>
              <w:rPr>
                <w:rFonts w:hint="eastAsia" w:ascii="宋体" w:hAnsi="宋体"/>
                <w:snapToGrid w:val="0"/>
                <w:sz w:val="21"/>
                <w:szCs w:val="21"/>
                <w:highlight w:val="none"/>
              </w:rPr>
              <w:t>日</w:t>
            </w:r>
          </w:p>
        </w:tc>
        <w:tc>
          <w:tcPr>
            <w:tcW w:w="2286" w:type="pct"/>
            <w:vAlign w:val="center"/>
          </w:tcPr>
          <w:p>
            <w:pPr>
              <w:adjustRightInd/>
              <w:spacing w:line="276" w:lineRule="auto"/>
              <w:ind w:firstLine="0" w:firstLineChars="0"/>
              <w:rPr>
                <w:rFonts w:ascii="宋体" w:hAnsi="宋体"/>
                <w:snapToGrid w:val="0"/>
                <w:sz w:val="21"/>
                <w:szCs w:val="21"/>
                <w:highlight w:val="none"/>
              </w:rPr>
            </w:pPr>
            <w:r>
              <w:rPr>
                <w:rFonts w:hint="eastAsia" w:ascii="宋体" w:hAnsi="宋体"/>
                <w:snapToGrid w:val="0"/>
                <w:sz w:val="21"/>
                <w:szCs w:val="21"/>
                <w:highlight w:val="none"/>
              </w:rPr>
              <w:t>深圳地铁公司官网、国资委阳光采购平台、深铁招采网、深铁置业微信订阅号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5" w:type="pct"/>
            <w:vAlign w:val="center"/>
          </w:tcPr>
          <w:p>
            <w:pPr>
              <w:adjustRightInd/>
              <w:spacing w:line="276" w:lineRule="auto"/>
              <w:ind w:firstLine="0" w:firstLineChars="0"/>
              <w:jc w:val="center"/>
              <w:rPr>
                <w:rFonts w:ascii="宋体" w:hAnsi="宋体"/>
                <w:snapToGrid w:val="0"/>
                <w:sz w:val="21"/>
                <w:szCs w:val="21"/>
                <w:highlight w:val="none"/>
              </w:rPr>
            </w:pPr>
            <w:r>
              <w:rPr>
                <w:rFonts w:ascii="宋体" w:hAnsi="宋体"/>
                <w:snapToGrid w:val="0"/>
                <w:sz w:val="21"/>
                <w:szCs w:val="21"/>
                <w:highlight w:val="none"/>
              </w:rPr>
              <w:t>2</w:t>
            </w:r>
          </w:p>
        </w:tc>
        <w:tc>
          <w:tcPr>
            <w:tcW w:w="786" w:type="pct"/>
            <w:vAlign w:val="center"/>
          </w:tcPr>
          <w:p>
            <w:pPr>
              <w:adjustRightInd/>
              <w:spacing w:line="276" w:lineRule="auto"/>
              <w:ind w:firstLine="0" w:firstLineChars="0"/>
              <w:rPr>
                <w:rFonts w:ascii="宋体" w:hAnsi="宋体"/>
                <w:snapToGrid w:val="0"/>
                <w:sz w:val="21"/>
                <w:szCs w:val="21"/>
                <w:highlight w:val="none"/>
              </w:rPr>
            </w:pPr>
            <w:r>
              <w:rPr>
                <w:rFonts w:hint="eastAsia" w:ascii="宋体" w:hAnsi="宋体"/>
                <w:snapToGrid w:val="0"/>
                <w:sz w:val="21"/>
                <w:szCs w:val="21"/>
                <w:highlight w:val="none"/>
              </w:rPr>
              <w:t>截标</w:t>
            </w:r>
          </w:p>
        </w:tc>
        <w:tc>
          <w:tcPr>
            <w:tcW w:w="1573" w:type="pct"/>
            <w:vAlign w:val="center"/>
          </w:tcPr>
          <w:p>
            <w:pPr>
              <w:spacing w:line="276" w:lineRule="auto"/>
              <w:ind w:firstLine="0" w:firstLineChars="0"/>
              <w:rPr>
                <w:rFonts w:ascii="宋体" w:hAnsi="宋体"/>
                <w:snapToGrid w:val="0"/>
                <w:sz w:val="21"/>
                <w:szCs w:val="21"/>
                <w:highlight w:val="none"/>
              </w:rPr>
            </w:pPr>
            <w:r>
              <w:rPr>
                <w:rFonts w:ascii="宋体" w:hAnsi="宋体"/>
                <w:snapToGrid w:val="0"/>
                <w:sz w:val="21"/>
                <w:szCs w:val="21"/>
                <w:highlight w:val="none"/>
              </w:rPr>
              <w:t>2022年</w:t>
            </w:r>
            <w:r>
              <w:rPr>
                <w:rFonts w:hint="eastAsia" w:ascii="宋体" w:hAnsi="宋体"/>
                <w:snapToGrid w:val="0"/>
                <w:sz w:val="21"/>
                <w:szCs w:val="21"/>
                <w:highlight w:val="none"/>
                <w:lang w:val="en-US" w:eastAsia="zh-CN"/>
              </w:rPr>
              <w:t>5</w:t>
            </w:r>
            <w:r>
              <w:rPr>
                <w:rFonts w:ascii="宋体" w:hAnsi="宋体"/>
                <w:snapToGrid w:val="0"/>
                <w:sz w:val="21"/>
                <w:szCs w:val="21"/>
                <w:highlight w:val="none"/>
              </w:rPr>
              <w:t>月</w:t>
            </w:r>
            <w:r>
              <w:rPr>
                <w:rFonts w:hint="eastAsia" w:ascii="宋体" w:hAnsi="宋体"/>
                <w:snapToGrid w:val="0"/>
                <w:sz w:val="21"/>
                <w:szCs w:val="21"/>
                <w:highlight w:val="none"/>
                <w:lang w:val="en-US" w:eastAsia="zh-CN"/>
              </w:rPr>
              <w:t>18</w:t>
            </w:r>
            <w:r>
              <w:rPr>
                <w:rFonts w:hint="eastAsia" w:ascii="宋体" w:hAnsi="宋体"/>
                <w:snapToGrid w:val="0"/>
                <w:sz w:val="21"/>
                <w:szCs w:val="21"/>
                <w:highlight w:val="none"/>
              </w:rPr>
              <w:t>日</w:t>
            </w:r>
            <w:r>
              <w:rPr>
                <w:rFonts w:ascii="宋体" w:hAnsi="宋体"/>
                <w:snapToGrid w:val="0"/>
                <w:sz w:val="21"/>
                <w:szCs w:val="21"/>
                <w:highlight w:val="none"/>
              </w:rPr>
              <w:t>9:30</w:t>
            </w:r>
          </w:p>
          <w:p>
            <w:pPr>
              <w:adjustRightInd/>
              <w:spacing w:line="276" w:lineRule="auto"/>
              <w:ind w:firstLine="0" w:firstLineChars="0"/>
              <w:rPr>
                <w:rFonts w:ascii="宋体" w:hAnsi="宋体"/>
                <w:snapToGrid w:val="0"/>
                <w:sz w:val="21"/>
                <w:szCs w:val="21"/>
                <w:highlight w:val="none"/>
              </w:rPr>
            </w:pPr>
            <w:r>
              <w:rPr>
                <w:rFonts w:hint="eastAsia" w:ascii="宋体" w:hAnsi="宋体"/>
                <w:snapToGrid w:val="0"/>
                <w:sz w:val="21"/>
                <w:szCs w:val="21"/>
                <w:highlight w:val="none"/>
              </w:rPr>
              <w:t>（实际参选时间按各参选单位递交纸质参选文件的时间为准）</w:t>
            </w:r>
          </w:p>
        </w:tc>
        <w:tc>
          <w:tcPr>
            <w:tcW w:w="2286" w:type="pct"/>
            <w:vAlign w:val="center"/>
          </w:tcPr>
          <w:p>
            <w:pPr>
              <w:spacing w:line="276" w:lineRule="auto"/>
              <w:ind w:firstLine="0" w:firstLineChars="0"/>
              <w:rPr>
                <w:rFonts w:ascii="宋体" w:hAnsi="宋体"/>
                <w:snapToGrid w:val="0"/>
                <w:sz w:val="21"/>
                <w:szCs w:val="21"/>
                <w:highlight w:val="none"/>
              </w:rPr>
            </w:pPr>
            <w:r>
              <w:rPr>
                <w:rFonts w:ascii="宋体" w:hAnsi="宋体"/>
                <w:snapToGrid w:val="0"/>
                <w:sz w:val="21"/>
                <w:szCs w:val="21"/>
                <w:highlight w:val="none"/>
              </w:rPr>
              <w:t>1.纸质版参选文件递交地点：深圳市福田区福中一路地铁大厦深圳地铁智能评定标中心</w:t>
            </w:r>
          </w:p>
          <w:p>
            <w:pPr>
              <w:spacing w:line="276" w:lineRule="auto"/>
              <w:ind w:firstLine="0" w:firstLineChars="0"/>
              <w:rPr>
                <w:rFonts w:ascii="宋体" w:hAnsi="宋体"/>
                <w:snapToGrid w:val="0"/>
                <w:sz w:val="21"/>
                <w:szCs w:val="21"/>
                <w:highlight w:val="none"/>
              </w:rPr>
            </w:pPr>
            <w:r>
              <w:rPr>
                <w:rFonts w:ascii="宋体" w:hAnsi="宋体"/>
                <w:snapToGrid w:val="0"/>
                <w:sz w:val="21"/>
                <w:szCs w:val="21"/>
                <w:highlight w:val="none"/>
              </w:rPr>
              <w:t>2.电子版参选文件递交平台：</w:t>
            </w:r>
            <w:r>
              <w:rPr>
                <w:rFonts w:hint="eastAsia" w:ascii="宋体" w:hAnsi="宋体"/>
                <w:snapToGrid w:val="0"/>
                <w:sz w:val="21"/>
                <w:szCs w:val="21"/>
                <w:highlight w:val="none"/>
              </w:rPr>
              <w:t>深圳地铁智能招采管理平台（</w:t>
            </w:r>
            <w:r>
              <w:rPr>
                <w:rFonts w:ascii="宋体" w:hAnsi="宋体"/>
                <w:snapToGrid w:val="0"/>
                <w:sz w:val="21"/>
                <w:szCs w:val="21"/>
                <w:highlight w:val="none"/>
              </w:rPr>
              <w:t>https://cg.shenzhenmc.com/）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5" w:type="pct"/>
            <w:vAlign w:val="center"/>
          </w:tcPr>
          <w:p>
            <w:pPr>
              <w:adjustRightInd/>
              <w:spacing w:line="276" w:lineRule="auto"/>
              <w:ind w:firstLine="0" w:firstLineChars="0"/>
              <w:jc w:val="center"/>
              <w:rPr>
                <w:rFonts w:ascii="宋体" w:hAnsi="宋体"/>
                <w:snapToGrid w:val="0"/>
                <w:sz w:val="21"/>
                <w:szCs w:val="21"/>
                <w:highlight w:val="none"/>
              </w:rPr>
            </w:pPr>
            <w:r>
              <w:rPr>
                <w:rFonts w:ascii="宋体" w:hAnsi="宋体"/>
                <w:snapToGrid w:val="0"/>
                <w:sz w:val="21"/>
                <w:szCs w:val="21"/>
                <w:highlight w:val="none"/>
              </w:rPr>
              <w:t>3</w:t>
            </w:r>
          </w:p>
        </w:tc>
        <w:tc>
          <w:tcPr>
            <w:tcW w:w="786" w:type="pct"/>
            <w:vAlign w:val="center"/>
          </w:tcPr>
          <w:p>
            <w:pPr>
              <w:adjustRightInd/>
              <w:spacing w:line="276" w:lineRule="auto"/>
              <w:ind w:firstLine="0" w:firstLineChars="0"/>
              <w:rPr>
                <w:rFonts w:ascii="宋体" w:hAnsi="宋体"/>
                <w:snapToGrid w:val="0"/>
                <w:sz w:val="21"/>
                <w:szCs w:val="21"/>
                <w:highlight w:val="none"/>
              </w:rPr>
            </w:pPr>
            <w:r>
              <w:rPr>
                <w:rFonts w:hint="eastAsia" w:ascii="宋体" w:hAnsi="宋体"/>
                <w:snapToGrid w:val="0"/>
                <w:sz w:val="21"/>
                <w:szCs w:val="21"/>
                <w:highlight w:val="none"/>
              </w:rPr>
              <w:t>开标</w:t>
            </w:r>
          </w:p>
        </w:tc>
        <w:tc>
          <w:tcPr>
            <w:tcW w:w="1573" w:type="pct"/>
            <w:vAlign w:val="center"/>
          </w:tcPr>
          <w:p>
            <w:pPr>
              <w:adjustRightInd/>
              <w:spacing w:line="276" w:lineRule="auto"/>
              <w:ind w:firstLine="0" w:firstLineChars="0"/>
              <w:rPr>
                <w:rFonts w:ascii="宋体" w:hAnsi="宋体"/>
                <w:snapToGrid w:val="0"/>
                <w:sz w:val="21"/>
                <w:szCs w:val="21"/>
                <w:highlight w:val="none"/>
              </w:rPr>
            </w:pPr>
            <w:r>
              <w:rPr>
                <w:rFonts w:ascii="宋体" w:hAnsi="宋体"/>
                <w:snapToGrid w:val="0"/>
                <w:sz w:val="21"/>
                <w:szCs w:val="21"/>
                <w:highlight w:val="none"/>
              </w:rPr>
              <w:t>2022年</w:t>
            </w:r>
            <w:r>
              <w:rPr>
                <w:rFonts w:hint="eastAsia" w:ascii="宋体" w:hAnsi="宋体"/>
                <w:snapToGrid w:val="0"/>
                <w:sz w:val="21"/>
                <w:szCs w:val="21"/>
                <w:highlight w:val="none"/>
                <w:lang w:val="en-US" w:eastAsia="zh-CN"/>
              </w:rPr>
              <w:t>5</w:t>
            </w:r>
            <w:r>
              <w:rPr>
                <w:rFonts w:ascii="宋体" w:hAnsi="宋体"/>
                <w:snapToGrid w:val="0"/>
                <w:sz w:val="21"/>
                <w:szCs w:val="21"/>
                <w:highlight w:val="none"/>
              </w:rPr>
              <w:t>月</w:t>
            </w:r>
            <w:r>
              <w:rPr>
                <w:rFonts w:hint="eastAsia" w:ascii="宋体" w:hAnsi="宋体"/>
                <w:snapToGrid w:val="0"/>
                <w:sz w:val="21"/>
                <w:szCs w:val="21"/>
                <w:highlight w:val="none"/>
                <w:lang w:val="en-US" w:eastAsia="zh-CN"/>
              </w:rPr>
              <w:t>18</w:t>
            </w:r>
            <w:r>
              <w:rPr>
                <w:rFonts w:hint="eastAsia" w:ascii="宋体" w:hAnsi="宋体"/>
                <w:snapToGrid w:val="0"/>
                <w:sz w:val="21"/>
                <w:szCs w:val="21"/>
                <w:highlight w:val="none"/>
              </w:rPr>
              <w:t>日</w:t>
            </w:r>
            <w:r>
              <w:rPr>
                <w:rFonts w:ascii="宋体" w:hAnsi="宋体"/>
                <w:snapToGrid w:val="0"/>
                <w:sz w:val="21"/>
                <w:szCs w:val="21"/>
                <w:highlight w:val="none"/>
              </w:rPr>
              <w:t>9:30</w:t>
            </w:r>
          </w:p>
        </w:tc>
        <w:tc>
          <w:tcPr>
            <w:tcW w:w="2286" w:type="pct"/>
            <w:vAlign w:val="center"/>
          </w:tcPr>
          <w:p>
            <w:pPr>
              <w:spacing w:line="276" w:lineRule="auto"/>
              <w:ind w:firstLine="0" w:firstLineChars="0"/>
              <w:rPr>
                <w:rFonts w:ascii="宋体" w:hAnsi="宋体"/>
                <w:snapToGrid w:val="0"/>
                <w:sz w:val="21"/>
                <w:szCs w:val="21"/>
                <w:highlight w:val="none"/>
              </w:rPr>
            </w:pPr>
            <w:r>
              <w:rPr>
                <w:rFonts w:hint="eastAsia" w:ascii="宋体" w:hAnsi="宋体"/>
                <w:snapToGrid w:val="0"/>
                <w:sz w:val="21"/>
                <w:szCs w:val="21"/>
                <w:highlight w:val="none"/>
              </w:rPr>
              <w:t>开标地点：深圳市福田区福中一路地铁大厦深圳地铁智能评定标中心（请持</w:t>
            </w:r>
            <w:r>
              <w:rPr>
                <w:rFonts w:ascii="宋体" w:hAnsi="宋体"/>
                <w:snapToGrid w:val="0"/>
                <w:sz w:val="21"/>
                <w:szCs w:val="21"/>
                <w:highlight w:val="none"/>
              </w:rPr>
              <w:t>24</w:t>
            </w:r>
            <w:r>
              <w:rPr>
                <w:rFonts w:hint="eastAsia" w:ascii="宋体" w:hAnsi="宋体"/>
                <w:snapToGrid w:val="0"/>
                <w:sz w:val="21"/>
                <w:szCs w:val="21"/>
                <w:highlight w:val="none"/>
              </w:rPr>
              <w:t>小时内核酸检测结果方可入内）</w:t>
            </w:r>
          </w:p>
        </w:tc>
      </w:tr>
    </w:tbl>
    <w:p>
      <w:pPr>
        <w:pStyle w:val="11"/>
        <w:spacing w:line="480" w:lineRule="atLeast"/>
        <w:ind w:left="0" w:leftChars="0"/>
        <w:rPr>
          <w:rFonts w:asciiTheme="majorEastAsia" w:hAnsiTheme="majorEastAsia" w:eastAsiaTheme="majorEastAsia" w:cstheme="minorBidi"/>
          <w:color w:val="auto"/>
          <w:sz w:val="24"/>
          <w:highlight w:val="none"/>
        </w:rPr>
      </w:pPr>
      <w:bookmarkStart w:id="106" w:name="_Toc92971338"/>
      <w:r>
        <w:rPr>
          <w:rFonts w:hint="eastAsia" w:ascii="宋体" w:hAnsi="宋体"/>
          <w:color w:val="0D0D0D" w:themeColor="text1" w:themeTint="F2"/>
          <w:sz w:val="24"/>
          <w:highlight w:val="none"/>
          <w14:textFill>
            <w14:solidFill>
              <w14:schemeClr w14:val="tx1">
                <w14:lumMod w14:val="95000"/>
                <w14:lumOff w14:val="5000"/>
              </w14:schemeClr>
            </w14:solidFill>
          </w14:textFill>
        </w:rPr>
        <w:t>注：以上</w:t>
      </w:r>
      <w:r>
        <w:rPr>
          <w:rFonts w:hint="default" w:asciiTheme="majorEastAsia" w:hAnsiTheme="majorEastAsia" w:eastAsiaTheme="majorEastAsia" w:cstheme="minorBidi"/>
          <w:color w:val="auto"/>
          <w:sz w:val="24"/>
          <w:highlight w:val="none"/>
        </w:rPr>
        <w:t>地点有可能变动。如有变动，以比选人的最新通知为准。</w:t>
      </w:r>
    </w:p>
    <w:p>
      <w:pPr>
        <w:pStyle w:val="11"/>
        <w:spacing w:line="480" w:lineRule="atLeast"/>
        <w:ind w:left="0" w:leftChars="0"/>
        <w:rPr>
          <w:rFonts w:asciiTheme="majorEastAsia" w:hAnsiTheme="majorEastAsia" w:eastAsiaTheme="majorEastAsia" w:cstheme="minorBidi"/>
          <w:color w:val="auto"/>
          <w:sz w:val="24"/>
          <w:highlight w:val="none"/>
        </w:rPr>
      </w:pPr>
      <w:r>
        <w:rPr>
          <w:rFonts w:hint="default" w:asciiTheme="majorEastAsia" w:hAnsiTheme="majorEastAsia" w:eastAsiaTheme="majorEastAsia" w:cstheme="minorBidi"/>
          <w:color w:val="auto"/>
          <w:sz w:val="24"/>
          <w:highlight w:val="none"/>
        </w:rPr>
        <w:t>若参选人的纸质版参选文件与电子版参选文件提交的时间或内容相冲突，以提交的纸质版参选文件的时间或内容为准。</w:t>
      </w:r>
    </w:p>
    <w:p>
      <w:pPr>
        <w:keepNext/>
        <w:keepLines/>
        <w:ind w:left="-2" w:firstLine="0" w:firstLineChars="0"/>
        <w:textAlignment w:val="baseline"/>
        <w:outlineLvl w:val="2"/>
        <w:rPr>
          <w:rFonts w:ascii="宋体" w:hAnsi="宋体"/>
          <w:b/>
          <w:bCs/>
          <w:snapToGrid w:val="0"/>
          <w:szCs w:val="24"/>
          <w:highlight w:val="none"/>
        </w:rPr>
      </w:pPr>
    </w:p>
    <w:p>
      <w:pPr>
        <w:keepNext/>
        <w:keepLines/>
        <w:numPr>
          <w:ilvl w:val="0"/>
          <w:numId w:val="5"/>
        </w:numPr>
        <w:ind w:left="-2" w:firstLine="482" w:firstLineChars="0"/>
        <w:textAlignment w:val="baseline"/>
        <w:outlineLvl w:val="2"/>
        <w:rPr>
          <w:rFonts w:ascii="宋体" w:hAnsi="宋体"/>
          <w:b/>
          <w:bCs/>
          <w:snapToGrid w:val="0"/>
          <w:szCs w:val="24"/>
          <w:highlight w:val="none"/>
        </w:rPr>
      </w:pPr>
      <w:r>
        <w:rPr>
          <w:rFonts w:hint="eastAsia" w:ascii="宋体" w:hAnsi="宋体"/>
          <w:b/>
          <w:bCs/>
          <w:snapToGrid w:val="0"/>
          <w:szCs w:val="24"/>
          <w:highlight w:val="none"/>
        </w:rPr>
        <w:t>参选所需材料</w:t>
      </w:r>
      <w:bookmarkEnd w:id="106"/>
    </w:p>
    <w:p>
      <w:pPr>
        <w:numPr>
          <w:ilvl w:val="0"/>
          <w:numId w:val="11"/>
        </w:numPr>
        <w:adjustRightInd/>
        <w:ind w:left="0" w:firstLine="480"/>
        <w:rPr>
          <w:rFonts w:ascii="宋体" w:hAnsi="宋体"/>
          <w:snapToGrid w:val="0"/>
          <w:szCs w:val="24"/>
          <w:highlight w:val="none"/>
        </w:rPr>
      </w:pPr>
      <w:r>
        <w:rPr>
          <w:rFonts w:hint="eastAsia" w:ascii="宋体" w:hAnsi="宋体"/>
          <w:snapToGrid w:val="0"/>
          <w:szCs w:val="24"/>
          <w:highlight w:val="none"/>
        </w:rPr>
        <w:t>根据比选</w:t>
      </w:r>
      <w:r>
        <w:rPr>
          <w:rFonts w:ascii="宋体" w:hAnsi="宋体"/>
          <w:snapToGrid w:val="0"/>
          <w:szCs w:val="24"/>
          <w:highlight w:val="none"/>
        </w:rPr>
        <w:t>文件编制的参选文件</w:t>
      </w:r>
      <w:r>
        <w:rPr>
          <w:rFonts w:hint="eastAsia" w:ascii="宋体" w:hAnsi="宋体"/>
          <w:snapToGrid w:val="0"/>
          <w:szCs w:val="24"/>
          <w:highlight w:val="none"/>
        </w:rPr>
        <w:t>（比选文件获取：深圳地铁智能招采管理平台（https://cg.shenzhenmc.com/）；</w:t>
      </w:r>
    </w:p>
    <w:p>
      <w:pPr>
        <w:numPr>
          <w:ilvl w:val="0"/>
          <w:numId w:val="11"/>
        </w:numPr>
        <w:adjustRightInd/>
        <w:ind w:left="0" w:firstLine="480"/>
        <w:rPr>
          <w:rFonts w:ascii="宋体" w:hAnsi="宋体"/>
          <w:snapToGrid w:val="0"/>
          <w:szCs w:val="24"/>
          <w:highlight w:val="none"/>
        </w:rPr>
      </w:pPr>
      <w:r>
        <w:rPr>
          <w:rFonts w:hint="eastAsia" w:ascii="宋体" w:hAnsi="宋体"/>
          <w:snapToGrid w:val="0"/>
          <w:szCs w:val="24"/>
          <w:highlight w:val="none"/>
        </w:rPr>
        <w:t>如递交</w:t>
      </w:r>
      <w:r>
        <w:rPr>
          <w:rFonts w:ascii="宋体" w:hAnsi="宋体"/>
          <w:snapToGrid w:val="0"/>
          <w:szCs w:val="24"/>
          <w:highlight w:val="none"/>
        </w:rPr>
        <w:t>参选文件的参选</w:t>
      </w:r>
      <w:r>
        <w:rPr>
          <w:rFonts w:hint="eastAsia" w:ascii="宋体" w:hAnsi="宋体"/>
          <w:snapToGrid w:val="0"/>
          <w:szCs w:val="24"/>
          <w:highlight w:val="none"/>
        </w:rPr>
        <w:t>人为参选单位的法定代表人，须携带法定代表人证明书及本人身份证原件和复印件；如递交</w:t>
      </w:r>
      <w:r>
        <w:rPr>
          <w:rFonts w:ascii="宋体" w:hAnsi="宋体"/>
          <w:snapToGrid w:val="0"/>
          <w:szCs w:val="24"/>
          <w:highlight w:val="none"/>
        </w:rPr>
        <w:t>参选文件的参选</w:t>
      </w:r>
      <w:r>
        <w:rPr>
          <w:rFonts w:hint="eastAsia" w:ascii="宋体" w:hAnsi="宋体"/>
          <w:snapToGrid w:val="0"/>
          <w:szCs w:val="24"/>
          <w:highlight w:val="none"/>
        </w:rPr>
        <w:t>人不是法定代表人，除携带本人身份证复印件外，还需携带法定代表人证明书和法定代表人身份证复印件及授权</w:t>
      </w:r>
      <w:r>
        <w:rPr>
          <w:rFonts w:ascii="宋体" w:hAnsi="宋体"/>
          <w:snapToGrid w:val="0"/>
          <w:szCs w:val="24"/>
          <w:highlight w:val="none"/>
        </w:rPr>
        <w:t>委托书</w:t>
      </w:r>
      <w:r>
        <w:rPr>
          <w:rFonts w:hint="eastAsia" w:ascii="宋体" w:hAnsi="宋体"/>
          <w:snapToGrid w:val="0"/>
          <w:szCs w:val="24"/>
          <w:highlight w:val="none"/>
        </w:rPr>
        <w:t>。</w:t>
      </w:r>
    </w:p>
    <w:p>
      <w:pPr>
        <w:keepNext/>
        <w:keepLines/>
        <w:numPr>
          <w:ilvl w:val="0"/>
          <w:numId w:val="5"/>
        </w:numPr>
        <w:ind w:left="-2" w:firstLine="482" w:firstLineChars="0"/>
        <w:textAlignment w:val="baseline"/>
        <w:outlineLvl w:val="2"/>
        <w:rPr>
          <w:rFonts w:ascii="宋体" w:hAnsi="宋体"/>
          <w:b/>
          <w:bCs/>
          <w:snapToGrid w:val="0"/>
          <w:szCs w:val="24"/>
          <w:highlight w:val="none"/>
        </w:rPr>
      </w:pPr>
      <w:bookmarkStart w:id="107" w:name="_Toc92971339"/>
      <w:r>
        <w:rPr>
          <w:rFonts w:hint="eastAsia" w:ascii="宋体" w:hAnsi="宋体"/>
          <w:b/>
          <w:bCs/>
          <w:snapToGrid w:val="0"/>
          <w:szCs w:val="24"/>
          <w:highlight w:val="none"/>
        </w:rPr>
        <w:t>参选联系人</w:t>
      </w:r>
      <w:bookmarkEnd w:id="107"/>
    </w:p>
    <w:p>
      <w:pPr>
        <w:adjustRightInd/>
        <w:ind w:firstLine="480"/>
        <w:rPr>
          <w:rFonts w:ascii="宋体" w:hAnsi="宋体"/>
          <w:snapToGrid w:val="0"/>
          <w:szCs w:val="24"/>
          <w:highlight w:val="none"/>
        </w:rPr>
      </w:pPr>
      <w:r>
        <w:rPr>
          <w:rFonts w:hint="eastAsia" w:ascii="宋体" w:hAnsi="宋体"/>
          <w:snapToGrid w:val="0"/>
          <w:szCs w:val="24"/>
          <w:highlight w:val="none"/>
        </w:rPr>
        <w:t>联系人：</w:t>
      </w:r>
      <w:r>
        <w:rPr>
          <w:rFonts w:hint="eastAsia" w:ascii="宋体" w:hAnsi="宋体"/>
          <w:snapToGrid w:val="0"/>
          <w:szCs w:val="24"/>
          <w:highlight w:val="none"/>
          <w:lang w:val="en-US" w:eastAsia="zh-CN"/>
        </w:rPr>
        <w:t>徐先生</w:t>
      </w:r>
    </w:p>
    <w:p>
      <w:pPr>
        <w:adjustRightInd/>
        <w:ind w:firstLine="480"/>
        <w:rPr>
          <w:rFonts w:ascii="宋体" w:hAnsi="宋体"/>
          <w:snapToGrid w:val="0"/>
          <w:szCs w:val="24"/>
          <w:highlight w:val="none"/>
        </w:rPr>
      </w:pPr>
      <w:r>
        <w:rPr>
          <w:rFonts w:hint="eastAsia" w:ascii="宋体" w:hAnsi="宋体"/>
          <w:snapToGrid w:val="0"/>
          <w:szCs w:val="24"/>
          <w:highlight w:val="none"/>
        </w:rPr>
        <w:t>联系电话：</w:t>
      </w:r>
      <w:r>
        <w:rPr>
          <w:rFonts w:hint="eastAsia" w:ascii="宋体" w:hAnsi="宋体"/>
          <w:snapToGrid w:val="0"/>
          <w:szCs w:val="24"/>
          <w:highlight w:val="none"/>
          <w:lang w:val="en-US" w:eastAsia="zh-CN"/>
        </w:rPr>
        <w:t>13723732232</w:t>
      </w:r>
    </w:p>
    <w:p>
      <w:pPr>
        <w:adjustRightInd/>
        <w:ind w:firstLine="480"/>
        <w:rPr>
          <w:rFonts w:ascii="宋体" w:hAnsi="宋体"/>
          <w:snapToGrid w:val="0"/>
          <w:szCs w:val="24"/>
          <w:highlight w:val="none"/>
        </w:rPr>
      </w:pPr>
    </w:p>
    <w:p>
      <w:pPr>
        <w:adjustRightInd/>
        <w:ind w:firstLine="480"/>
        <w:rPr>
          <w:rFonts w:ascii="宋体" w:hAnsi="宋体"/>
          <w:snapToGrid w:val="0"/>
          <w:szCs w:val="24"/>
          <w:highlight w:val="none"/>
        </w:rPr>
      </w:pPr>
    </w:p>
    <w:p>
      <w:pPr>
        <w:adjustRightInd/>
        <w:ind w:firstLine="480"/>
        <w:rPr>
          <w:rFonts w:ascii="宋体" w:hAnsi="宋体"/>
          <w:snapToGrid w:val="0"/>
          <w:szCs w:val="24"/>
          <w:highlight w:val="none"/>
        </w:rPr>
      </w:pPr>
    </w:p>
    <w:p>
      <w:pPr>
        <w:adjustRightInd/>
        <w:ind w:firstLine="0" w:firstLineChars="0"/>
        <w:jc w:val="right"/>
        <w:rPr>
          <w:rFonts w:hint="eastAsia" w:ascii="宋体" w:hAnsi="宋体" w:eastAsia="宋体"/>
          <w:snapToGrid w:val="0"/>
          <w:szCs w:val="24"/>
          <w:highlight w:val="none"/>
          <w:lang w:eastAsia="zh-CN"/>
        </w:rPr>
      </w:pPr>
      <w:r>
        <w:rPr>
          <w:rFonts w:hint="eastAsia" w:ascii="宋体" w:hAnsi="宋体"/>
          <w:snapToGrid w:val="0"/>
          <w:szCs w:val="24"/>
          <w:highlight w:val="none"/>
          <w:lang w:eastAsia="zh-CN"/>
        </w:rPr>
        <w:t>深圳地铁置业集团有限公司</w:t>
      </w:r>
    </w:p>
    <w:p>
      <w:pPr>
        <w:adjustRightInd/>
        <w:ind w:firstLine="0" w:firstLineChars="0"/>
        <w:jc w:val="right"/>
        <w:rPr>
          <w:rFonts w:ascii="宋体" w:hAnsi="宋体"/>
          <w:snapToGrid w:val="0"/>
          <w:szCs w:val="24"/>
          <w:highlight w:val="none"/>
        </w:rPr>
      </w:pPr>
      <w:r>
        <w:rPr>
          <w:rFonts w:hint="eastAsia" w:ascii="宋体" w:hAnsi="宋体"/>
          <w:snapToGrid w:val="0"/>
          <w:szCs w:val="24"/>
          <w:highlight w:val="none"/>
        </w:rPr>
        <w:t>2</w:t>
      </w:r>
      <w:r>
        <w:rPr>
          <w:rFonts w:ascii="宋体" w:hAnsi="宋体"/>
          <w:snapToGrid w:val="0"/>
          <w:szCs w:val="24"/>
          <w:highlight w:val="none"/>
        </w:rPr>
        <w:t>022</w:t>
      </w:r>
      <w:r>
        <w:rPr>
          <w:rFonts w:hint="eastAsia" w:ascii="宋体" w:hAnsi="宋体"/>
          <w:snapToGrid w:val="0"/>
          <w:szCs w:val="24"/>
          <w:highlight w:val="none"/>
        </w:rPr>
        <w:t>年</w:t>
      </w:r>
      <w:r>
        <w:rPr>
          <w:rFonts w:hint="eastAsia" w:ascii="宋体" w:hAnsi="宋体"/>
          <w:snapToGrid w:val="0"/>
          <w:szCs w:val="24"/>
          <w:highlight w:val="none"/>
          <w:lang w:val="en-US" w:eastAsia="zh-CN"/>
        </w:rPr>
        <w:t>5</w:t>
      </w:r>
      <w:r>
        <w:rPr>
          <w:rFonts w:hint="eastAsia" w:ascii="宋体" w:hAnsi="宋体"/>
          <w:snapToGrid w:val="0"/>
          <w:szCs w:val="24"/>
          <w:highlight w:val="none"/>
        </w:rPr>
        <w:t>月</w:t>
      </w:r>
      <w:r>
        <w:rPr>
          <w:rFonts w:hint="eastAsia" w:ascii="宋体" w:hAnsi="宋体"/>
          <w:snapToGrid w:val="0"/>
          <w:szCs w:val="24"/>
          <w:highlight w:val="none"/>
          <w:lang w:val="en-US" w:eastAsia="zh-CN"/>
        </w:rPr>
        <w:t>5</w:t>
      </w:r>
      <w:r>
        <w:rPr>
          <w:rFonts w:hint="eastAsia" w:ascii="宋体" w:hAnsi="宋体"/>
          <w:snapToGrid w:val="0"/>
          <w:szCs w:val="24"/>
          <w:highlight w:val="none"/>
        </w:rPr>
        <w:t xml:space="preserve">日 </w:t>
      </w:r>
      <w:r>
        <w:rPr>
          <w:rFonts w:ascii="宋体" w:hAnsi="宋体"/>
          <w:snapToGrid w:val="0"/>
          <w:szCs w:val="24"/>
          <w:highlight w:val="none"/>
        </w:rPr>
        <w:t xml:space="preserve">   </w:t>
      </w:r>
    </w:p>
    <w:p>
      <w:pPr>
        <w:pStyle w:val="3"/>
        <w:rPr>
          <w:highlight w:val="none"/>
        </w:rPr>
      </w:pPr>
      <w:bookmarkStart w:id="108" w:name="_Hlk87384886"/>
      <w:r>
        <w:rPr>
          <w:highlight w:val="none"/>
        </w:rPr>
        <w:br w:type="page"/>
      </w:r>
      <w:bookmarkStart w:id="109" w:name="_Toc92971340"/>
      <w:r>
        <w:rPr>
          <w:highlight w:val="none"/>
        </w:rPr>
        <w:t>第</w:t>
      </w:r>
      <w:r>
        <w:rPr>
          <w:rFonts w:hint="eastAsia"/>
          <w:highlight w:val="none"/>
        </w:rPr>
        <w:t>一篇</w:t>
      </w:r>
      <w:r>
        <w:rPr>
          <w:highlight w:val="none"/>
        </w:rPr>
        <w:t xml:space="preserve">  </w:t>
      </w:r>
      <w:r>
        <w:rPr>
          <w:rFonts w:hint="eastAsia"/>
          <w:highlight w:val="none"/>
        </w:rPr>
        <w:t>参选</w:t>
      </w:r>
      <w:r>
        <w:rPr>
          <w:highlight w:val="none"/>
        </w:rPr>
        <w:t>须知</w:t>
      </w:r>
      <w:bookmarkEnd w:id="85"/>
      <w:bookmarkEnd w:id="86"/>
      <w:bookmarkEnd w:id="87"/>
      <w:bookmarkEnd w:id="88"/>
      <w:bookmarkEnd w:id="89"/>
      <w:bookmarkEnd w:id="90"/>
      <w:bookmarkEnd w:id="91"/>
      <w:bookmarkEnd w:id="92"/>
      <w:bookmarkEnd w:id="93"/>
      <w:bookmarkEnd w:id="94"/>
      <w:bookmarkEnd w:id="95"/>
      <w:bookmarkEnd w:id="96"/>
      <w:bookmarkEnd w:id="97"/>
      <w:bookmarkEnd w:id="109"/>
    </w:p>
    <w:bookmarkEnd w:id="108"/>
    <w:p>
      <w:pPr>
        <w:pStyle w:val="4"/>
        <w:spacing w:before="0"/>
        <w:rPr>
          <w:highlight w:val="none"/>
        </w:rPr>
      </w:pPr>
      <w:bookmarkStart w:id="110" w:name="_Toc296609206"/>
      <w:bookmarkStart w:id="111" w:name="_Toc297369428"/>
      <w:bookmarkStart w:id="112" w:name="_Toc297365969"/>
      <w:bookmarkStart w:id="113" w:name="_Toc297369125"/>
      <w:bookmarkStart w:id="114" w:name="_Toc92971341"/>
      <w:bookmarkStart w:id="115" w:name="_Toc297370336"/>
      <w:bookmarkStart w:id="116" w:name="_Toc297217525"/>
      <w:bookmarkStart w:id="117" w:name="_Toc297369730"/>
      <w:r>
        <w:rPr>
          <w:rFonts w:hint="eastAsia"/>
          <w:highlight w:val="none"/>
        </w:rPr>
        <w:t xml:space="preserve">第一章 </w:t>
      </w:r>
      <w:r>
        <w:rPr>
          <w:highlight w:val="none"/>
        </w:rPr>
        <w:t>总则</w:t>
      </w:r>
      <w:bookmarkEnd w:id="110"/>
      <w:bookmarkEnd w:id="111"/>
      <w:bookmarkEnd w:id="112"/>
      <w:bookmarkEnd w:id="113"/>
      <w:bookmarkEnd w:id="114"/>
      <w:bookmarkEnd w:id="115"/>
      <w:bookmarkEnd w:id="116"/>
      <w:bookmarkEnd w:id="117"/>
    </w:p>
    <w:p>
      <w:pPr>
        <w:keepNext/>
        <w:keepLines/>
        <w:numPr>
          <w:ilvl w:val="0"/>
          <w:numId w:val="12"/>
        </w:numPr>
        <w:ind w:left="0" w:firstLine="482"/>
        <w:textAlignment w:val="baseline"/>
        <w:outlineLvl w:val="2"/>
        <w:rPr>
          <w:rFonts w:ascii="宋体" w:hAnsi="宋体" w:cs="Times New Roman"/>
          <w:b/>
          <w:kern w:val="0"/>
          <w:szCs w:val="24"/>
          <w:highlight w:val="none"/>
        </w:rPr>
      </w:pPr>
      <w:bookmarkStart w:id="118" w:name="_1．项目概况"/>
      <w:bookmarkEnd w:id="118"/>
      <w:bookmarkStart w:id="119" w:name="_Toc92971342"/>
      <w:bookmarkStart w:id="120" w:name="_Toc297217526"/>
      <w:bookmarkStart w:id="121" w:name="_Toc297369126"/>
      <w:bookmarkStart w:id="122" w:name="_Toc297369731"/>
      <w:bookmarkStart w:id="123" w:name="_Toc297365970"/>
      <w:bookmarkStart w:id="124" w:name="_Toc296609207"/>
      <w:bookmarkStart w:id="125" w:name="_Toc297369429"/>
      <w:bookmarkStart w:id="126" w:name="_Toc297370337"/>
      <w:r>
        <w:rPr>
          <w:rFonts w:ascii="宋体" w:hAnsi="宋体" w:cs="Times New Roman"/>
          <w:b/>
          <w:kern w:val="0"/>
          <w:szCs w:val="24"/>
          <w:highlight w:val="none"/>
        </w:rPr>
        <w:t>项目概况</w:t>
      </w:r>
      <w:bookmarkEnd w:id="119"/>
      <w:bookmarkEnd w:id="120"/>
      <w:bookmarkEnd w:id="121"/>
      <w:bookmarkEnd w:id="122"/>
      <w:bookmarkEnd w:id="123"/>
      <w:bookmarkEnd w:id="124"/>
      <w:bookmarkEnd w:id="125"/>
      <w:bookmarkEnd w:id="126"/>
      <w:bookmarkStart w:id="127" w:name="_Toc297369738"/>
      <w:bookmarkStart w:id="128" w:name="_Toc297370344"/>
      <w:bookmarkStart w:id="129" w:name="_Toc296609214"/>
      <w:bookmarkStart w:id="130" w:name="_Toc297217533"/>
      <w:bookmarkStart w:id="131" w:name="_Toc297365977"/>
      <w:bookmarkStart w:id="132" w:name="_Toc297369133"/>
      <w:bookmarkStart w:id="133" w:name="_Toc297369436"/>
    </w:p>
    <w:p>
      <w:pPr>
        <w:spacing w:line="360" w:lineRule="auto"/>
        <w:ind w:firstLine="480" w:firstLineChars="200"/>
        <w:rPr>
          <w:rFonts w:hint="eastAsia" w:cs="楷体" w:asciiTheme="minorEastAsia" w:hAnsiTheme="minorEastAsia" w:eastAsiaTheme="minorEastAsia"/>
          <w:color w:val="auto"/>
          <w:sz w:val="24"/>
          <w:szCs w:val="24"/>
          <w:highlight w:val="none"/>
          <w:lang w:val="en-US" w:eastAsia="zh-CN"/>
        </w:rPr>
      </w:pPr>
      <w:r>
        <w:rPr>
          <w:rFonts w:hint="eastAsia" w:cs="楷体" w:asciiTheme="minorEastAsia" w:hAnsiTheme="minorEastAsia" w:eastAsiaTheme="minorEastAsia"/>
          <w:color w:val="auto"/>
          <w:sz w:val="24"/>
          <w:szCs w:val="24"/>
          <w:highlight w:val="none"/>
        </w:rPr>
        <w:t>深圳地铁置业集团有限公司（以下简称“深铁置业”）是深圳地铁集团的全资子公司，是集团轨道建设、轨道运营、物业开发、资产经营 “四位一体”产业链中的重要环节，肩负着轨道交通沿线土地综合开发、反哺轨道交通建设运营的历史责任，探索并形成了国内领先的“轨道+物业”模式，积累了十余年的轨道上盖综合开发经验。</w:t>
      </w:r>
      <w:r>
        <w:rPr>
          <w:rFonts w:hint="eastAsia" w:cs="楷体" w:asciiTheme="minorEastAsia" w:hAnsiTheme="minorEastAsia" w:eastAsiaTheme="minorEastAsia"/>
          <w:color w:val="auto"/>
          <w:sz w:val="24"/>
          <w:szCs w:val="24"/>
          <w:highlight w:val="none"/>
          <w:lang w:val="en-US" w:eastAsia="zh-CN"/>
        </w:rPr>
        <w:t>将来深铁置业将陆续推出深铁珑境、深铁璟城、深铁懿府三期、前海时代4号地块，深铁置业大厦、深铁金融科技大厦、松岗沙浦围项目、光明新湖项目、坪山坑梓等10个现有项目，为了更好体现公司品牌实力与促进项目销售，拟开发深铁置业线上售楼处小程序。</w:t>
      </w:r>
    </w:p>
    <w:p>
      <w:pPr>
        <w:keepNext/>
        <w:keepLines/>
        <w:numPr>
          <w:ilvl w:val="0"/>
          <w:numId w:val="12"/>
        </w:numPr>
        <w:ind w:left="0" w:firstLine="482"/>
        <w:textAlignment w:val="baseline"/>
        <w:outlineLvl w:val="2"/>
        <w:rPr>
          <w:rFonts w:asciiTheme="majorHAnsi" w:hAnsiTheme="majorHAnsi" w:eastAsiaTheme="majorHAnsi"/>
          <w:b/>
          <w:bCs/>
          <w:snapToGrid w:val="0"/>
          <w:szCs w:val="24"/>
          <w:highlight w:val="none"/>
        </w:rPr>
      </w:pPr>
      <w:bookmarkStart w:id="134" w:name="_Toc92971343"/>
      <w:r>
        <w:rPr>
          <w:rFonts w:hint="eastAsia" w:ascii="宋体" w:hAnsi="宋体" w:cs="Times New Roman"/>
          <w:b/>
          <w:kern w:val="0"/>
          <w:szCs w:val="24"/>
          <w:highlight w:val="none"/>
        </w:rPr>
        <w:t>服务内容</w:t>
      </w:r>
      <w:bookmarkEnd w:id="134"/>
    </w:p>
    <w:tbl>
      <w:tblPr>
        <w:tblStyle w:val="27"/>
        <w:tblW w:w="10611" w:type="dxa"/>
        <w:tblInd w:w="-5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2"/>
        <w:gridCol w:w="1231"/>
        <w:gridCol w:w="6506"/>
        <w:gridCol w:w="19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611"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bookmarkStart w:id="135" w:name="_Hlk97121108"/>
            <w:r>
              <w:rPr>
                <w:rFonts w:hint="eastAsia" w:ascii="仿宋_GB2312" w:hAnsi="仿宋_GB2312" w:eastAsia="仿宋_GB2312" w:cs="仿宋_GB2312"/>
                <w:b/>
                <w:bCs/>
                <w:i w:val="0"/>
                <w:iCs w:val="0"/>
                <w:color w:val="000000"/>
                <w:kern w:val="0"/>
                <w:sz w:val="28"/>
                <w:szCs w:val="28"/>
                <w:highlight w:val="none"/>
                <w:u w:val="none"/>
                <w:lang w:val="en-US" w:eastAsia="zh-CN" w:bidi="ar"/>
              </w:rPr>
              <w:t>深铁置业线上售楼处小程序开发服务清单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序号</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类别</w:t>
            </w:r>
          </w:p>
        </w:tc>
        <w:tc>
          <w:tcPr>
            <w:tcW w:w="6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服务内容（包括但不限于）</w:t>
            </w:r>
          </w:p>
        </w:tc>
        <w:tc>
          <w:tcPr>
            <w:tcW w:w="1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sz w:val="21"/>
                <w:szCs w:val="21"/>
                <w:highlight w:val="none"/>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1</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both"/>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深铁置业线上售楼处小程序开发与服务（包含10个现有项目）</w:t>
            </w:r>
          </w:p>
        </w:tc>
        <w:tc>
          <w:tcPr>
            <w:tcW w:w="6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both"/>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一、线上售楼处</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1，企业品牌呈现；企业新闻呈现，展示项目形象输出；</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2，互动营销模块，拉新去客全流程各类活动支持；</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3，个性化界面布局，专属配置贴合深铁置业房企形象；</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4，一物一码：项目可以根据不同渠道/不同来源/不同时间段定义一个带标识的渠道码。渠道码可以呈现对应的新客明细、访客明细，进而为房企营销拓客提高营销费效比提供数据支撑；</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5，自定义菜单栏：房企可以结合自身需求，动态控制小程序的菜单栏内容，高度满足深铁项目个性化需求，拒绝一成不变的死板方案；</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6，地图找房：在地图上根据项目地理位置呈现项目标志，是大型房企线上售楼处的标准功能；</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7，AI判客：根据客户行为智能分配客户，一客不漏；</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8，预约看房：预约看房，做好特殊时期的客户接待工作；</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9，销售员专属名片：个人IP，独立形象，个性展示，拓客可以更简单；</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10，拓客分享以及与IM即时通讯，无需添加好友，即可通讯。静默触达，更进一步；</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11，活动策划搭建，引流更多线上资源；</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12，拓客地图：根据获客的客户地理位置，系统渲染对应销售的拓客地图；</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13，针对后台效果统计：各个项目的效果统计，转化统计，客户分析统计并输出管理报表；</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14，个性化设置：如关联VR、公众号文章、原创文章、集团官网、外部活动/游戏、问卷、H5内容、视频、图册；依赖大数据+，为不同客户画像的客户提供了定制化的营销行为，助力各项目精准获客；</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b/>
                <w:bCs/>
                <w:i w:val="0"/>
                <w:iCs w:val="0"/>
                <w:color w:val="000000"/>
                <w:kern w:val="0"/>
                <w:sz w:val="21"/>
                <w:szCs w:val="21"/>
                <w:highlight w:val="none"/>
                <w:u w:val="none"/>
                <w:lang w:val="en-US" w:eastAsia="zh-CN" w:bidi="ar"/>
              </w:rPr>
              <w:t>二、全民营销</w:t>
            </w:r>
            <w:r>
              <w:rPr>
                <w:rFonts w:hint="eastAsia" w:ascii="仿宋_GB2312" w:hAnsi="仿宋_GB2312" w:eastAsia="仿宋_GB2312" w:cs="仿宋_GB2312"/>
                <w:b/>
                <w:bCs/>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1.全民营销：通过手机端便捷的客户推荐、实时进度查询、佣金结算等操作流程</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2.开发API接入项目内外渠道客户，报备即可实时判客，清晰界定客户归属</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3.实现渠道从报备、判客、带看、分配、纠纷处理，全程线上数据管理</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4.随时监控各渠道数据，分析渠道拓客转化能力，评估各渠道效果</w:t>
            </w:r>
          </w:p>
        </w:tc>
        <w:tc>
          <w:tcPr>
            <w:tcW w:w="1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both"/>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sz w:val="21"/>
                <w:szCs w:val="21"/>
                <w:highlight w:val="none"/>
                <w:u w:val="none"/>
                <w:lang w:val="en-US" w:eastAsia="zh-CN"/>
              </w:rPr>
              <w:t>深铁懿府、深铁珑境、深铁瑞城、深铁璟城、前海时代4号地、深铁置业大厦、深铁金融科技大厦、松岗沙浦围项目、光明新湖项目、坪山坑梓项目，以上项目作为甲方首批上线项目，最终上线的项目以甲方签署的项目确认单为准。10个项目为包干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2</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数据整合（打通）</w:t>
            </w:r>
          </w:p>
        </w:tc>
        <w:tc>
          <w:tcPr>
            <w:tcW w:w="6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1"/>
                <w:numId w:val="0"/>
              </w:numPr>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1、对接深铁置业现有明源售楼系统，小程序具备自动同步客户数据等功能</w:t>
            </w:r>
          </w:p>
          <w:p>
            <w:pPr>
              <w:keepNext w:val="0"/>
              <w:keepLines w:val="0"/>
              <w:widowControl/>
              <w:numPr>
                <w:ilvl w:val="-1"/>
                <w:numId w:val="0"/>
              </w:numPr>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2、将前端获客数据传递到明源销售系统，并将客户成交的结果返回到本平台，以便于做广告传播转化率统计和经纪人佣金结算依据。</w:t>
            </w:r>
          </w:p>
        </w:tc>
        <w:tc>
          <w:tcPr>
            <w:tcW w:w="1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both"/>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sz w:val="21"/>
                <w:szCs w:val="21"/>
                <w:highlight w:val="none"/>
                <w:u w:val="none"/>
                <w:lang w:val="en-US" w:eastAsia="zh-CN"/>
              </w:rPr>
              <w:t>此处为包干总价，需满足在合同期内与现有明源售楼系统打通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3</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新增项目</w:t>
            </w:r>
          </w:p>
        </w:tc>
        <w:tc>
          <w:tcPr>
            <w:tcW w:w="6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小程序开发运营后，后期深铁置业需要在小程序新增项目（暂定15个项目），实现线上展示、全民营销等功能</w:t>
            </w:r>
          </w:p>
        </w:tc>
        <w:tc>
          <w:tcPr>
            <w:tcW w:w="1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未来新增15个项目，此处为据实结算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9"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4</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小程序运营维护、产品更新、培训等</w:t>
            </w:r>
          </w:p>
        </w:tc>
        <w:tc>
          <w:tcPr>
            <w:tcW w:w="6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1、产品培训服务</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2、小程序产品更新迭代服务</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3、产品运行周、月度报表分析</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4、系统维护与管理</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备注：（此处费用为小程序除首年外，从次年开始我司每年给予乙方一次性的小程序服务费，包括对小程序原有项目与功能的维护与更新，需乙方报年服务费）</w:t>
            </w:r>
          </w:p>
        </w:tc>
        <w:tc>
          <w:tcPr>
            <w:tcW w:w="1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首年不收取服务费，从次年开始暂定2年服务，据实结算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9" w:hRule="atLeast"/>
        </w:trPr>
        <w:tc>
          <w:tcPr>
            <w:tcW w:w="1061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备注：</w:t>
            </w:r>
          </w:p>
          <w:p>
            <w:pPr>
              <w:keepNext w:val="0"/>
              <w:keepLines w:val="0"/>
              <w:widowControl/>
              <w:numPr>
                <w:ilvl w:val="-1"/>
                <w:numId w:val="0"/>
              </w:numPr>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1、合同期暂定3年，首年开发10个项目的线上售楼处小程序，开发后首年乙方需免费提供培训、产品更新、小程序运营服务，从小程序验收合格之日起之后的次年开始甲方将按年给予一次性服务费，同时每新增项目给予一次性费用；</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2、以上功能版块，甲方有权调整，乙方需无条件配合，并在小程序有常规的（非其它客户定制类功能）产品更新迭代后，甲方有权决定是否更新此项功能，乙方需无条件配合；</w:t>
            </w:r>
          </w:p>
          <w:p>
            <w:pPr>
              <w:keepNext w:val="0"/>
              <w:keepLines w:val="0"/>
              <w:widowControl/>
              <w:numPr>
                <w:ilvl w:val="0"/>
                <w:numId w:val="0"/>
              </w:numPr>
              <w:suppressLineNumbers w:val="0"/>
              <w:spacing w:line="300" w:lineRule="exact"/>
              <w:jc w:val="left"/>
              <w:textAlignment w:val="center"/>
              <w:rPr>
                <w:rFonts w:hint="default"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3、甲方有权要求每月不低于一次的现场培训服务。</w:t>
            </w:r>
          </w:p>
        </w:tc>
      </w:tr>
      <w:bookmarkEnd w:id="135"/>
    </w:tbl>
    <w:p>
      <w:pPr>
        <w:keepNext/>
        <w:keepLines/>
        <w:numPr>
          <w:ilvl w:val="0"/>
          <w:numId w:val="12"/>
        </w:numPr>
        <w:ind w:left="0" w:firstLine="482"/>
        <w:textAlignment w:val="baseline"/>
        <w:outlineLvl w:val="2"/>
        <w:rPr>
          <w:rFonts w:asciiTheme="majorHAnsi" w:hAnsiTheme="majorHAnsi" w:eastAsiaTheme="majorHAnsi"/>
          <w:b/>
          <w:bCs/>
          <w:snapToGrid w:val="0"/>
          <w:szCs w:val="24"/>
          <w:highlight w:val="none"/>
        </w:rPr>
      </w:pPr>
      <w:bookmarkStart w:id="136" w:name="_Toc92971344"/>
      <w:r>
        <w:rPr>
          <w:rFonts w:hint="eastAsia" w:ascii="宋体" w:hAnsi="宋体" w:cs="Times New Roman"/>
          <w:b/>
          <w:kern w:val="0"/>
          <w:szCs w:val="24"/>
          <w:highlight w:val="none"/>
        </w:rPr>
        <w:t>工作</w:t>
      </w:r>
      <w:r>
        <w:rPr>
          <w:rFonts w:hint="eastAsia" w:ascii="宋体" w:hAnsi="宋体"/>
          <w:b/>
          <w:kern w:val="0"/>
          <w:szCs w:val="24"/>
          <w:highlight w:val="none"/>
        </w:rPr>
        <w:t>方式及时间要求</w:t>
      </w:r>
      <w:bookmarkEnd w:id="136"/>
    </w:p>
    <w:p>
      <w:pPr>
        <w:pStyle w:val="68"/>
        <w:adjustRightInd w:val="0"/>
        <w:snapToGrid w:val="0"/>
        <w:spacing w:line="360" w:lineRule="auto"/>
        <w:ind w:firstLine="480" w:firstLineChars="200"/>
        <w:rPr>
          <w:rFonts w:hint="eastAsia" w:ascii="宋体" w:hAnsi="宋体" w:eastAsia="宋体" w:cs="仿宋_GB2312"/>
          <w:snapToGrid/>
          <w:color w:val="auto"/>
          <w:sz w:val="24"/>
          <w:szCs w:val="24"/>
          <w:highlight w:val="none"/>
        </w:rPr>
      </w:pPr>
      <w:r>
        <w:rPr>
          <w:rFonts w:hint="eastAsia" w:ascii="宋体" w:hAnsi="宋体" w:eastAsia="宋体" w:cs="仿宋_GB2312"/>
          <w:color w:val="auto"/>
          <w:sz w:val="24"/>
          <w:szCs w:val="24"/>
          <w:highlight w:val="none"/>
        </w:rPr>
        <w:t>本合同期限自本合同签订之日起</w:t>
      </w:r>
      <w:r>
        <w:rPr>
          <w:rFonts w:hint="eastAsia" w:ascii="宋体" w:hAnsi="宋体" w:eastAsia="宋体" w:cs="仿宋_GB2312"/>
          <w:color w:val="auto"/>
          <w:sz w:val="24"/>
          <w:szCs w:val="24"/>
          <w:highlight w:val="none"/>
          <w:lang w:eastAsia="zh-CN"/>
        </w:rPr>
        <w:t>，</w:t>
      </w:r>
      <w:r>
        <w:rPr>
          <w:rFonts w:hint="eastAsia" w:ascii="宋体" w:hAnsi="宋体" w:eastAsia="宋体" w:cs="仿宋_GB2312"/>
          <w:color w:val="auto"/>
          <w:sz w:val="24"/>
          <w:szCs w:val="24"/>
          <w:highlight w:val="none"/>
          <w:lang w:val="en-US" w:eastAsia="zh-CN"/>
        </w:rPr>
        <w:t>至小程序首次验收合格后3年</w:t>
      </w:r>
      <w:r>
        <w:rPr>
          <w:rFonts w:hint="eastAsia" w:ascii="宋体" w:hAnsi="宋体" w:eastAsia="宋体" w:cs="仿宋_GB2312"/>
          <w:color w:val="auto"/>
          <w:sz w:val="24"/>
          <w:szCs w:val="24"/>
          <w:highlight w:val="none"/>
        </w:rPr>
        <w:t>。</w:t>
      </w:r>
    </w:p>
    <w:p>
      <w:pPr>
        <w:keepNext/>
        <w:keepLines/>
        <w:numPr>
          <w:ilvl w:val="0"/>
          <w:numId w:val="12"/>
        </w:numPr>
        <w:ind w:left="0" w:firstLine="482"/>
        <w:textAlignment w:val="baseline"/>
        <w:outlineLvl w:val="2"/>
        <w:rPr>
          <w:rFonts w:ascii="宋体" w:hAnsi="宋体"/>
          <w:b/>
          <w:kern w:val="0"/>
          <w:szCs w:val="24"/>
          <w:highlight w:val="none"/>
        </w:rPr>
      </w:pPr>
      <w:bookmarkStart w:id="137" w:name="_Toc92971345"/>
      <w:r>
        <w:rPr>
          <w:rFonts w:hint="eastAsia" w:ascii="宋体" w:hAnsi="宋体" w:cs="Times New Roman"/>
          <w:b/>
          <w:kern w:val="0"/>
          <w:szCs w:val="24"/>
          <w:highlight w:val="none"/>
        </w:rPr>
        <w:t>参选</w:t>
      </w:r>
      <w:r>
        <w:rPr>
          <w:rFonts w:hint="eastAsia" w:ascii="宋体" w:hAnsi="宋体"/>
          <w:b/>
          <w:kern w:val="0"/>
          <w:szCs w:val="24"/>
          <w:highlight w:val="none"/>
        </w:rPr>
        <w:t>人资格条件</w:t>
      </w:r>
      <w:bookmarkEnd w:id="137"/>
    </w:p>
    <w:p>
      <w:pPr>
        <w:pStyle w:val="76"/>
        <w:spacing w:line="520" w:lineRule="exact"/>
        <w:ind w:firstLine="632"/>
        <w:rPr>
          <w:rFonts w:hint="default" w:asciiTheme="majorEastAsia" w:hAnsiTheme="majorEastAsia" w:eastAsiaTheme="majorEastAsia"/>
          <w:b w:val="0"/>
          <w:bCs w:val="0"/>
          <w:sz w:val="24"/>
          <w:szCs w:val="24"/>
          <w:highlight w:val="none"/>
        </w:rPr>
      </w:pPr>
      <w:r>
        <w:rPr>
          <w:rFonts w:hint="default" w:asciiTheme="majorEastAsia" w:hAnsiTheme="majorEastAsia" w:eastAsiaTheme="majorEastAsia"/>
          <w:b w:val="0"/>
          <w:bCs w:val="0"/>
          <w:sz w:val="24"/>
          <w:szCs w:val="24"/>
          <w:highlight w:val="none"/>
        </w:rPr>
        <w:t>（一）公司必须是</w:t>
      </w:r>
      <w:r>
        <w:rPr>
          <w:rFonts w:asciiTheme="majorEastAsia" w:hAnsiTheme="majorEastAsia" w:eastAsiaTheme="majorEastAsia"/>
          <w:b w:val="0"/>
          <w:bCs w:val="0"/>
          <w:sz w:val="24"/>
          <w:szCs w:val="24"/>
          <w:highlight w:val="none"/>
        </w:rPr>
        <w:t>在</w:t>
      </w:r>
      <w:r>
        <w:rPr>
          <w:rFonts w:hint="default" w:asciiTheme="majorEastAsia" w:hAnsiTheme="majorEastAsia" w:eastAsiaTheme="majorEastAsia"/>
          <w:b w:val="0"/>
          <w:bCs w:val="0"/>
          <w:sz w:val="24"/>
          <w:szCs w:val="24"/>
          <w:highlight w:val="none"/>
        </w:rPr>
        <w:t>中华人民共和国境内注册的</w:t>
      </w:r>
      <w:r>
        <w:rPr>
          <w:rFonts w:asciiTheme="majorEastAsia" w:hAnsiTheme="majorEastAsia" w:eastAsiaTheme="majorEastAsia"/>
          <w:b w:val="0"/>
          <w:bCs w:val="0"/>
          <w:sz w:val="24"/>
          <w:szCs w:val="24"/>
          <w:highlight w:val="none"/>
        </w:rPr>
        <w:t>独立法人机构</w:t>
      </w:r>
      <w:r>
        <w:rPr>
          <w:rFonts w:hint="default" w:asciiTheme="majorEastAsia" w:hAnsiTheme="majorEastAsia" w:eastAsiaTheme="majorEastAsia"/>
          <w:b w:val="0"/>
          <w:bCs w:val="0"/>
          <w:sz w:val="24"/>
          <w:szCs w:val="24"/>
          <w:highlight w:val="none"/>
        </w:rPr>
        <w:t>。公司注册成立时间不得晚于20</w:t>
      </w:r>
      <w:r>
        <w:rPr>
          <w:rFonts w:hint="default" w:asciiTheme="majorEastAsia" w:hAnsiTheme="majorEastAsia" w:eastAsiaTheme="majorEastAsia"/>
          <w:b w:val="0"/>
          <w:bCs w:val="0"/>
          <w:sz w:val="24"/>
          <w:szCs w:val="24"/>
          <w:highlight w:val="none"/>
          <w:lang w:val="en-US" w:eastAsia="zh-CN"/>
        </w:rPr>
        <w:t>18</w:t>
      </w:r>
      <w:r>
        <w:rPr>
          <w:rFonts w:hint="default" w:asciiTheme="majorEastAsia" w:hAnsiTheme="majorEastAsia" w:eastAsiaTheme="majorEastAsia"/>
          <w:b w:val="0"/>
          <w:bCs w:val="0"/>
          <w:sz w:val="24"/>
          <w:szCs w:val="24"/>
          <w:highlight w:val="none"/>
        </w:rPr>
        <w:t>年1月1日。</w:t>
      </w:r>
    </w:p>
    <w:p>
      <w:pPr>
        <w:pStyle w:val="76"/>
        <w:spacing w:line="520" w:lineRule="exact"/>
        <w:ind w:firstLine="632"/>
        <w:rPr>
          <w:rFonts w:hint="eastAsia" w:asciiTheme="majorEastAsia" w:hAnsiTheme="majorEastAsia" w:eastAsiaTheme="majorEastAsia"/>
          <w:b w:val="0"/>
          <w:bCs w:val="0"/>
          <w:sz w:val="24"/>
          <w:szCs w:val="24"/>
          <w:highlight w:val="none"/>
          <w:lang w:eastAsia="zh-CN"/>
        </w:rPr>
      </w:pPr>
      <w:r>
        <w:rPr>
          <w:rFonts w:hint="default" w:asciiTheme="majorEastAsia" w:hAnsiTheme="majorEastAsia" w:eastAsiaTheme="majorEastAsia"/>
          <w:b w:val="0"/>
          <w:bCs w:val="0"/>
          <w:sz w:val="24"/>
          <w:szCs w:val="24"/>
          <w:highlight w:val="none"/>
        </w:rPr>
        <w:t>（二）</w:t>
      </w:r>
      <w:r>
        <w:rPr>
          <w:rFonts w:hint="eastAsia" w:asciiTheme="majorEastAsia" w:hAnsiTheme="majorEastAsia" w:eastAsiaTheme="majorEastAsia"/>
          <w:b w:val="0"/>
          <w:bCs w:val="0"/>
          <w:sz w:val="24"/>
          <w:szCs w:val="24"/>
          <w:highlight w:val="none"/>
          <w:lang w:eastAsia="zh-CN"/>
        </w:rPr>
        <w:t>2020年1月1日至今全国范围内与房地产开发商合作的线上售楼处小程序1个（单个项目的线上售楼小程序不计入，需为包含三个项目以上的房地产开发商线上售楼处小程序，附相关合同复印件并加盖公章）</w:t>
      </w:r>
    </w:p>
    <w:p>
      <w:pPr>
        <w:numPr>
          <w:ilvl w:val="-1"/>
          <w:numId w:val="0"/>
        </w:numPr>
        <w:spacing w:line="520" w:lineRule="exact"/>
        <w:ind w:firstLine="480" w:firstLineChars="200"/>
        <w:rPr>
          <w:rFonts w:hint="default" w:asciiTheme="majorEastAsia" w:hAnsiTheme="majorEastAsia" w:eastAsiaTheme="majorEastAsia"/>
          <w:b w:val="0"/>
          <w:bCs w:val="0"/>
          <w:sz w:val="24"/>
          <w:szCs w:val="24"/>
          <w:highlight w:val="none"/>
        </w:rPr>
      </w:pPr>
      <w:r>
        <w:rPr>
          <w:rFonts w:hint="eastAsia" w:asciiTheme="majorEastAsia" w:hAnsiTheme="majorEastAsia" w:eastAsiaTheme="majorEastAsia"/>
          <w:b w:val="0"/>
          <w:bCs w:val="0"/>
          <w:sz w:val="24"/>
          <w:szCs w:val="24"/>
          <w:highlight w:val="none"/>
          <w:lang w:eastAsia="zh-CN"/>
        </w:rPr>
        <w:t>（</w:t>
      </w:r>
      <w:r>
        <w:rPr>
          <w:rFonts w:hint="eastAsia" w:asciiTheme="majorEastAsia" w:hAnsiTheme="majorEastAsia" w:eastAsiaTheme="majorEastAsia"/>
          <w:b w:val="0"/>
          <w:bCs w:val="0"/>
          <w:sz w:val="24"/>
          <w:szCs w:val="24"/>
          <w:highlight w:val="none"/>
          <w:lang w:val="en-US" w:eastAsia="zh-CN"/>
        </w:rPr>
        <w:t>三</w:t>
      </w:r>
      <w:r>
        <w:rPr>
          <w:rFonts w:hint="eastAsia" w:asciiTheme="majorEastAsia" w:hAnsiTheme="majorEastAsia" w:eastAsiaTheme="majorEastAsia"/>
          <w:b w:val="0"/>
          <w:bCs w:val="0"/>
          <w:sz w:val="24"/>
          <w:szCs w:val="24"/>
          <w:highlight w:val="none"/>
          <w:lang w:eastAsia="zh-CN"/>
        </w:rPr>
        <w:t>）</w:t>
      </w:r>
      <w:r>
        <w:rPr>
          <w:rFonts w:hint="default" w:asciiTheme="majorEastAsia" w:hAnsiTheme="majorEastAsia" w:eastAsiaTheme="majorEastAsia"/>
          <w:b w:val="0"/>
          <w:bCs w:val="0"/>
          <w:sz w:val="24"/>
          <w:szCs w:val="24"/>
          <w:highlight w:val="none"/>
        </w:rPr>
        <w:t>本项目不接受：自201</w:t>
      </w:r>
      <w:r>
        <w:rPr>
          <w:rFonts w:asciiTheme="majorEastAsia" w:hAnsiTheme="majorEastAsia" w:eastAsiaTheme="majorEastAsia"/>
          <w:b w:val="0"/>
          <w:bCs w:val="0"/>
          <w:sz w:val="24"/>
          <w:szCs w:val="24"/>
          <w:highlight w:val="none"/>
        </w:rPr>
        <w:t>8</w:t>
      </w:r>
      <w:r>
        <w:rPr>
          <w:rFonts w:hint="default" w:asciiTheme="majorEastAsia" w:hAnsiTheme="majorEastAsia" w:eastAsiaTheme="majorEastAsia"/>
          <w:b w:val="0"/>
          <w:bCs w:val="0"/>
          <w:sz w:val="24"/>
          <w:szCs w:val="24"/>
          <w:highlight w:val="none"/>
        </w:rPr>
        <w:t>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p>
    <w:p>
      <w:pPr>
        <w:numPr>
          <w:ilvl w:val="0"/>
          <w:numId w:val="13"/>
        </w:numPr>
        <w:spacing w:line="520" w:lineRule="exact"/>
        <w:ind w:left="0" w:firstLine="480" w:firstLineChars="200"/>
        <w:rPr>
          <w:rFonts w:ascii="宋体" w:hAnsi="宋体" w:cs="仿宋_GB2312"/>
          <w:szCs w:val="24"/>
          <w:highlight w:val="none"/>
        </w:rPr>
      </w:pPr>
      <w:r>
        <w:rPr>
          <w:rFonts w:hint="default" w:asciiTheme="majorEastAsia" w:hAnsiTheme="majorEastAsia" w:eastAsiaTheme="majorEastAsia"/>
          <w:b w:val="0"/>
          <w:bCs w:val="0"/>
          <w:sz w:val="24"/>
          <w:szCs w:val="24"/>
          <w:highlight w:val="none"/>
        </w:rPr>
        <w:t>（四）本项目不接受联合体参选。单位负责人为同一人或者存在控股、管理关系的不同单位，不得参加同一项目比选。</w:t>
      </w:r>
    </w:p>
    <w:p>
      <w:pPr>
        <w:keepNext/>
        <w:keepLines/>
        <w:numPr>
          <w:ilvl w:val="0"/>
          <w:numId w:val="12"/>
        </w:numPr>
        <w:ind w:left="0" w:firstLine="482"/>
        <w:textAlignment w:val="baseline"/>
        <w:outlineLvl w:val="2"/>
        <w:rPr>
          <w:rFonts w:ascii="宋体" w:hAnsi="宋体"/>
          <w:snapToGrid w:val="0"/>
          <w:szCs w:val="24"/>
          <w:highlight w:val="none"/>
        </w:rPr>
      </w:pPr>
      <w:bookmarkStart w:id="138" w:name="_Toc92971346"/>
      <w:r>
        <w:rPr>
          <w:rFonts w:hint="eastAsia" w:ascii="宋体" w:hAnsi="宋体"/>
          <w:b/>
          <w:kern w:val="0"/>
          <w:szCs w:val="24"/>
          <w:highlight w:val="none"/>
        </w:rPr>
        <w:t>比选、</w:t>
      </w:r>
      <w:r>
        <w:rPr>
          <w:rFonts w:hint="eastAsia" w:ascii="宋体" w:hAnsi="宋体" w:cs="Times New Roman"/>
          <w:b/>
          <w:kern w:val="0"/>
          <w:szCs w:val="24"/>
          <w:highlight w:val="none"/>
        </w:rPr>
        <w:t>参选</w:t>
      </w:r>
      <w:r>
        <w:rPr>
          <w:rFonts w:hint="eastAsia" w:ascii="宋体" w:hAnsi="宋体"/>
          <w:b/>
          <w:kern w:val="0"/>
          <w:szCs w:val="24"/>
          <w:highlight w:val="none"/>
        </w:rPr>
        <w:t>的时间安排</w:t>
      </w:r>
      <w:bookmarkEnd w:id="138"/>
    </w:p>
    <w:tbl>
      <w:tblPr>
        <w:tblStyle w:val="28"/>
        <w:tblW w:w="50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595"/>
        <w:gridCol w:w="3192"/>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5" w:type="pct"/>
            <w:vAlign w:val="center"/>
          </w:tcPr>
          <w:p>
            <w:pPr>
              <w:pStyle w:val="11"/>
              <w:adjustRightInd w:val="0"/>
              <w:snapToGrid w:val="0"/>
              <w:spacing w:after="0"/>
              <w:ind w:left="0" w:leftChars="0"/>
              <w:jc w:val="center"/>
              <w:rPr>
                <w:rFonts w:ascii="宋体" w:hAnsi="宋体" w:cs="宋体"/>
                <w:b/>
                <w:bCs/>
                <w:szCs w:val="21"/>
                <w:highlight w:val="none"/>
              </w:rPr>
            </w:pPr>
            <w:r>
              <w:rPr>
                <w:rFonts w:hint="eastAsia" w:ascii="宋体" w:hAnsi="宋体"/>
                <w:b/>
                <w:bCs/>
                <w:snapToGrid w:val="0"/>
                <w:szCs w:val="21"/>
                <w:highlight w:val="none"/>
              </w:rPr>
              <w:t>序号</w:t>
            </w:r>
          </w:p>
        </w:tc>
        <w:tc>
          <w:tcPr>
            <w:tcW w:w="786" w:type="pct"/>
            <w:vAlign w:val="center"/>
          </w:tcPr>
          <w:p>
            <w:pPr>
              <w:pStyle w:val="11"/>
              <w:adjustRightInd w:val="0"/>
              <w:snapToGrid w:val="0"/>
              <w:spacing w:after="0"/>
              <w:ind w:left="0" w:leftChars="0"/>
              <w:jc w:val="center"/>
              <w:rPr>
                <w:rFonts w:ascii="宋体" w:hAnsi="宋体" w:cs="宋体"/>
                <w:b/>
                <w:bCs/>
                <w:szCs w:val="21"/>
                <w:highlight w:val="none"/>
              </w:rPr>
            </w:pPr>
            <w:r>
              <w:rPr>
                <w:rFonts w:hint="eastAsia" w:ascii="宋体" w:hAnsi="宋体"/>
                <w:b/>
                <w:bCs/>
                <w:snapToGrid w:val="0"/>
                <w:szCs w:val="21"/>
                <w:highlight w:val="none"/>
              </w:rPr>
              <w:t>内容</w:t>
            </w:r>
          </w:p>
        </w:tc>
        <w:tc>
          <w:tcPr>
            <w:tcW w:w="1573" w:type="pct"/>
            <w:vAlign w:val="center"/>
          </w:tcPr>
          <w:p>
            <w:pPr>
              <w:pStyle w:val="11"/>
              <w:adjustRightInd w:val="0"/>
              <w:snapToGrid w:val="0"/>
              <w:spacing w:after="0"/>
              <w:ind w:left="0" w:leftChars="0"/>
              <w:jc w:val="center"/>
              <w:rPr>
                <w:rFonts w:ascii="宋体" w:hAnsi="宋体" w:cs="宋体"/>
                <w:b/>
                <w:bCs/>
                <w:szCs w:val="21"/>
                <w:highlight w:val="none"/>
              </w:rPr>
            </w:pPr>
            <w:r>
              <w:rPr>
                <w:rFonts w:hint="eastAsia" w:ascii="宋体" w:hAnsi="宋体"/>
                <w:b/>
                <w:bCs/>
                <w:snapToGrid w:val="0"/>
                <w:szCs w:val="21"/>
                <w:highlight w:val="none"/>
              </w:rPr>
              <w:t>时间安排</w:t>
            </w:r>
          </w:p>
        </w:tc>
        <w:tc>
          <w:tcPr>
            <w:tcW w:w="2286" w:type="pct"/>
            <w:vAlign w:val="center"/>
          </w:tcPr>
          <w:p>
            <w:pPr>
              <w:pStyle w:val="11"/>
              <w:adjustRightInd w:val="0"/>
              <w:snapToGrid w:val="0"/>
              <w:spacing w:after="0"/>
              <w:ind w:left="0" w:leftChars="0"/>
              <w:jc w:val="center"/>
              <w:rPr>
                <w:rFonts w:ascii="宋体" w:hAnsi="宋体" w:cs="宋体"/>
                <w:b/>
                <w:bCs/>
                <w:szCs w:val="21"/>
                <w:highlight w:val="none"/>
              </w:rPr>
            </w:pPr>
            <w:r>
              <w:rPr>
                <w:rFonts w:hint="eastAsia" w:ascii="宋体" w:hAnsi="宋体"/>
                <w:b/>
                <w:bCs/>
                <w:snapToGrid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5" w:type="pct"/>
            <w:vAlign w:val="center"/>
          </w:tcPr>
          <w:p>
            <w:pPr>
              <w:pStyle w:val="11"/>
              <w:adjustRightInd w:val="0"/>
              <w:snapToGrid w:val="0"/>
              <w:spacing w:after="0"/>
              <w:ind w:left="0" w:leftChars="0"/>
              <w:jc w:val="center"/>
              <w:rPr>
                <w:rFonts w:ascii="宋体" w:hAnsi="宋体" w:cs="宋体"/>
                <w:bCs/>
                <w:szCs w:val="21"/>
                <w:highlight w:val="none"/>
              </w:rPr>
            </w:pPr>
            <w:r>
              <w:rPr>
                <w:rFonts w:hint="eastAsia" w:ascii="宋体" w:hAnsi="宋体"/>
                <w:snapToGrid w:val="0"/>
                <w:szCs w:val="21"/>
                <w:highlight w:val="none"/>
              </w:rPr>
              <w:t>1</w:t>
            </w:r>
          </w:p>
        </w:tc>
        <w:tc>
          <w:tcPr>
            <w:tcW w:w="786" w:type="pct"/>
            <w:vAlign w:val="center"/>
          </w:tcPr>
          <w:p>
            <w:pPr>
              <w:pStyle w:val="11"/>
              <w:adjustRightInd w:val="0"/>
              <w:snapToGrid w:val="0"/>
              <w:spacing w:after="0"/>
              <w:ind w:left="0" w:leftChars="0"/>
              <w:rPr>
                <w:rFonts w:ascii="宋体" w:hAnsi="宋体" w:cs="宋体"/>
                <w:bCs/>
                <w:szCs w:val="21"/>
                <w:highlight w:val="none"/>
              </w:rPr>
            </w:pPr>
            <w:r>
              <w:rPr>
                <w:rFonts w:hint="eastAsia" w:ascii="宋体" w:hAnsi="宋体"/>
                <w:snapToGrid w:val="0"/>
                <w:szCs w:val="21"/>
                <w:highlight w:val="none"/>
              </w:rPr>
              <w:t>发布比选公告（发标）</w:t>
            </w:r>
          </w:p>
        </w:tc>
        <w:tc>
          <w:tcPr>
            <w:tcW w:w="1573" w:type="pct"/>
            <w:vAlign w:val="center"/>
          </w:tcPr>
          <w:p>
            <w:pPr>
              <w:spacing w:line="240" w:lineRule="auto"/>
              <w:ind w:firstLine="0" w:firstLineChars="0"/>
              <w:rPr>
                <w:rFonts w:ascii="宋体" w:hAnsi="宋体" w:cs="宋体"/>
                <w:bCs/>
                <w:sz w:val="21"/>
                <w:szCs w:val="21"/>
                <w:highlight w:val="none"/>
              </w:rPr>
            </w:pPr>
            <w:r>
              <w:rPr>
                <w:rFonts w:hint="eastAsia" w:ascii="宋体" w:hAnsi="宋体"/>
                <w:snapToGrid w:val="0"/>
                <w:sz w:val="21"/>
                <w:szCs w:val="21"/>
                <w:highlight w:val="none"/>
              </w:rPr>
              <w:t>202</w:t>
            </w:r>
            <w:r>
              <w:rPr>
                <w:rFonts w:ascii="宋体" w:hAnsi="宋体"/>
                <w:snapToGrid w:val="0"/>
                <w:sz w:val="21"/>
                <w:szCs w:val="21"/>
                <w:highlight w:val="none"/>
              </w:rPr>
              <w:t>2</w:t>
            </w:r>
            <w:r>
              <w:rPr>
                <w:rFonts w:hint="eastAsia" w:ascii="宋体" w:hAnsi="宋体"/>
                <w:snapToGrid w:val="0"/>
                <w:sz w:val="21"/>
                <w:szCs w:val="21"/>
                <w:highlight w:val="none"/>
              </w:rPr>
              <w:t>年</w:t>
            </w:r>
            <w:r>
              <w:rPr>
                <w:rFonts w:hint="eastAsia" w:ascii="宋体" w:hAnsi="宋体"/>
                <w:snapToGrid w:val="0"/>
                <w:sz w:val="21"/>
                <w:szCs w:val="21"/>
                <w:highlight w:val="none"/>
                <w:lang w:val="en-US" w:eastAsia="zh-CN"/>
              </w:rPr>
              <w:t>5</w:t>
            </w:r>
            <w:r>
              <w:rPr>
                <w:rFonts w:hint="eastAsia" w:ascii="宋体" w:hAnsi="宋体"/>
                <w:snapToGrid w:val="0"/>
                <w:sz w:val="21"/>
                <w:szCs w:val="21"/>
                <w:highlight w:val="none"/>
              </w:rPr>
              <w:t>月</w:t>
            </w:r>
            <w:r>
              <w:rPr>
                <w:rFonts w:hint="eastAsia" w:ascii="宋体" w:hAnsi="宋体"/>
                <w:snapToGrid w:val="0"/>
                <w:sz w:val="21"/>
                <w:szCs w:val="21"/>
                <w:highlight w:val="none"/>
                <w:lang w:val="en-US" w:eastAsia="zh-CN"/>
              </w:rPr>
              <w:t>5</w:t>
            </w:r>
            <w:r>
              <w:rPr>
                <w:rFonts w:hint="eastAsia" w:ascii="宋体" w:hAnsi="宋体"/>
                <w:snapToGrid w:val="0"/>
                <w:sz w:val="21"/>
                <w:szCs w:val="21"/>
                <w:highlight w:val="none"/>
              </w:rPr>
              <w:t>日</w:t>
            </w:r>
          </w:p>
        </w:tc>
        <w:tc>
          <w:tcPr>
            <w:tcW w:w="2286" w:type="pct"/>
            <w:vAlign w:val="center"/>
          </w:tcPr>
          <w:p>
            <w:pPr>
              <w:pStyle w:val="11"/>
              <w:adjustRightInd w:val="0"/>
              <w:snapToGrid w:val="0"/>
              <w:spacing w:after="0"/>
              <w:ind w:left="0" w:leftChars="0"/>
              <w:rPr>
                <w:rFonts w:ascii="宋体" w:hAnsi="宋体" w:cs="宋体"/>
                <w:bCs/>
                <w:szCs w:val="21"/>
                <w:highlight w:val="none"/>
              </w:rPr>
            </w:pPr>
            <w:r>
              <w:rPr>
                <w:rFonts w:hint="eastAsia" w:ascii="宋体" w:hAnsi="宋体"/>
                <w:snapToGrid w:val="0"/>
                <w:szCs w:val="21"/>
                <w:highlight w:val="none"/>
              </w:rPr>
              <w:t>深圳市地铁集团有限公司</w:t>
            </w:r>
            <w:r>
              <w:rPr>
                <w:rFonts w:hint="eastAsia" w:ascii="宋体" w:hAnsi="宋体"/>
                <w:snapToGrid w:val="0"/>
                <w:szCs w:val="21"/>
                <w:highlight w:val="none"/>
                <w:lang w:eastAsia="zh-CN"/>
              </w:rPr>
              <w:t>官网</w:t>
            </w:r>
            <w:r>
              <w:rPr>
                <w:rFonts w:hint="eastAsia" w:ascii="宋体" w:hAnsi="宋体"/>
                <w:snapToGrid w:val="0"/>
                <w:szCs w:val="21"/>
                <w:highlight w:val="none"/>
              </w:rPr>
              <w:t>、国资委阳光采购平台、深铁招采网、深铁置业微信订阅号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5" w:type="pct"/>
            <w:vAlign w:val="center"/>
          </w:tcPr>
          <w:p>
            <w:pPr>
              <w:pStyle w:val="11"/>
              <w:adjustRightInd w:val="0"/>
              <w:snapToGrid w:val="0"/>
              <w:spacing w:after="0"/>
              <w:ind w:left="0" w:leftChars="0"/>
              <w:jc w:val="center"/>
              <w:rPr>
                <w:rFonts w:ascii="宋体" w:hAnsi="宋体" w:cs="宋体"/>
                <w:bCs/>
                <w:szCs w:val="21"/>
                <w:highlight w:val="none"/>
              </w:rPr>
            </w:pPr>
            <w:r>
              <w:rPr>
                <w:rFonts w:hint="eastAsia" w:ascii="宋体" w:hAnsi="宋体"/>
                <w:snapToGrid w:val="0"/>
                <w:szCs w:val="21"/>
                <w:highlight w:val="none"/>
              </w:rPr>
              <w:t>2</w:t>
            </w:r>
          </w:p>
        </w:tc>
        <w:tc>
          <w:tcPr>
            <w:tcW w:w="786" w:type="pct"/>
            <w:vAlign w:val="center"/>
          </w:tcPr>
          <w:p>
            <w:pPr>
              <w:pStyle w:val="11"/>
              <w:adjustRightInd w:val="0"/>
              <w:snapToGrid w:val="0"/>
              <w:spacing w:after="0"/>
              <w:ind w:left="0" w:leftChars="0"/>
              <w:rPr>
                <w:rFonts w:ascii="宋体" w:hAnsi="宋体" w:cs="宋体"/>
                <w:bCs/>
                <w:szCs w:val="21"/>
                <w:highlight w:val="none"/>
              </w:rPr>
            </w:pPr>
            <w:r>
              <w:rPr>
                <w:rFonts w:hint="eastAsia" w:ascii="宋体" w:hAnsi="宋体"/>
                <w:snapToGrid w:val="0"/>
                <w:szCs w:val="21"/>
                <w:highlight w:val="none"/>
              </w:rPr>
              <w:t>截标</w:t>
            </w:r>
          </w:p>
        </w:tc>
        <w:tc>
          <w:tcPr>
            <w:tcW w:w="1573" w:type="pct"/>
            <w:vAlign w:val="center"/>
          </w:tcPr>
          <w:p>
            <w:pPr>
              <w:spacing w:line="276" w:lineRule="auto"/>
              <w:ind w:firstLine="0" w:firstLineChars="0"/>
              <w:rPr>
                <w:rFonts w:ascii="宋体" w:hAnsi="宋体"/>
                <w:snapToGrid w:val="0"/>
                <w:sz w:val="21"/>
                <w:szCs w:val="21"/>
                <w:highlight w:val="none"/>
              </w:rPr>
            </w:pPr>
            <w:r>
              <w:rPr>
                <w:rFonts w:hint="eastAsia" w:ascii="宋体" w:hAnsi="宋体"/>
                <w:snapToGrid w:val="0"/>
                <w:sz w:val="21"/>
                <w:szCs w:val="21"/>
                <w:highlight w:val="none"/>
              </w:rPr>
              <w:t>202</w:t>
            </w:r>
            <w:r>
              <w:rPr>
                <w:rFonts w:ascii="宋体" w:hAnsi="宋体"/>
                <w:snapToGrid w:val="0"/>
                <w:sz w:val="21"/>
                <w:szCs w:val="21"/>
                <w:highlight w:val="none"/>
              </w:rPr>
              <w:t>2</w:t>
            </w:r>
            <w:r>
              <w:rPr>
                <w:rFonts w:hint="eastAsia" w:ascii="宋体" w:hAnsi="宋体"/>
                <w:snapToGrid w:val="0"/>
                <w:sz w:val="21"/>
                <w:szCs w:val="21"/>
                <w:highlight w:val="none"/>
              </w:rPr>
              <w:t>年</w:t>
            </w:r>
            <w:r>
              <w:rPr>
                <w:rFonts w:hint="eastAsia" w:ascii="宋体" w:hAnsi="宋体"/>
                <w:snapToGrid w:val="0"/>
                <w:sz w:val="21"/>
                <w:szCs w:val="21"/>
                <w:highlight w:val="none"/>
                <w:lang w:val="en-US" w:eastAsia="zh-CN"/>
              </w:rPr>
              <w:t>5</w:t>
            </w:r>
            <w:r>
              <w:rPr>
                <w:rFonts w:hint="eastAsia" w:ascii="宋体" w:hAnsi="宋体"/>
                <w:snapToGrid w:val="0"/>
                <w:sz w:val="21"/>
                <w:szCs w:val="21"/>
                <w:highlight w:val="none"/>
              </w:rPr>
              <w:t>月</w:t>
            </w:r>
            <w:r>
              <w:rPr>
                <w:rFonts w:hint="eastAsia" w:ascii="宋体" w:hAnsi="宋体"/>
                <w:snapToGrid w:val="0"/>
                <w:sz w:val="21"/>
                <w:szCs w:val="21"/>
                <w:highlight w:val="none"/>
                <w:lang w:val="en-US" w:eastAsia="zh-CN"/>
              </w:rPr>
              <w:t>18</w:t>
            </w:r>
            <w:r>
              <w:rPr>
                <w:rFonts w:hint="eastAsia" w:ascii="宋体" w:hAnsi="宋体"/>
                <w:snapToGrid w:val="0"/>
                <w:sz w:val="21"/>
                <w:szCs w:val="21"/>
                <w:highlight w:val="none"/>
              </w:rPr>
              <w:t>日9:30</w:t>
            </w:r>
          </w:p>
          <w:p>
            <w:pPr>
              <w:spacing w:line="240" w:lineRule="auto"/>
              <w:ind w:firstLine="0" w:firstLineChars="0"/>
              <w:rPr>
                <w:rFonts w:ascii="宋体" w:hAnsi="宋体" w:cs="宋体"/>
                <w:bCs/>
                <w:sz w:val="21"/>
                <w:szCs w:val="21"/>
                <w:highlight w:val="none"/>
              </w:rPr>
            </w:pPr>
            <w:r>
              <w:rPr>
                <w:rFonts w:hint="eastAsia" w:ascii="宋体" w:hAnsi="宋体"/>
                <w:snapToGrid w:val="0"/>
                <w:sz w:val="21"/>
                <w:szCs w:val="21"/>
                <w:highlight w:val="none"/>
              </w:rPr>
              <w:t>（实际参选时间按各参选单位递交纸质参选文件的时间为准）</w:t>
            </w:r>
          </w:p>
        </w:tc>
        <w:tc>
          <w:tcPr>
            <w:tcW w:w="2286" w:type="pct"/>
            <w:vAlign w:val="center"/>
          </w:tcPr>
          <w:p>
            <w:pPr>
              <w:spacing w:line="276" w:lineRule="auto"/>
              <w:ind w:firstLine="0" w:firstLineChars="0"/>
              <w:rPr>
                <w:rFonts w:ascii="宋体" w:hAnsi="宋体"/>
                <w:snapToGrid w:val="0"/>
                <w:sz w:val="21"/>
                <w:szCs w:val="21"/>
                <w:highlight w:val="none"/>
              </w:rPr>
            </w:pPr>
            <w:r>
              <w:rPr>
                <w:rFonts w:hint="eastAsia" w:ascii="宋体" w:hAnsi="宋体"/>
                <w:snapToGrid w:val="0"/>
                <w:sz w:val="21"/>
                <w:szCs w:val="21"/>
                <w:highlight w:val="none"/>
              </w:rPr>
              <w:t>1.纸质版参选文件递交地点：深圳市福田区福中一路地铁大厦深圳地铁智能评定标中心</w:t>
            </w:r>
          </w:p>
          <w:p>
            <w:pPr>
              <w:spacing w:line="276" w:lineRule="auto"/>
              <w:ind w:firstLine="0" w:firstLineChars="0"/>
              <w:rPr>
                <w:rFonts w:ascii="宋体" w:hAnsi="宋体" w:cs="宋体"/>
                <w:bCs/>
                <w:sz w:val="21"/>
                <w:szCs w:val="21"/>
                <w:highlight w:val="none"/>
              </w:rPr>
            </w:pPr>
            <w:r>
              <w:rPr>
                <w:rFonts w:hint="eastAsia" w:ascii="宋体" w:hAnsi="宋体"/>
                <w:snapToGrid w:val="0"/>
                <w:sz w:val="21"/>
                <w:szCs w:val="21"/>
                <w:highlight w:val="none"/>
              </w:rPr>
              <w:t>2.电子版参选文件递交平台：深圳地铁智能招采管理平台（https://cg.shenzhenmc.com/）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5" w:type="pct"/>
            <w:vAlign w:val="center"/>
          </w:tcPr>
          <w:p>
            <w:pPr>
              <w:pStyle w:val="11"/>
              <w:adjustRightInd w:val="0"/>
              <w:snapToGrid w:val="0"/>
              <w:spacing w:after="0"/>
              <w:ind w:left="0" w:leftChars="0"/>
              <w:jc w:val="center"/>
              <w:rPr>
                <w:rFonts w:ascii="宋体" w:hAnsi="宋体" w:cs="宋体"/>
                <w:bCs/>
                <w:szCs w:val="21"/>
                <w:highlight w:val="none"/>
              </w:rPr>
            </w:pPr>
            <w:r>
              <w:rPr>
                <w:rFonts w:hint="eastAsia" w:ascii="宋体" w:hAnsi="宋体"/>
                <w:snapToGrid w:val="0"/>
                <w:szCs w:val="21"/>
                <w:highlight w:val="none"/>
              </w:rPr>
              <w:t>3</w:t>
            </w:r>
          </w:p>
        </w:tc>
        <w:tc>
          <w:tcPr>
            <w:tcW w:w="786" w:type="pct"/>
            <w:vAlign w:val="center"/>
          </w:tcPr>
          <w:p>
            <w:pPr>
              <w:pStyle w:val="11"/>
              <w:adjustRightInd w:val="0"/>
              <w:snapToGrid w:val="0"/>
              <w:spacing w:after="0"/>
              <w:ind w:left="0" w:leftChars="0"/>
              <w:rPr>
                <w:rFonts w:ascii="宋体" w:hAnsi="宋体" w:cs="宋体"/>
                <w:bCs/>
                <w:szCs w:val="21"/>
                <w:highlight w:val="none"/>
              </w:rPr>
            </w:pPr>
            <w:r>
              <w:rPr>
                <w:rFonts w:hint="eastAsia" w:ascii="宋体" w:hAnsi="宋体"/>
                <w:snapToGrid w:val="0"/>
                <w:szCs w:val="21"/>
                <w:highlight w:val="none"/>
              </w:rPr>
              <w:t>开标</w:t>
            </w:r>
          </w:p>
        </w:tc>
        <w:tc>
          <w:tcPr>
            <w:tcW w:w="1573" w:type="pct"/>
            <w:vAlign w:val="center"/>
          </w:tcPr>
          <w:p>
            <w:pPr>
              <w:spacing w:line="240" w:lineRule="auto"/>
              <w:ind w:firstLine="0" w:firstLineChars="0"/>
              <w:rPr>
                <w:rFonts w:ascii="宋体" w:hAnsi="宋体" w:cs="宋体"/>
                <w:bCs/>
                <w:sz w:val="21"/>
                <w:szCs w:val="21"/>
                <w:highlight w:val="none"/>
              </w:rPr>
            </w:pPr>
            <w:r>
              <w:rPr>
                <w:rFonts w:hint="eastAsia" w:ascii="宋体" w:hAnsi="宋体"/>
                <w:snapToGrid w:val="0"/>
                <w:sz w:val="21"/>
                <w:szCs w:val="21"/>
                <w:highlight w:val="none"/>
              </w:rPr>
              <w:t>202</w:t>
            </w:r>
            <w:r>
              <w:rPr>
                <w:rFonts w:ascii="宋体" w:hAnsi="宋体"/>
                <w:snapToGrid w:val="0"/>
                <w:sz w:val="21"/>
                <w:szCs w:val="21"/>
                <w:highlight w:val="none"/>
              </w:rPr>
              <w:t>2</w:t>
            </w:r>
            <w:r>
              <w:rPr>
                <w:rFonts w:hint="eastAsia" w:ascii="宋体" w:hAnsi="宋体"/>
                <w:snapToGrid w:val="0"/>
                <w:sz w:val="21"/>
                <w:szCs w:val="21"/>
                <w:highlight w:val="none"/>
              </w:rPr>
              <w:t>年</w:t>
            </w:r>
            <w:r>
              <w:rPr>
                <w:rFonts w:hint="eastAsia" w:ascii="宋体" w:hAnsi="宋体"/>
                <w:snapToGrid w:val="0"/>
                <w:sz w:val="21"/>
                <w:szCs w:val="21"/>
                <w:highlight w:val="none"/>
                <w:lang w:val="en-US" w:eastAsia="zh-CN"/>
              </w:rPr>
              <w:t>5</w:t>
            </w:r>
            <w:r>
              <w:rPr>
                <w:rFonts w:hint="eastAsia" w:ascii="宋体" w:hAnsi="宋体"/>
                <w:snapToGrid w:val="0"/>
                <w:sz w:val="21"/>
                <w:szCs w:val="21"/>
                <w:highlight w:val="none"/>
              </w:rPr>
              <w:t>月</w:t>
            </w:r>
            <w:r>
              <w:rPr>
                <w:rFonts w:hint="eastAsia" w:ascii="宋体" w:hAnsi="宋体"/>
                <w:snapToGrid w:val="0"/>
                <w:sz w:val="21"/>
                <w:szCs w:val="21"/>
                <w:highlight w:val="none"/>
                <w:lang w:val="en-US" w:eastAsia="zh-CN"/>
              </w:rPr>
              <w:t>18</w:t>
            </w:r>
            <w:r>
              <w:rPr>
                <w:rFonts w:hint="eastAsia" w:ascii="宋体" w:hAnsi="宋体"/>
                <w:snapToGrid w:val="0"/>
                <w:sz w:val="21"/>
                <w:szCs w:val="21"/>
                <w:highlight w:val="none"/>
              </w:rPr>
              <w:t>日9:30</w:t>
            </w:r>
          </w:p>
        </w:tc>
        <w:tc>
          <w:tcPr>
            <w:tcW w:w="2286" w:type="pct"/>
            <w:vAlign w:val="center"/>
          </w:tcPr>
          <w:p>
            <w:pPr>
              <w:spacing w:line="276" w:lineRule="auto"/>
              <w:ind w:firstLine="0" w:firstLineChars="0"/>
              <w:rPr>
                <w:rFonts w:ascii="宋体" w:hAnsi="宋体" w:cs="宋体"/>
                <w:bCs/>
                <w:sz w:val="21"/>
                <w:szCs w:val="21"/>
                <w:highlight w:val="none"/>
              </w:rPr>
            </w:pPr>
            <w:r>
              <w:rPr>
                <w:rFonts w:hint="eastAsia" w:ascii="宋体" w:hAnsi="宋体"/>
                <w:snapToGrid w:val="0"/>
                <w:sz w:val="21"/>
                <w:szCs w:val="21"/>
                <w:highlight w:val="none"/>
              </w:rPr>
              <w:t>开标地点：深圳市福田区福中一路地铁大厦深圳地铁智能评定标中心（请持</w:t>
            </w:r>
            <w:r>
              <w:rPr>
                <w:rFonts w:ascii="宋体" w:hAnsi="宋体"/>
                <w:snapToGrid w:val="0"/>
                <w:sz w:val="21"/>
                <w:szCs w:val="21"/>
                <w:highlight w:val="none"/>
              </w:rPr>
              <w:t>24</w:t>
            </w:r>
            <w:r>
              <w:rPr>
                <w:rFonts w:hint="eastAsia" w:ascii="宋体" w:hAnsi="宋体"/>
                <w:snapToGrid w:val="0"/>
                <w:sz w:val="21"/>
                <w:szCs w:val="21"/>
                <w:highlight w:val="none"/>
              </w:rPr>
              <w:t>小时内核酸检测结果方可入内）</w:t>
            </w:r>
          </w:p>
        </w:tc>
      </w:tr>
    </w:tbl>
    <w:p>
      <w:pPr>
        <w:pStyle w:val="11"/>
        <w:spacing w:line="480" w:lineRule="atLeast"/>
        <w:ind w:left="0" w:leftChars="0"/>
        <w:rPr>
          <w:rFonts w:ascii="宋体" w:hAnsi="宋体"/>
          <w:color w:val="0D0D0D" w:themeColor="text1" w:themeTint="F2"/>
          <w:sz w:val="24"/>
          <w:highlight w:val="none"/>
          <w14:textFill>
            <w14:solidFill>
              <w14:schemeClr w14:val="tx1">
                <w14:lumMod w14:val="95000"/>
                <w14:lumOff w14:val="5000"/>
              </w14:schemeClr>
            </w14:solidFill>
          </w14:textFill>
        </w:rPr>
      </w:pPr>
      <w:bookmarkStart w:id="139" w:name="_Toc92971347"/>
      <w:r>
        <w:rPr>
          <w:rFonts w:hint="eastAsia" w:ascii="宋体" w:hAnsi="宋体"/>
          <w:color w:val="0D0D0D" w:themeColor="text1" w:themeTint="F2"/>
          <w:sz w:val="24"/>
          <w:highlight w:val="none"/>
          <w14:textFill>
            <w14:solidFill>
              <w14:schemeClr w14:val="tx1">
                <w14:lumMod w14:val="95000"/>
                <w14:lumOff w14:val="5000"/>
              </w14:schemeClr>
            </w14:solidFill>
          </w14:textFill>
        </w:rPr>
        <w:t>注：以上地点有可能变动。如有变动，以比选人的最新通知为准。</w:t>
      </w:r>
    </w:p>
    <w:p>
      <w:pPr>
        <w:pStyle w:val="11"/>
        <w:spacing w:line="480" w:lineRule="atLeast"/>
        <w:ind w:left="0" w:leftChars="0"/>
        <w:rPr>
          <w:rFonts w:ascii="宋体" w:hAnsi="宋体"/>
          <w:color w:val="0D0D0D" w:themeColor="text1" w:themeTint="F2"/>
          <w:sz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highlight w:val="none"/>
          <w14:textFill>
            <w14:solidFill>
              <w14:schemeClr w14:val="tx1">
                <w14:lumMod w14:val="95000"/>
                <w14:lumOff w14:val="5000"/>
              </w14:schemeClr>
            </w14:solidFill>
          </w14:textFill>
        </w:rPr>
        <w:t>若参选人的纸质版参选文件与电子版参选文件提交的时间或内容相冲突，以提交的纸质版参选文件的时间或内容为准。</w:t>
      </w:r>
    </w:p>
    <w:p>
      <w:pPr>
        <w:keepNext/>
        <w:keepLines/>
        <w:ind w:left="482" w:firstLine="0" w:firstLineChars="0"/>
        <w:textAlignment w:val="baseline"/>
        <w:outlineLvl w:val="2"/>
        <w:rPr>
          <w:rFonts w:hint="eastAsia" w:ascii="宋体" w:hAnsi="宋体"/>
          <w:b/>
          <w:kern w:val="0"/>
          <w:szCs w:val="24"/>
          <w:highlight w:val="none"/>
        </w:rPr>
      </w:pPr>
    </w:p>
    <w:p>
      <w:pPr>
        <w:keepNext/>
        <w:keepLines/>
        <w:numPr>
          <w:ilvl w:val="0"/>
          <w:numId w:val="12"/>
        </w:numPr>
        <w:ind w:left="0" w:firstLine="482"/>
        <w:textAlignment w:val="baseline"/>
        <w:outlineLvl w:val="2"/>
        <w:rPr>
          <w:rFonts w:ascii="宋体" w:hAnsi="宋体"/>
          <w:b/>
          <w:kern w:val="0"/>
          <w:szCs w:val="24"/>
          <w:highlight w:val="none"/>
        </w:rPr>
      </w:pPr>
      <w:r>
        <w:rPr>
          <w:rFonts w:hint="eastAsia" w:ascii="宋体" w:hAnsi="宋体"/>
          <w:b/>
          <w:kern w:val="0"/>
          <w:szCs w:val="24"/>
          <w:highlight w:val="none"/>
        </w:rPr>
        <w:t>参选</w:t>
      </w:r>
      <w:r>
        <w:rPr>
          <w:rFonts w:hint="eastAsia" w:ascii="宋体" w:hAnsi="宋体" w:cs="Times New Roman"/>
          <w:b/>
          <w:kern w:val="0"/>
          <w:szCs w:val="24"/>
          <w:highlight w:val="none"/>
        </w:rPr>
        <w:t>费用</w:t>
      </w:r>
      <w:bookmarkEnd w:id="139"/>
    </w:p>
    <w:p>
      <w:pPr>
        <w:widowControl/>
        <w:overflowPunct w:val="0"/>
        <w:autoSpaceDE w:val="0"/>
        <w:autoSpaceDN w:val="0"/>
        <w:ind w:firstLine="480"/>
        <w:textAlignment w:val="baseline"/>
        <w:rPr>
          <w:rFonts w:ascii="宋体" w:hAnsi="宋体"/>
          <w:snapToGrid w:val="0"/>
          <w:szCs w:val="24"/>
          <w:highlight w:val="none"/>
        </w:rPr>
      </w:pPr>
      <w:r>
        <w:rPr>
          <w:rFonts w:hint="eastAsia" w:ascii="宋体" w:hAnsi="宋体"/>
          <w:snapToGrid w:val="0"/>
          <w:szCs w:val="24"/>
          <w:highlight w:val="none"/>
        </w:rPr>
        <w:t>参选人应承担所有与准备和参加参选有关的费用。无论招参选的结果如何，参选人均自行承担因参加参选而发生的一切费用。</w:t>
      </w:r>
    </w:p>
    <w:p>
      <w:pPr>
        <w:keepNext/>
        <w:keepLines/>
        <w:numPr>
          <w:ilvl w:val="0"/>
          <w:numId w:val="12"/>
        </w:numPr>
        <w:ind w:left="0" w:firstLine="482"/>
        <w:textAlignment w:val="baseline"/>
        <w:outlineLvl w:val="2"/>
        <w:rPr>
          <w:rFonts w:ascii="宋体" w:hAnsi="宋体"/>
          <w:b/>
          <w:kern w:val="0"/>
          <w:szCs w:val="24"/>
          <w:highlight w:val="none"/>
        </w:rPr>
      </w:pPr>
      <w:bookmarkStart w:id="140" w:name="_Toc92971348"/>
      <w:r>
        <w:rPr>
          <w:rFonts w:hint="eastAsia" w:ascii="宋体" w:hAnsi="宋体"/>
          <w:b/>
          <w:kern w:val="0"/>
          <w:szCs w:val="24"/>
          <w:highlight w:val="none"/>
        </w:rPr>
        <w:t>参选</w:t>
      </w:r>
      <w:r>
        <w:rPr>
          <w:rFonts w:hint="eastAsia" w:ascii="宋体" w:hAnsi="宋体" w:cs="Times New Roman"/>
          <w:b/>
          <w:kern w:val="0"/>
          <w:szCs w:val="24"/>
          <w:highlight w:val="none"/>
        </w:rPr>
        <w:t>报价</w:t>
      </w:r>
      <w:r>
        <w:rPr>
          <w:rFonts w:hint="eastAsia" w:ascii="宋体" w:hAnsi="宋体"/>
          <w:b/>
          <w:kern w:val="0"/>
          <w:szCs w:val="24"/>
          <w:highlight w:val="none"/>
        </w:rPr>
        <w:t>限价</w:t>
      </w:r>
      <w:bookmarkEnd w:id="140"/>
    </w:p>
    <w:p>
      <w:pPr>
        <w:widowControl/>
        <w:overflowPunct w:val="0"/>
        <w:autoSpaceDE w:val="0"/>
        <w:autoSpaceDN w:val="0"/>
        <w:adjustRightInd/>
        <w:ind w:left="480" w:firstLine="0" w:firstLineChars="0"/>
        <w:textAlignment w:val="baseline"/>
        <w:rPr>
          <w:rFonts w:hint="eastAsia" w:ascii="宋体" w:hAnsi="宋体"/>
          <w:snapToGrid w:val="0"/>
          <w:szCs w:val="24"/>
          <w:highlight w:val="none"/>
        </w:rPr>
      </w:pPr>
      <w:r>
        <w:rPr>
          <w:rFonts w:hint="eastAsia" w:ascii="宋体" w:hAnsi="宋体"/>
          <w:snapToGrid w:val="0"/>
          <w:szCs w:val="24"/>
          <w:highlight w:val="none"/>
        </w:rPr>
        <w:t>本次参选报价</w:t>
      </w:r>
      <w:r>
        <w:rPr>
          <w:rFonts w:hint="eastAsia" w:ascii="宋体" w:hAnsi="宋体"/>
          <w:b/>
          <w:bCs/>
          <w:snapToGrid w:val="0"/>
          <w:szCs w:val="24"/>
          <w:highlight w:val="none"/>
          <w:u w:val="single"/>
        </w:rPr>
        <w:t>最高限价为人民币</w:t>
      </w:r>
      <w:r>
        <w:rPr>
          <w:rFonts w:ascii="宋体" w:hAnsi="宋体"/>
          <w:b/>
          <w:bCs/>
          <w:snapToGrid w:val="0"/>
          <w:szCs w:val="24"/>
          <w:highlight w:val="none"/>
          <w:u w:val="single"/>
        </w:rPr>
        <w:t xml:space="preserve"> </w:t>
      </w:r>
      <w:r>
        <w:rPr>
          <w:rFonts w:hint="eastAsia" w:ascii="宋体" w:hAnsi="宋体"/>
          <w:b/>
          <w:bCs/>
          <w:snapToGrid w:val="0"/>
          <w:szCs w:val="24"/>
          <w:highlight w:val="none"/>
          <w:u w:val="single"/>
          <w:lang w:val="en-US" w:eastAsia="zh-CN"/>
        </w:rPr>
        <w:t>93</w:t>
      </w:r>
      <w:r>
        <w:rPr>
          <w:rFonts w:ascii="宋体" w:hAnsi="宋体"/>
          <w:b/>
          <w:bCs/>
          <w:snapToGrid w:val="0"/>
          <w:szCs w:val="24"/>
          <w:highlight w:val="none"/>
          <w:u w:val="single"/>
        </w:rPr>
        <w:t xml:space="preserve"> </w:t>
      </w:r>
      <w:r>
        <w:rPr>
          <w:rFonts w:hint="eastAsia" w:ascii="宋体" w:hAnsi="宋体"/>
          <w:b/>
          <w:bCs/>
          <w:snapToGrid w:val="0"/>
          <w:szCs w:val="24"/>
          <w:highlight w:val="none"/>
          <w:u w:val="single"/>
        </w:rPr>
        <w:t>万元</w:t>
      </w:r>
      <w:r>
        <w:rPr>
          <w:rFonts w:hint="eastAsia" w:ascii="宋体" w:hAnsi="宋体"/>
          <w:snapToGrid w:val="0"/>
          <w:szCs w:val="24"/>
          <w:highlight w:val="none"/>
        </w:rPr>
        <w:t>（含税）。</w:t>
      </w:r>
      <w:r>
        <w:rPr>
          <w:rFonts w:hint="eastAsia" w:ascii="宋体" w:hAnsi="宋体"/>
          <w:snapToGrid w:val="0"/>
          <w:szCs w:val="24"/>
          <w:highlight w:val="none"/>
          <w:lang w:val="en-US" w:eastAsia="zh-CN"/>
        </w:rPr>
        <w:t>各项服务分项控制价如下：</w:t>
      </w:r>
    </w:p>
    <w:tbl>
      <w:tblPr>
        <w:tblStyle w:val="27"/>
        <w:tblpPr w:leftFromText="180" w:rightFromText="180" w:vertAnchor="text" w:horzAnchor="page" w:tblpX="1230" w:tblpY="1046"/>
        <w:tblOverlap w:val="never"/>
        <w:tblW w:w="95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6"/>
        <w:gridCol w:w="4598"/>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806"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类别</w:t>
            </w:r>
          </w:p>
        </w:tc>
        <w:tc>
          <w:tcPr>
            <w:tcW w:w="4598"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服务内容（包括不限于）</w:t>
            </w:r>
          </w:p>
        </w:tc>
        <w:tc>
          <w:tcPr>
            <w:tcW w:w="2145"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分项控制价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2806"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深铁置业线上售楼处小程序开发与服务（包含10个项目）</w:t>
            </w:r>
          </w:p>
        </w:tc>
        <w:tc>
          <w:tcPr>
            <w:tcW w:w="4598"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1、企业品牌展示</w:t>
            </w:r>
          </w:p>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2、10个项目的线上售楼处</w:t>
            </w:r>
          </w:p>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3、全民营销系统</w:t>
            </w:r>
          </w:p>
        </w:tc>
        <w:tc>
          <w:tcPr>
            <w:tcW w:w="2145"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26万元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806"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数据整合（打通）</w:t>
            </w:r>
          </w:p>
        </w:tc>
        <w:tc>
          <w:tcPr>
            <w:tcW w:w="4598"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实现与深铁置业现有明源系统打通，数据同步</w:t>
            </w:r>
          </w:p>
        </w:tc>
        <w:tc>
          <w:tcPr>
            <w:tcW w:w="2145"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06"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15个新增项目</w:t>
            </w:r>
          </w:p>
        </w:tc>
        <w:tc>
          <w:tcPr>
            <w:tcW w:w="4598"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未来3年深铁置业需要在小程序新增项目（暂定15个项目），实现线上展示、全民营销等功能</w:t>
            </w:r>
          </w:p>
        </w:tc>
        <w:tc>
          <w:tcPr>
            <w:tcW w:w="2145" w:type="dxa"/>
            <w:noWrap w:val="0"/>
            <w:vAlign w:val="center"/>
          </w:tcPr>
          <w:p>
            <w:pPr>
              <w:pStyle w:val="26"/>
              <w:ind w:left="0" w:leftChars="0" w:firstLine="0" w:firstLineChars="0"/>
              <w:jc w:val="both"/>
              <w:rPr>
                <w:rFonts w:hint="default" w:ascii="宋体" w:hAnsi="宋体"/>
                <w:snapToGrid w:val="0"/>
                <w:sz w:val="21"/>
                <w:szCs w:val="21"/>
                <w:highlight w:val="none"/>
                <w:lang w:val="en-US" w:eastAsia="zh-CN"/>
              </w:rPr>
            </w:pPr>
            <w:r>
              <w:rPr>
                <w:rFonts w:hint="eastAsia" w:ascii="仿宋_GB2312" w:hAnsi="Calibri" w:eastAsia="仿宋_GB2312" w:cs="Times New Roman"/>
                <w:i w:val="0"/>
                <w:iCs w:val="0"/>
                <w:color w:val="auto"/>
                <w:kern w:val="2"/>
                <w:sz w:val="24"/>
                <w:szCs w:val="24"/>
                <w:u w:val="none"/>
                <w:lang w:val="en-US" w:eastAsia="zh-CN" w:bidi="ar-SA"/>
              </w:rPr>
              <w:t>39万元(每个项目不超过2.6万元）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2806"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次年起2年小程序运营维护、产品更新、培训等</w:t>
            </w:r>
          </w:p>
        </w:tc>
        <w:tc>
          <w:tcPr>
            <w:tcW w:w="4598"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1、产品功能培训服务</w:t>
            </w:r>
          </w:p>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2、小程序更新迭代服务</w:t>
            </w:r>
          </w:p>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3、小程序运营维护服务</w:t>
            </w:r>
          </w:p>
        </w:tc>
        <w:tc>
          <w:tcPr>
            <w:tcW w:w="2145" w:type="dxa"/>
            <w:noWrap w:val="0"/>
            <w:vAlign w:val="center"/>
          </w:tcPr>
          <w:p>
            <w:pPr>
              <w:pStyle w:val="26"/>
              <w:numPr>
                <w:ilvl w:val="0"/>
                <w:numId w:val="0"/>
              </w:numPr>
              <w:ind w:left="0" w:leftChars="0" w:firstLine="0" w:firstLineChars="0"/>
              <w:jc w:val="center"/>
              <w:rPr>
                <w:rFonts w:hint="default" w:ascii="宋体" w:hAnsi="宋体"/>
                <w:snapToGrid w:val="0"/>
                <w:sz w:val="21"/>
                <w:szCs w:val="21"/>
                <w:highlight w:val="none"/>
                <w:lang w:val="en-US" w:eastAsia="zh-CN"/>
              </w:rPr>
            </w:pPr>
            <w:r>
              <w:rPr>
                <w:rFonts w:hint="eastAsia" w:ascii="仿宋_GB2312" w:hAnsi="Calibri" w:eastAsia="仿宋_GB2312" w:cs="Times New Roman"/>
                <w:i w:val="0"/>
                <w:iCs w:val="0"/>
                <w:color w:val="auto"/>
                <w:kern w:val="2"/>
                <w:sz w:val="24"/>
                <w:szCs w:val="24"/>
                <w:u w:val="none"/>
                <w:lang w:val="en-US" w:eastAsia="zh-CN" w:bidi="ar-SA"/>
              </w:rPr>
              <w:t>22万元(每年运营维护费不超过11万元）</w:t>
            </w:r>
          </w:p>
        </w:tc>
      </w:tr>
    </w:tbl>
    <w:p>
      <w:pPr>
        <w:pStyle w:val="39"/>
        <w:widowControl/>
        <w:overflowPunct w:val="0"/>
        <w:autoSpaceDE w:val="0"/>
        <w:autoSpaceDN w:val="0"/>
        <w:ind w:left="480" w:firstLine="0" w:firstLineChars="0"/>
        <w:textAlignment w:val="baseline"/>
        <w:rPr>
          <w:rFonts w:hint="eastAsia" w:ascii="宋体" w:hAnsi="宋体"/>
          <w:snapToGrid w:val="0"/>
          <w:szCs w:val="24"/>
          <w:highlight w:val="none"/>
        </w:rPr>
      </w:pPr>
    </w:p>
    <w:p>
      <w:pPr>
        <w:spacing w:line="276" w:lineRule="auto"/>
        <w:ind w:firstLine="0" w:firstLineChars="0"/>
        <w:rPr>
          <w:rFonts w:hint="eastAsia" w:ascii="宋体" w:hAnsi="宋体"/>
          <w:snapToGrid w:val="0"/>
          <w:szCs w:val="24"/>
          <w:highlight w:val="none"/>
        </w:rPr>
      </w:pPr>
    </w:p>
    <w:p>
      <w:pPr>
        <w:rPr>
          <w:rFonts w:hint="eastAsia"/>
          <w:highlight w:val="none"/>
        </w:rPr>
      </w:pPr>
    </w:p>
    <w:p>
      <w:pPr>
        <w:pStyle w:val="4"/>
        <w:spacing w:before="0"/>
        <w:rPr>
          <w:highlight w:val="none"/>
        </w:rPr>
      </w:pPr>
      <w:bookmarkStart w:id="141" w:name="_Toc92971349"/>
      <w:r>
        <w:rPr>
          <w:rFonts w:hint="eastAsia"/>
          <w:highlight w:val="none"/>
        </w:rPr>
        <w:t>第二章 比选</w:t>
      </w:r>
      <w:r>
        <w:rPr>
          <w:highlight w:val="none"/>
        </w:rPr>
        <w:t>文件</w:t>
      </w:r>
      <w:bookmarkEnd w:id="127"/>
      <w:bookmarkEnd w:id="128"/>
      <w:bookmarkEnd w:id="129"/>
      <w:bookmarkEnd w:id="130"/>
      <w:bookmarkEnd w:id="131"/>
      <w:bookmarkEnd w:id="132"/>
      <w:bookmarkEnd w:id="133"/>
      <w:bookmarkEnd w:id="141"/>
    </w:p>
    <w:p>
      <w:pPr>
        <w:keepNext/>
        <w:keepLines/>
        <w:numPr>
          <w:ilvl w:val="0"/>
          <w:numId w:val="14"/>
        </w:numPr>
        <w:ind w:left="0" w:firstLine="482"/>
        <w:textAlignment w:val="baseline"/>
        <w:outlineLvl w:val="2"/>
        <w:rPr>
          <w:b/>
          <w:highlight w:val="none"/>
        </w:rPr>
      </w:pPr>
      <w:bookmarkStart w:id="142" w:name="_Toc92971350"/>
      <w:r>
        <w:rPr>
          <w:rFonts w:hint="eastAsia" w:ascii="宋体" w:hAnsi="宋体"/>
          <w:b/>
          <w:kern w:val="0"/>
          <w:szCs w:val="24"/>
          <w:highlight w:val="none"/>
        </w:rPr>
        <w:t>比选文件的构成</w:t>
      </w:r>
      <w:bookmarkEnd w:id="142"/>
    </w:p>
    <w:p>
      <w:pPr>
        <w:pStyle w:val="39"/>
        <w:numPr>
          <w:ilvl w:val="0"/>
          <w:numId w:val="15"/>
        </w:numPr>
        <w:ind w:left="0" w:firstLine="480"/>
        <w:rPr>
          <w:rFonts w:asciiTheme="majorHAnsi" w:hAnsiTheme="majorHAnsi" w:eastAsiaTheme="majorHAnsi"/>
          <w:vanish/>
          <w:highlight w:val="none"/>
        </w:rPr>
      </w:pPr>
    </w:p>
    <w:p>
      <w:pPr>
        <w:ind w:firstLine="480"/>
        <w:rPr>
          <w:rFonts w:asciiTheme="majorHAnsi" w:hAnsiTheme="majorHAnsi" w:eastAsiaTheme="majorHAnsi"/>
          <w:highlight w:val="none"/>
        </w:rPr>
      </w:pPr>
      <w:bookmarkStart w:id="143" w:name="_9．招标文件的补充、修改或澄清"/>
      <w:bookmarkEnd w:id="143"/>
      <w:bookmarkStart w:id="144" w:name="_Toc297369438"/>
      <w:bookmarkStart w:id="145" w:name="_Toc297370346"/>
      <w:bookmarkStart w:id="146" w:name="_Toc297369135"/>
      <w:bookmarkStart w:id="147" w:name="_Toc297365979"/>
      <w:bookmarkStart w:id="148" w:name="_Toc297217535"/>
      <w:bookmarkStart w:id="149" w:name="_Toc296609216"/>
      <w:bookmarkStart w:id="150" w:name="_Toc297369740"/>
      <w:r>
        <w:rPr>
          <w:rFonts w:hint="eastAsia" w:asciiTheme="majorHAnsi" w:hAnsiTheme="majorHAnsi" w:eastAsiaTheme="majorHAnsi"/>
          <w:highlight w:val="none"/>
        </w:rPr>
        <w:t>比选文件用以阐明所需参选须知、评定标程序、</w:t>
      </w:r>
      <w:r>
        <w:rPr>
          <w:rFonts w:hint="eastAsia" w:asciiTheme="majorHAnsi" w:hAnsiTheme="majorHAnsi" w:eastAsiaTheme="majorHAnsi"/>
          <w:szCs w:val="24"/>
          <w:highlight w:val="none"/>
        </w:rPr>
        <w:t>深铁置业大厦、深铁金融科技大厦营销专场活动</w:t>
      </w:r>
      <w:r>
        <w:rPr>
          <w:rFonts w:asciiTheme="majorHAnsi" w:hAnsiTheme="majorHAnsi" w:eastAsiaTheme="majorHAnsi"/>
          <w:szCs w:val="24"/>
          <w:highlight w:val="none"/>
        </w:rPr>
        <w:t>服务项目</w:t>
      </w:r>
      <w:r>
        <w:rPr>
          <w:rFonts w:hint="eastAsia" w:ascii="宋体" w:hAnsi="宋体"/>
          <w:snapToGrid w:val="0"/>
          <w:szCs w:val="24"/>
          <w:highlight w:val="none"/>
        </w:rPr>
        <w:t>包含但不仅限于展板制作及其他、软件开发、硬件设备</w:t>
      </w:r>
      <w:r>
        <w:rPr>
          <w:rFonts w:hint="eastAsia" w:asciiTheme="majorHAnsi" w:hAnsiTheme="majorHAnsi" w:eastAsiaTheme="majorHAnsi"/>
          <w:szCs w:val="24"/>
          <w:highlight w:val="none"/>
        </w:rPr>
        <w:t>等</w:t>
      </w:r>
      <w:r>
        <w:rPr>
          <w:rFonts w:hint="eastAsia" w:asciiTheme="majorHAnsi" w:hAnsiTheme="majorHAnsi" w:eastAsiaTheme="majorHAnsi"/>
          <w:highlight w:val="none"/>
        </w:rPr>
        <w:t>工作任务及要求、合同条款等，比选文件由下述部分组成：</w:t>
      </w:r>
    </w:p>
    <w:p>
      <w:pPr>
        <w:ind w:left="479" w:firstLine="0" w:firstLineChars="0"/>
        <w:rPr>
          <w:rFonts w:asciiTheme="majorHAnsi" w:hAnsiTheme="majorHAnsi" w:eastAsiaTheme="majorHAnsi"/>
          <w:highlight w:val="none"/>
        </w:rPr>
      </w:pPr>
      <w:r>
        <w:rPr>
          <w:rFonts w:hint="eastAsia" w:asciiTheme="majorHAnsi" w:hAnsiTheme="majorHAnsi" w:eastAsiaTheme="majorHAnsi"/>
          <w:highlight w:val="none"/>
        </w:rPr>
        <w:t>致参选人</w:t>
      </w:r>
    </w:p>
    <w:p>
      <w:pPr>
        <w:ind w:left="479" w:firstLine="0" w:firstLineChars="0"/>
        <w:rPr>
          <w:rFonts w:asciiTheme="majorHAnsi" w:hAnsiTheme="majorHAnsi" w:eastAsiaTheme="majorHAnsi"/>
          <w:highlight w:val="none"/>
        </w:rPr>
      </w:pPr>
      <w:r>
        <w:rPr>
          <w:rFonts w:hint="eastAsia" w:asciiTheme="majorHAnsi" w:hAnsiTheme="majorHAnsi" w:eastAsiaTheme="majorHAnsi"/>
          <w:highlight w:val="none"/>
        </w:rPr>
        <w:t>参选文件无效和废标的情形摘要</w:t>
      </w:r>
    </w:p>
    <w:p>
      <w:pPr>
        <w:ind w:left="479" w:firstLine="0" w:firstLineChars="0"/>
        <w:rPr>
          <w:rFonts w:asciiTheme="majorHAnsi" w:hAnsiTheme="majorHAnsi" w:eastAsiaTheme="majorHAnsi"/>
          <w:highlight w:val="none"/>
        </w:rPr>
      </w:pPr>
      <w:r>
        <w:rPr>
          <w:rFonts w:hint="eastAsia" w:asciiTheme="majorHAnsi" w:hAnsiTheme="majorHAnsi" w:eastAsiaTheme="majorHAnsi"/>
          <w:highlight w:val="none"/>
        </w:rPr>
        <w:t>第一篇 参选须知</w:t>
      </w:r>
    </w:p>
    <w:p>
      <w:pPr>
        <w:ind w:left="479" w:firstLine="0" w:firstLineChars="0"/>
        <w:rPr>
          <w:rFonts w:asciiTheme="majorHAnsi" w:hAnsiTheme="majorHAnsi" w:eastAsiaTheme="majorHAnsi"/>
          <w:highlight w:val="none"/>
        </w:rPr>
      </w:pPr>
      <w:r>
        <w:rPr>
          <w:rFonts w:hint="eastAsia" w:asciiTheme="majorHAnsi" w:hAnsiTheme="majorHAnsi" w:eastAsiaTheme="majorHAnsi"/>
          <w:highlight w:val="none"/>
        </w:rPr>
        <w:t>第二篇 参选文件格式</w:t>
      </w:r>
    </w:p>
    <w:p>
      <w:pPr>
        <w:ind w:left="479" w:firstLine="0" w:firstLineChars="0"/>
        <w:rPr>
          <w:rFonts w:asciiTheme="majorHAnsi" w:hAnsiTheme="majorHAnsi" w:eastAsiaTheme="majorHAnsi"/>
          <w:highlight w:val="none"/>
        </w:rPr>
      </w:pPr>
      <w:r>
        <w:rPr>
          <w:rFonts w:hint="eastAsia" w:asciiTheme="majorHAnsi" w:hAnsiTheme="majorHAnsi" w:eastAsiaTheme="majorHAnsi"/>
          <w:highlight w:val="none"/>
        </w:rPr>
        <w:t>第三篇 合同条款</w:t>
      </w:r>
    </w:p>
    <w:p>
      <w:pPr>
        <w:keepNext/>
        <w:keepLines/>
        <w:numPr>
          <w:ilvl w:val="0"/>
          <w:numId w:val="14"/>
        </w:numPr>
        <w:ind w:left="0" w:firstLine="482"/>
        <w:textAlignment w:val="baseline"/>
        <w:outlineLvl w:val="2"/>
        <w:rPr>
          <w:b/>
          <w:highlight w:val="none"/>
        </w:rPr>
      </w:pPr>
      <w:bookmarkStart w:id="151" w:name="_Toc92971351"/>
      <w:r>
        <w:rPr>
          <w:rFonts w:hint="eastAsia"/>
          <w:b/>
          <w:highlight w:val="none"/>
        </w:rPr>
        <w:t>比选</w:t>
      </w:r>
      <w:r>
        <w:rPr>
          <w:b/>
          <w:highlight w:val="none"/>
        </w:rPr>
        <w:t>文件的补充、修改或澄清</w:t>
      </w:r>
      <w:bookmarkEnd w:id="144"/>
      <w:bookmarkEnd w:id="145"/>
      <w:bookmarkEnd w:id="146"/>
      <w:bookmarkEnd w:id="147"/>
      <w:bookmarkEnd w:id="148"/>
      <w:bookmarkEnd w:id="149"/>
      <w:bookmarkEnd w:id="150"/>
      <w:bookmarkEnd w:id="151"/>
    </w:p>
    <w:p>
      <w:pPr>
        <w:pStyle w:val="39"/>
        <w:numPr>
          <w:ilvl w:val="0"/>
          <w:numId w:val="16"/>
        </w:numPr>
        <w:ind w:left="0" w:firstLine="480"/>
        <w:rPr>
          <w:rFonts w:ascii="宋体" w:hAnsi="宋体"/>
          <w:szCs w:val="24"/>
          <w:highlight w:val="none"/>
        </w:rPr>
      </w:pPr>
      <w:bookmarkStart w:id="152" w:name="_10．招标会和投标预备会（适用于除资格后审以外的项目）"/>
      <w:bookmarkEnd w:id="152"/>
      <w:bookmarkStart w:id="153" w:name="_Toc297370348"/>
      <w:bookmarkStart w:id="154" w:name="_Toc297369440"/>
      <w:bookmarkStart w:id="155" w:name="_Toc297365981"/>
      <w:bookmarkStart w:id="156" w:name="_Toc296609218"/>
      <w:bookmarkStart w:id="157" w:name="_Toc297217537"/>
      <w:bookmarkStart w:id="158" w:name="_Toc297369742"/>
      <w:bookmarkStart w:id="159" w:name="_Toc297369137"/>
      <w:r>
        <w:rPr>
          <w:rFonts w:ascii="宋体" w:hAnsi="宋体"/>
          <w:szCs w:val="24"/>
          <w:highlight w:val="none"/>
        </w:rPr>
        <w:t>参选人若对比选文件有疑问，需要比选人予以澄清，</w:t>
      </w:r>
      <w:r>
        <w:rPr>
          <w:rFonts w:hint="eastAsia" w:ascii="宋体" w:hAnsi="宋体"/>
          <w:kern w:val="0"/>
          <w:szCs w:val="24"/>
          <w:highlight w:val="none"/>
        </w:rPr>
        <w:t>应于</w:t>
      </w:r>
      <w:r>
        <w:rPr>
          <w:rFonts w:hint="eastAsia" w:ascii="宋体" w:hAnsi="宋体"/>
          <w:b/>
          <w:kern w:val="0"/>
          <w:szCs w:val="24"/>
          <w:highlight w:val="none"/>
          <w:u w:val="single"/>
        </w:rPr>
        <w:t>参选截止日</w:t>
      </w:r>
      <w:r>
        <w:rPr>
          <w:rFonts w:ascii="宋体" w:hAnsi="宋体"/>
          <w:b/>
          <w:szCs w:val="24"/>
          <w:highlight w:val="none"/>
          <w:u w:val="single"/>
        </w:rPr>
        <w:t>5</w:t>
      </w:r>
      <w:r>
        <w:rPr>
          <w:rFonts w:hint="eastAsia" w:ascii="宋体" w:hAnsi="宋体"/>
          <w:b/>
          <w:szCs w:val="24"/>
          <w:highlight w:val="none"/>
          <w:u w:val="single"/>
        </w:rPr>
        <w:t>日前</w:t>
      </w:r>
      <w:r>
        <w:rPr>
          <w:rFonts w:ascii="宋体" w:hAnsi="宋体"/>
          <w:szCs w:val="24"/>
          <w:highlight w:val="none"/>
        </w:rPr>
        <w:t>以书面形式向比选人提出，送至比选文件</w:t>
      </w:r>
      <w:r>
        <w:rPr>
          <w:rFonts w:hint="eastAsia" w:ascii="宋体" w:hAnsi="宋体"/>
          <w:szCs w:val="24"/>
          <w:highlight w:val="none"/>
        </w:rPr>
        <w:t>“致参选人”</w:t>
      </w:r>
      <w:r>
        <w:rPr>
          <w:rFonts w:ascii="宋体" w:hAnsi="宋体"/>
          <w:szCs w:val="24"/>
          <w:highlight w:val="none"/>
        </w:rPr>
        <w:t>中写明的比选人地址。不论是比选人根据需要主动对比选文件进行必要的澄清或是根据参选人的要求对比选文件做出澄清，比选人</w:t>
      </w:r>
      <w:r>
        <w:rPr>
          <w:rFonts w:hint="eastAsia" w:ascii="宋体" w:hAnsi="宋体"/>
          <w:szCs w:val="24"/>
          <w:highlight w:val="none"/>
        </w:rPr>
        <w:t>的</w:t>
      </w:r>
      <w:r>
        <w:rPr>
          <w:rFonts w:ascii="宋体" w:hAnsi="宋体"/>
          <w:szCs w:val="24"/>
          <w:highlight w:val="none"/>
        </w:rPr>
        <w:t>补遗文件都将在</w:t>
      </w:r>
      <w:r>
        <w:rPr>
          <w:rFonts w:hint="eastAsia" w:ascii="宋体" w:hAnsi="宋体"/>
          <w:b/>
          <w:kern w:val="0"/>
          <w:szCs w:val="24"/>
          <w:highlight w:val="none"/>
          <w:u w:val="single"/>
        </w:rPr>
        <w:t>参选截止日3</w:t>
      </w:r>
      <w:r>
        <w:rPr>
          <w:rFonts w:ascii="宋体" w:hAnsi="宋体"/>
          <w:b/>
          <w:kern w:val="0"/>
          <w:szCs w:val="24"/>
          <w:highlight w:val="none"/>
          <w:u w:val="single"/>
        </w:rPr>
        <w:t>日</w:t>
      </w:r>
      <w:r>
        <w:rPr>
          <w:rFonts w:hint="eastAsia" w:ascii="宋体" w:hAnsi="宋体"/>
          <w:b/>
          <w:kern w:val="0"/>
          <w:szCs w:val="24"/>
          <w:highlight w:val="none"/>
          <w:u w:val="single"/>
        </w:rPr>
        <w:t>前在</w:t>
      </w:r>
      <w:r>
        <w:rPr>
          <w:rFonts w:hint="eastAsia" w:ascii="宋体" w:hAnsi="宋体"/>
          <w:szCs w:val="24"/>
          <w:highlight w:val="none"/>
        </w:rPr>
        <w:t>深圳市地铁集团有限公司</w:t>
      </w:r>
      <w:r>
        <w:rPr>
          <w:rFonts w:hint="eastAsia" w:ascii="宋体" w:hAnsi="宋体"/>
          <w:szCs w:val="24"/>
          <w:highlight w:val="none"/>
          <w:lang w:val="en-US" w:eastAsia="zh-CN"/>
        </w:rPr>
        <w:t>官</w:t>
      </w:r>
      <w:r>
        <w:rPr>
          <w:rFonts w:hint="eastAsia" w:ascii="宋体" w:hAnsi="宋体"/>
          <w:szCs w:val="24"/>
          <w:highlight w:val="none"/>
        </w:rPr>
        <w:t>网、国资委阳光采购平台、深铁招采网、深铁置业微信订阅号</w:t>
      </w:r>
      <w:r>
        <w:rPr>
          <w:rFonts w:ascii="宋体" w:hAnsi="宋体"/>
          <w:szCs w:val="24"/>
          <w:highlight w:val="none"/>
        </w:rPr>
        <w:t>向所有</w:t>
      </w:r>
      <w:r>
        <w:rPr>
          <w:rFonts w:hint="eastAsia" w:ascii="宋体" w:hAnsi="宋体"/>
          <w:szCs w:val="24"/>
          <w:highlight w:val="none"/>
        </w:rPr>
        <w:t>参选</w:t>
      </w:r>
      <w:r>
        <w:rPr>
          <w:rFonts w:ascii="宋体" w:hAnsi="宋体"/>
          <w:szCs w:val="24"/>
          <w:highlight w:val="none"/>
        </w:rPr>
        <w:t>人公示。比选文件的</w:t>
      </w:r>
      <w:r>
        <w:rPr>
          <w:rFonts w:hint="eastAsia" w:ascii="宋体" w:hAnsi="宋体"/>
          <w:szCs w:val="24"/>
          <w:highlight w:val="none"/>
        </w:rPr>
        <w:t>补遗</w:t>
      </w:r>
      <w:r>
        <w:rPr>
          <w:rFonts w:ascii="宋体" w:hAnsi="宋体"/>
          <w:szCs w:val="24"/>
          <w:highlight w:val="none"/>
        </w:rPr>
        <w:t>作为比选文件的组成部分，具有约束力。</w:t>
      </w:r>
      <w:r>
        <w:rPr>
          <w:rFonts w:hint="eastAsia" w:ascii="宋体" w:hAnsi="宋体"/>
          <w:szCs w:val="24"/>
          <w:highlight w:val="none"/>
        </w:rPr>
        <w:t>参选</w:t>
      </w:r>
      <w:r>
        <w:rPr>
          <w:rFonts w:ascii="宋体" w:hAnsi="宋体"/>
          <w:szCs w:val="24"/>
          <w:highlight w:val="none"/>
        </w:rPr>
        <w:t>人应随时查看</w:t>
      </w:r>
      <w:r>
        <w:rPr>
          <w:rFonts w:hint="eastAsia" w:ascii="宋体" w:hAnsi="宋体"/>
          <w:szCs w:val="24"/>
          <w:highlight w:val="none"/>
        </w:rPr>
        <w:t>深圳市地铁集团有限公司</w:t>
      </w:r>
      <w:r>
        <w:rPr>
          <w:rFonts w:hint="eastAsia" w:ascii="宋体" w:hAnsi="宋体"/>
          <w:szCs w:val="24"/>
          <w:highlight w:val="none"/>
          <w:lang w:eastAsia="zh-CN"/>
        </w:rPr>
        <w:t>官网</w:t>
      </w:r>
      <w:r>
        <w:rPr>
          <w:rFonts w:hint="eastAsia" w:ascii="宋体" w:hAnsi="宋体"/>
          <w:szCs w:val="24"/>
          <w:highlight w:val="none"/>
        </w:rPr>
        <w:t>、国资委阳光采购平台、深铁招采网、深铁置业微信订阅号中</w:t>
      </w:r>
      <w:r>
        <w:rPr>
          <w:rFonts w:ascii="宋体" w:hAnsi="宋体"/>
          <w:szCs w:val="24"/>
          <w:highlight w:val="none"/>
        </w:rPr>
        <w:t>有关该项目补遗文件的信息</w:t>
      </w:r>
      <w:r>
        <w:rPr>
          <w:rFonts w:hint="eastAsia" w:ascii="宋体" w:hAnsi="宋体"/>
          <w:szCs w:val="24"/>
          <w:highlight w:val="none"/>
        </w:rPr>
        <w:t>。否则，</w:t>
      </w:r>
      <w:r>
        <w:rPr>
          <w:rFonts w:ascii="宋体" w:hAnsi="宋体"/>
          <w:szCs w:val="24"/>
          <w:highlight w:val="none"/>
        </w:rPr>
        <w:t>由此导致的不利后果由</w:t>
      </w:r>
      <w:r>
        <w:rPr>
          <w:rFonts w:hint="eastAsia" w:ascii="宋体" w:hAnsi="宋体"/>
          <w:szCs w:val="24"/>
          <w:highlight w:val="none"/>
        </w:rPr>
        <w:t>参</w:t>
      </w:r>
      <w:r>
        <w:rPr>
          <w:rFonts w:ascii="宋体" w:hAnsi="宋体"/>
          <w:szCs w:val="24"/>
          <w:highlight w:val="none"/>
        </w:rPr>
        <w:t>选人自负。比选文件的</w:t>
      </w:r>
      <w:r>
        <w:rPr>
          <w:rFonts w:hint="eastAsia" w:ascii="宋体" w:hAnsi="宋体"/>
          <w:szCs w:val="24"/>
          <w:highlight w:val="none"/>
        </w:rPr>
        <w:t>补遗</w:t>
      </w:r>
      <w:r>
        <w:rPr>
          <w:rFonts w:ascii="宋体" w:hAnsi="宋体"/>
          <w:szCs w:val="24"/>
          <w:highlight w:val="none"/>
        </w:rPr>
        <w:t>作为比选文件的组成部分，具有约束力。</w:t>
      </w:r>
    </w:p>
    <w:p>
      <w:pPr>
        <w:pStyle w:val="39"/>
        <w:numPr>
          <w:ilvl w:val="0"/>
          <w:numId w:val="16"/>
        </w:numPr>
        <w:ind w:left="0" w:firstLine="480"/>
        <w:rPr>
          <w:rFonts w:ascii="宋体" w:hAnsi="宋体"/>
          <w:highlight w:val="none"/>
        </w:rPr>
      </w:pPr>
      <w:r>
        <w:rPr>
          <w:rFonts w:hint="eastAsia" w:ascii="宋体" w:hAnsi="宋体"/>
          <w:highlight w:val="none"/>
        </w:rPr>
        <w:t>比选人对在</w:t>
      </w:r>
      <w:r>
        <w:rPr>
          <w:rFonts w:hint="eastAsia" w:ascii="宋体" w:hAnsi="宋体"/>
          <w:b/>
          <w:kern w:val="0"/>
          <w:szCs w:val="24"/>
          <w:highlight w:val="none"/>
          <w:u w:val="single"/>
        </w:rPr>
        <w:t>参选截止日</w:t>
      </w:r>
      <w:r>
        <w:rPr>
          <w:rFonts w:ascii="宋体" w:hAnsi="宋体"/>
          <w:b/>
          <w:szCs w:val="24"/>
          <w:highlight w:val="none"/>
          <w:u w:val="single"/>
        </w:rPr>
        <w:t>3</w:t>
      </w:r>
      <w:r>
        <w:rPr>
          <w:rFonts w:hint="eastAsia" w:ascii="宋体" w:hAnsi="宋体"/>
          <w:b/>
          <w:szCs w:val="24"/>
          <w:highlight w:val="none"/>
          <w:u w:val="single"/>
        </w:rPr>
        <w:t>日</w:t>
      </w:r>
      <w:r>
        <w:rPr>
          <w:rFonts w:hint="eastAsia" w:ascii="宋体" w:hAnsi="宋体"/>
          <w:b/>
          <w:kern w:val="0"/>
          <w:szCs w:val="24"/>
          <w:highlight w:val="none"/>
          <w:u w:val="single"/>
        </w:rPr>
        <w:t>前</w:t>
      </w:r>
      <w:r>
        <w:rPr>
          <w:rFonts w:hint="eastAsia" w:ascii="宋体" w:hAnsi="宋体"/>
          <w:highlight w:val="none"/>
        </w:rPr>
        <w:t>收到的以书面函件的方式要求澄清的问题，将视具体情况进行澄清，比选人的澄清将</w:t>
      </w:r>
      <w:r>
        <w:rPr>
          <w:rFonts w:hint="eastAsia" w:ascii="宋体" w:hAnsi="宋体"/>
          <w:kern w:val="0"/>
          <w:szCs w:val="24"/>
          <w:highlight w:val="none"/>
        </w:rPr>
        <w:t>通</w:t>
      </w:r>
      <w:r>
        <w:rPr>
          <w:rFonts w:hint="eastAsia" w:ascii="宋体" w:hAnsi="宋体"/>
          <w:szCs w:val="24"/>
          <w:highlight w:val="none"/>
        </w:rPr>
        <w:t>过深圳市地铁集团有限公司</w:t>
      </w:r>
      <w:r>
        <w:rPr>
          <w:rFonts w:hint="eastAsia" w:ascii="宋体" w:hAnsi="宋体"/>
          <w:szCs w:val="24"/>
          <w:highlight w:val="none"/>
          <w:lang w:eastAsia="zh-CN"/>
        </w:rPr>
        <w:t>官网</w:t>
      </w:r>
      <w:r>
        <w:rPr>
          <w:rFonts w:hint="eastAsia" w:ascii="宋体" w:hAnsi="宋体"/>
          <w:szCs w:val="24"/>
          <w:highlight w:val="none"/>
        </w:rPr>
        <w:t>、国资委阳光采购平台、深铁招采网、深铁置业微信订阅号</w:t>
      </w:r>
      <w:r>
        <w:rPr>
          <w:rFonts w:ascii="宋体" w:hAnsi="宋体"/>
          <w:szCs w:val="24"/>
          <w:highlight w:val="none"/>
        </w:rPr>
        <w:t>向所有</w:t>
      </w:r>
      <w:r>
        <w:rPr>
          <w:rFonts w:hint="eastAsia" w:ascii="宋体" w:hAnsi="宋体"/>
          <w:szCs w:val="24"/>
          <w:highlight w:val="none"/>
        </w:rPr>
        <w:t>参选</w:t>
      </w:r>
      <w:r>
        <w:rPr>
          <w:rFonts w:ascii="宋体" w:hAnsi="宋体"/>
          <w:szCs w:val="24"/>
          <w:highlight w:val="none"/>
        </w:rPr>
        <w:t>人公示。</w:t>
      </w:r>
      <w:r>
        <w:rPr>
          <w:rFonts w:hint="eastAsia" w:ascii="宋体" w:hAnsi="宋体"/>
          <w:highlight w:val="none"/>
        </w:rPr>
        <w:t>如比选人认为参选人所提出的问题已在比选文件中明确说明，或可以根据比选文件做出明确的推断，比选人将不再予以澄清。</w:t>
      </w:r>
    </w:p>
    <w:p>
      <w:pPr>
        <w:pStyle w:val="39"/>
        <w:numPr>
          <w:ilvl w:val="0"/>
          <w:numId w:val="16"/>
        </w:numPr>
        <w:ind w:left="0" w:firstLine="480"/>
        <w:rPr>
          <w:rFonts w:ascii="宋体" w:hAnsi="宋体"/>
          <w:szCs w:val="24"/>
          <w:highlight w:val="none"/>
        </w:rPr>
      </w:pPr>
      <w:r>
        <w:rPr>
          <w:rFonts w:ascii="宋体" w:hAnsi="宋体"/>
          <w:szCs w:val="24"/>
          <w:highlight w:val="none"/>
        </w:rPr>
        <w:t>比选文件发出后，在</w:t>
      </w:r>
      <w:r>
        <w:rPr>
          <w:rFonts w:hint="eastAsia" w:ascii="宋体" w:hAnsi="宋体"/>
          <w:b/>
          <w:kern w:val="0"/>
          <w:szCs w:val="24"/>
          <w:highlight w:val="none"/>
          <w:u w:val="single"/>
        </w:rPr>
        <w:t>参选截止日</w:t>
      </w:r>
      <w:r>
        <w:rPr>
          <w:rFonts w:ascii="宋体" w:hAnsi="宋体"/>
          <w:b/>
          <w:kern w:val="0"/>
          <w:szCs w:val="24"/>
          <w:highlight w:val="none"/>
          <w:u w:val="single"/>
        </w:rPr>
        <w:t>3日</w:t>
      </w:r>
      <w:r>
        <w:rPr>
          <w:rFonts w:hint="eastAsia" w:ascii="宋体" w:hAnsi="宋体"/>
          <w:b/>
          <w:kern w:val="0"/>
          <w:szCs w:val="24"/>
          <w:highlight w:val="none"/>
          <w:u w:val="single"/>
        </w:rPr>
        <w:t>前</w:t>
      </w:r>
      <w:r>
        <w:rPr>
          <w:rFonts w:ascii="宋体" w:hAnsi="宋体"/>
          <w:szCs w:val="24"/>
          <w:highlight w:val="none"/>
        </w:rPr>
        <w:t>的任何时候，确需要变更比选文件内容的，比选人可主动或在解答参选人提出的澄清问题时对比选文件进行修改。</w:t>
      </w:r>
    </w:p>
    <w:p>
      <w:pPr>
        <w:pStyle w:val="39"/>
        <w:numPr>
          <w:ilvl w:val="0"/>
          <w:numId w:val="16"/>
        </w:numPr>
        <w:ind w:left="0" w:firstLine="480"/>
        <w:rPr>
          <w:rFonts w:ascii="宋体" w:hAnsi="宋体"/>
          <w:sz w:val="28"/>
          <w:highlight w:val="none"/>
        </w:rPr>
      </w:pPr>
      <w:r>
        <w:rPr>
          <w:rFonts w:ascii="宋体" w:hAnsi="宋体"/>
          <w:szCs w:val="24"/>
          <w:highlight w:val="none"/>
        </w:rPr>
        <w:t>比选文件、比选文件</w:t>
      </w:r>
      <w:r>
        <w:rPr>
          <w:rFonts w:hint="eastAsia" w:ascii="宋体" w:hAnsi="宋体"/>
          <w:szCs w:val="24"/>
          <w:highlight w:val="none"/>
        </w:rPr>
        <w:t>补遗、</w:t>
      </w:r>
      <w:r>
        <w:rPr>
          <w:rFonts w:ascii="宋体" w:hAnsi="宋体"/>
          <w:szCs w:val="24"/>
          <w:highlight w:val="none"/>
        </w:rPr>
        <w:t>澄清(答疑)、澄清(答疑</w:t>
      </w:r>
      <w:r>
        <w:rPr>
          <w:rFonts w:hint="eastAsia" w:ascii="宋体" w:hAnsi="宋体"/>
          <w:szCs w:val="24"/>
          <w:highlight w:val="none"/>
        </w:rPr>
        <w:t>)会议纪要、</w:t>
      </w:r>
      <w:r>
        <w:rPr>
          <w:rFonts w:ascii="宋体" w:hAnsi="宋体"/>
          <w:szCs w:val="24"/>
          <w:highlight w:val="none"/>
        </w:rPr>
        <w:t>修改(补充)函件内容均以书面明确的内容为准。当比选文件、</w:t>
      </w:r>
      <w:r>
        <w:rPr>
          <w:rFonts w:hint="eastAsia" w:ascii="宋体" w:hAnsi="宋体"/>
          <w:szCs w:val="24"/>
          <w:highlight w:val="none"/>
        </w:rPr>
        <w:t>补遗、</w:t>
      </w:r>
      <w:r>
        <w:rPr>
          <w:rFonts w:ascii="宋体" w:hAnsi="宋体"/>
          <w:szCs w:val="24"/>
          <w:highlight w:val="none"/>
        </w:rPr>
        <w:t>澄清(答疑)</w:t>
      </w:r>
      <w:r>
        <w:rPr>
          <w:rFonts w:hint="eastAsia" w:ascii="宋体" w:hAnsi="宋体"/>
          <w:szCs w:val="24"/>
          <w:highlight w:val="none"/>
        </w:rPr>
        <w:t>、</w:t>
      </w:r>
      <w:r>
        <w:rPr>
          <w:rFonts w:ascii="宋体" w:hAnsi="宋体"/>
          <w:szCs w:val="24"/>
          <w:highlight w:val="none"/>
        </w:rPr>
        <w:t>纪要、修改(补充)函件内容相互矛盾时，以最后发出的为准。</w:t>
      </w:r>
    </w:p>
    <w:p>
      <w:pPr>
        <w:pStyle w:val="39"/>
        <w:widowControl/>
        <w:numPr>
          <w:ilvl w:val="0"/>
          <w:numId w:val="16"/>
        </w:numPr>
        <w:ind w:left="0" w:firstLine="480"/>
        <w:rPr>
          <w:rFonts w:asciiTheme="minorEastAsia" w:hAnsiTheme="minorEastAsia" w:eastAsiaTheme="minorEastAsia"/>
          <w:sz w:val="21"/>
          <w:szCs w:val="21"/>
          <w:highlight w:val="none"/>
        </w:rPr>
      </w:pPr>
      <w:r>
        <w:rPr>
          <w:rFonts w:ascii="宋体" w:hAnsi="宋体"/>
          <w:szCs w:val="24"/>
          <w:highlight w:val="none"/>
        </w:rPr>
        <w:t>为使参选人在编写参选文件时有充分时间对比选文件的</w:t>
      </w:r>
      <w:r>
        <w:rPr>
          <w:rFonts w:hint="eastAsia" w:ascii="宋体" w:hAnsi="宋体"/>
          <w:szCs w:val="24"/>
          <w:highlight w:val="none"/>
        </w:rPr>
        <w:t>补遗、</w:t>
      </w:r>
      <w:r>
        <w:rPr>
          <w:rFonts w:ascii="宋体" w:hAnsi="宋体"/>
          <w:szCs w:val="24"/>
          <w:highlight w:val="none"/>
        </w:rPr>
        <w:t>修改（补充）部分进行研究，比选人</w:t>
      </w:r>
      <w:r>
        <w:rPr>
          <w:rFonts w:hint="eastAsia" w:ascii="宋体" w:hAnsi="宋体"/>
          <w:szCs w:val="24"/>
          <w:highlight w:val="none"/>
        </w:rPr>
        <w:t>有权</w:t>
      </w:r>
      <w:r>
        <w:rPr>
          <w:rFonts w:ascii="宋体" w:hAnsi="宋体"/>
          <w:szCs w:val="24"/>
          <w:highlight w:val="none"/>
        </w:rPr>
        <w:t>适当延长递交参选文件的截止日期。</w:t>
      </w:r>
    </w:p>
    <w:p>
      <w:pPr>
        <w:pStyle w:val="4"/>
        <w:spacing w:before="0"/>
        <w:rPr>
          <w:highlight w:val="none"/>
        </w:rPr>
      </w:pPr>
      <w:bookmarkStart w:id="160" w:name="_Toc92971352"/>
      <w:r>
        <w:rPr>
          <w:rFonts w:hint="eastAsia"/>
          <w:highlight w:val="none"/>
        </w:rPr>
        <w:t>第三章</w:t>
      </w:r>
      <w:r>
        <w:rPr>
          <w:highlight w:val="none"/>
        </w:rPr>
        <w:t xml:space="preserve"> </w:t>
      </w:r>
      <w:r>
        <w:rPr>
          <w:rFonts w:hint="eastAsia"/>
          <w:highlight w:val="none"/>
        </w:rPr>
        <w:t>参选</w:t>
      </w:r>
      <w:r>
        <w:rPr>
          <w:highlight w:val="none"/>
        </w:rPr>
        <w:t>文件的编</w:t>
      </w:r>
      <w:bookmarkEnd w:id="153"/>
      <w:bookmarkEnd w:id="154"/>
      <w:bookmarkEnd w:id="155"/>
      <w:bookmarkEnd w:id="156"/>
      <w:bookmarkEnd w:id="157"/>
      <w:bookmarkEnd w:id="158"/>
      <w:bookmarkEnd w:id="159"/>
      <w:r>
        <w:rPr>
          <w:rFonts w:hint="eastAsia"/>
          <w:highlight w:val="none"/>
        </w:rPr>
        <w:t>写</w:t>
      </w:r>
      <w:bookmarkEnd w:id="160"/>
    </w:p>
    <w:p>
      <w:pPr>
        <w:keepNext/>
        <w:keepLines/>
        <w:numPr>
          <w:ilvl w:val="0"/>
          <w:numId w:val="17"/>
        </w:numPr>
        <w:ind w:left="0" w:firstLine="482"/>
        <w:textAlignment w:val="baseline"/>
        <w:outlineLvl w:val="2"/>
        <w:rPr>
          <w:rFonts w:ascii="宋体" w:hAnsi="宋体"/>
          <w:b/>
          <w:szCs w:val="24"/>
          <w:highlight w:val="none"/>
        </w:rPr>
      </w:pPr>
      <w:bookmarkStart w:id="161" w:name="_Toc92971353"/>
      <w:bookmarkStart w:id="162" w:name="_Toc199213780"/>
      <w:bookmarkStart w:id="163" w:name="_Toc204235482"/>
      <w:bookmarkStart w:id="164" w:name="_Toc201998016"/>
      <w:bookmarkStart w:id="165" w:name="_Toc204235413"/>
      <w:bookmarkStart w:id="166" w:name="_Toc199215815"/>
      <w:bookmarkStart w:id="167" w:name="_Toc201743188"/>
      <w:r>
        <w:rPr>
          <w:rFonts w:hint="eastAsia" w:ascii="宋体" w:hAnsi="宋体"/>
          <w:b/>
          <w:szCs w:val="24"/>
          <w:highlight w:val="none"/>
        </w:rPr>
        <w:t>参选文件的组成及要求</w:t>
      </w:r>
      <w:bookmarkEnd w:id="161"/>
    </w:p>
    <w:p>
      <w:pPr>
        <w:pStyle w:val="39"/>
        <w:numPr>
          <w:ilvl w:val="0"/>
          <w:numId w:val="18"/>
        </w:numPr>
        <w:ind w:left="0" w:firstLine="480"/>
        <w:rPr>
          <w:rFonts w:ascii="宋体" w:hAnsi="宋体"/>
          <w:bCs/>
          <w:szCs w:val="24"/>
          <w:highlight w:val="none"/>
        </w:rPr>
      </w:pPr>
      <w:r>
        <w:rPr>
          <w:rFonts w:hint="eastAsia" w:ascii="宋体" w:hAnsi="宋体"/>
          <w:bCs/>
          <w:szCs w:val="24"/>
          <w:highlight w:val="none"/>
        </w:rPr>
        <w:t>参选人应仔细阅读比选文件的所有内容，按要求提供参选文件，并保证所提供的全部资料的真实性。</w:t>
      </w:r>
    </w:p>
    <w:p>
      <w:pPr>
        <w:pStyle w:val="39"/>
        <w:numPr>
          <w:ilvl w:val="0"/>
          <w:numId w:val="18"/>
        </w:numPr>
        <w:ind w:left="0" w:firstLine="480"/>
        <w:rPr>
          <w:rFonts w:ascii="宋体" w:hAnsi="宋体"/>
          <w:bCs/>
          <w:szCs w:val="24"/>
          <w:highlight w:val="none"/>
        </w:rPr>
      </w:pPr>
      <w:r>
        <w:rPr>
          <w:rFonts w:hint="eastAsia" w:ascii="宋体" w:hAnsi="宋体"/>
          <w:bCs/>
          <w:szCs w:val="24"/>
          <w:highlight w:val="none"/>
        </w:rPr>
        <w:t>参选文件格式要求：参选文件采用中文编写，A4纸印刷。</w:t>
      </w:r>
    </w:p>
    <w:p>
      <w:pPr>
        <w:pStyle w:val="39"/>
        <w:numPr>
          <w:ilvl w:val="0"/>
          <w:numId w:val="18"/>
        </w:numPr>
        <w:ind w:left="0" w:firstLine="480"/>
        <w:rPr>
          <w:rFonts w:ascii="宋体" w:hAnsi="宋体"/>
          <w:bCs/>
          <w:szCs w:val="24"/>
          <w:highlight w:val="none"/>
        </w:rPr>
      </w:pPr>
      <w:r>
        <w:rPr>
          <w:rFonts w:hint="eastAsia" w:ascii="宋体" w:hAnsi="宋体"/>
          <w:bCs/>
          <w:szCs w:val="24"/>
          <w:highlight w:val="none"/>
        </w:rPr>
        <w:t>参选文件按照“技术标书”、“商务标书”分别装订成两册，密封包装。</w:t>
      </w:r>
    </w:p>
    <w:p>
      <w:pPr>
        <w:keepNext/>
        <w:keepLines/>
        <w:numPr>
          <w:ilvl w:val="0"/>
          <w:numId w:val="17"/>
        </w:numPr>
        <w:ind w:left="0" w:firstLine="482"/>
        <w:textAlignment w:val="baseline"/>
        <w:outlineLvl w:val="2"/>
        <w:rPr>
          <w:rFonts w:ascii="宋体" w:hAnsi="宋体"/>
          <w:b/>
          <w:szCs w:val="24"/>
          <w:highlight w:val="none"/>
        </w:rPr>
      </w:pPr>
      <w:bookmarkStart w:id="168" w:name="_Toc92971354"/>
      <w:r>
        <w:rPr>
          <w:rFonts w:hint="eastAsia" w:ascii="宋体" w:hAnsi="宋体"/>
          <w:b/>
          <w:szCs w:val="24"/>
          <w:highlight w:val="none"/>
        </w:rPr>
        <w:t>参选文件内容编写要求</w:t>
      </w:r>
      <w:bookmarkEnd w:id="168"/>
    </w:p>
    <w:p>
      <w:pPr>
        <w:pStyle w:val="39"/>
        <w:numPr>
          <w:ilvl w:val="1"/>
          <w:numId w:val="19"/>
        </w:numPr>
        <w:ind w:left="0" w:firstLine="480"/>
        <w:rPr>
          <w:rFonts w:ascii="宋体" w:hAnsi="宋体"/>
          <w:bCs/>
          <w:szCs w:val="24"/>
          <w:highlight w:val="none"/>
        </w:rPr>
      </w:pPr>
      <w:r>
        <w:rPr>
          <w:rFonts w:hint="eastAsia" w:ascii="宋体" w:hAnsi="宋体"/>
          <w:bCs/>
          <w:szCs w:val="24"/>
          <w:highlight w:val="none"/>
        </w:rPr>
        <w:t>技术标书的编写</w:t>
      </w:r>
    </w:p>
    <w:p>
      <w:pPr>
        <w:pStyle w:val="39"/>
        <w:numPr>
          <w:ilvl w:val="0"/>
          <w:numId w:val="20"/>
        </w:numPr>
        <w:ind w:left="0" w:firstLine="480"/>
        <w:rPr>
          <w:rFonts w:ascii="宋体" w:hAnsi="宋体"/>
          <w:bCs/>
          <w:szCs w:val="24"/>
          <w:highlight w:val="none"/>
        </w:rPr>
      </w:pPr>
      <w:r>
        <w:rPr>
          <w:rFonts w:hint="eastAsia" w:ascii="宋体" w:hAnsi="宋体"/>
          <w:bCs/>
          <w:szCs w:val="24"/>
          <w:highlight w:val="none"/>
        </w:rPr>
        <w:t>参选人应按照比选文件第二篇“参选文件格式”中技术标书部分的要求编写技术标书。技术标书应包括以下几个主要内容：</w:t>
      </w:r>
    </w:p>
    <w:p>
      <w:pPr>
        <w:pStyle w:val="39"/>
        <w:numPr>
          <w:ilvl w:val="0"/>
          <w:numId w:val="21"/>
        </w:numPr>
        <w:ind w:firstLineChars="0"/>
        <w:rPr>
          <w:rFonts w:ascii="宋体" w:hAnsi="宋体"/>
          <w:bCs/>
          <w:szCs w:val="24"/>
          <w:highlight w:val="none"/>
        </w:rPr>
      </w:pPr>
      <w:r>
        <w:rPr>
          <w:rFonts w:hint="eastAsia" w:ascii="宋体" w:hAnsi="宋体"/>
          <w:bCs/>
          <w:szCs w:val="24"/>
          <w:highlight w:val="none"/>
        </w:rPr>
        <w:t>企业法人营业执照复印件（加盖公章）</w:t>
      </w:r>
    </w:p>
    <w:p>
      <w:pPr>
        <w:pStyle w:val="39"/>
        <w:numPr>
          <w:ilvl w:val="0"/>
          <w:numId w:val="21"/>
        </w:numPr>
        <w:ind w:firstLineChars="0"/>
        <w:rPr>
          <w:rFonts w:ascii="宋体" w:hAnsi="宋体"/>
          <w:bCs/>
          <w:szCs w:val="24"/>
          <w:highlight w:val="none"/>
        </w:rPr>
      </w:pPr>
      <w:r>
        <w:rPr>
          <w:rFonts w:hint="eastAsia" w:ascii="宋体" w:hAnsi="宋体"/>
          <w:bCs/>
          <w:szCs w:val="24"/>
          <w:highlight w:val="none"/>
        </w:rPr>
        <w:t>法定代表人资格证明书（加盖公章）</w:t>
      </w:r>
    </w:p>
    <w:p>
      <w:pPr>
        <w:pStyle w:val="39"/>
        <w:numPr>
          <w:ilvl w:val="0"/>
          <w:numId w:val="21"/>
        </w:numPr>
        <w:ind w:firstLineChars="0"/>
        <w:rPr>
          <w:rFonts w:ascii="宋体" w:hAnsi="宋体"/>
          <w:bCs/>
          <w:szCs w:val="24"/>
          <w:highlight w:val="none"/>
        </w:rPr>
      </w:pPr>
      <w:r>
        <w:rPr>
          <w:rFonts w:hint="eastAsia" w:ascii="宋体" w:hAnsi="宋体"/>
          <w:bCs/>
          <w:szCs w:val="24"/>
          <w:highlight w:val="none"/>
        </w:rPr>
        <w:t>法定代表人身份证复印件（加盖公章，核验原件）</w:t>
      </w:r>
    </w:p>
    <w:p>
      <w:pPr>
        <w:pStyle w:val="39"/>
        <w:numPr>
          <w:ilvl w:val="0"/>
          <w:numId w:val="21"/>
        </w:numPr>
        <w:ind w:firstLineChars="0"/>
        <w:rPr>
          <w:rFonts w:ascii="宋体" w:hAnsi="宋体"/>
          <w:bCs/>
          <w:szCs w:val="24"/>
          <w:highlight w:val="none"/>
        </w:rPr>
      </w:pPr>
      <w:r>
        <w:rPr>
          <w:rFonts w:hint="eastAsia" w:ascii="宋体" w:hAnsi="宋体"/>
          <w:bCs/>
          <w:szCs w:val="24"/>
          <w:highlight w:val="none"/>
        </w:rPr>
        <w:t>法定代表人授权委托书（如有，加盖公章）</w:t>
      </w:r>
    </w:p>
    <w:p>
      <w:pPr>
        <w:pStyle w:val="39"/>
        <w:numPr>
          <w:ilvl w:val="0"/>
          <w:numId w:val="21"/>
        </w:numPr>
        <w:ind w:firstLineChars="0"/>
        <w:rPr>
          <w:rFonts w:ascii="宋体" w:hAnsi="宋体"/>
          <w:bCs/>
          <w:szCs w:val="24"/>
          <w:highlight w:val="none"/>
        </w:rPr>
      </w:pPr>
      <w:r>
        <w:rPr>
          <w:rFonts w:hint="eastAsia" w:ascii="宋体" w:hAnsi="宋体"/>
          <w:bCs/>
          <w:szCs w:val="24"/>
          <w:highlight w:val="none"/>
        </w:rPr>
        <w:t>被授权人身份证复印件（如有，加盖公章，核验原件）</w:t>
      </w:r>
    </w:p>
    <w:p>
      <w:pPr>
        <w:pStyle w:val="39"/>
        <w:numPr>
          <w:ilvl w:val="0"/>
          <w:numId w:val="21"/>
        </w:numPr>
        <w:ind w:firstLineChars="0"/>
        <w:rPr>
          <w:rFonts w:ascii="宋体" w:hAnsi="宋体"/>
          <w:bCs/>
          <w:szCs w:val="24"/>
          <w:highlight w:val="none"/>
        </w:rPr>
      </w:pPr>
      <w:r>
        <w:rPr>
          <w:rFonts w:hint="eastAsia" w:ascii="宋体" w:hAnsi="宋体"/>
          <w:bCs/>
          <w:szCs w:val="24"/>
          <w:highlight w:val="none"/>
        </w:rPr>
        <w:t>《</w:t>
      </w:r>
      <w:r>
        <w:rPr>
          <w:rFonts w:hint="default" w:asciiTheme="majorEastAsia" w:hAnsiTheme="majorEastAsia" w:eastAsiaTheme="majorEastAsia"/>
          <w:b/>
          <w:bCs/>
          <w:sz w:val="24"/>
          <w:szCs w:val="24"/>
          <w:highlight w:val="none"/>
        </w:rPr>
        <w:t>深铁置业</w:t>
      </w:r>
      <w:r>
        <w:rPr>
          <w:rFonts w:hint="default" w:asciiTheme="majorEastAsia" w:hAnsiTheme="majorEastAsia" w:eastAsiaTheme="majorEastAsia"/>
          <w:b/>
          <w:bCs/>
          <w:sz w:val="24"/>
          <w:szCs w:val="24"/>
          <w:highlight w:val="none"/>
          <w:lang w:val="en-US" w:eastAsia="zh-CN"/>
        </w:rPr>
        <w:t>线上售楼处小程序开发服务</w:t>
      </w:r>
      <w:r>
        <w:rPr>
          <w:rFonts w:hint="eastAsia" w:ascii="宋体" w:hAnsi="宋体"/>
          <w:bCs/>
          <w:szCs w:val="24"/>
          <w:highlight w:val="none"/>
        </w:rPr>
        <w:t>方案》（加盖公章）</w:t>
      </w:r>
    </w:p>
    <w:p>
      <w:pPr>
        <w:ind w:firstLine="480" w:firstLineChars="0"/>
        <w:rPr>
          <w:rFonts w:ascii="宋体" w:hAnsi="宋体"/>
          <w:bCs/>
          <w:szCs w:val="24"/>
          <w:highlight w:val="none"/>
        </w:rPr>
      </w:pPr>
      <w:r>
        <w:rPr>
          <w:rFonts w:hint="eastAsia" w:ascii="宋体" w:hAnsi="宋体"/>
          <w:bCs/>
          <w:szCs w:val="24"/>
          <w:highlight w:val="none"/>
        </w:rPr>
        <w:t>（7）</w:t>
      </w:r>
      <w:r>
        <w:rPr>
          <w:rFonts w:hint="eastAsia" w:ascii="宋体" w:hAnsi="宋体"/>
          <w:bCs/>
          <w:szCs w:val="24"/>
          <w:highlight w:val="none"/>
          <w:lang w:val="en-US" w:eastAsia="zh-CN"/>
        </w:rPr>
        <w:t>线上售楼处小程序</w:t>
      </w:r>
      <w:r>
        <w:rPr>
          <w:rFonts w:hint="eastAsia" w:ascii="宋体" w:hAnsi="宋体"/>
          <w:bCs/>
          <w:szCs w:val="24"/>
          <w:highlight w:val="none"/>
        </w:rPr>
        <w:t>案例证明材料：20</w:t>
      </w:r>
      <w:r>
        <w:rPr>
          <w:rFonts w:hint="eastAsia" w:ascii="宋体" w:hAnsi="宋体"/>
          <w:bCs/>
          <w:szCs w:val="24"/>
          <w:highlight w:val="none"/>
          <w:lang w:val="en-US" w:eastAsia="zh-CN"/>
        </w:rPr>
        <w:t>20</w:t>
      </w:r>
      <w:r>
        <w:rPr>
          <w:rFonts w:hint="eastAsia" w:ascii="宋体" w:hAnsi="宋体"/>
          <w:bCs/>
          <w:szCs w:val="24"/>
          <w:highlight w:val="none"/>
        </w:rPr>
        <w:t>年1月1日至今</w:t>
      </w:r>
      <w:r>
        <w:rPr>
          <w:rFonts w:hint="eastAsia" w:ascii="宋体" w:hAnsi="宋体"/>
          <w:bCs/>
          <w:szCs w:val="24"/>
          <w:highlight w:val="none"/>
          <w:lang w:val="en-US" w:eastAsia="zh-CN"/>
        </w:rPr>
        <w:t>全国范围内与房地产开发商合作的线上售楼处小程序1个（</w:t>
      </w:r>
      <w:r>
        <w:rPr>
          <w:rFonts w:hint="eastAsia" w:ascii="宋体" w:hAnsi="宋体"/>
          <w:bCs/>
          <w:szCs w:val="24"/>
          <w:highlight w:val="none"/>
        </w:rPr>
        <w:t>单个项目的线上售楼小程序不计入，需为包含三个项目以上的房地产开发商线上售楼处小程序</w:t>
      </w:r>
      <w:r>
        <w:rPr>
          <w:rFonts w:hint="eastAsia" w:ascii="宋体" w:hAnsi="宋体"/>
          <w:bCs/>
          <w:szCs w:val="24"/>
          <w:highlight w:val="none"/>
          <w:lang w:eastAsia="zh-CN"/>
        </w:rPr>
        <w:t>，</w:t>
      </w:r>
      <w:r>
        <w:rPr>
          <w:rFonts w:hint="eastAsia" w:ascii="宋体" w:hAnsi="宋体"/>
          <w:bCs/>
          <w:szCs w:val="24"/>
          <w:highlight w:val="none"/>
        </w:rPr>
        <w:t>证明材料需提供合同复印件或中标通知书，包含合同关键页：服务内容、服务期限、盖章签署页等内容，加盖公章）</w:t>
      </w:r>
    </w:p>
    <w:p>
      <w:pPr>
        <w:pStyle w:val="39"/>
        <w:numPr>
          <w:ilvl w:val="0"/>
          <w:numId w:val="20"/>
        </w:numPr>
        <w:ind w:left="0" w:firstLine="480"/>
        <w:rPr>
          <w:rFonts w:ascii="宋体" w:hAnsi="宋体"/>
          <w:bCs/>
          <w:szCs w:val="24"/>
          <w:highlight w:val="none"/>
        </w:rPr>
      </w:pPr>
      <w:r>
        <w:rPr>
          <w:rFonts w:hint="eastAsia" w:ascii="宋体" w:hAnsi="宋体"/>
          <w:bCs/>
          <w:szCs w:val="24"/>
          <w:highlight w:val="none"/>
        </w:rPr>
        <w:t>项目资料真实性及业绩由参选人负责核实，</w:t>
      </w:r>
      <w:r>
        <w:rPr>
          <w:rFonts w:hint="eastAsia" w:ascii="宋体" w:hAnsi="宋体" w:cs="宋体"/>
          <w:snapToGrid w:val="0"/>
          <w:color w:val="000000"/>
          <w:kern w:val="0"/>
          <w:szCs w:val="21"/>
          <w:highlight w:val="none"/>
        </w:rPr>
        <w:t>以上提供的证书（证件等）必须在有效期内，</w:t>
      </w:r>
      <w:r>
        <w:rPr>
          <w:rFonts w:hint="eastAsia" w:ascii="宋体" w:hAnsi="宋体"/>
          <w:bCs/>
          <w:szCs w:val="24"/>
          <w:highlight w:val="none"/>
        </w:rPr>
        <w:t>并加盖公章。若比选人查实上述信息不真实，参选人将负全责。</w:t>
      </w:r>
    </w:p>
    <w:p>
      <w:pPr>
        <w:pStyle w:val="39"/>
        <w:numPr>
          <w:ilvl w:val="1"/>
          <w:numId w:val="19"/>
        </w:numPr>
        <w:ind w:left="0" w:firstLine="480"/>
        <w:rPr>
          <w:rFonts w:ascii="宋体" w:hAnsi="宋体"/>
          <w:bCs/>
          <w:szCs w:val="24"/>
          <w:highlight w:val="none"/>
        </w:rPr>
      </w:pPr>
      <w:r>
        <w:rPr>
          <w:rFonts w:hint="eastAsia" w:ascii="宋体" w:hAnsi="宋体"/>
          <w:bCs/>
          <w:szCs w:val="24"/>
          <w:highlight w:val="none"/>
        </w:rPr>
        <w:t>商务标书的编写</w:t>
      </w:r>
    </w:p>
    <w:p>
      <w:pPr>
        <w:pStyle w:val="39"/>
        <w:numPr>
          <w:ilvl w:val="0"/>
          <w:numId w:val="22"/>
        </w:numPr>
        <w:ind w:left="0" w:firstLine="480"/>
        <w:rPr>
          <w:rFonts w:ascii="宋体" w:hAnsi="宋体"/>
          <w:bCs/>
          <w:szCs w:val="24"/>
          <w:highlight w:val="none"/>
        </w:rPr>
      </w:pPr>
      <w:r>
        <w:rPr>
          <w:rFonts w:hint="eastAsia" w:ascii="宋体" w:hAnsi="宋体"/>
          <w:bCs/>
          <w:szCs w:val="24"/>
          <w:highlight w:val="none"/>
        </w:rPr>
        <w:t>参选人应按照比选文件第二篇“参选文件格式”中商务标书部分的要求编写商务标。商务标书应包括以下几个主要内容：</w:t>
      </w:r>
    </w:p>
    <w:p>
      <w:pPr>
        <w:pStyle w:val="39"/>
        <w:numPr>
          <w:ilvl w:val="0"/>
          <w:numId w:val="23"/>
        </w:numPr>
        <w:ind w:left="0" w:firstLine="480"/>
        <w:rPr>
          <w:rFonts w:ascii="宋体" w:hAnsi="宋体"/>
          <w:bCs/>
          <w:szCs w:val="24"/>
          <w:highlight w:val="none"/>
        </w:rPr>
      </w:pPr>
      <w:r>
        <w:rPr>
          <w:rFonts w:hint="eastAsia" w:ascii="宋体" w:hAnsi="宋体"/>
          <w:bCs/>
          <w:szCs w:val="24"/>
          <w:highlight w:val="none"/>
        </w:rPr>
        <w:t>参选函；</w:t>
      </w:r>
    </w:p>
    <w:p>
      <w:pPr>
        <w:pStyle w:val="39"/>
        <w:numPr>
          <w:ilvl w:val="0"/>
          <w:numId w:val="23"/>
        </w:numPr>
        <w:ind w:left="0" w:firstLine="480"/>
        <w:rPr>
          <w:rFonts w:ascii="宋体" w:hAnsi="宋体"/>
          <w:bCs/>
          <w:szCs w:val="24"/>
          <w:highlight w:val="none"/>
        </w:rPr>
      </w:pPr>
      <w:r>
        <w:rPr>
          <w:rFonts w:hint="eastAsia" w:ascii="宋体" w:hAnsi="宋体"/>
          <w:bCs/>
          <w:szCs w:val="24"/>
          <w:highlight w:val="none"/>
        </w:rPr>
        <w:t>报价表。</w:t>
      </w:r>
    </w:p>
    <w:p>
      <w:pPr>
        <w:pStyle w:val="39"/>
        <w:numPr>
          <w:ilvl w:val="0"/>
          <w:numId w:val="22"/>
        </w:numPr>
        <w:ind w:left="0" w:firstLine="480"/>
        <w:rPr>
          <w:rFonts w:ascii="宋体" w:hAnsi="宋体"/>
          <w:bCs/>
          <w:szCs w:val="24"/>
          <w:highlight w:val="none"/>
        </w:rPr>
      </w:pPr>
      <w:r>
        <w:rPr>
          <w:rFonts w:hint="eastAsia" w:ascii="宋体" w:hAnsi="宋体"/>
          <w:bCs/>
          <w:szCs w:val="24"/>
          <w:highlight w:val="none"/>
        </w:rPr>
        <w:t>参选报价货币为</w:t>
      </w:r>
      <w:r>
        <w:rPr>
          <w:rFonts w:hint="eastAsia" w:ascii="宋体" w:hAnsi="宋体"/>
          <w:b/>
          <w:szCs w:val="24"/>
          <w:highlight w:val="none"/>
          <w:u w:val="single"/>
        </w:rPr>
        <w:t>人民币</w:t>
      </w:r>
      <w:r>
        <w:rPr>
          <w:rFonts w:hint="eastAsia" w:ascii="宋体" w:hAnsi="宋体"/>
          <w:bCs/>
          <w:szCs w:val="24"/>
          <w:highlight w:val="none"/>
        </w:rPr>
        <w:t>。</w:t>
      </w:r>
    </w:p>
    <w:p>
      <w:pPr>
        <w:pStyle w:val="39"/>
        <w:numPr>
          <w:ilvl w:val="0"/>
          <w:numId w:val="22"/>
        </w:numPr>
        <w:ind w:left="0" w:firstLine="480"/>
        <w:rPr>
          <w:rFonts w:ascii="宋体" w:hAnsi="宋体"/>
          <w:bCs/>
          <w:szCs w:val="24"/>
          <w:highlight w:val="none"/>
        </w:rPr>
      </w:pPr>
      <w:r>
        <w:rPr>
          <w:rFonts w:hint="eastAsia" w:ascii="宋体" w:hAnsi="宋体"/>
          <w:bCs/>
          <w:szCs w:val="24"/>
          <w:highlight w:val="none"/>
        </w:rPr>
        <w:t>比选人认为参选人自备设施、工作人员的保险及劳动保护等费用已包含在参选人的参选报价中。</w:t>
      </w:r>
    </w:p>
    <w:p>
      <w:pPr>
        <w:pStyle w:val="39"/>
        <w:numPr>
          <w:ilvl w:val="0"/>
          <w:numId w:val="22"/>
        </w:numPr>
        <w:ind w:left="0" w:firstLine="480"/>
        <w:rPr>
          <w:rFonts w:ascii="宋体" w:hAnsi="宋体"/>
          <w:bCs/>
          <w:szCs w:val="24"/>
          <w:highlight w:val="none"/>
        </w:rPr>
      </w:pPr>
      <w:r>
        <w:rPr>
          <w:rFonts w:hint="eastAsia" w:ascii="宋体" w:hAnsi="宋体"/>
          <w:bCs/>
          <w:szCs w:val="24"/>
          <w:highlight w:val="none"/>
        </w:rPr>
        <w:t>比选人认为参选人报价已包含但不限于版权、人工、研发及为完成本项目工作产生的管理费、培训费等系列费用及相关税费等（包括关税、增值税）。</w:t>
      </w:r>
    </w:p>
    <w:p>
      <w:pPr>
        <w:pStyle w:val="39"/>
        <w:numPr>
          <w:ilvl w:val="0"/>
          <w:numId w:val="22"/>
        </w:numPr>
        <w:ind w:left="0" w:firstLine="480"/>
        <w:rPr>
          <w:rFonts w:ascii="宋体" w:hAnsi="宋体"/>
          <w:bCs/>
          <w:szCs w:val="24"/>
          <w:highlight w:val="none"/>
        </w:rPr>
      </w:pPr>
      <w:r>
        <w:rPr>
          <w:rFonts w:hint="eastAsia" w:ascii="宋体" w:hAnsi="宋体"/>
          <w:bCs/>
          <w:szCs w:val="24"/>
          <w:highlight w:val="none"/>
        </w:rPr>
        <w:t>比选人认为参选人为履行本合同而提供的产品和相关服务的知识产权、版权费等第三者费用、根据法律由乙方支付的税费、保险费、合同文本、研究成果等资料的印刷费等已包含在参选人的参选报价中。</w:t>
      </w:r>
    </w:p>
    <w:p>
      <w:pPr>
        <w:pStyle w:val="39"/>
        <w:widowControl/>
        <w:numPr>
          <w:ilvl w:val="0"/>
          <w:numId w:val="22"/>
        </w:numPr>
        <w:overflowPunct w:val="0"/>
        <w:autoSpaceDE w:val="0"/>
        <w:autoSpaceDN w:val="0"/>
        <w:adjustRightInd/>
        <w:ind w:left="0" w:firstLine="480" w:firstLineChars="0"/>
        <w:textAlignment w:val="baseline"/>
        <w:rPr>
          <w:rFonts w:hint="eastAsia" w:ascii="宋体" w:hAnsi="宋体"/>
          <w:snapToGrid w:val="0"/>
          <w:szCs w:val="24"/>
          <w:highlight w:val="none"/>
        </w:rPr>
      </w:pPr>
      <w:r>
        <w:rPr>
          <w:rFonts w:hint="eastAsia" w:ascii="宋体" w:hAnsi="宋体"/>
          <w:bCs/>
          <w:szCs w:val="24"/>
          <w:highlight w:val="none"/>
        </w:rPr>
        <w:t>参选人报价内容为总报价，</w:t>
      </w:r>
      <w:r>
        <w:rPr>
          <w:rFonts w:hint="eastAsia" w:ascii="宋体" w:hAnsi="宋体"/>
          <w:b/>
          <w:szCs w:val="24"/>
          <w:highlight w:val="none"/>
          <w:u w:val="single"/>
        </w:rPr>
        <w:t>参选报价上限为</w:t>
      </w:r>
      <w:r>
        <w:rPr>
          <w:rFonts w:ascii="宋体" w:hAnsi="宋体"/>
          <w:b/>
          <w:szCs w:val="24"/>
          <w:highlight w:val="none"/>
          <w:u w:val="single"/>
        </w:rPr>
        <w:t xml:space="preserve"> </w:t>
      </w:r>
      <w:r>
        <w:rPr>
          <w:rFonts w:hint="eastAsia" w:ascii="宋体" w:hAnsi="宋体"/>
          <w:b/>
          <w:szCs w:val="24"/>
          <w:highlight w:val="none"/>
          <w:u w:val="single"/>
          <w:lang w:val="en-US" w:eastAsia="zh-CN"/>
        </w:rPr>
        <w:t>93</w:t>
      </w:r>
      <w:r>
        <w:rPr>
          <w:rFonts w:ascii="宋体" w:hAnsi="宋体"/>
          <w:b/>
          <w:szCs w:val="24"/>
          <w:highlight w:val="none"/>
          <w:u w:val="single"/>
        </w:rPr>
        <w:t xml:space="preserve"> </w:t>
      </w:r>
      <w:r>
        <w:rPr>
          <w:rFonts w:hint="eastAsia" w:ascii="宋体" w:hAnsi="宋体"/>
          <w:b/>
          <w:szCs w:val="24"/>
          <w:highlight w:val="none"/>
          <w:u w:val="single"/>
        </w:rPr>
        <w:t>万元（含税价）</w:t>
      </w:r>
      <w:r>
        <w:rPr>
          <w:rFonts w:hint="eastAsia" w:ascii="宋体" w:hAnsi="宋体"/>
          <w:b/>
          <w:snapToGrid w:val="0"/>
          <w:szCs w:val="24"/>
          <w:highlight w:val="none"/>
          <w:u w:val="single"/>
        </w:rPr>
        <w:t>，</w:t>
      </w:r>
      <w:r>
        <w:rPr>
          <w:rFonts w:hint="eastAsia" w:ascii="宋体" w:hAnsi="宋体"/>
          <w:b/>
          <w:szCs w:val="24"/>
          <w:highlight w:val="none"/>
          <w:u w:val="single"/>
        </w:rPr>
        <w:t>超过参选报价</w:t>
      </w:r>
      <w:r>
        <w:rPr>
          <w:rFonts w:hint="eastAsia" w:ascii="宋体" w:hAnsi="宋体"/>
          <w:b/>
          <w:szCs w:val="24"/>
          <w:highlight w:val="none"/>
          <w:u w:val="single"/>
          <w:lang w:eastAsia="zh-CN"/>
        </w:rPr>
        <w:t>（</w:t>
      </w:r>
      <w:r>
        <w:rPr>
          <w:rFonts w:hint="eastAsia" w:ascii="宋体" w:hAnsi="宋体"/>
          <w:b/>
          <w:szCs w:val="24"/>
          <w:highlight w:val="none"/>
          <w:u w:val="single"/>
          <w:lang w:val="en-US" w:eastAsia="zh-CN"/>
        </w:rPr>
        <w:t>总报价与分项报价</w:t>
      </w:r>
      <w:r>
        <w:rPr>
          <w:rFonts w:hint="eastAsia" w:ascii="宋体" w:hAnsi="宋体"/>
          <w:b/>
          <w:szCs w:val="24"/>
          <w:highlight w:val="none"/>
          <w:u w:val="single"/>
          <w:lang w:eastAsia="zh-CN"/>
        </w:rPr>
        <w:t>）</w:t>
      </w:r>
      <w:r>
        <w:rPr>
          <w:rFonts w:hint="eastAsia" w:ascii="宋体" w:hAnsi="宋体"/>
          <w:b/>
          <w:szCs w:val="24"/>
          <w:highlight w:val="none"/>
          <w:u w:val="single"/>
        </w:rPr>
        <w:t>上限按无效标处理。</w:t>
      </w:r>
      <w:r>
        <w:rPr>
          <w:rFonts w:hint="eastAsia" w:ascii="宋体" w:hAnsi="宋体"/>
          <w:snapToGrid w:val="0"/>
          <w:szCs w:val="24"/>
          <w:highlight w:val="none"/>
          <w:lang w:val="en-US" w:eastAsia="zh-CN"/>
        </w:rPr>
        <w:t>各项服务分项控制价如下：</w:t>
      </w:r>
    </w:p>
    <w:tbl>
      <w:tblPr>
        <w:tblStyle w:val="27"/>
        <w:tblpPr w:leftFromText="180" w:rightFromText="180" w:vertAnchor="text" w:horzAnchor="page" w:tblpX="1230" w:tblpY="1046"/>
        <w:tblOverlap w:val="never"/>
        <w:tblW w:w="95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6"/>
        <w:gridCol w:w="4598"/>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806"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类别</w:t>
            </w:r>
          </w:p>
        </w:tc>
        <w:tc>
          <w:tcPr>
            <w:tcW w:w="4598"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服务内容（包括不限于）</w:t>
            </w:r>
          </w:p>
        </w:tc>
        <w:tc>
          <w:tcPr>
            <w:tcW w:w="2145"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分项控制价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2806"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深铁置业线上售楼处小程序开发与服务（包含10个项目）</w:t>
            </w:r>
          </w:p>
        </w:tc>
        <w:tc>
          <w:tcPr>
            <w:tcW w:w="4598"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1、企业品牌展示</w:t>
            </w:r>
          </w:p>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2、10个项目的线上售楼处</w:t>
            </w:r>
          </w:p>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3、全民营销系统</w:t>
            </w:r>
          </w:p>
        </w:tc>
        <w:tc>
          <w:tcPr>
            <w:tcW w:w="2145"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26万元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806"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数据整合（打通）</w:t>
            </w:r>
          </w:p>
        </w:tc>
        <w:tc>
          <w:tcPr>
            <w:tcW w:w="4598"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实现与深铁置业现有明源系统打通，数据同步</w:t>
            </w:r>
          </w:p>
        </w:tc>
        <w:tc>
          <w:tcPr>
            <w:tcW w:w="2145"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06"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15个新增项目</w:t>
            </w:r>
          </w:p>
        </w:tc>
        <w:tc>
          <w:tcPr>
            <w:tcW w:w="4598" w:type="dxa"/>
            <w:noWrap w:val="0"/>
            <w:vAlign w:val="center"/>
          </w:tcPr>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未来3年深铁置业需要在小程序新增项目（暂定15个项目），实现线上展示、全民营销等功能</w:t>
            </w:r>
          </w:p>
        </w:tc>
        <w:tc>
          <w:tcPr>
            <w:tcW w:w="2145" w:type="dxa"/>
            <w:noWrap w:val="0"/>
            <w:vAlign w:val="center"/>
          </w:tcPr>
          <w:p>
            <w:pPr>
              <w:pStyle w:val="26"/>
              <w:ind w:left="0" w:leftChars="0" w:firstLine="0" w:firstLineChars="0"/>
              <w:jc w:val="both"/>
              <w:rPr>
                <w:rFonts w:hint="default" w:ascii="宋体" w:hAnsi="宋体"/>
                <w:snapToGrid w:val="0"/>
                <w:sz w:val="21"/>
                <w:szCs w:val="21"/>
                <w:highlight w:val="none"/>
                <w:lang w:val="en-US" w:eastAsia="zh-CN"/>
              </w:rPr>
            </w:pPr>
            <w:r>
              <w:rPr>
                <w:rFonts w:hint="eastAsia" w:ascii="仿宋_GB2312" w:hAnsi="Calibri" w:eastAsia="仿宋_GB2312" w:cs="Times New Roman"/>
                <w:i w:val="0"/>
                <w:iCs w:val="0"/>
                <w:color w:val="auto"/>
                <w:kern w:val="2"/>
                <w:sz w:val="24"/>
                <w:szCs w:val="24"/>
                <w:u w:val="none"/>
                <w:lang w:val="en-US" w:eastAsia="zh-CN" w:bidi="ar-SA"/>
              </w:rPr>
              <w:t>39万元(每个项目不超过2.6万元）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2806"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次年起2年小程序运营维护、产品更新、培训等</w:t>
            </w:r>
          </w:p>
        </w:tc>
        <w:tc>
          <w:tcPr>
            <w:tcW w:w="4598" w:type="dxa"/>
            <w:noWrap w:val="0"/>
            <w:vAlign w:val="center"/>
          </w:tcPr>
          <w:p>
            <w:pPr>
              <w:spacing w:line="276" w:lineRule="auto"/>
              <w:ind w:firstLine="0" w:firstLineChars="0"/>
              <w:rPr>
                <w:rFonts w:hint="eastAsia"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1、产品功能培训服务</w:t>
            </w:r>
          </w:p>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2、小程序更新迭代服务</w:t>
            </w:r>
          </w:p>
          <w:p>
            <w:pPr>
              <w:spacing w:line="276" w:lineRule="auto"/>
              <w:ind w:firstLine="0" w:firstLineChars="0"/>
              <w:rPr>
                <w:rFonts w:hint="default" w:ascii="宋体" w:hAnsi="宋体"/>
                <w:snapToGrid w:val="0"/>
                <w:sz w:val="21"/>
                <w:szCs w:val="21"/>
                <w:highlight w:val="none"/>
                <w:lang w:val="en-US" w:eastAsia="zh-CN"/>
              </w:rPr>
            </w:pPr>
            <w:r>
              <w:rPr>
                <w:rFonts w:hint="eastAsia" w:ascii="宋体" w:hAnsi="宋体"/>
                <w:snapToGrid w:val="0"/>
                <w:sz w:val="21"/>
                <w:szCs w:val="21"/>
                <w:highlight w:val="none"/>
                <w:lang w:val="en-US" w:eastAsia="zh-CN"/>
              </w:rPr>
              <w:t>3、小程序运营维护服务</w:t>
            </w:r>
          </w:p>
        </w:tc>
        <w:tc>
          <w:tcPr>
            <w:tcW w:w="2145" w:type="dxa"/>
            <w:noWrap w:val="0"/>
            <w:vAlign w:val="center"/>
          </w:tcPr>
          <w:p>
            <w:pPr>
              <w:pStyle w:val="26"/>
              <w:numPr>
                <w:ilvl w:val="0"/>
                <w:numId w:val="0"/>
              </w:numPr>
              <w:ind w:left="0" w:leftChars="0" w:firstLine="0" w:firstLineChars="0"/>
              <w:jc w:val="center"/>
              <w:rPr>
                <w:rFonts w:hint="default" w:ascii="宋体" w:hAnsi="宋体"/>
                <w:snapToGrid w:val="0"/>
                <w:sz w:val="21"/>
                <w:szCs w:val="21"/>
                <w:highlight w:val="none"/>
                <w:lang w:val="en-US" w:eastAsia="zh-CN"/>
              </w:rPr>
            </w:pPr>
            <w:r>
              <w:rPr>
                <w:rFonts w:hint="eastAsia" w:ascii="仿宋_GB2312" w:hAnsi="Calibri" w:eastAsia="仿宋_GB2312" w:cs="Times New Roman"/>
                <w:i w:val="0"/>
                <w:iCs w:val="0"/>
                <w:color w:val="auto"/>
                <w:kern w:val="2"/>
                <w:sz w:val="24"/>
                <w:szCs w:val="24"/>
                <w:u w:val="none"/>
                <w:lang w:val="en-US" w:eastAsia="zh-CN" w:bidi="ar-SA"/>
              </w:rPr>
              <w:t>22万元(每年运营维护费不超过11万元）</w:t>
            </w:r>
          </w:p>
        </w:tc>
      </w:tr>
    </w:tbl>
    <w:p>
      <w:pPr>
        <w:pStyle w:val="39"/>
        <w:numPr>
          <w:ilvl w:val="-1"/>
          <w:numId w:val="0"/>
        </w:numPr>
        <w:ind w:left="480" w:leftChars="200" w:firstLine="0" w:firstLineChars="0"/>
        <w:rPr>
          <w:rFonts w:ascii="宋体" w:hAnsi="宋体"/>
          <w:b/>
          <w:szCs w:val="24"/>
          <w:highlight w:val="none"/>
          <w:u w:val="single"/>
        </w:rPr>
      </w:pPr>
    </w:p>
    <w:p>
      <w:pPr>
        <w:keepNext/>
        <w:keepLines/>
        <w:numPr>
          <w:ilvl w:val="0"/>
          <w:numId w:val="17"/>
        </w:numPr>
        <w:ind w:left="0" w:firstLine="482"/>
        <w:textAlignment w:val="baseline"/>
        <w:outlineLvl w:val="2"/>
        <w:rPr>
          <w:rFonts w:ascii="宋体" w:hAnsi="宋体"/>
          <w:b/>
          <w:szCs w:val="24"/>
          <w:highlight w:val="none"/>
        </w:rPr>
      </w:pPr>
      <w:bookmarkStart w:id="169" w:name="_Toc92971355"/>
      <w:r>
        <w:rPr>
          <w:rFonts w:hint="eastAsia" w:ascii="宋体" w:hAnsi="宋体"/>
          <w:b/>
          <w:szCs w:val="24"/>
          <w:highlight w:val="none"/>
        </w:rPr>
        <w:t>参选人的承诺</w:t>
      </w:r>
      <w:bookmarkEnd w:id="169"/>
    </w:p>
    <w:p>
      <w:pPr>
        <w:ind w:firstLine="480"/>
        <w:rPr>
          <w:rFonts w:ascii="宋体" w:hAnsi="宋体"/>
          <w:bCs/>
          <w:szCs w:val="24"/>
          <w:highlight w:val="none"/>
        </w:rPr>
      </w:pPr>
      <w:r>
        <w:rPr>
          <w:rFonts w:hint="eastAsia" w:ascii="宋体" w:hAnsi="宋体"/>
          <w:bCs/>
          <w:szCs w:val="24"/>
          <w:highlight w:val="none"/>
        </w:rPr>
        <w:t>参选人必须对下列各项做出承诺：</w:t>
      </w:r>
    </w:p>
    <w:p>
      <w:pPr>
        <w:pStyle w:val="39"/>
        <w:numPr>
          <w:ilvl w:val="0"/>
          <w:numId w:val="24"/>
        </w:numPr>
        <w:ind w:left="0" w:firstLine="480"/>
        <w:rPr>
          <w:rFonts w:ascii="宋体" w:hAnsi="宋体"/>
          <w:bCs/>
          <w:szCs w:val="24"/>
          <w:highlight w:val="none"/>
        </w:rPr>
      </w:pPr>
      <w:r>
        <w:rPr>
          <w:rFonts w:hint="eastAsia" w:ascii="宋体" w:hAnsi="宋体"/>
          <w:bCs/>
          <w:szCs w:val="24"/>
          <w:highlight w:val="none"/>
        </w:rPr>
        <w:t>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9"/>
        <w:numPr>
          <w:ilvl w:val="0"/>
          <w:numId w:val="24"/>
        </w:numPr>
        <w:ind w:left="0" w:firstLine="480"/>
        <w:rPr>
          <w:rFonts w:ascii="宋体" w:hAnsi="宋体"/>
          <w:bCs/>
          <w:szCs w:val="24"/>
          <w:highlight w:val="none"/>
        </w:rPr>
      </w:pPr>
      <w:r>
        <w:rPr>
          <w:rFonts w:hint="eastAsia" w:ascii="宋体" w:hAnsi="宋体"/>
          <w:bCs/>
          <w:szCs w:val="24"/>
          <w:highlight w:val="none"/>
        </w:rPr>
        <w:t>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9"/>
        <w:numPr>
          <w:ilvl w:val="0"/>
          <w:numId w:val="24"/>
        </w:numPr>
        <w:ind w:left="0" w:firstLine="480"/>
        <w:rPr>
          <w:rFonts w:ascii="宋体" w:hAnsi="宋体"/>
          <w:bCs/>
          <w:szCs w:val="24"/>
          <w:highlight w:val="none"/>
        </w:rPr>
      </w:pPr>
      <w:r>
        <w:rPr>
          <w:rFonts w:hint="eastAsia" w:ascii="宋体" w:hAnsi="宋体"/>
          <w:bCs/>
          <w:szCs w:val="24"/>
          <w:highlight w:val="none"/>
        </w:rPr>
        <w:t>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9"/>
        <w:numPr>
          <w:ilvl w:val="0"/>
          <w:numId w:val="24"/>
        </w:numPr>
        <w:ind w:left="0" w:firstLine="480"/>
        <w:rPr>
          <w:rFonts w:ascii="宋体" w:hAnsi="宋体"/>
          <w:bCs/>
          <w:szCs w:val="24"/>
          <w:highlight w:val="none"/>
        </w:rPr>
      </w:pPr>
      <w:r>
        <w:rPr>
          <w:rFonts w:hint="eastAsia" w:ascii="宋体" w:hAnsi="宋体"/>
          <w:bCs/>
          <w:szCs w:val="24"/>
          <w:highlight w:val="none"/>
        </w:rPr>
        <w:t>参选人同意：</w:t>
      </w:r>
    </w:p>
    <w:p>
      <w:pPr>
        <w:pStyle w:val="39"/>
        <w:numPr>
          <w:ilvl w:val="0"/>
          <w:numId w:val="25"/>
        </w:numPr>
        <w:ind w:left="0" w:firstLine="480"/>
        <w:rPr>
          <w:rFonts w:ascii="宋体" w:hAnsi="宋体"/>
          <w:bCs/>
          <w:szCs w:val="24"/>
          <w:highlight w:val="none"/>
        </w:rPr>
      </w:pPr>
      <w:r>
        <w:rPr>
          <w:rFonts w:hint="eastAsia" w:ascii="宋体" w:hAnsi="宋体"/>
          <w:bCs/>
          <w:szCs w:val="24"/>
          <w:highlight w:val="none"/>
        </w:rPr>
        <w:t>由于非比选人原因（如因国家审批或政策环境、深圳市城市规划等因素）导致该项目被取消或无法实施，比选人将否决所有参选；</w:t>
      </w:r>
    </w:p>
    <w:p>
      <w:pPr>
        <w:pStyle w:val="39"/>
        <w:numPr>
          <w:ilvl w:val="0"/>
          <w:numId w:val="25"/>
        </w:numPr>
        <w:ind w:left="0" w:firstLine="480"/>
        <w:rPr>
          <w:rFonts w:ascii="宋体" w:hAnsi="宋体"/>
          <w:bCs/>
          <w:szCs w:val="24"/>
          <w:highlight w:val="none"/>
        </w:rPr>
      </w:pPr>
      <w:r>
        <w:rPr>
          <w:rFonts w:hint="eastAsia" w:ascii="宋体" w:hAnsi="宋体"/>
          <w:bCs/>
          <w:szCs w:val="24"/>
          <w:highlight w:val="none"/>
        </w:rPr>
        <w:t>比选人可以否决所有参选，终止比选而无须说明理由，比选人不承担因此给参选人造成的损失。</w:t>
      </w:r>
    </w:p>
    <w:p>
      <w:pPr>
        <w:pStyle w:val="4"/>
        <w:spacing w:before="0"/>
        <w:rPr>
          <w:highlight w:val="none"/>
        </w:rPr>
      </w:pPr>
      <w:bookmarkStart w:id="170" w:name="_Toc92971356"/>
      <w:r>
        <w:rPr>
          <w:rFonts w:hint="eastAsia"/>
          <w:highlight w:val="none"/>
        </w:rPr>
        <w:t>第四章 参选文件的签章及封装要求</w:t>
      </w:r>
      <w:bookmarkEnd w:id="170"/>
    </w:p>
    <w:p>
      <w:pPr>
        <w:keepNext/>
        <w:keepLines/>
        <w:numPr>
          <w:ilvl w:val="0"/>
          <w:numId w:val="26"/>
        </w:numPr>
        <w:ind w:left="0" w:firstLine="482"/>
        <w:textAlignment w:val="baseline"/>
        <w:outlineLvl w:val="2"/>
        <w:rPr>
          <w:rFonts w:ascii="宋体" w:hAnsi="宋体"/>
          <w:b/>
          <w:szCs w:val="24"/>
          <w:highlight w:val="none"/>
        </w:rPr>
      </w:pPr>
      <w:bookmarkStart w:id="171" w:name="_Toc92971357"/>
      <w:r>
        <w:rPr>
          <w:rFonts w:hint="eastAsia" w:ascii="宋体" w:hAnsi="宋体"/>
          <w:b/>
          <w:szCs w:val="24"/>
          <w:highlight w:val="none"/>
        </w:rPr>
        <w:t>参选文件的份数</w:t>
      </w:r>
      <w:bookmarkEnd w:id="171"/>
    </w:p>
    <w:p>
      <w:pPr>
        <w:ind w:firstLine="480"/>
        <w:rPr>
          <w:rFonts w:ascii="宋体" w:hAnsi="宋体"/>
          <w:bCs/>
          <w:szCs w:val="24"/>
          <w:highlight w:val="none"/>
        </w:rPr>
      </w:pPr>
      <w:r>
        <w:rPr>
          <w:rFonts w:hint="eastAsia" w:ascii="宋体" w:hAnsi="宋体"/>
          <w:bCs/>
          <w:szCs w:val="24"/>
          <w:highlight w:val="none"/>
        </w:rPr>
        <w:t>参选人应提交两套参选文件，即技术标参选文件、商务标参选文件，每套参选文件包含正本1册、副本6册。技术标书双面打印，商务标书单面打印，技术标书和商务标书分别封装。在每一册参选文件上要明确注明“正本”和“副本”，正本和副本有差异时，以正本为准。</w:t>
      </w:r>
    </w:p>
    <w:p>
      <w:pPr>
        <w:keepNext/>
        <w:keepLines/>
        <w:numPr>
          <w:ilvl w:val="0"/>
          <w:numId w:val="26"/>
        </w:numPr>
        <w:ind w:left="0" w:firstLine="482"/>
        <w:textAlignment w:val="baseline"/>
        <w:outlineLvl w:val="2"/>
        <w:rPr>
          <w:rFonts w:ascii="宋体" w:hAnsi="宋体"/>
          <w:b/>
          <w:szCs w:val="24"/>
          <w:highlight w:val="none"/>
        </w:rPr>
      </w:pPr>
      <w:bookmarkStart w:id="172" w:name="_Toc92971358"/>
      <w:r>
        <w:rPr>
          <w:rFonts w:hint="eastAsia" w:ascii="宋体" w:hAnsi="宋体"/>
          <w:b/>
          <w:szCs w:val="24"/>
          <w:highlight w:val="none"/>
        </w:rPr>
        <w:t>参选文件的签章</w:t>
      </w:r>
      <w:bookmarkEnd w:id="172"/>
    </w:p>
    <w:p>
      <w:pPr>
        <w:pStyle w:val="39"/>
        <w:numPr>
          <w:ilvl w:val="0"/>
          <w:numId w:val="27"/>
        </w:numPr>
        <w:ind w:left="0" w:firstLine="480"/>
        <w:rPr>
          <w:rFonts w:ascii="宋体" w:hAnsi="宋体"/>
          <w:bCs/>
          <w:szCs w:val="24"/>
          <w:highlight w:val="none"/>
        </w:rPr>
      </w:pPr>
      <w:r>
        <w:rPr>
          <w:rFonts w:hint="eastAsia" w:ascii="宋体" w:hAnsi="宋体"/>
          <w:bCs/>
          <w:szCs w:val="24"/>
          <w:highlight w:val="none"/>
        </w:rPr>
        <w:t>所有参选文件（正、副本）均须加盖公章及骑缝章。</w:t>
      </w:r>
    </w:p>
    <w:p>
      <w:pPr>
        <w:pStyle w:val="39"/>
        <w:numPr>
          <w:ilvl w:val="0"/>
          <w:numId w:val="27"/>
        </w:numPr>
        <w:ind w:left="0" w:firstLine="480"/>
        <w:rPr>
          <w:rFonts w:ascii="宋体" w:hAnsi="宋体"/>
          <w:bCs/>
          <w:szCs w:val="24"/>
          <w:highlight w:val="none"/>
        </w:rPr>
      </w:pPr>
      <w:r>
        <w:rPr>
          <w:rFonts w:hint="eastAsia" w:ascii="宋体" w:hAnsi="宋体"/>
          <w:bCs/>
          <w:szCs w:val="24"/>
          <w:highlight w:val="none"/>
        </w:rPr>
        <w:t>参选文件均应使用不能擦去的墨水打印或书写，并由参选人正式授权人签署。有增加或修正的各项，都应由参选文件签字人签字证明。</w:t>
      </w:r>
    </w:p>
    <w:p>
      <w:pPr>
        <w:pStyle w:val="39"/>
        <w:numPr>
          <w:ilvl w:val="0"/>
          <w:numId w:val="27"/>
        </w:numPr>
        <w:ind w:left="0" w:firstLine="480"/>
        <w:rPr>
          <w:rFonts w:ascii="宋体" w:hAnsi="宋体"/>
          <w:bCs/>
          <w:szCs w:val="24"/>
          <w:highlight w:val="none"/>
        </w:rPr>
      </w:pPr>
      <w:r>
        <w:rPr>
          <w:rFonts w:hint="eastAsia" w:ascii="宋体" w:hAnsi="宋体"/>
          <w:bCs/>
          <w:szCs w:val="24"/>
          <w:highlight w:val="none"/>
        </w:rPr>
        <w:t>参选文件应无涂改和行间插字，除非这些删改是根据比选人指示进行，或是参选人造成的必须修改的错误。在后一种情况下，修改处应由参选文件签字人签字证明。</w:t>
      </w:r>
    </w:p>
    <w:p>
      <w:pPr>
        <w:keepNext/>
        <w:keepLines/>
        <w:numPr>
          <w:ilvl w:val="0"/>
          <w:numId w:val="26"/>
        </w:numPr>
        <w:ind w:left="0" w:firstLine="482"/>
        <w:textAlignment w:val="baseline"/>
        <w:outlineLvl w:val="2"/>
        <w:rPr>
          <w:rFonts w:ascii="宋体" w:hAnsi="宋体"/>
          <w:b/>
          <w:szCs w:val="24"/>
          <w:highlight w:val="none"/>
        </w:rPr>
      </w:pPr>
      <w:bookmarkStart w:id="173" w:name="_Toc92971359"/>
      <w:r>
        <w:rPr>
          <w:rFonts w:hint="eastAsia" w:ascii="宋体" w:hAnsi="宋体"/>
          <w:b/>
          <w:szCs w:val="24"/>
          <w:highlight w:val="none"/>
        </w:rPr>
        <w:t>参选文件的密封与标识</w:t>
      </w:r>
      <w:bookmarkEnd w:id="173"/>
    </w:p>
    <w:p>
      <w:pPr>
        <w:pStyle w:val="39"/>
        <w:numPr>
          <w:ilvl w:val="0"/>
          <w:numId w:val="28"/>
        </w:numPr>
        <w:ind w:left="0" w:firstLine="480"/>
        <w:rPr>
          <w:rFonts w:ascii="宋体" w:hAnsi="宋体"/>
          <w:bCs/>
          <w:szCs w:val="24"/>
          <w:highlight w:val="none"/>
        </w:rPr>
      </w:pPr>
      <w:r>
        <w:rPr>
          <w:rFonts w:hint="eastAsia" w:ascii="宋体" w:hAnsi="宋体"/>
          <w:bCs/>
          <w:szCs w:val="24"/>
          <w:highlight w:val="none"/>
        </w:rPr>
        <w:t>参选文件必须按规定密封，在外层包封封口处加盖参选人单位公章；</w:t>
      </w:r>
    </w:p>
    <w:p>
      <w:pPr>
        <w:pStyle w:val="39"/>
        <w:numPr>
          <w:ilvl w:val="0"/>
          <w:numId w:val="28"/>
        </w:numPr>
        <w:ind w:left="0" w:firstLine="480"/>
        <w:rPr>
          <w:rFonts w:ascii="宋体" w:hAnsi="宋体"/>
          <w:bCs/>
          <w:szCs w:val="24"/>
          <w:highlight w:val="none"/>
        </w:rPr>
      </w:pPr>
      <w:r>
        <w:rPr>
          <w:rFonts w:hint="eastAsia" w:ascii="宋体" w:hAnsi="宋体"/>
          <w:bCs/>
          <w:szCs w:val="24"/>
          <w:highlight w:val="none"/>
        </w:rPr>
        <w:t>参选人应按以下规定包封参选文件并加写标识：</w:t>
      </w:r>
    </w:p>
    <w:p>
      <w:pPr>
        <w:ind w:firstLine="482"/>
        <w:rPr>
          <w:rFonts w:ascii="宋体" w:hAnsi="宋体"/>
          <w:b/>
          <w:szCs w:val="24"/>
          <w:highlight w:val="none"/>
        </w:rPr>
      </w:pPr>
      <w:r>
        <w:rPr>
          <w:rFonts w:hint="eastAsia" w:ascii="宋体" w:hAnsi="宋体"/>
          <w:b/>
          <w:szCs w:val="24"/>
          <w:highlight w:val="none"/>
        </w:rPr>
        <w:t>将参选文件的所有技术标书、商务标书均需分别装订后，统一密封包装加盖参选人公章。</w:t>
      </w:r>
    </w:p>
    <w:p>
      <w:pPr>
        <w:ind w:firstLine="482"/>
        <w:rPr>
          <w:rFonts w:ascii="宋体" w:hAnsi="宋体"/>
          <w:b/>
          <w:szCs w:val="24"/>
          <w:highlight w:val="none"/>
        </w:rPr>
      </w:pPr>
      <w:r>
        <w:rPr>
          <w:rFonts w:hint="eastAsia" w:ascii="宋体" w:hAnsi="宋体"/>
          <w:b/>
          <w:szCs w:val="24"/>
          <w:highlight w:val="none"/>
        </w:rPr>
        <w:t>项目名称：</w:t>
      </w:r>
      <w:r>
        <w:rPr>
          <w:rFonts w:hint="eastAsia" w:asciiTheme="majorEastAsia" w:hAnsiTheme="majorEastAsia" w:eastAsiaTheme="majorEastAsia" w:cstheme="minorBidi"/>
          <w:b/>
          <w:bCs w:val="0"/>
          <w:i w:val="0"/>
          <w:iCs w:val="0"/>
          <w:color w:val="auto"/>
          <w:kern w:val="2"/>
          <w:sz w:val="24"/>
          <w:szCs w:val="24"/>
          <w:highlight w:val="none"/>
          <w:u w:val="single"/>
          <w:lang w:val="en-US" w:eastAsia="zh-CN" w:bidi="ar-SA"/>
        </w:rPr>
        <w:t>深铁置业线上售楼处小程序开发服务</w:t>
      </w:r>
      <w:r>
        <w:rPr>
          <w:rFonts w:hint="eastAsia" w:ascii="宋体" w:hAnsi="宋体"/>
          <w:b/>
          <w:szCs w:val="24"/>
          <w:highlight w:val="none"/>
        </w:rPr>
        <w:t>参选文件</w:t>
      </w:r>
    </w:p>
    <w:p>
      <w:pPr>
        <w:ind w:firstLine="482"/>
        <w:rPr>
          <w:rFonts w:ascii="宋体" w:hAnsi="宋体"/>
          <w:b/>
          <w:szCs w:val="24"/>
          <w:highlight w:val="none"/>
        </w:rPr>
      </w:pPr>
      <w:r>
        <w:rPr>
          <w:rFonts w:hint="eastAsia" w:ascii="宋体" w:hAnsi="宋体"/>
          <w:b/>
          <w:szCs w:val="24"/>
          <w:highlight w:val="none"/>
        </w:rPr>
        <w:t>参选人名称：</w:t>
      </w:r>
    </w:p>
    <w:p>
      <w:pPr>
        <w:ind w:firstLine="482"/>
        <w:rPr>
          <w:rFonts w:ascii="宋体" w:hAnsi="宋体"/>
          <w:b/>
          <w:szCs w:val="24"/>
          <w:highlight w:val="none"/>
        </w:rPr>
      </w:pPr>
      <w:r>
        <w:rPr>
          <w:rFonts w:hint="eastAsia" w:ascii="宋体" w:hAnsi="宋体"/>
          <w:b/>
          <w:szCs w:val="24"/>
          <w:highlight w:val="none"/>
        </w:rPr>
        <w:t>法定代表人或其委托代理人：</w:t>
      </w:r>
    </w:p>
    <w:p>
      <w:pPr>
        <w:ind w:firstLine="482"/>
        <w:rPr>
          <w:rFonts w:ascii="宋体" w:hAnsi="宋体"/>
          <w:b/>
          <w:szCs w:val="24"/>
          <w:highlight w:val="none"/>
        </w:rPr>
      </w:pPr>
      <w:r>
        <w:rPr>
          <w:rFonts w:hint="eastAsia" w:ascii="宋体" w:hAnsi="宋体"/>
          <w:b/>
          <w:szCs w:val="24"/>
          <w:highlight w:val="none"/>
        </w:rPr>
        <w:t>日期：</w:t>
      </w:r>
    </w:p>
    <w:p>
      <w:pPr>
        <w:pStyle w:val="4"/>
        <w:spacing w:before="0"/>
        <w:rPr>
          <w:highlight w:val="none"/>
        </w:rPr>
      </w:pPr>
      <w:bookmarkStart w:id="174" w:name="_Toc92971360"/>
      <w:r>
        <w:rPr>
          <w:rFonts w:hint="eastAsia"/>
          <w:highlight w:val="none"/>
        </w:rPr>
        <w:t>第五章 参选文件递交</w:t>
      </w:r>
      <w:bookmarkEnd w:id="174"/>
    </w:p>
    <w:p>
      <w:pPr>
        <w:pStyle w:val="39"/>
        <w:numPr>
          <w:ilvl w:val="0"/>
          <w:numId w:val="29"/>
        </w:numPr>
        <w:ind w:left="0" w:firstLine="480"/>
        <w:rPr>
          <w:rFonts w:ascii="宋体" w:hAnsi="宋体"/>
          <w:bCs/>
          <w:szCs w:val="24"/>
          <w:highlight w:val="none"/>
        </w:rPr>
      </w:pPr>
      <w:r>
        <w:rPr>
          <w:rFonts w:hint="eastAsia" w:ascii="宋体" w:hAnsi="宋体"/>
          <w:bCs/>
          <w:szCs w:val="24"/>
          <w:highlight w:val="none"/>
        </w:rPr>
        <w:t>参选人应按本参选须知规定的地点、日期和时间递交参选文件。</w:t>
      </w:r>
      <w:r>
        <w:rPr>
          <w:rFonts w:hint="eastAsia" w:ascii="宋体" w:hAnsi="宋体"/>
          <w:b/>
          <w:szCs w:val="24"/>
          <w:highlight w:val="none"/>
        </w:rPr>
        <w:t>递交参选文件者须是法定代表人或法定代表人授权委托人。</w:t>
      </w:r>
      <w:r>
        <w:rPr>
          <w:rFonts w:hint="eastAsia" w:ascii="宋体" w:hAnsi="宋体"/>
          <w:bCs/>
          <w:szCs w:val="24"/>
          <w:highlight w:val="none"/>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pStyle w:val="39"/>
        <w:numPr>
          <w:ilvl w:val="0"/>
          <w:numId w:val="29"/>
        </w:numPr>
        <w:ind w:left="0" w:firstLine="480"/>
        <w:rPr>
          <w:rFonts w:ascii="宋体" w:hAnsi="宋体"/>
          <w:bCs/>
          <w:szCs w:val="24"/>
          <w:highlight w:val="none"/>
        </w:rPr>
      </w:pPr>
      <w:r>
        <w:rPr>
          <w:rFonts w:hint="eastAsia" w:ascii="宋体" w:hAnsi="宋体"/>
          <w:bCs/>
          <w:szCs w:val="24"/>
          <w:highlight w:val="none"/>
        </w:rPr>
        <w:t>迟到的参选文件</w:t>
      </w:r>
    </w:p>
    <w:p>
      <w:pPr>
        <w:ind w:firstLine="480"/>
        <w:rPr>
          <w:rFonts w:ascii="宋体" w:hAnsi="宋体"/>
          <w:bCs/>
          <w:szCs w:val="24"/>
          <w:highlight w:val="none"/>
        </w:rPr>
      </w:pPr>
      <w:r>
        <w:rPr>
          <w:rFonts w:hint="eastAsia" w:ascii="宋体" w:hAnsi="宋体"/>
          <w:bCs/>
          <w:szCs w:val="24"/>
          <w:highlight w:val="none"/>
        </w:rPr>
        <w:t>在本参选须知第一章第四条规定的参选截止期以后送达的或者未送达指定地点的参选文件将不予受理。参选人在递交参选文件时应遵照工作人员的安排有秩序地进行。</w:t>
      </w:r>
    </w:p>
    <w:p>
      <w:pPr>
        <w:pStyle w:val="4"/>
        <w:spacing w:before="0"/>
        <w:rPr>
          <w:highlight w:val="none"/>
        </w:rPr>
      </w:pPr>
      <w:bookmarkStart w:id="175" w:name="_Toc92971361"/>
      <w:r>
        <w:rPr>
          <w:rFonts w:hint="eastAsia"/>
          <w:highlight w:val="none"/>
        </w:rPr>
        <w:t>第六章 参选有效期</w:t>
      </w:r>
      <w:bookmarkEnd w:id="175"/>
    </w:p>
    <w:p>
      <w:pPr>
        <w:pStyle w:val="39"/>
        <w:numPr>
          <w:ilvl w:val="0"/>
          <w:numId w:val="30"/>
        </w:numPr>
        <w:ind w:left="0" w:firstLine="480"/>
        <w:rPr>
          <w:rFonts w:ascii="宋体" w:hAnsi="宋体"/>
          <w:bCs/>
          <w:szCs w:val="24"/>
          <w:highlight w:val="none"/>
        </w:rPr>
      </w:pPr>
      <w:r>
        <w:rPr>
          <w:rFonts w:hint="eastAsia" w:ascii="宋体" w:hAnsi="宋体"/>
          <w:bCs/>
          <w:szCs w:val="24"/>
          <w:highlight w:val="none"/>
        </w:rPr>
        <w:t>自规定的参选书递交截止期限起180天内，参选书均保持有效。</w:t>
      </w:r>
    </w:p>
    <w:p>
      <w:pPr>
        <w:pStyle w:val="39"/>
        <w:numPr>
          <w:ilvl w:val="0"/>
          <w:numId w:val="30"/>
        </w:numPr>
        <w:ind w:left="0" w:firstLine="480"/>
        <w:rPr>
          <w:rFonts w:ascii="宋体" w:hAnsi="宋体"/>
          <w:bCs/>
          <w:szCs w:val="24"/>
          <w:highlight w:val="none"/>
        </w:rPr>
      </w:pPr>
      <w:r>
        <w:rPr>
          <w:rFonts w:hint="eastAsia" w:ascii="宋体" w:hAnsi="宋体"/>
          <w:bCs/>
          <w:szCs w:val="24"/>
          <w:highlight w:val="none"/>
        </w:rPr>
        <w:t>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4"/>
        <w:spacing w:before="0"/>
        <w:rPr>
          <w:highlight w:val="none"/>
        </w:rPr>
      </w:pPr>
      <w:bookmarkStart w:id="176" w:name="_Toc92971362"/>
      <w:r>
        <w:rPr>
          <w:rFonts w:hint="eastAsia"/>
          <w:highlight w:val="none"/>
        </w:rPr>
        <w:t>第七章 开标</w:t>
      </w:r>
      <w:bookmarkEnd w:id="176"/>
    </w:p>
    <w:p>
      <w:pPr>
        <w:pStyle w:val="39"/>
        <w:numPr>
          <w:ilvl w:val="0"/>
          <w:numId w:val="31"/>
        </w:numPr>
        <w:ind w:left="0" w:firstLine="480"/>
        <w:rPr>
          <w:rFonts w:ascii="宋体" w:hAnsi="宋体"/>
          <w:bCs/>
          <w:szCs w:val="24"/>
          <w:highlight w:val="none"/>
        </w:rPr>
      </w:pPr>
      <w:r>
        <w:rPr>
          <w:rFonts w:hint="eastAsia" w:ascii="宋体" w:hAnsi="宋体"/>
          <w:bCs/>
          <w:szCs w:val="24"/>
          <w:highlight w:val="none"/>
        </w:rPr>
        <w:t>截标后首先进入开标环节，比选人将于参选须知所规定的时间和地点公开举行开标会议，所有参选人代表参加。</w:t>
      </w:r>
    </w:p>
    <w:p>
      <w:pPr>
        <w:pStyle w:val="39"/>
        <w:numPr>
          <w:ilvl w:val="0"/>
          <w:numId w:val="31"/>
        </w:numPr>
        <w:ind w:left="0" w:firstLine="480"/>
        <w:rPr>
          <w:rFonts w:ascii="宋体" w:hAnsi="宋体"/>
          <w:bCs/>
          <w:szCs w:val="24"/>
          <w:highlight w:val="none"/>
        </w:rPr>
      </w:pPr>
      <w:r>
        <w:rPr>
          <w:rFonts w:hint="eastAsia" w:ascii="宋体" w:hAnsi="宋体"/>
          <w:bCs/>
          <w:szCs w:val="24"/>
          <w:highlight w:val="none"/>
        </w:rPr>
        <w:t>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pStyle w:val="39"/>
        <w:numPr>
          <w:ilvl w:val="0"/>
          <w:numId w:val="31"/>
        </w:numPr>
        <w:ind w:left="0" w:firstLine="480"/>
        <w:rPr>
          <w:rFonts w:ascii="宋体" w:hAnsi="宋体"/>
          <w:bCs/>
          <w:szCs w:val="24"/>
          <w:highlight w:val="none"/>
        </w:rPr>
      </w:pPr>
      <w:r>
        <w:rPr>
          <w:rFonts w:hint="eastAsia" w:ascii="宋体" w:hAnsi="宋体"/>
          <w:bCs/>
          <w:szCs w:val="24"/>
          <w:highlight w:val="none"/>
        </w:rPr>
        <w:t>开标会议由比选人主持。</w:t>
      </w:r>
    </w:p>
    <w:p>
      <w:pPr>
        <w:pStyle w:val="39"/>
        <w:numPr>
          <w:ilvl w:val="0"/>
          <w:numId w:val="31"/>
        </w:numPr>
        <w:ind w:left="0" w:firstLine="480"/>
        <w:rPr>
          <w:rFonts w:ascii="宋体" w:hAnsi="宋体"/>
          <w:bCs/>
          <w:szCs w:val="24"/>
          <w:highlight w:val="none"/>
        </w:rPr>
      </w:pPr>
      <w:r>
        <w:rPr>
          <w:rFonts w:hint="eastAsia" w:ascii="宋体" w:hAnsi="宋体"/>
          <w:bCs/>
          <w:szCs w:val="24"/>
          <w:highlight w:val="none"/>
        </w:rPr>
        <w:t>由比选人监审人员及参选人监督检查所有参选文件的密封情况，也可以由比选人委托的公</w:t>
      </w:r>
    </w:p>
    <w:p>
      <w:pPr>
        <w:pStyle w:val="39"/>
        <w:numPr>
          <w:ilvl w:val="0"/>
          <w:numId w:val="31"/>
        </w:numPr>
        <w:ind w:left="0" w:firstLine="480"/>
        <w:rPr>
          <w:rFonts w:ascii="宋体" w:hAnsi="宋体"/>
          <w:bCs/>
          <w:szCs w:val="24"/>
          <w:highlight w:val="none"/>
        </w:rPr>
      </w:pPr>
      <w:r>
        <w:rPr>
          <w:rFonts w:hint="eastAsia" w:ascii="宋体" w:hAnsi="宋体"/>
          <w:bCs/>
          <w:szCs w:val="24"/>
          <w:highlight w:val="none"/>
        </w:rPr>
        <w:t>经确认无误后，由比选人当众拆封所有参选文件，先开技术标，再开商务标，由比选人工作人员宣读参选人名称、参选报价等。</w:t>
      </w:r>
    </w:p>
    <w:p>
      <w:pPr>
        <w:pStyle w:val="39"/>
        <w:numPr>
          <w:ilvl w:val="0"/>
          <w:numId w:val="31"/>
        </w:numPr>
        <w:ind w:left="0" w:firstLine="480"/>
        <w:rPr>
          <w:rFonts w:ascii="宋体" w:hAnsi="宋体"/>
          <w:bCs/>
          <w:szCs w:val="24"/>
          <w:highlight w:val="none"/>
        </w:rPr>
      </w:pPr>
      <w:r>
        <w:rPr>
          <w:rFonts w:hint="eastAsia" w:ascii="宋体" w:hAnsi="宋体"/>
          <w:bCs/>
          <w:szCs w:val="24"/>
          <w:highlight w:val="none"/>
        </w:rPr>
        <w:t>比选人将作开标记录，并由参选人签字确认，以存档备查。</w:t>
      </w:r>
    </w:p>
    <w:p>
      <w:pPr>
        <w:pStyle w:val="39"/>
        <w:numPr>
          <w:ilvl w:val="0"/>
          <w:numId w:val="31"/>
        </w:numPr>
        <w:ind w:left="0" w:firstLine="480"/>
        <w:rPr>
          <w:rFonts w:ascii="宋体" w:hAnsi="宋体"/>
          <w:bCs/>
          <w:szCs w:val="24"/>
          <w:highlight w:val="none"/>
        </w:rPr>
      </w:pPr>
      <w:r>
        <w:rPr>
          <w:rFonts w:hint="eastAsia" w:ascii="宋体" w:hAnsi="宋体"/>
          <w:bCs/>
          <w:szCs w:val="24"/>
          <w:highlight w:val="none"/>
        </w:rPr>
        <w:t>按本须知规定宣布为不予受理情形的参选文件，不予送交评标委员会评审。</w:t>
      </w:r>
    </w:p>
    <w:p>
      <w:pPr>
        <w:pStyle w:val="39"/>
        <w:numPr>
          <w:ilvl w:val="0"/>
          <w:numId w:val="31"/>
        </w:numPr>
        <w:ind w:left="0" w:firstLine="480"/>
        <w:rPr>
          <w:rFonts w:ascii="宋体" w:hAnsi="宋体"/>
          <w:bCs/>
          <w:szCs w:val="24"/>
          <w:highlight w:val="none"/>
        </w:rPr>
      </w:pPr>
      <w:r>
        <w:rPr>
          <w:rFonts w:hint="eastAsia" w:ascii="宋体" w:hAnsi="宋体"/>
          <w:bCs/>
          <w:szCs w:val="24"/>
          <w:highlight w:val="none"/>
        </w:rPr>
        <w:t>开标结束后，进入评标环节。根据评标“先评技术标，再评商务标”的原则，比选人先仅将技术标书移交评标委员会,待技术标书评审完成后再移交商务标书。</w:t>
      </w:r>
    </w:p>
    <w:p>
      <w:pPr>
        <w:pStyle w:val="39"/>
        <w:numPr>
          <w:ilvl w:val="0"/>
          <w:numId w:val="31"/>
        </w:numPr>
        <w:ind w:left="0" w:firstLine="482"/>
        <w:rPr>
          <w:rFonts w:ascii="宋体" w:hAnsi="宋体"/>
          <w:bCs/>
          <w:szCs w:val="24"/>
          <w:highlight w:val="none"/>
        </w:rPr>
      </w:pPr>
      <w:r>
        <w:rPr>
          <w:rFonts w:hint="eastAsia" w:ascii="宋体" w:hAnsi="宋体"/>
          <w:b/>
          <w:szCs w:val="24"/>
          <w:highlight w:val="none"/>
        </w:rPr>
        <w:t>参选文件有下列情形之一的，比选人将不予受理</w:t>
      </w:r>
      <w:r>
        <w:rPr>
          <w:rFonts w:hint="eastAsia" w:ascii="宋体" w:hAnsi="宋体"/>
          <w:bCs/>
          <w:szCs w:val="24"/>
          <w:highlight w:val="none"/>
        </w:rPr>
        <w:t>：</w:t>
      </w:r>
    </w:p>
    <w:p>
      <w:pPr>
        <w:pStyle w:val="39"/>
        <w:numPr>
          <w:ilvl w:val="0"/>
          <w:numId w:val="32"/>
        </w:numPr>
        <w:ind w:left="0" w:firstLine="480"/>
        <w:rPr>
          <w:rFonts w:ascii="宋体" w:hAnsi="宋体"/>
          <w:bCs/>
          <w:szCs w:val="24"/>
          <w:highlight w:val="none"/>
        </w:rPr>
      </w:pPr>
      <w:r>
        <w:rPr>
          <w:rFonts w:hint="eastAsia" w:ascii="宋体" w:hAnsi="宋体"/>
          <w:bCs/>
          <w:szCs w:val="24"/>
          <w:highlight w:val="none"/>
        </w:rPr>
        <w:t>参选文件在规定的参选截止时间以后送达的或者未送达指定地点的；</w:t>
      </w:r>
    </w:p>
    <w:p>
      <w:pPr>
        <w:pStyle w:val="39"/>
        <w:numPr>
          <w:ilvl w:val="0"/>
          <w:numId w:val="32"/>
        </w:numPr>
        <w:ind w:left="0" w:firstLine="480"/>
        <w:rPr>
          <w:rFonts w:ascii="宋体" w:hAnsi="宋体"/>
          <w:bCs/>
          <w:szCs w:val="24"/>
          <w:highlight w:val="none"/>
        </w:rPr>
      </w:pPr>
      <w:r>
        <w:rPr>
          <w:rFonts w:hint="eastAsia" w:ascii="宋体" w:hAnsi="宋体"/>
          <w:bCs/>
          <w:szCs w:val="24"/>
          <w:highlight w:val="none"/>
        </w:rPr>
        <w:t>参选文件未按规定密封和加盖参选人公章的；</w:t>
      </w:r>
    </w:p>
    <w:p>
      <w:pPr>
        <w:pStyle w:val="39"/>
        <w:numPr>
          <w:ilvl w:val="0"/>
          <w:numId w:val="32"/>
        </w:numPr>
        <w:ind w:left="0" w:firstLine="480"/>
        <w:rPr>
          <w:rFonts w:ascii="宋体" w:hAnsi="宋体"/>
          <w:bCs/>
          <w:szCs w:val="24"/>
          <w:highlight w:val="none"/>
        </w:rPr>
      </w:pPr>
      <w:r>
        <w:rPr>
          <w:rFonts w:hint="eastAsia" w:ascii="宋体" w:hAnsi="宋体"/>
          <w:bCs/>
          <w:szCs w:val="24"/>
          <w:highlight w:val="none"/>
        </w:rPr>
        <w:t>如果外层包封没有按上述规定密封并加写标记，比选人将不承担参选文件错放或提前开封的责任，由此造成的提前开封的参选文件，比选人予以拒绝，并退还给参选人。</w:t>
      </w:r>
    </w:p>
    <w:p>
      <w:pPr>
        <w:pStyle w:val="39"/>
        <w:numPr>
          <w:ilvl w:val="0"/>
          <w:numId w:val="31"/>
        </w:numPr>
        <w:ind w:left="0" w:firstLine="480"/>
        <w:rPr>
          <w:rFonts w:ascii="宋体" w:hAnsi="宋体"/>
          <w:bCs/>
          <w:szCs w:val="24"/>
          <w:highlight w:val="none"/>
        </w:rPr>
      </w:pPr>
      <w:r>
        <w:rPr>
          <w:rFonts w:hint="eastAsia" w:ascii="宋体" w:hAnsi="宋体"/>
          <w:bCs/>
          <w:szCs w:val="24"/>
          <w:highlight w:val="none"/>
        </w:rPr>
        <w:t>参选人如对比选文件及参选文件的编制有疑问，请主动及时地联系比选人。</w:t>
      </w:r>
    </w:p>
    <w:p>
      <w:pPr>
        <w:pStyle w:val="4"/>
        <w:spacing w:before="0"/>
        <w:rPr>
          <w:highlight w:val="none"/>
        </w:rPr>
      </w:pPr>
      <w:bookmarkStart w:id="177" w:name="_Toc92971363"/>
      <w:r>
        <w:rPr>
          <w:rFonts w:hint="eastAsia"/>
          <w:highlight w:val="none"/>
        </w:rPr>
        <w:t>第八章 评标</w:t>
      </w:r>
      <w:bookmarkEnd w:id="177"/>
    </w:p>
    <w:p>
      <w:pPr>
        <w:pStyle w:val="39"/>
        <w:numPr>
          <w:ilvl w:val="0"/>
          <w:numId w:val="33"/>
        </w:numPr>
        <w:ind w:left="0" w:firstLine="482"/>
        <w:rPr>
          <w:rFonts w:ascii="宋体" w:hAnsi="宋体"/>
          <w:bCs/>
          <w:szCs w:val="24"/>
          <w:highlight w:val="none"/>
        </w:rPr>
      </w:pPr>
      <w:r>
        <w:rPr>
          <w:rFonts w:hint="eastAsia" w:ascii="宋体" w:hAnsi="宋体"/>
          <w:b/>
          <w:szCs w:val="24"/>
          <w:highlight w:val="none"/>
        </w:rPr>
        <w:t>开标完成结束后，进入评标环节。</w:t>
      </w:r>
      <w:r>
        <w:rPr>
          <w:rFonts w:hint="eastAsia" w:ascii="宋体" w:hAnsi="宋体"/>
          <w:bCs/>
          <w:szCs w:val="24"/>
          <w:highlight w:val="none"/>
        </w:rPr>
        <w:t>评标委员会由比选人组建，采用“综合评估法”，先评技术标，再评商务标，满分为100分，其中：技术标</w:t>
      </w:r>
      <w:r>
        <w:rPr>
          <w:rFonts w:hint="eastAsia" w:ascii="宋体" w:hAnsi="宋体"/>
          <w:bCs/>
          <w:szCs w:val="24"/>
          <w:highlight w:val="none"/>
          <w:lang w:val="en-US" w:eastAsia="zh-CN"/>
        </w:rPr>
        <w:t>5</w:t>
      </w:r>
      <w:r>
        <w:rPr>
          <w:rFonts w:ascii="宋体" w:hAnsi="宋体"/>
          <w:bCs/>
          <w:szCs w:val="24"/>
          <w:highlight w:val="none"/>
        </w:rPr>
        <w:t>0</w:t>
      </w:r>
      <w:r>
        <w:rPr>
          <w:rFonts w:hint="eastAsia" w:ascii="宋体" w:hAnsi="宋体"/>
          <w:bCs/>
          <w:szCs w:val="24"/>
          <w:highlight w:val="none"/>
        </w:rPr>
        <w:t>分，商务标</w:t>
      </w:r>
      <w:r>
        <w:rPr>
          <w:rFonts w:hint="eastAsia" w:ascii="宋体" w:hAnsi="宋体"/>
          <w:bCs/>
          <w:szCs w:val="24"/>
          <w:highlight w:val="none"/>
          <w:lang w:val="en-US" w:eastAsia="zh-CN"/>
        </w:rPr>
        <w:t>5</w:t>
      </w:r>
      <w:r>
        <w:rPr>
          <w:rFonts w:ascii="宋体" w:hAnsi="宋体"/>
          <w:bCs/>
          <w:szCs w:val="24"/>
          <w:highlight w:val="none"/>
        </w:rPr>
        <w:t>0</w:t>
      </w:r>
      <w:r>
        <w:rPr>
          <w:rFonts w:hint="eastAsia" w:ascii="宋体" w:hAnsi="宋体"/>
          <w:bCs/>
          <w:szCs w:val="24"/>
          <w:highlight w:val="none"/>
        </w:rPr>
        <w:t>分。评标方法及评分标准详见附件《评标办法》。</w:t>
      </w:r>
    </w:p>
    <w:p>
      <w:pPr>
        <w:pStyle w:val="39"/>
        <w:numPr>
          <w:ilvl w:val="0"/>
          <w:numId w:val="33"/>
        </w:numPr>
        <w:ind w:left="0" w:firstLine="482"/>
        <w:rPr>
          <w:rFonts w:ascii="宋体" w:hAnsi="宋体"/>
          <w:b/>
          <w:szCs w:val="24"/>
          <w:highlight w:val="none"/>
        </w:rPr>
      </w:pPr>
      <w:r>
        <w:rPr>
          <w:rFonts w:hint="eastAsia" w:ascii="宋体" w:hAnsi="宋体"/>
          <w:b/>
          <w:szCs w:val="24"/>
          <w:highlight w:val="none"/>
        </w:rPr>
        <w:t>评标</w:t>
      </w:r>
    </w:p>
    <w:p>
      <w:pPr>
        <w:pStyle w:val="39"/>
        <w:numPr>
          <w:ilvl w:val="0"/>
          <w:numId w:val="34"/>
        </w:numPr>
        <w:ind w:left="0" w:firstLine="480"/>
        <w:rPr>
          <w:rFonts w:ascii="宋体" w:hAnsi="宋体"/>
          <w:bCs/>
          <w:szCs w:val="24"/>
          <w:highlight w:val="none"/>
        </w:rPr>
      </w:pPr>
      <w:bookmarkStart w:id="178" w:name="_Hlk87369312"/>
      <w:r>
        <w:rPr>
          <w:rFonts w:hint="eastAsia" w:ascii="宋体" w:hAnsi="宋体"/>
          <w:bCs/>
          <w:szCs w:val="24"/>
          <w:highlight w:val="none"/>
        </w:rPr>
        <w:t>评标分2个阶段进行，先评技术标，再评商务标。</w:t>
      </w:r>
    </w:p>
    <w:p>
      <w:pPr>
        <w:ind w:firstLine="482"/>
        <w:rPr>
          <w:rFonts w:ascii="宋体" w:hAnsi="宋体"/>
          <w:bCs/>
          <w:szCs w:val="24"/>
          <w:highlight w:val="none"/>
        </w:rPr>
      </w:pPr>
      <w:r>
        <w:rPr>
          <w:rFonts w:hint="eastAsia" w:ascii="宋体" w:hAnsi="宋体"/>
          <w:b/>
          <w:szCs w:val="24"/>
          <w:highlight w:val="none"/>
        </w:rPr>
        <w:t>技术标评审</w:t>
      </w:r>
      <w:r>
        <w:rPr>
          <w:rFonts w:hint="eastAsia" w:ascii="宋体" w:hAnsi="宋体"/>
          <w:bCs/>
          <w:szCs w:val="24"/>
          <w:highlight w:val="none"/>
        </w:rPr>
        <w:t>：</w:t>
      </w:r>
    </w:p>
    <w:p>
      <w:pPr>
        <w:pStyle w:val="39"/>
        <w:numPr>
          <w:ilvl w:val="0"/>
          <w:numId w:val="35"/>
        </w:numPr>
        <w:ind w:left="0" w:firstLine="480"/>
        <w:rPr>
          <w:rFonts w:ascii="宋体" w:hAnsi="宋体"/>
          <w:bCs/>
          <w:szCs w:val="24"/>
          <w:highlight w:val="none"/>
        </w:rPr>
      </w:pPr>
      <w:r>
        <w:rPr>
          <w:rFonts w:hint="eastAsia" w:ascii="宋体" w:hAnsi="宋体"/>
          <w:bCs/>
          <w:szCs w:val="24"/>
          <w:highlight w:val="none"/>
        </w:rPr>
        <w:t>第一阶段，先将所有合格参选文件的技术标书移交至评标委员会，评标委员会对参选文件的技术标书进行初步评审（有效性审查），只有通过初步评审的技术标书才有资格进入下一步的详细评审。</w:t>
      </w:r>
    </w:p>
    <w:p>
      <w:pPr>
        <w:pStyle w:val="39"/>
        <w:numPr>
          <w:ilvl w:val="0"/>
          <w:numId w:val="35"/>
        </w:numPr>
        <w:ind w:left="0" w:firstLine="480"/>
        <w:rPr>
          <w:rFonts w:ascii="宋体" w:hAnsi="宋体"/>
          <w:bCs/>
          <w:szCs w:val="24"/>
          <w:highlight w:val="none"/>
        </w:rPr>
      </w:pPr>
      <w:r>
        <w:rPr>
          <w:rFonts w:hint="eastAsia" w:ascii="宋体" w:hAnsi="宋体"/>
          <w:bCs/>
          <w:szCs w:val="24"/>
          <w:highlight w:val="none"/>
        </w:rPr>
        <w:t>评标委员会否决无效标或者界定为废标后，有效参选人不足3家的，比选人宣布本次比选失败，重新组织比选。</w:t>
      </w:r>
    </w:p>
    <w:p>
      <w:pPr>
        <w:pStyle w:val="39"/>
        <w:numPr>
          <w:ilvl w:val="0"/>
          <w:numId w:val="35"/>
        </w:numPr>
        <w:ind w:left="0" w:firstLine="480"/>
        <w:rPr>
          <w:rFonts w:ascii="宋体" w:hAnsi="宋体"/>
          <w:bCs/>
          <w:szCs w:val="24"/>
          <w:highlight w:val="none"/>
        </w:rPr>
      </w:pPr>
      <w:r>
        <w:rPr>
          <w:rFonts w:hint="eastAsia" w:ascii="宋体" w:hAnsi="宋体"/>
          <w:bCs/>
          <w:szCs w:val="24"/>
          <w:highlight w:val="none"/>
        </w:rPr>
        <w:t>技术标初步审查完成后，</w:t>
      </w:r>
      <w:r>
        <w:rPr>
          <w:rFonts w:ascii="宋体" w:hAnsi="宋体"/>
          <w:bCs/>
          <w:szCs w:val="24"/>
          <w:highlight w:val="none"/>
        </w:rPr>
        <w:t>参选人按照</w:t>
      </w:r>
      <w:r>
        <w:rPr>
          <w:rFonts w:hint="eastAsia" w:ascii="宋体" w:hAnsi="宋体"/>
          <w:bCs/>
          <w:szCs w:val="24"/>
          <w:highlight w:val="none"/>
        </w:rPr>
        <w:t>比选</w:t>
      </w:r>
      <w:r>
        <w:rPr>
          <w:rFonts w:ascii="宋体" w:hAnsi="宋体"/>
          <w:bCs/>
          <w:szCs w:val="24"/>
          <w:highlight w:val="none"/>
        </w:rPr>
        <w:t>人通知的时间在指定地点进行现场陈述答辩。各参选人的陈述答辩按</w:t>
      </w:r>
      <w:r>
        <w:rPr>
          <w:rFonts w:hint="eastAsia" w:ascii="宋体" w:hAnsi="宋体"/>
          <w:bCs/>
          <w:szCs w:val="24"/>
          <w:highlight w:val="none"/>
        </w:rPr>
        <w:t>签到的</w:t>
      </w:r>
      <w:r>
        <w:rPr>
          <w:rFonts w:ascii="宋体" w:hAnsi="宋体"/>
          <w:bCs/>
          <w:szCs w:val="24"/>
          <w:highlight w:val="none"/>
        </w:rPr>
        <w:t>先后时间确定顺序，逐一单独进行。</w:t>
      </w:r>
    </w:p>
    <w:p>
      <w:pPr>
        <w:pStyle w:val="39"/>
        <w:numPr>
          <w:ilvl w:val="0"/>
          <w:numId w:val="35"/>
        </w:numPr>
        <w:ind w:left="0" w:firstLine="480"/>
        <w:rPr>
          <w:rFonts w:ascii="宋体" w:hAnsi="宋体"/>
          <w:bCs/>
          <w:szCs w:val="24"/>
          <w:highlight w:val="none"/>
        </w:rPr>
      </w:pPr>
      <w:r>
        <w:rPr>
          <w:rFonts w:ascii="宋体" w:hAnsi="宋体"/>
          <w:bCs/>
          <w:szCs w:val="24"/>
          <w:highlight w:val="none"/>
        </w:rPr>
        <w:t>主陈述答辩人必须是参选人拟派的项目</w:t>
      </w:r>
      <w:r>
        <w:rPr>
          <w:rFonts w:hint="eastAsia" w:ascii="宋体" w:hAnsi="宋体"/>
          <w:bCs/>
          <w:szCs w:val="24"/>
          <w:highlight w:val="none"/>
        </w:rPr>
        <w:t>经理</w:t>
      </w:r>
      <w:r>
        <w:rPr>
          <w:rFonts w:ascii="宋体" w:hAnsi="宋体"/>
          <w:bCs/>
          <w:szCs w:val="24"/>
          <w:highlight w:val="none"/>
        </w:rPr>
        <w:t>，</w:t>
      </w:r>
      <w:r>
        <w:rPr>
          <w:rFonts w:hint="eastAsia" w:ascii="宋体" w:hAnsi="宋体"/>
          <w:bCs/>
          <w:szCs w:val="24"/>
          <w:highlight w:val="none"/>
        </w:rPr>
        <w:t>项目组成员</w:t>
      </w:r>
      <w:r>
        <w:rPr>
          <w:rFonts w:ascii="宋体" w:hAnsi="宋体"/>
          <w:bCs/>
          <w:szCs w:val="24"/>
          <w:highlight w:val="none"/>
        </w:rPr>
        <w:t>作为辅助答辩人；非以上人员不得进入陈述答辩现场。</w:t>
      </w:r>
      <w:r>
        <w:rPr>
          <w:rFonts w:hint="eastAsia" w:ascii="宋体" w:hAnsi="宋体"/>
          <w:bCs/>
          <w:szCs w:val="24"/>
          <w:highlight w:val="none"/>
        </w:rPr>
        <w:t>参加答辩的所有人员须核对身份，请答辩人员务必携带有效的身份证明材料。</w:t>
      </w:r>
    </w:p>
    <w:p>
      <w:pPr>
        <w:ind w:firstLine="480"/>
        <w:rPr>
          <w:rFonts w:ascii="宋体" w:hAnsi="宋体"/>
          <w:bCs/>
          <w:szCs w:val="24"/>
          <w:highlight w:val="none"/>
        </w:rPr>
      </w:pPr>
      <w:r>
        <w:rPr>
          <w:rFonts w:ascii="宋体" w:hAnsi="宋体"/>
          <w:bCs/>
          <w:szCs w:val="24"/>
          <w:highlight w:val="none"/>
        </w:rPr>
        <w:t>参选人先进行</w:t>
      </w:r>
      <w:r>
        <w:rPr>
          <w:rFonts w:hint="eastAsia" w:ascii="宋体" w:hAnsi="宋体"/>
          <w:bCs/>
          <w:szCs w:val="24"/>
          <w:highlight w:val="none"/>
          <w:lang w:val="en-US" w:eastAsia="zh-CN"/>
        </w:rPr>
        <w:t>15</w:t>
      </w:r>
      <w:r>
        <w:rPr>
          <w:rFonts w:ascii="宋体" w:hAnsi="宋体"/>
          <w:bCs/>
          <w:szCs w:val="24"/>
          <w:highlight w:val="none"/>
        </w:rPr>
        <w:t>分钟以内的陈述，包括：①</w:t>
      </w:r>
      <w:r>
        <w:rPr>
          <w:rFonts w:hint="eastAsia" w:ascii="宋体" w:hAnsi="宋体"/>
          <w:bCs/>
          <w:szCs w:val="24"/>
          <w:highlight w:val="none"/>
        </w:rPr>
        <w:t>《</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深铁置业线上售楼处小程序开发服务方案</w:t>
      </w:r>
      <w:r>
        <w:rPr>
          <w:rFonts w:hint="eastAsia" w:ascii="宋体" w:hAnsi="宋体"/>
          <w:bCs/>
          <w:szCs w:val="24"/>
          <w:highlight w:val="none"/>
        </w:rPr>
        <w:t>》</w:t>
      </w:r>
      <w:r>
        <w:rPr>
          <w:rFonts w:ascii="宋体" w:hAnsi="宋体"/>
          <w:bCs/>
          <w:szCs w:val="24"/>
          <w:highlight w:val="none"/>
        </w:rPr>
        <w:t>；②</w:t>
      </w:r>
      <w:r>
        <w:rPr>
          <w:rFonts w:hint="eastAsia" w:ascii="宋体" w:hAnsi="宋体"/>
          <w:bCs/>
          <w:szCs w:val="24"/>
          <w:highlight w:val="none"/>
        </w:rPr>
        <w:t>参选人简介、业绩资料、奖项</w:t>
      </w:r>
      <w:r>
        <w:rPr>
          <w:rFonts w:ascii="宋体" w:hAnsi="宋体"/>
          <w:bCs/>
          <w:szCs w:val="24"/>
          <w:highlight w:val="none"/>
        </w:rPr>
        <w:t>；③</w:t>
      </w:r>
      <w:r>
        <w:rPr>
          <w:rFonts w:hint="eastAsia" w:ascii="宋体" w:hAnsi="宋体"/>
          <w:bCs/>
          <w:szCs w:val="24"/>
          <w:highlight w:val="none"/>
        </w:rPr>
        <w:t>项目团队架构及主要成员业绩资料、证书及奖项</w:t>
      </w:r>
      <w:r>
        <w:rPr>
          <w:rFonts w:ascii="宋体" w:hAnsi="宋体"/>
          <w:bCs/>
          <w:szCs w:val="24"/>
          <w:highlight w:val="none"/>
        </w:rPr>
        <w:t>；</w:t>
      </w:r>
      <w:r>
        <w:rPr>
          <w:rFonts w:hint="eastAsia" w:ascii="宋体" w:hAnsi="宋体"/>
          <w:bCs/>
          <w:szCs w:val="24"/>
          <w:highlight w:val="none"/>
        </w:rPr>
        <w:t>本项目的团队组成等。</w:t>
      </w:r>
      <w:r>
        <w:rPr>
          <w:rFonts w:ascii="宋体" w:hAnsi="宋体"/>
          <w:bCs/>
          <w:szCs w:val="24"/>
          <w:highlight w:val="none"/>
        </w:rPr>
        <w:t>为保证陈述效果，可以辅助使用投影演示等形式，但不能再提供任何书面资料。</w:t>
      </w:r>
    </w:p>
    <w:p>
      <w:pPr>
        <w:ind w:firstLine="480" w:firstLineChars="0"/>
        <w:rPr>
          <w:rFonts w:ascii="宋体" w:hAnsi="宋体"/>
          <w:bCs/>
          <w:szCs w:val="24"/>
          <w:highlight w:val="none"/>
        </w:rPr>
      </w:pPr>
      <w:r>
        <w:rPr>
          <w:rFonts w:ascii="宋体" w:hAnsi="宋体"/>
          <w:bCs/>
          <w:szCs w:val="24"/>
          <w:highlight w:val="none"/>
        </w:rPr>
        <w:t>陈述后接着进行5分钟以内的答辩，由参选人回答评委提出的问题。</w:t>
      </w:r>
    </w:p>
    <w:p>
      <w:pPr>
        <w:ind w:firstLine="480" w:firstLineChars="0"/>
        <w:rPr>
          <w:rFonts w:ascii="宋体" w:hAnsi="宋体"/>
          <w:bCs/>
          <w:szCs w:val="24"/>
          <w:highlight w:val="none"/>
        </w:rPr>
      </w:pPr>
      <w:r>
        <w:rPr>
          <w:rFonts w:ascii="宋体" w:hAnsi="宋体"/>
          <w:bCs/>
          <w:szCs w:val="24"/>
          <w:highlight w:val="none"/>
        </w:rPr>
        <w:t>现场陈述答辩结束后，参选人应立即离开现场，不得与其他参选人交谈，透露任何有关参选文件和陈述答辩的内容。一经发现，其参与资格将被取消。</w:t>
      </w:r>
    </w:p>
    <w:p>
      <w:pPr>
        <w:pStyle w:val="39"/>
        <w:numPr>
          <w:ilvl w:val="0"/>
          <w:numId w:val="35"/>
        </w:numPr>
        <w:ind w:left="0" w:firstLine="480"/>
        <w:rPr>
          <w:rFonts w:ascii="宋体" w:hAnsi="宋体"/>
          <w:bCs/>
          <w:szCs w:val="24"/>
          <w:highlight w:val="none"/>
        </w:rPr>
      </w:pPr>
      <w:r>
        <w:rPr>
          <w:rFonts w:ascii="宋体" w:hAnsi="宋体"/>
          <w:bCs/>
          <w:szCs w:val="24"/>
          <w:highlight w:val="none"/>
        </w:rPr>
        <w:t>参选人在陈述答辩过程中，可以对参选文件进行解释、说明、澄清，但不得对人员安排、报价等实质性内容做任何更改。如陈述答辩的内容与</w:t>
      </w:r>
      <w:r>
        <w:rPr>
          <w:rFonts w:hint="eastAsia" w:ascii="宋体" w:hAnsi="宋体"/>
          <w:bCs/>
          <w:szCs w:val="24"/>
          <w:highlight w:val="none"/>
        </w:rPr>
        <w:t>参选</w:t>
      </w:r>
      <w:r>
        <w:rPr>
          <w:rFonts w:ascii="宋体" w:hAnsi="宋体"/>
          <w:bCs/>
          <w:szCs w:val="24"/>
          <w:highlight w:val="none"/>
        </w:rPr>
        <w:t>文件的内容之间有冲突、矛盾的，除陈述答辩对</w:t>
      </w:r>
      <w:r>
        <w:rPr>
          <w:rFonts w:hint="eastAsia" w:ascii="宋体" w:hAnsi="宋体"/>
          <w:bCs/>
          <w:szCs w:val="24"/>
          <w:highlight w:val="none"/>
        </w:rPr>
        <w:t>参选</w:t>
      </w:r>
      <w:r>
        <w:rPr>
          <w:rFonts w:ascii="宋体" w:hAnsi="宋体"/>
          <w:bCs/>
          <w:szCs w:val="24"/>
          <w:highlight w:val="none"/>
        </w:rPr>
        <w:t>文件中的错漏进行的修正、补充外，均以</w:t>
      </w:r>
      <w:r>
        <w:rPr>
          <w:rFonts w:hint="eastAsia" w:ascii="宋体" w:hAnsi="宋体"/>
          <w:bCs/>
          <w:szCs w:val="24"/>
          <w:highlight w:val="none"/>
        </w:rPr>
        <w:t>参选</w:t>
      </w:r>
      <w:r>
        <w:rPr>
          <w:rFonts w:ascii="宋体" w:hAnsi="宋体"/>
          <w:bCs/>
          <w:szCs w:val="24"/>
          <w:highlight w:val="none"/>
        </w:rPr>
        <w:t>文件为准。</w:t>
      </w:r>
    </w:p>
    <w:p>
      <w:pPr>
        <w:pStyle w:val="39"/>
        <w:numPr>
          <w:ilvl w:val="0"/>
          <w:numId w:val="35"/>
        </w:numPr>
        <w:ind w:left="0" w:firstLine="480"/>
        <w:rPr>
          <w:rFonts w:ascii="宋体" w:hAnsi="宋体"/>
          <w:bCs/>
          <w:szCs w:val="24"/>
          <w:highlight w:val="none"/>
        </w:rPr>
      </w:pPr>
      <w:r>
        <w:rPr>
          <w:rFonts w:hint="eastAsia" w:ascii="宋体" w:hAnsi="宋体"/>
          <w:bCs/>
          <w:szCs w:val="24"/>
          <w:highlight w:val="none"/>
        </w:rPr>
        <w:t>参选人</w:t>
      </w:r>
      <w:r>
        <w:rPr>
          <w:rFonts w:ascii="宋体" w:hAnsi="宋体"/>
          <w:bCs/>
          <w:szCs w:val="24"/>
          <w:highlight w:val="none"/>
        </w:rPr>
        <w:t>完成陈述</w:t>
      </w:r>
      <w:r>
        <w:rPr>
          <w:rFonts w:hint="eastAsia" w:ascii="宋体" w:hAnsi="宋体"/>
          <w:bCs/>
          <w:szCs w:val="24"/>
          <w:highlight w:val="none"/>
        </w:rPr>
        <w:t>答辩</w:t>
      </w:r>
      <w:r>
        <w:rPr>
          <w:rFonts w:ascii="宋体" w:hAnsi="宋体"/>
          <w:bCs/>
          <w:szCs w:val="24"/>
          <w:highlight w:val="none"/>
        </w:rPr>
        <w:t>后，</w:t>
      </w:r>
      <w:r>
        <w:rPr>
          <w:rFonts w:hint="eastAsia" w:ascii="宋体" w:hAnsi="宋体"/>
          <w:bCs/>
          <w:szCs w:val="24"/>
          <w:highlight w:val="none"/>
        </w:rPr>
        <w:t>评标委员会按照评审标准对技术标进行详细评审（详见评审附表），评审完成后，评审分数不得再更改。</w:t>
      </w:r>
    </w:p>
    <w:p>
      <w:pPr>
        <w:ind w:firstLine="482"/>
        <w:rPr>
          <w:rFonts w:ascii="宋体" w:hAnsi="宋体"/>
          <w:bCs/>
          <w:szCs w:val="24"/>
          <w:highlight w:val="none"/>
        </w:rPr>
      </w:pPr>
      <w:r>
        <w:rPr>
          <w:rFonts w:hint="eastAsia" w:ascii="宋体" w:hAnsi="宋体"/>
          <w:b/>
          <w:szCs w:val="24"/>
          <w:highlight w:val="none"/>
        </w:rPr>
        <w:t>商务标评审</w:t>
      </w:r>
      <w:r>
        <w:rPr>
          <w:rFonts w:hint="eastAsia" w:ascii="宋体" w:hAnsi="宋体"/>
          <w:bCs/>
          <w:szCs w:val="24"/>
          <w:highlight w:val="none"/>
        </w:rPr>
        <w:t>：</w:t>
      </w:r>
    </w:p>
    <w:p>
      <w:pPr>
        <w:pStyle w:val="39"/>
        <w:numPr>
          <w:ilvl w:val="0"/>
          <w:numId w:val="36"/>
        </w:numPr>
        <w:ind w:left="0" w:firstLine="480"/>
        <w:rPr>
          <w:rFonts w:ascii="宋体" w:hAnsi="宋体"/>
          <w:bCs/>
          <w:szCs w:val="24"/>
          <w:highlight w:val="none"/>
        </w:rPr>
      </w:pPr>
      <w:r>
        <w:rPr>
          <w:rFonts w:hint="eastAsia" w:ascii="宋体" w:hAnsi="宋体"/>
          <w:bCs/>
          <w:szCs w:val="24"/>
          <w:highlight w:val="none"/>
        </w:rPr>
        <w:t>第二阶段，技术标评审</w:t>
      </w:r>
      <w:r>
        <w:rPr>
          <w:rFonts w:hint="eastAsia" w:ascii="宋体" w:hAnsi="宋体"/>
          <w:szCs w:val="24"/>
          <w:highlight w:val="none"/>
        </w:rPr>
        <w:t>完成后，技术标前三名的有效参选人方可进入下一阶段商务标的评审。开标工作人员将商务标书移交评标委员会，评标委员会对商务标部分进行初步评审（有效性审查），只有通过初步评审的商务标文件才有资格进入下一步的详细评审。</w:t>
      </w:r>
    </w:p>
    <w:p>
      <w:pPr>
        <w:pStyle w:val="39"/>
        <w:numPr>
          <w:ilvl w:val="0"/>
          <w:numId w:val="36"/>
        </w:numPr>
        <w:ind w:left="0" w:firstLine="480"/>
        <w:rPr>
          <w:rFonts w:ascii="宋体" w:hAnsi="宋体"/>
          <w:bCs/>
          <w:szCs w:val="24"/>
          <w:highlight w:val="none"/>
        </w:rPr>
      </w:pPr>
      <w:r>
        <w:rPr>
          <w:rFonts w:hint="eastAsia" w:ascii="宋体" w:hAnsi="宋体"/>
          <w:bCs/>
          <w:szCs w:val="24"/>
          <w:highlight w:val="none"/>
        </w:rPr>
        <w:t>经商务标初步审查，评标委员会作出无效标或者废标处理，致进入商务标详细评审环节的有效参选人不足3家，则根据技术标得分，从排名第四起进行递补。若递补后仍不足3家，比选人宣布本次比选失败，重新组织比选。</w:t>
      </w:r>
    </w:p>
    <w:p>
      <w:pPr>
        <w:pStyle w:val="39"/>
        <w:numPr>
          <w:ilvl w:val="0"/>
          <w:numId w:val="36"/>
        </w:numPr>
        <w:ind w:left="0" w:firstLine="480"/>
        <w:rPr>
          <w:rFonts w:ascii="宋体" w:hAnsi="宋体"/>
          <w:bCs/>
          <w:szCs w:val="24"/>
          <w:highlight w:val="none"/>
        </w:rPr>
      </w:pPr>
      <w:r>
        <w:rPr>
          <w:rFonts w:hint="eastAsia" w:ascii="宋体" w:hAnsi="宋体"/>
          <w:bCs/>
          <w:szCs w:val="24"/>
          <w:highlight w:val="none"/>
        </w:rPr>
        <w:t>以参选人所报服务费总价作为商务标评审依据。</w:t>
      </w:r>
    </w:p>
    <w:p>
      <w:pPr>
        <w:pStyle w:val="39"/>
        <w:numPr>
          <w:ilvl w:val="0"/>
          <w:numId w:val="36"/>
        </w:numPr>
        <w:ind w:left="0" w:firstLine="480"/>
        <w:rPr>
          <w:rFonts w:ascii="宋体" w:hAnsi="宋体"/>
          <w:bCs/>
          <w:szCs w:val="24"/>
          <w:highlight w:val="none"/>
        </w:rPr>
      </w:pPr>
      <w:r>
        <w:rPr>
          <w:rFonts w:hint="eastAsia" w:ascii="宋体" w:hAnsi="宋体"/>
          <w:bCs/>
          <w:szCs w:val="24"/>
          <w:highlight w:val="none"/>
        </w:rPr>
        <w:t>参选人的参选报价中如出现算术错误，将按以下方法进行调整：</w:t>
      </w:r>
    </w:p>
    <w:p>
      <w:pPr>
        <w:pStyle w:val="39"/>
        <w:numPr>
          <w:ilvl w:val="2"/>
          <w:numId w:val="36"/>
        </w:numPr>
        <w:ind w:left="0" w:firstLine="480"/>
        <w:rPr>
          <w:rFonts w:ascii="宋体" w:hAnsi="宋体"/>
          <w:bCs/>
          <w:szCs w:val="24"/>
          <w:highlight w:val="none"/>
        </w:rPr>
      </w:pPr>
      <w:r>
        <w:rPr>
          <w:rFonts w:hint="eastAsia" w:ascii="宋体" w:hAnsi="宋体"/>
          <w:szCs w:val="24"/>
          <w:highlight w:val="none"/>
        </w:rPr>
        <w:t>参选</w:t>
      </w:r>
      <w:r>
        <w:rPr>
          <w:rFonts w:ascii="宋体" w:hAnsi="宋体"/>
          <w:szCs w:val="24"/>
          <w:highlight w:val="none"/>
        </w:rPr>
        <w:t>文件中大写金额与小写金额不一致的，以金额</w:t>
      </w:r>
      <w:r>
        <w:rPr>
          <w:rFonts w:hint="eastAsia" w:ascii="宋体" w:hAnsi="宋体"/>
          <w:szCs w:val="24"/>
          <w:highlight w:val="none"/>
        </w:rPr>
        <w:t>低的</w:t>
      </w:r>
      <w:r>
        <w:rPr>
          <w:rFonts w:ascii="宋体" w:hAnsi="宋体"/>
          <w:szCs w:val="24"/>
          <w:highlight w:val="none"/>
        </w:rPr>
        <w:t>为准</w:t>
      </w:r>
      <w:r>
        <w:rPr>
          <w:rFonts w:hint="eastAsia" w:ascii="宋体" w:hAnsi="宋体"/>
          <w:bCs/>
          <w:szCs w:val="24"/>
          <w:highlight w:val="none"/>
        </w:rPr>
        <w:t>；</w:t>
      </w:r>
    </w:p>
    <w:p>
      <w:pPr>
        <w:pStyle w:val="39"/>
        <w:numPr>
          <w:ilvl w:val="2"/>
          <w:numId w:val="36"/>
        </w:numPr>
        <w:ind w:left="0" w:firstLine="480"/>
        <w:rPr>
          <w:rFonts w:ascii="宋体" w:hAnsi="宋体"/>
          <w:szCs w:val="24"/>
          <w:highlight w:val="none"/>
        </w:rPr>
      </w:pPr>
      <w:r>
        <w:rPr>
          <w:rFonts w:ascii="宋体" w:hAnsi="宋体"/>
          <w:szCs w:val="24"/>
          <w:highlight w:val="none"/>
        </w:rPr>
        <w:t>总价金额与按单价计算的总金额不一致的，以单价计算的总金额为准。除非单价有明显的小数点错误，此时应以合价金额为准，调整单价</w:t>
      </w:r>
      <w:r>
        <w:rPr>
          <w:rFonts w:hint="eastAsia" w:ascii="宋体" w:hAnsi="宋体"/>
          <w:szCs w:val="24"/>
          <w:highlight w:val="none"/>
        </w:rPr>
        <w:t>。</w:t>
      </w:r>
    </w:p>
    <w:p>
      <w:pPr>
        <w:ind w:firstLine="480"/>
        <w:rPr>
          <w:rFonts w:ascii="宋体" w:hAnsi="宋体"/>
          <w:szCs w:val="24"/>
          <w:highlight w:val="none"/>
        </w:rPr>
      </w:pPr>
      <w:r>
        <w:rPr>
          <w:rFonts w:ascii="宋体" w:hAnsi="宋体"/>
          <w:szCs w:val="24"/>
          <w:highlight w:val="none"/>
        </w:rPr>
        <w:t>按照本规定的调整方法确定的调整后报价，须取得</w:t>
      </w:r>
      <w:r>
        <w:rPr>
          <w:rFonts w:hint="eastAsia" w:ascii="宋体" w:hAnsi="宋体"/>
          <w:szCs w:val="24"/>
          <w:highlight w:val="none"/>
        </w:rPr>
        <w:t>参选</w:t>
      </w:r>
      <w:r>
        <w:rPr>
          <w:rFonts w:ascii="宋体" w:hAnsi="宋体"/>
          <w:szCs w:val="24"/>
          <w:highlight w:val="none"/>
        </w:rPr>
        <w:t>人同意并书面签字确认。如果</w:t>
      </w:r>
      <w:r>
        <w:rPr>
          <w:rFonts w:hint="eastAsia" w:ascii="宋体" w:hAnsi="宋体"/>
          <w:szCs w:val="24"/>
          <w:highlight w:val="none"/>
        </w:rPr>
        <w:t>参选</w:t>
      </w:r>
      <w:r>
        <w:rPr>
          <w:rFonts w:ascii="宋体" w:hAnsi="宋体"/>
          <w:szCs w:val="24"/>
          <w:highlight w:val="none"/>
        </w:rPr>
        <w:t>人拒不接受调整方法以及调整后的报价的，其</w:t>
      </w:r>
      <w:r>
        <w:rPr>
          <w:rFonts w:hint="eastAsia" w:ascii="宋体" w:hAnsi="宋体"/>
          <w:szCs w:val="24"/>
          <w:highlight w:val="none"/>
        </w:rPr>
        <w:t>参选</w:t>
      </w:r>
      <w:r>
        <w:rPr>
          <w:rFonts w:ascii="宋体" w:hAnsi="宋体"/>
          <w:szCs w:val="24"/>
          <w:highlight w:val="none"/>
        </w:rPr>
        <w:t>将被拒绝。</w:t>
      </w:r>
    </w:p>
    <w:p>
      <w:pPr>
        <w:ind w:firstLine="480"/>
        <w:rPr>
          <w:rFonts w:ascii="宋体" w:hAnsi="宋体"/>
          <w:szCs w:val="24"/>
          <w:highlight w:val="none"/>
        </w:rPr>
      </w:pPr>
      <w:r>
        <w:rPr>
          <w:rFonts w:hint="eastAsia" w:ascii="宋体" w:hAnsi="宋体"/>
          <w:szCs w:val="24"/>
          <w:highlight w:val="none"/>
        </w:rPr>
        <w:t>中选</w:t>
      </w:r>
      <w:r>
        <w:rPr>
          <w:rFonts w:ascii="宋体" w:hAnsi="宋体"/>
          <w:szCs w:val="24"/>
          <w:highlight w:val="none"/>
        </w:rPr>
        <w:t>人的</w:t>
      </w:r>
      <w:r>
        <w:rPr>
          <w:rFonts w:hint="eastAsia" w:ascii="宋体" w:hAnsi="宋体"/>
          <w:szCs w:val="24"/>
          <w:highlight w:val="none"/>
        </w:rPr>
        <w:t>参选</w:t>
      </w:r>
      <w:r>
        <w:rPr>
          <w:rFonts w:ascii="宋体" w:hAnsi="宋体"/>
          <w:szCs w:val="24"/>
          <w:highlight w:val="none"/>
        </w:rPr>
        <w:t>报价是按照本节规定进行了调整的，其中</w:t>
      </w:r>
      <w:r>
        <w:rPr>
          <w:rFonts w:hint="eastAsia" w:ascii="宋体" w:hAnsi="宋体"/>
          <w:szCs w:val="24"/>
          <w:highlight w:val="none"/>
        </w:rPr>
        <w:t>选</w:t>
      </w:r>
      <w:r>
        <w:rPr>
          <w:rFonts w:ascii="宋体" w:hAnsi="宋体"/>
          <w:szCs w:val="24"/>
          <w:highlight w:val="none"/>
        </w:rPr>
        <w:t>价按就低不就高的原则确定。如果</w:t>
      </w:r>
      <w:r>
        <w:rPr>
          <w:rFonts w:hint="eastAsia" w:ascii="宋体" w:hAnsi="宋体"/>
          <w:szCs w:val="24"/>
          <w:highlight w:val="none"/>
        </w:rPr>
        <w:t>参选</w:t>
      </w:r>
      <w:r>
        <w:rPr>
          <w:rFonts w:ascii="宋体" w:hAnsi="宋体"/>
          <w:szCs w:val="24"/>
          <w:highlight w:val="none"/>
        </w:rPr>
        <w:t>人拒不接受的，其</w:t>
      </w:r>
      <w:r>
        <w:rPr>
          <w:rFonts w:hint="eastAsia" w:ascii="宋体" w:hAnsi="宋体"/>
          <w:szCs w:val="24"/>
          <w:highlight w:val="none"/>
        </w:rPr>
        <w:t>参选</w:t>
      </w:r>
      <w:r>
        <w:rPr>
          <w:rFonts w:ascii="宋体" w:hAnsi="宋体"/>
          <w:szCs w:val="24"/>
          <w:highlight w:val="none"/>
        </w:rPr>
        <w:t>将被拒绝。</w:t>
      </w:r>
    </w:p>
    <w:p>
      <w:pPr>
        <w:ind w:firstLine="480"/>
        <w:rPr>
          <w:rFonts w:ascii="宋体" w:hAnsi="宋体"/>
          <w:szCs w:val="24"/>
          <w:highlight w:val="none"/>
        </w:rPr>
      </w:pPr>
      <w:r>
        <w:rPr>
          <w:rFonts w:hint="eastAsia" w:ascii="宋体" w:hAnsi="宋体"/>
          <w:szCs w:val="24"/>
          <w:highlight w:val="none"/>
        </w:rPr>
        <w:t>参选</w:t>
      </w:r>
      <w:r>
        <w:rPr>
          <w:rFonts w:ascii="宋体" w:hAnsi="宋体"/>
          <w:szCs w:val="24"/>
          <w:highlight w:val="none"/>
        </w:rPr>
        <w:t>人的</w:t>
      </w:r>
      <w:r>
        <w:rPr>
          <w:rFonts w:hint="eastAsia" w:ascii="宋体" w:hAnsi="宋体"/>
          <w:szCs w:val="24"/>
          <w:highlight w:val="none"/>
        </w:rPr>
        <w:t>参选</w:t>
      </w:r>
      <w:r>
        <w:rPr>
          <w:rFonts w:ascii="宋体" w:hAnsi="宋体"/>
          <w:szCs w:val="24"/>
          <w:highlight w:val="none"/>
        </w:rPr>
        <w:t>报价的总价小于调整后的报价，中标价即为投标人的</w:t>
      </w:r>
      <w:r>
        <w:rPr>
          <w:rFonts w:hint="eastAsia" w:ascii="宋体" w:hAnsi="宋体"/>
          <w:szCs w:val="24"/>
          <w:highlight w:val="none"/>
        </w:rPr>
        <w:t>参选</w:t>
      </w:r>
      <w:r>
        <w:rPr>
          <w:rFonts w:ascii="宋体" w:hAnsi="宋体"/>
          <w:szCs w:val="24"/>
          <w:highlight w:val="none"/>
        </w:rPr>
        <w:t>报价的总价；</w:t>
      </w:r>
      <w:r>
        <w:rPr>
          <w:rFonts w:hint="eastAsia" w:ascii="宋体" w:hAnsi="宋体"/>
          <w:szCs w:val="24"/>
          <w:highlight w:val="none"/>
        </w:rPr>
        <w:t>参选</w:t>
      </w:r>
      <w:r>
        <w:rPr>
          <w:rFonts w:ascii="宋体" w:hAnsi="宋体"/>
          <w:szCs w:val="24"/>
          <w:highlight w:val="none"/>
        </w:rPr>
        <w:t>报价的总价大于调整后的报价，中</w:t>
      </w:r>
      <w:r>
        <w:rPr>
          <w:rFonts w:hint="eastAsia" w:ascii="宋体" w:hAnsi="宋体"/>
          <w:szCs w:val="24"/>
          <w:highlight w:val="none"/>
        </w:rPr>
        <w:t>选</w:t>
      </w:r>
      <w:r>
        <w:rPr>
          <w:rFonts w:ascii="宋体" w:hAnsi="宋体"/>
          <w:szCs w:val="24"/>
          <w:highlight w:val="none"/>
        </w:rPr>
        <w:t>价仍为</w:t>
      </w:r>
      <w:r>
        <w:rPr>
          <w:rFonts w:hint="eastAsia" w:ascii="宋体" w:hAnsi="宋体"/>
          <w:szCs w:val="24"/>
          <w:highlight w:val="none"/>
        </w:rPr>
        <w:t>参选</w:t>
      </w:r>
      <w:r>
        <w:rPr>
          <w:rFonts w:ascii="宋体" w:hAnsi="宋体"/>
          <w:szCs w:val="24"/>
          <w:highlight w:val="none"/>
        </w:rPr>
        <w:t>人的</w:t>
      </w:r>
      <w:r>
        <w:rPr>
          <w:rFonts w:hint="eastAsia" w:ascii="宋体" w:hAnsi="宋体"/>
          <w:szCs w:val="24"/>
          <w:highlight w:val="none"/>
        </w:rPr>
        <w:t>参选</w:t>
      </w:r>
      <w:r>
        <w:rPr>
          <w:rFonts w:ascii="宋体" w:hAnsi="宋体"/>
          <w:szCs w:val="24"/>
          <w:highlight w:val="none"/>
        </w:rPr>
        <w:t>报价的总价，调整后的报价与</w:t>
      </w:r>
      <w:r>
        <w:rPr>
          <w:rFonts w:hint="eastAsia" w:ascii="宋体" w:hAnsi="宋体"/>
          <w:szCs w:val="24"/>
          <w:highlight w:val="none"/>
        </w:rPr>
        <w:t>参选</w:t>
      </w:r>
      <w:r>
        <w:rPr>
          <w:rFonts w:ascii="宋体" w:hAnsi="宋体"/>
          <w:szCs w:val="24"/>
          <w:highlight w:val="none"/>
        </w:rPr>
        <w:t>报价的总价之间的差值部分则计入暂列金额。</w:t>
      </w:r>
    </w:p>
    <w:p>
      <w:pPr>
        <w:pStyle w:val="39"/>
        <w:numPr>
          <w:ilvl w:val="0"/>
          <w:numId w:val="36"/>
        </w:numPr>
        <w:ind w:left="0" w:firstLine="480"/>
        <w:rPr>
          <w:rFonts w:ascii="宋体" w:hAnsi="宋体"/>
          <w:bCs/>
          <w:szCs w:val="24"/>
          <w:highlight w:val="none"/>
        </w:rPr>
      </w:pPr>
      <w:r>
        <w:rPr>
          <w:rFonts w:hint="eastAsia" w:ascii="宋体" w:hAnsi="宋体"/>
          <w:szCs w:val="24"/>
          <w:highlight w:val="none"/>
        </w:rPr>
        <w:t>商务标初步审查后，评标委员会按照商务标计算公式，完成商务标分数计算。</w:t>
      </w:r>
    </w:p>
    <w:p>
      <w:pPr>
        <w:pStyle w:val="39"/>
        <w:numPr>
          <w:ilvl w:val="0"/>
          <w:numId w:val="36"/>
        </w:numPr>
        <w:ind w:left="0" w:firstLine="480"/>
        <w:rPr>
          <w:rFonts w:ascii="宋体" w:hAnsi="宋体"/>
          <w:bCs/>
          <w:szCs w:val="24"/>
          <w:highlight w:val="none"/>
        </w:rPr>
      </w:pPr>
      <w:r>
        <w:rPr>
          <w:rFonts w:hint="eastAsia" w:ascii="宋体" w:hAnsi="宋体"/>
          <w:bCs/>
          <w:szCs w:val="24"/>
          <w:highlight w:val="none"/>
        </w:rPr>
        <w:t>若各参选人的报价，如出现税率不一致的情况，则以不含税总价作为参选人的报价进行商务标分数计算；若税率一致，则以含税总价作为参选人的报价进行商务标分数计算。</w:t>
      </w:r>
    </w:p>
    <w:p>
      <w:pPr>
        <w:pStyle w:val="39"/>
        <w:numPr>
          <w:ilvl w:val="0"/>
          <w:numId w:val="36"/>
        </w:numPr>
        <w:ind w:left="0" w:firstLine="480"/>
        <w:rPr>
          <w:rFonts w:ascii="宋体" w:hAnsi="宋体"/>
          <w:bCs/>
          <w:szCs w:val="24"/>
          <w:highlight w:val="none"/>
        </w:rPr>
      </w:pPr>
      <w:r>
        <w:rPr>
          <w:rFonts w:hint="eastAsia" w:ascii="宋体" w:hAnsi="宋体"/>
          <w:bCs/>
          <w:szCs w:val="24"/>
          <w:highlight w:val="none"/>
        </w:rPr>
        <w:t>其他情况均按照价格审核计算后，以不利于参选人的原则予以调整。</w:t>
      </w:r>
    </w:p>
    <w:p>
      <w:pPr>
        <w:pStyle w:val="39"/>
        <w:numPr>
          <w:ilvl w:val="0"/>
          <w:numId w:val="34"/>
        </w:numPr>
        <w:ind w:left="0" w:firstLine="480"/>
        <w:rPr>
          <w:rFonts w:ascii="宋体" w:hAnsi="宋体"/>
          <w:bCs/>
          <w:szCs w:val="24"/>
          <w:highlight w:val="none"/>
        </w:rPr>
      </w:pPr>
      <w:r>
        <w:rPr>
          <w:rFonts w:hint="eastAsia" w:ascii="宋体" w:hAnsi="宋体"/>
          <w:bCs/>
          <w:szCs w:val="24"/>
          <w:highlight w:val="none"/>
        </w:rPr>
        <w:t>汇总完成后，评委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bookmarkEnd w:id="178"/>
    <w:p>
      <w:pPr>
        <w:pStyle w:val="4"/>
        <w:spacing w:before="0"/>
        <w:rPr>
          <w:highlight w:val="none"/>
        </w:rPr>
      </w:pPr>
      <w:bookmarkStart w:id="179" w:name="_Toc92971364"/>
      <w:r>
        <w:rPr>
          <w:rFonts w:hint="eastAsia"/>
          <w:highlight w:val="none"/>
        </w:rPr>
        <w:t>第九章 确定中选人</w:t>
      </w:r>
      <w:bookmarkEnd w:id="179"/>
    </w:p>
    <w:p>
      <w:pPr>
        <w:pStyle w:val="39"/>
        <w:numPr>
          <w:ilvl w:val="0"/>
          <w:numId w:val="37"/>
        </w:numPr>
        <w:ind w:left="0" w:firstLine="480"/>
        <w:rPr>
          <w:rFonts w:ascii="宋体" w:hAnsi="宋体"/>
          <w:bCs/>
          <w:szCs w:val="24"/>
          <w:highlight w:val="none"/>
        </w:rPr>
      </w:pPr>
      <w:r>
        <w:rPr>
          <w:rFonts w:hint="eastAsia" w:ascii="宋体" w:hAnsi="宋体"/>
          <w:bCs/>
          <w:szCs w:val="24"/>
          <w:highlight w:val="none"/>
        </w:rPr>
        <w:t>比选人根据评标委员会提出的书面评标报告，在对推荐的中选候选人的参选文件进行审核后，确定中选人。</w:t>
      </w:r>
    </w:p>
    <w:p>
      <w:pPr>
        <w:pStyle w:val="39"/>
        <w:numPr>
          <w:ilvl w:val="0"/>
          <w:numId w:val="37"/>
        </w:numPr>
        <w:ind w:left="0" w:firstLine="480"/>
        <w:rPr>
          <w:rFonts w:ascii="宋体" w:hAnsi="宋体"/>
          <w:bCs/>
          <w:szCs w:val="24"/>
          <w:highlight w:val="none"/>
        </w:rPr>
      </w:pPr>
      <w:r>
        <w:rPr>
          <w:rFonts w:hint="eastAsia" w:ascii="宋体" w:hAnsi="宋体"/>
          <w:bCs/>
          <w:szCs w:val="24"/>
          <w:highlight w:val="none"/>
        </w:rPr>
        <w:t>比选人在发出中选通知书前的任何时候，有权依据评标委员会的评标报告接受或拒绝任何参选，而且比选人不承担因此产生的任何责任，也无须将这样做的理由通知参选人。</w:t>
      </w:r>
    </w:p>
    <w:p>
      <w:pPr>
        <w:pStyle w:val="39"/>
        <w:numPr>
          <w:ilvl w:val="0"/>
          <w:numId w:val="37"/>
        </w:numPr>
        <w:ind w:left="0" w:firstLine="480"/>
        <w:rPr>
          <w:rFonts w:ascii="宋体" w:hAnsi="宋体"/>
          <w:bCs/>
          <w:szCs w:val="24"/>
          <w:highlight w:val="none"/>
        </w:rPr>
      </w:pPr>
      <w:r>
        <w:rPr>
          <w:rFonts w:hint="eastAsia" w:ascii="宋体" w:hAnsi="宋体"/>
          <w:bCs/>
          <w:szCs w:val="24"/>
          <w:highlight w:val="none"/>
        </w:rPr>
        <w:t>在参选有效期内，比选人将中选结果在“地铁公司</w:t>
      </w:r>
      <w:r>
        <w:rPr>
          <w:rFonts w:hint="eastAsia" w:ascii="宋体" w:hAnsi="宋体"/>
          <w:bCs/>
          <w:szCs w:val="24"/>
          <w:highlight w:val="none"/>
          <w:lang w:eastAsia="zh-CN"/>
        </w:rPr>
        <w:t>官网</w:t>
      </w:r>
      <w:r>
        <w:rPr>
          <w:rFonts w:hint="eastAsia" w:ascii="宋体" w:hAnsi="宋体"/>
          <w:bCs/>
          <w:szCs w:val="24"/>
          <w:highlight w:val="none"/>
        </w:rPr>
        <w:t>”、“国资委阳光采购平台”公示，公示</w:t>
      </w:r>
      <w:r>
        <w:rPr>
          <w:rFonts w:hint="eastAsia" w:ascii="宋体" w:hAnsi="宋体"/>
          <w:b/>
          <w:szCs w:val="24"/>
          <w:highlight w:val="none"/>
          <w:u w:val="single"/>
        </w:rPr>
        <w:t>3个工作日</w:t>
      </w:r>
      <w:r>
        <w:rPr>
          <w:rFonts w:hint="eastAsia" w:ascii="宋体" w:hAnsi="宋体"/>
          <w:bCs/>
          <w:szCs w:val="24"/>
          <w:highlight w:val="none"/>
        </w:rPr>
        <w:t>无异议的，比选人将向中选候选人发出中选通知书。</w:t>
      </w:r>
    </w:p>
    <w:p>
      <w:pPr>
        <w:pStyle w:val="4"/>
        <w:spacing w:before="0"/>
        <w:rPr>
          <w:highlight w:val="none"/>
        </w:rPr>
      </w:pPr>
      <w:bookmarkStart w:id="180" w:name="_Toc92971365"/>
      <w:r>
        <w:rPr>
          <w:rFonts w:hint="eastAsia"/>
          <w:highlight w:val="none"/>
        </w:rPr>
        <w:t>第十章 合同的授予</w:t>
      </w:r>
      <w:bookmarkEnd w:id="180"/>
    </w:p>
    <w:p>
      <w:pPr>
        <w:pStyle w:val="39"/>
        <w:numPr>
          <w:ilvl w:val="0"/>
          <w:numId w:val="38"/>
        </w:numPr>
        <w:ind w:left="0" w:firstLine="480"/>
        <w:rPr>
          <w:rFonts w:ascii="宋体" w:hAnsi="宋体"/>
          <w:bCs/>
          <w:szCs w:val="24"/>
          <w:highlight w:val="none"/>
        </w:rPr>
      </w:pPr>
      <w:r>
        <w:rPr>
          <w:rFonts w:hint="eastAsia" w:ascii="宋体" w:hAnsi="宋体"/>
          <w:bCs/>
          <w:szCs w:val="24"/>
          <w:highlight w:val="none"/>
        </w:rPr>
        <w:t>比选人与中选人将于中选通知书发出之日起</w:t>
      </w:r>
      <w:r>
        <w:rPr>
          <w:rFonts w:hint="eastAsia" w:ascii="宋体" w:hAnsi="宋体"/>
          <w:b/>
          <w:szCs w:val="24"/>
          <w:highlight w:val="none"/>
          <w:u w:val="single"/>
        </w:rPr>
        <w:t>40个工作日</w:t>
      </w:r>
      <w:r>
        <w:rPr>
          <w:rFonts w:hint="eastAsia" w:ascii="宋体" w:hAnsi="宋体"/>
          <w:bCs/>
          <w:szCs w:val="24"/>
          <w:highlight w:val="none"/>
        </w:rPr>
        <w:t>内，根据比选文件和中选人的参选文件签订合同。</w:t>
      </w:r>
    </w:p>
    <w:p>
      <w:pPr>
        <w:pStyle w:val="39"/>
        <w:numPr>
          <w:ilvl w:val="0"/>
          <w:numId w:val="38"/>
        </w:numPr>
        <w:ind w:left="0" w:firstLine="480"/>
        <w:rPr>
          <w:rFonts w:ascii="宋体" w:hAnsi="宋体"/>
          <w:bCs/>
          <w:szCs w:val="24"/>
          <w:highlight w:val="none"/>
        </w:rPr>
      </w:pPr>
      <w:r>
        <w:rPr>
          <w:rFonts w:hint="eastAsia" w:ascii="宋体" w:hAnsi="宋体"/>
          <w:bCs/>
          <w:szCs w:val="24"/>
          <w:highlight w:val="none"/>
        </w:rPr>
        <w:t>比选人与中选人签订的合同必须遵守本比选文件的合同条件，并且对合同条款不做实质性更改。</w:t>
      </w:r>
    </w:p>
    <w:p>
      <w:pPr>
        <w:pStyle w:val="39"/>
        <w:numPr>
          <w:ilvl w:val="0"/>
          <w:numId w:val="38"/>
        </w:numPr>
        <w:ind w:left="0" w:firstLine="480"/>
        <w:rPr>
          <w:rFonts w:ascii="宋体" w:hAnsi="宋体"/>
          <w:bCs/>
          <w:szCs w:val="24"/>
          <w:highlight w:val="none"/>
        </w:rPr>
      </w:pPr>
      <w:r>
        <w:rPr>
          <w:rFonts w:hint="eastAsia" w:ascii="宋体" w:hAnsi="宋体"/>
          <w:bCs/>
          <w:szCs w:val="24"/>
          <w:highlight w:val="none"/>
        </w:rPr>
        <w:t>中选人如不按规定与比选人签订合同，则比选人将有充分的理由废除中选，保留要求乙方赔偿损失、承担相应法律责任的权力。比选人可以按比选工作小组提出的中选候选人名单得分排名，依次重新确定中选人候选人。依次确定其他中选候选人与比选人的预期差距较大的，或者对比选人明显不利的，比选人可以重新比选。</w:t>
      </w:r>
    </w:p>
    <w:p>
      <w:pPr>
        <w:pStyle w:val="4"/>
        <w:spacing w:before="0"/>
        <w:rPr>
          <w:highlight w:val="none"/>
        </w:rPr>
      </w:pPr>
      <w:bookmarkStart w:id="181" w:name="_Toc92971366"/>
      <w:r>
        <w:rPr>
          <w:rFonts w:hint="eastAsia"/>
          <w:highlight w:val="none"/>
        </w:rPr>
        <w:t>附件：评标办法</w:t>
      </w:r>
      <w:bookmarkEnd w:id="181"/>
    </w:p>
    <w:p>
      <w:pPr>
        <w:keepNext/>
        <w:keepLines/>
        <w:numPr>
          <w:ilvl w:val="0"/>
          <w:numId w:val="39"/>
        </w:numPr>
        <w:ind w:left="0" w:firstLine="482"/>
        <w:textAlignment w:val="baseline"/>
        <w:outlineLvl w:val="2"/>
        <w:rPr>
          <w:rFonts w:ascii="宋体" w:hAnsi="宋体"/>
          <w:b/>
          <w:szCs w:val="24"/>
          <w:highlight w:val="none"/>
        </w:rPr>
      </w:pPr>
      <w:bookmarkStart w:id="182" w:name="_Toc92971367"/>
      <w:r>
        <w:rPr>
          <w:rFonts w:hint="eastAsia" w:ascii="宋体" w:hAnsi="宋体"/>
          <w:b/>
          <w:szCs w:val="24"/>
          <w:highlight w:val="none"/>
        </w:rPr>
        <w:t>总则</w:t>
      </w:r>
      <w:bookmarkEnd w:id="182"/>
    </w:p>
    <w:p>
      <w:pPr>
        <w:ind w:firstLine="480"/>
        <w:rPr>
          <w:rFonts w:ascii="宋体" w:hAnsi="宋体"/>
          <w:bCs/>
          <w:szCs w:val="24"/>
          <w:highlight w:val="none"/>
        </w:rPr>
      </w:pPr>
      <w:r>
        <w:rPr>
          <w:rFonts w:hint="eastAsia" w:ascii="宋体" w:hAnsi="宋体"/>
          <w:bCs/>
          <w:szCs w:val="24"/>
          <w:highlight w:val="none"/>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numPr>
          <w:ilvl w:val="0"/>
          <w:numId w:val="39"/>
        </w:numPr>
        <w:ind w:left="0" w:firstLine="482"/>
        <w:textAlignment w:val="baseline"/>
        <w:outlineLvl w:val="2"/>
        <w:rPr>
          <w:rFonts w:ascii="宋体" w:hAnsi="宋体"/>
          <w:b/>
          <w:szCs w:val="24"/>
          <w:highlight w:val="none"/>
        </w:rPr>
      </w:pPr>
      <w:bookmarkStart w:id="183" w:name="_Toc92971368"/>
      <w:r>
        <w:rPr>
          <w:rFonts w:hint="eastAsia" w:ascii="宋体" w:hAnsi="宋体"/>
          <w:b/>
          <w:szCs w:val="24"/>
          <w:highlight w:val="none"/>
        </w:rPr>
        <w:t>评定标组织</w:t>
      </w:r>
      <w:bookmarkEnd w:id="183"/>
    </w:p>
    <w:p>
      <w:pPr>
        <w:pStyle w:val="39"/>
        <w:numPr>
          <w:ilvl w:val="0"/>
          <w:numId w:val="40"/>
        </w:numPr>
        <w:ind w:left="0" w:firstLine="480"/>
        <w:rPr>
          <w:rFonts w:ascii="宋体" w:hAnsi="宋体"/>
          <w:bCs/>
          <w:szCs w:val="24"/>
          <w:highlight w:val="none"/>
        </w:rPr>
      </w:pPr>
      <w:r>
        <w:rPr>
          <w:rFonts w:hint="eastAsia" w:ascii="宋体" w:hAnsi="宋体"/>
          <w:bCs/>
          <w:szCs w:val="24"/>
          <w:highlight w:val="none"/>
        </w:rPr>
        <w:t>评标委员会组成</w:t>
      </w:r>
    </w:p>
    <w:p>
      <w:pPr>
        <w:ind w:firstLine="480"/>
        <w:rPr>
          <w:rFonts w:ascii="宋体" w:hAnsi="宋体"/>
          <w:bCs/>
          <w:szCs w:val="24"/>
          <w:highlight w:val="none"/>
        </w:rPr>
      </w:pPr>
      <w:r>
        <w:rPr>
          <w:rFonts w:hint="eastAsia" w:ascii="宋体" w:hAnsi="宋体"/>
          <w:bCs/>
          <w:szCs w:val="24"/>
          <w:highlight w:val="none"/>
        </w:rPr>
        <w:t>由比选人在开标前成立评选委员会。评标委员会由7人组成。</w:t>
      </w:r>
    </w:p>
    <w:p>
      <w:pPr>
        <w:pStyle w:val="39"/>
        <w:numPr>
          <w:ilvl w:val="0"/>
          <w:numId w:val="40"/>
        </w:numPr>
        <w:ind w:left="0" w:firstLine="480"/>
        <w:rPr>
          <w:rFonts w:ascii="宋体" w:hAnsi="宋体"/>
          <w:bCs/>
          <w:szCs w:val="24"/>
          <w:highlight w:val="none"/>
        </w:rPr>
      </w:pPr>
      <w:r>
        <w:rPr>
          <w:rFonts w:hint="eastAsia" w:ascii="宋体" w:hAnsi="宋体"/>
          <w:bCs/>
          <w:szCs w:val="24"/>
          <w:highlight w:val="none"/>
        </w:rPr>
        <w:t>评标委员会职责</w:t>
      </w:r>
    </w:p>
    <w:p>
      <w:pPr>
        <w:ind w:firstLine="480"/>
        <w:rPr>
          <w:rFonts w:ascii="宋体" w:hAnsi="宋体"/>
          <w:bCs/>
          <w:szCs w:val="24"/>
          <w:highlight w:val="none"/>
        </w:rPr>
      </w:pPr>
      <w:r>
        <w:rPr>
          <w:rFonts w:hint="eastAsia" w:ascii="宋体" w:hAnsi="宋体"/>
          <w:bCs/>
          <w:szCs w:val="24"/>
          <w:highlight w:val="none"/>
        </w:rPr>
        <w:t>评标委员会负责依据比选文件、本评标原则与程序对参选文件进行客观公正的评审；负责评标过程中的质疑；根据评审标准及答疑结果对参选人的参选文件进行评审；编写评标报告，推荐中选候选人。</w:t>
      </w:r>
    </w:p>
    <w:p>
      <w:pPr>
        <w:pStyle w:val="39"/>
        <w:numPr>
          <w:ilvl w:val="0"/>
          <w:numId w:val="40"/>
        </w:numPr>
        <w:ind w:left="0" w:firstLine="480"/>
        <w:rPr>
          <w:rFonts w:ascii="宋体" w:hAnsi="宋体"/>
          <w:bCs/>
          <w:szCs w:val="24"/>
          <w:highlight w:val="none"/>
        </w:rPr>
      </w:pPr>
      <w:r>
        <w:rPr>
          <w:rFonts w:hint="eastAsia" w:ascii="宋体" w:hAnsi="宋体"/>
          <w:bCs/>
          <w:szCs w:val="24"/>
          <w:highlight w:val="none"/>
        </w:rPr>
        <w:t>评标过程由比选人派出监督专员负责监督比选、评标全过程。</w:t>
      </w:r>
    </w:p>
    <w:p>
      <w:pPr>
        <w:pStyle w:val="39"/>
        <w:numPr>
          <w:ilvl w:val="0"/>
          <w:numId w:val="40"/>
        </w:numPr>
        <w:ind w:left="0" w:firstLine="480"/>
        <w:rPr>
          <w:rFonts w:ascii="宋体" w:hAnsi="宋体"/>
          <w:bCs/>
          <w:szCs w:val="24"/>
          <w:highlight w:val="none"/>
        </w:rPr>
      </w:pPr>
      <w:r>
        <w:rPr>
          <w:rFonts w:hint="eastAsia" w:ascii="宋体" w:hAnsi="宋体"/>
          <w:bCs/>
          <w:szCs w:val="24"/>
          <w:highlight w:val="none"/>
        </w:rPr>
        <w:t>评标过程的会务工作由本次比选工作小组成员负责。</w:t>
      </w:r>
    </w:p>
    <w:p>
      <w:pPr>
        <w:keepNext/>
        <w:keepLines/>
        <w:numPr>
          <w:ilvl w:val="0"/>
          <w:numId w:val="39"/>
        </w:numPr>
        <w:ind w:left="0" w:firstLine="482"/>
        <w:textAlignment w:val="baseline"/>
        <w:outlineLvl w:val="2"/>
        <w:rPr>
          <w:rFonts w:ascii="宋体" w:hAnsi="宋体"/>
          <w:b/>
          <w:szCs w:val="24"/>
          <w:highlight w:val="none"/>
        </w:rPr>
      </w:pPr>
      <w:bookmarkStart w:id="184" w:name="_Toc92971369"/>
      <w:r>
        <w:rPr>
          <w:rFonts w:hint="eastAsia" w:ascii="宋体" w:hAnsi="宋体"/>
          <w:b/>
          <w:szCs w:val="24"/>
          <w:highlight w:val="none"/>
        </w:rPr>
        <w:t>评标方法与程序</w:t>
      </w:r>
      <w:bookmarkEnd w:id="184"/>
    </w:p>
    <w:p>
      <w:pPr>
        <w:pStyle w:val="39"/>
        <w:numPr>
          <w:ilvl w:val="0"/>
          <w:numId w:val="41"/>
        </w:numPr>
        <w:ind w:left="0" w:firstLine="480"/>
        <w:rPr>
          <w:rFonts w:ascii="宋体" w:hAnsi="宋体"/>
          <w:bCs/>
          <w:szCs w:val="24"/>
          <w:highlight w:val="none"/>
        </w:rPr>
      </w:pPr>
      <w:r>
        <w:rPr>
          <w:rFonts w:hint="eastAsia" w:ascii="宋体" w:hAnsi="宋体"/>
          <w:bCs/>
          <w:szCs w:val="24"/>
          <w:highlight w:val="none"/>
        </w:rPr>
        <w:t>本次评标采用“综合评分法”，先评技术标，再评商务标，满分为100分，其中：技术标</w:t>
      </w:r>
      <w:r>
        <w:rPr>
          <w:rFonts w:hint="eastAsia" w:ascii="宋体" w:hAnsi="宋体"/>
          <w:bCs/>
          <w:szCs w:val="24"/>
          <w:highlight w:val="none"/>
          <w:lang w:val="en-US" w:eastAsia="zh-CN"/>
        </w:rPr>
        <w:t>5</w:t>
      </w:r>
      <w:r>
        <w:rPr>
          <w:rFonts w:hint="eastAsia" w:ascii="宋体" w:hAnsi="宋体"/>
          <w:bCs/>
          <w:szCs w:val="24"/>
          <w:highlight w:val="none"/>
        </w:rPr>
        <w:t>0分，商务标</w:t>
      </w:r>
      <w:r>
        <w:rPr>
          <w:rFonts w:hint="eastAsia" w:ascii="宋体" w:hAnsi="宋体"/>
          <w:bCs/>
          <w:szCs w:val="24"/>
          <w:highlight w:val="none"/>
          <w:lang w:val="en-US" w:eastAsia="zh-CN"/>
        </w:rPr>
        <w:t>5</w:t>
      </w:r>
      <w:r>
        <w:rPr>
          <w:rFonts w:hint="eastAsia" w:ascii="宋体" w:hAnsi="宋体"/>
          <w:bCs/>
          <w:szCs w:val="24"/>
          <w:highlight w:val="none"/>
        </w:rPr>
        <w:t>0分。评标委员会先</w:t>
      </w:r>
      <w:r>
        <w:rPr>
          <w:rFonts w:hint="eastAsia" w:ascii="宋体" w:hAnsi="宋体"/>
          <w:b/>
          <w:szCs w:val="24"/>
          <w:highlight w:val="none"/>
        </w:rPr>
        <w:t>按照技术标评分标准对各参选人技术文件进行打分，各评委评分的算术平均值为该参选人技术标得分。</w:t>
      </w:r>
      <w:r>
        <w:rPr>
          <w:rFonts w:hint="eastAsia" w:ascii="宋体" w:hAnsi="宋体"/>
          <w:bCs/>
          <w:szCs w:val="24"/>
          <w:highlight w:val="none"/>
        </w:rPr>
        <w:t>然后评标委员会再</w:t>
      </w:r>
      <w:r>
        <w:rPr>
          <w:rFonts w:hint="eastAsia" w:ascii="宋体" w:hAnsi="宋体"/>
          <w:b/>
          <w:szCs w:val="24"/>
          <w:highlight w:val="none"/>
        </w:rPr>
        <w:t>按照商务标计算公式对各参选人商务报价进行评分，最后汇总参选人技术及商务标得分，</w:t>
      </w:r>
      <w:r>
        <w:rPr>
          <w:rFonts w:hint="eastAsia" w:ascii="宋体" w:hAnsi="宋体"/>
          <w:bCs/>
          <w:szCs w:val="24"/>
          <w:highlight w:val="none"/>
        </w:rPr>
        <w:t>并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pStyle w:val="39"/>
        <w:numPr>
          <w:ilvl w:val="0"/>
          <w:numId w:val="41"/>
        </w:numPr>
        <w:ind w:left="0" w:firstLine="480"/>
        <w:rPr>
          <w:rFonts w:ascii="宋体" w:hAnsi="宋体"/>
          <w:bCs/>
          <w:szCs w:val="24"/>
          <w:highlight w:val="none"/>
        </w:rPr>
      </w:pPr>
      <w:r>
        <w:rPr>
          <w:rFonts w:hint="eastAsia" w:ascii="宋体" w:hAnsi="宋体"/>
          <w:bCs/>
          <w:szCs w:val="24"/>
          <w:highlight w:val="none"/>
        </w:rPr>
        <w:t>评标程序</w:t>
      </w:r>
    </w:p>
    <w:p>
      <w:pPr>
        <w:pStyle w:val="39"/>
        <w:numPr>
          <w:ilvl w:val="0"/>
          <w:numId w:val="42"/>
        </w:numPr>
        <w:ind w:left="0" w:firstLine="480"/>
        <w:rPr>
          <w:rFonts w:ascii="宋体" w:hAnsi="宋体"/>
          <w:bCs/>
          <w:szCs w:val="24"/>
          <w:highlight w:val="none"/>
        </w:rPr>
      </w:pPr>
      <w:r>
        <w:rPr>
          <w:rFonts w:hint="eastAsia" w:ascii="宋体" w:hAnsi="宋体"/>
          <w:bCs/>
          <w:szCs w:val="24"/>
          <w:highlight w:val="none"/>
        </w:rPr>
        <w:t>评标分2个阶段进行，先评技术标，再评商务标。</w:t>
      </w:r>
    </w:p>
    <w:p>
      <w:pPr>
        <w:ind w:firstLine="482"/>
        <w:rPr>
          <w:rFonts w:ascii="宋体" w:hAnsi="宋体"/>
          <w:bCs/>
          <w:szCs w:val="24"/>
          <w:highlight w:val="none"/>
        </w:rPr>
      </w:pPr>
      <w:r>
        <w:rPr>
          <w:rFonts w:hint="eastAsia" w:ascii="宋体" w:hAnsi="宋体"/>
          <w:b/>
          <w:szCs w:val="24"/>
          <w:highlight w:val="none"/>
        </w:rPr>
        <w:t>技术标评审</w:t>
      </w:r>
      <w:r>
        <w:rPr>
          <w:rFonts w:hint="eastAsia" w:ascii="宋体" w:hAnsi="宋体"/>
          <w:bCs/>
          <w:szCs w:val="24"/>
          <w:highlight w:val="none"/>
        </w:rPr>
        <w:t>：</w:t>
      </w:r>
    </w:p>
    <w:p>
      <w:pPr>
        <w:pStyle w:val="39"/>
        <w:numPr>
          <w:ilvl w:val="0"/>
          <w:numId w:val="43"/>
        </w:numPr>
        <w:ind w:left="0" w:firstLine="480"/>
        <w:rPr>
          <w:rFonts w:ascii="宋体" w:hAnsi="宋体"/>
          <w:bCs/>
          <w:szCs w:val="24"/>
          <w:highlight w:val="none"/>
        </w:rPr>
      </w:pPr>
      <w:r>
        <w:rPr>
          <w:rFonts w:hint="eastAsia" w:ascii="宋体" w:hAnsi="宋体"/>
          <w:bCs/>
          <w:szCs w:val="24"/>
          <w:highlight w:val="none"/>
        </w:rPr>
        <w:t>第一阶段，先将所有合格参选文件的技术标书移交至评标委员会，评标委员会对参选文件的技术标书进行初步评审（有效性审查），只有通过初步评审的技术标书才有资格进入下一步的详细评审。</w:t>
      </w:r>
    </w:p>
    <w:p>
      <w:pPr>
        <w:pStyle w:val="39"/>
        <w:numPr>
          <w:ilvl w:val="0"/>
          <w:numId w:val="43"/>
        </w:numPr>
        <w:ind w:left="0" w:firstLine="480"/>
        <w:rPr>
          <w:rFonts w:ascii="宋体" w:hAnsi="宋体"/>
          <w:bCs/>
          <w:szCs w:val="24"/>
          <w:highlight w:val="none"/>
        </w:rPr>
      </w:pPr>
      <w:r>
        <w:rPr>
          <w:rFonts w:hint="eastAsia" w:ascii="宋体" w:hAnsi="宋体"/>
          <w:bCs/>
          <w:szCs w:val="24"/>
          <w:highlight w:val="none"/>
        </w:rPr>
        <w:t>评标委员会否决无效标或者界定为废标后，有效参选人不足3家的，比选人宣布本次比选失败，重新组织比选。</w:t>
      </w:r>
    </w:p>
    <w:p>
      <w:pPr>
        <w:pStyle w:val="39"/>
        <w:numPr>
          <w:ilvl w:val="0"/>
          <w:numId w:val="43"/>
        </w:numPr>
        <w:ind w:left="0" w:firstLine="480"/>
        <w:rPr>
          <w:rFonts w:ascii="宋体" w:hAnsi="宋体"/>
          <w:bCs/>
          <w:szCs w:val="24"/>
          <w:highlight w:val="none"/>
        </w:rPr>
      </w:pPr>
      <w:r>
        <w:rPr>
          <w:rFonts w:hint="eastAsia" w:ascii="宋体" w:hAnsi="宋体"/>
          <w:bCs/>
          <w:szCs w:val="24"/>
          <w:highlight w:val="none"/>
        </w:rPr>
        <w:t>技术标初步审查完成后，</w:t>
      </w:r>
      <w:r>
        <w:rPr>
          <w:rFonts w:ascii="宋体" w:hAnsi="宋体"/>
          <w:bCs/>
          <w:szCs w:val="24"/>
          <w:highlight w:val="none"/>
        </w:rPr>
        <w:t>参选人按照</w:t>
      </w:r>
      <w:r>
        <w:rPr>
          <w:rFonts w:hint="eastAsia" w:ascii="宋体" w:hAnsi="宋体"/>
          <w:bCs/>
          <w:szCs w:val="24"/>
          <w:highlight w:val="none"/>
        </w:rPr>
        <w:t>比选</w:t>
      </w:r>
      <w:r>
        <w:rPr>
          <w:rFonts w:ascii="宋体" w:hAnsi="宋体"/>
          <w:bCs/>
          <w:szCs w:val="24"/>
          <w:highlight w:val="none"/>
        </w:rPr>
        <w:t>人通知的时间在指定地点进行现场陈述答辩。各参选人的陈述答辩按</w:t>
      </w:r>
      <w:r>
        <w:rPr>
          <w:rFonts w:hint="eastAsia" w:ascii="宋体" w:hAnsi="宋体"/>
          <w:bCs/>
          <w:szCs w:val="24"/>
          <w:highlight w:val="none"/>
        </w:rPr>
        <w:t>签到的</w:t>
      </w:r>
      <w:r>
        <w:rPr>
          <w:rFonts w:ascii="宋体" w:hAnsi="宋体"/>
          <w:bCs/>
          <w:szCs w:val="24"/>
          <w:highlight w:val="none"/>
        </w:rPr>
        <w:t>先后时间确定顺序，逐一单独进行。</w:t>
      </w:r>
    </w:p>
    <w:p>
      <w:pPr>
        <w:pStyle w:val="39"/>
        <w:numPr>
          <w:ilvl w:val="0"/>
          <w:numId w:val="43"/>
        </w:numPr>
        <w:ind w:left="0" w:firstLine="480"/>
        <w:rPr>
          <w:rFonts w:ascii="宋体" w:hAnsi="宋体"/>
          <w:bCs/>
          <w:szCs w:val="24"/>
          <w:highlight w:val="none"/>
        </w:rPr>
      </w:pPr>
      <w:r>
        <w:rPr>
          <w:rFonts w:ascii="宋体" w:hAnsi="宋体"/>
          <w:bCs/>
          <w:szCs w:val="24"/>
          <w:highlight w:val="none"/>
        </w:rPr>
        <w:t>主陈述答辩人必须是参选人拟派的项目</w:t>
      </w:r>
      <w:r>
        <w:rPr>
          <w:rFonts w:hint="eastAsia" w:ascii="宋体" w:hAnsi="宋体"/>
          <w:bCs/>
          <w:szCs w:val="24"/>
          <w:highlight w:val="none"/>
        </w:rPr>
        <w:t>经理</w:t>
      </w:r>
      <w:r>
        <w:rPr>
          <w:rFonts w:ascii="宋体" w:hAnsi="宋体"/>
          <w:bCs/>
          <w:szCs w:val="24"/>
          <w:highlight w:val="none"/>
        </w:rPr>
        <w:t>，</w:t>
      </w:r>
      <w:r>
        <w:rPr>
          <w:rFonts w:hint="eastAsia" w:ascii="宋体" w:hAnsi="宋体"/>
          <w:bCs/>
          <w:szCs w:val="24"/>
          <w:highlight w:val="none"/>
        </w:rPr>
        <w:t>项目组成员</w:t>
      </w:r>
      <w:r>
        <w:rPr>
          <w:rFonts w:ascii="宋体" w:hAnsi="宋体"/>
          <w:bCs/>
          <w:szCs w:val="24"/>
          <w:highlight w:val="none"/>
        </w:rPr>
        <w:t>作为辅助答辩人；非以上人员不得进入陈述答辩现场。</w:t>
      </w:r>
      <w:r>
        <w:rPr>
          <w:rFonts w:hint="eastAsia" w:ascii="宋体" w:hAnsi="宋体"/>
          <w:bCs/>
          <w:szCs w:val="24"/>
          <w:highlight w:val="none"/>
        </w:rPr>
        <w:t>参加答辩的所有人员须核对身份，请答辩人员务必携带有效的身份证明材料。</w:t>
      </w:r>
    </w:p>
    <w:p>
      <w:pPr>
        <w:ind w:firstLine="480"/>
        <w:rPr>
          <w:rFonts w:ascii="宋体" w:hAnsi="宋体"/>
          <w:bCs/>
          <w:szCs w:val="24"/>
          <w:highlight w:val="none"/>
        </w:rPr>
      </w:pPr>
      <w:r>
        <w:rPr>
          <w:rFonts w:ascii="宋体" w:hAnsi="宋体"/>
          <w:bCs/>
          <w:szCs w:val="24"/>
          <w:highlight w:val="none"/>
        </w:rPr>
        <w:t>参选人先进行</w:t>
      </w:r>
      <w:r>
        <w:rPr>
          <w:rFonts w:hint="eastAsia" w:ascii="宋体" w:hAnsi="宋体"/>
          <w:bCs/>
          <w:szCs w:val="24"/>
          <w:highlight w:val="none"/>
          <w:lang w:val="en-US" w:eastAsia="zh-CN"/>
        </w:rPr>
        <w:t>15</w:t>
      </w:r>
      <w:r>
        <w:rPr>
          <w:rFonts w:ascii="宋体" w:hAnsi="宋体"/>
          <w:bCs/>
          <w:szCs w:val="24"/>
          <w:highlight w:val="none"/>
        </w:rPr>
        <w:t>分钟以内的陈述，包括：①</w:t>
      </w:r>
      <w:r>
        <w:rPr>
          <w:rFonts w:hint="eastAsia" w:ascii="宋体" w:hAnsi="宋体"/>
          <w:bCs/>
          <w:szCs w:val="24"/>
          <w:highlight w:val="none"/>
        </w:rPr>
        <w:t>《</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深铁置业线上售楼处小程序开发服务方案</w:t>
      </w:r>
      <w:r>
        <w:rPr>
          <w:rFonts w:hint="eastAsia" w:ascii="宋体" w:hAnsi="宋体"/>
          <w:bCs/>
          <w:szCs w:val="24"/>
          <w:highlight w:val="none"/>
        </w:rPr>
        <w:t>》</w:t>
      </w:r>
      <w:r>
        <w:rPr>
          <w:rFonts w:ascii="宋体" w:hAnsi="宋体"/>
          <w:bCs/>
          <w:szCs w:val="24"/>
          <w:highlight w:val="none"/>
        </w:rPr>
        <w:t>；②</w:t>
      </w:r>
      <w:r>
        <w:rPr>
          <w:rFonts w:hint="eastAsia" w:ascii="宋体" w:hAnsi="宋体"/>
          <w:bCs/>
          <w:szCs w:val="24"/>
          <w:highlight w:val="none"/>
        </w:rPr>
        <w:t>参选人简介、业绩资料、奖项</w:t>
      </w:r>
      <w:r>
        <w:rPr>
          <w:rFonts w:ascii="宋体" w:hAnsi="宋体"/>
          <w:bCs/>
          <w:szCs w:val="24"/>
          <w:highlight w:val="none"/>
        </w:rPr>
        <w:t>；③</w:t>
      </w:r>
      <w:r>
        <w:rPr>
          <w:rFonts w:hint="eastAsia" w:ascii="宋体" w:hAnsi="宋体"/>
          <w:bCs/>
          <w:szCs w:val="24"/>
          <w:highlight w:val="none"/>
        </w:rPr>
        <w:t>项目团队架构及主要成员业绩资料、证书及奖项</w:t>
      </w:r>
      <w:r>
        <w:rPr>
          <w:rFonts w:ascii="宋体" w:hAnsi="宋体"/>
          <w:bCs/>
          <w:szCs w:val="24"/>
          <w:highlight w:val="none"/>
        </w:rPr>
        <w:t>；</w:t>
      </w:r>
      <w:r>
        <w:rPr>
          <w:rFonts w:hint="eastAsia" w:ascii="宋体" w:hAnsi="宋体"/>
          <w:bCs/>
          <w:szCs w:val="24"/>
          <w:highlight w:val="none"/>
        </w:rPr>
        <w:t>本项目的团队组成等。</w:t>
      </w:r>
      <w:r>
        <w:rPr>
          <w:rFonts w:ascii="宋体" w:hAnsi="宋体"/>
          <w:bCs/>
          <w:szCs w:val="24"/>
          <w:highlight w:val="none"/>
        </w:rPr>
        <w:t>为保证陈述效果，可以辅助使用投影演示等形式，但不能再提供任何书面资料。</w:t>
      </w:r>
    </w:p>
    <w:p>
      <w:pPr>
        <w:ind w:firstLine="480" w:firstLineChars="0"/>
        <w:rPr>
          <w:rFonts w:ascii="宋体" w:hAnsi="宋体"/>
          <w:bCs/>
          <w:szCs w:val="24"/>
          <w:highlight w:val="none"/>
        </w:rPr>
      </w:pPr>
      <w:r>
        <w:rPr>
          <w:rFonts w:ascii="宋体" w:hAnsi="宋体"/>
          <w:bCs/>
          <w:szCs w:val="24"/>
          <w:highlight w:val="none"/>
        </w:rPr>
        <w:t>陈述后接着进行5分钟以内的答辩，由参选人回答评委提出的问题。</w:t>
      </w:r>
    </w:p>
    <w:p>
      <w:pPr>
        <w:ind w:firstLine="480" w:firstLineChars="0"/>
        <w:rPr>
          <w:rFonts w:ascii="宋体" w:hAnsi="宋体"/>
          <w:bCs/>
          <w:szCs w:val="24"/>
          <w:highlight w:val="none"/>
        </w:rPr>
      </w:pPr>
      <w:r>
        <w:rPr>
          <w:rFonts w:ascii="宋体" w:hAnsi="宋体"/>
          <w:bCs/>
          <w:szCs w:val="24"/>
          <w:highlight w:val="none"/>
        </w:rPr>
        <w:t>现场陈述答辩结束后，参选人应立即离开现场，不得与其他参选人交谈，透露任何有关参选文件和陈述答辩的内容。一经发现，其参与资格将被取消。</w:t>
      </w:r>
    </w:p>
    <w:p>
      <w:pPr>
        <w:pStyle w:val="39"/>
        <w:numPr>
          <w:ilvl w:val="0"/>
          <w:numId w:val="43"/>
        </w:numPr>
        <w:ind w:left="0" w:firstLine="480"/>
        <w:rPr>
          <w:rFonts w:ascii="宋体" w:hAnsi="宋体"/>
          <w:bCs/>
          <w:szCs w:val="24"/>
          <w:highlight w:val="none"/>
        </w:rPr>
      </w:pPr>
      <w:r>
        <w:rPr>
          <w:rFonts w:ascii="宋体" w:hAnsi="宋体"/>
          <w:bCs/>
          <w:szCs w:val="24"/>
          <w:highlight w:val="none"/>
        </w:rPr>
        <w:t>参选人在陈述答辩过程中，可以对参选文件进行解释、说明、澄清，但不得对人员安排、报价等实质性内容做任何更改。如陈述答辩的内容与</w:t>
      </w:r>
      <w:r>
        <w:rPr>
          <w:rFonts w:hint="eastAsia" w:ascii="宋体" w:hAnsi="宋体"/>
          <w:bCs/>
          <w:szCs w:val="24"/>
          <w:highlight w:val="none"/>
        </w:rPr>
        <w:t>参选</w:t>
      </w:r>
      <w:r>
        <w:rPr>
          <w:rFonts w:ascii="宋体" w:hAnsi="宋体"/>
          <w:bCs/>
          <w:szCs w:val="24"/>
          <w:highlight w:val="none"/>
        </w:rPr>
        <w:t>文件的内容之间有冲突、矛盾的，除陈述答辩对</w:t>
      </w:r>
      <w:r>
        <w:rPr>
          <w:rFonts w:hint="eastAsia" w:ascii="宋体" w:hAnsi="宋体"/>
          <w:bCs/>
          <w:szCs w:val="24"/>
          <w:highlight w:val="none"/>
        </w:rPr>
        <w:t>参选</w:t>
      </w:r>
      <w:r>
        <w:rPr>
          <w:rFonts w:ascii="宋体" w:hAnsi="宋体"/>
          <w:bCs/>
          <w:szCs w:val="24"/>
          <w:highlight w:val="none"/>
        </w:rPr>
        <w:t>文件中的错漏进行的修正、补充外，均以</w:t>
      </w:r>
      <w:r>
        <w:rPr>
          <w:rFonts w:hint="eastAsia" w:ascii="宋体" w:hAnsi="宋体"/>
          <w:bCs/>
          <w:szCs w:val="24"/>
          <w:highlight w:val="none"/>
        </w:rPr>
        <w:t>参选</w:t>
      </w:r>
      <w:r>
        <w:rPr>
          <w:rFonts w:ascii="宋体" w:hAnsi="宋体"/>
          <w:bCs/>
          <w:szCs w:val="24"/>
          <w:highlight w:val="none"/>
        </w:rPr>
        <w:t>文件为准。</w:t>
      </w:r>
    </w:p>
    <w:p>
      <w:pPr>
        <w:pStyle w:val="39"/>
        <w:numPr>
          <w:ilvl w:val="0"/>
          <w:numId w:val="43"/>
        </w:numPr>
        <w:ind w:left="0" w:firstLine="480"/>
        <w:rPr>
          <w:rFonts w:ascii="宋体" w:hAnsi="宋体"/>
          <w:bCs/>
          <w:szCs w:val="24"/>
          <w:highlight w:val="none"/>
        </w:rPr>
      </w:pPr>
      <w:r>
        <w:rPr>
          <w:rFonts w:hint="eastAsia" w:ascii="宋体" w:hAnsi="宋体"/>
          <w:bCs/>
          <w:szCs w:val="24"/>
          <w:highlight w:val="none"/>
        </w:rPr>
        <w:t>参选人</w:t>
      </w:r>
      <w:r>
        <w:rPr>
          <w:rFonts w:ascii="宋体" w:hAnsi="宋体"/>
          <w:bCs/>
          <w:szCs w:val="24"/>
          <w:highlight w:val="none"/>
        </w:rPr>
        <w:t>完成陈述</w:t>
      </w:r>
      <w:r>
        <w:rPr>
          <w:rFonts w:hint="eastAsia" w:ascii="宋体" w:hAnsi="宋体"/>
          <w:bCs/>
          <w:szCs w:val="24"/>
          <w:highlight w:val="none"/>
        </w:rPr>
        <w:t>答辩</w:t>
      </w:r>
      <w:r>
        <w:rPr>
          <w:rFonts w:ascii="宋体" w:hAnsi="宋体"/>
          <w:bCs/>
          <w:szCs w:val="24"/>
          <w:highlight w:val="none"/>
        </w:rPr>
        <w:t>后，</w:t>
      </w:r>
      <w:r>
        <w:rPr>
          <w:rFonts w:hint="eastAsia" w:ascii="宋体" w:hAnsi="宋体"/>
          <w:bCs/>
          <w:szCs w:val="24"/>
          <w:highlight w:val="none"/>
        </w:rPr>
        <w:t>评标委员会按照评审标准对技术标进行详细评审（详见评审附表），评审完成后，评审分数不得再更改。</w:t>
      </w:r>
    </w:p>
    <w:p>
      <w:pPr>
        <w:ind w:firstLine="482"/>
        <w:rPr>
          <w:rFonts w:ascii="宋体" w:hAnsi="宋体"/>
          <w:bCs/>
          <w:szCs w:val="24"/>
          <w:highlight w:val="none"/>
        </w:rPr>
      </w:pPr>
      <w:r>
        <w:rPr>
          <w:rFonts w:hint="eastAsia" w:ascii="宋体" w:hAnsi="宋体"/>
          <w:b/>
          <w:szCs w:val="24"/>
          <w:highlight w:val="none"/>
        </w:rPr>
        <w:t>商务标评审</w:t>
      </w:r>
      <w:r>
        <w:rPr>
          <w:rFonts w:hint="eastAsia" w:ascii="宋体" w:hAnsi="宋体"/>
          <w:bCs/>
          <w:szCs w:val="24"/>
          <w:highlight w:val="none"/>
        </w:rPr>
        <w:t>：</w:t>
      </w:r>
    </w:p>
    <w:p>
      <w:pPr>
        <w:pStyle w:val="39"/>
        <w:numPr>
          <w:ilvl w:val="0"/>
          <w:numId w:val="44"/>
        </w:numPr>
        <w:ind w:left="0" w:firstLine="480"/>
        <w:rPr>
          <w:rFonts w:ascii="宋体" w:hAnsi="宋体"/>
          <w:bCs/>
          <w:szCs w:val="24"/>
          <w:highlight w:val="none"/>
        </w:rPr>
      </w:pPr>
      <w:r>
        <w:rPr>
          <w:rFonts w:hint="eastAsia" w:ascii="宋体" w:hAnsi="宋体"/>
          <w:bCs/>
          <w:szCs w:val="24"/>
          <w:highlight w:val="none"/>
        </w:rPr>
        <w:t>第二阶段，技术标评审</w:t>
      </w:r>
      <w:r>
        <w:rPr>
          <w:rFonts w:hint="eastAsia" w:ascii="宋体" w:hAnsi="宋体"/>
          <w:szCs w:val="24"/>
          <w:highlight w:val="none"/>
        </w:rPr>
        <w:t>完成后，技术标前三名的有效参选人方可进入下一阶段商务标的评审。开标工作人员将商务标书移交评标委员会，评标委员会对商务标部分进行初步评审（有效性审查），只有通过初步评审的商务标文件才有资格进入下一步的详细评审。</w:t>
      </w:r>
    </w:p>
    <w:p>
      <w:pPr>
        <w:pStyle w:val="39"/>
        <w:numPr>
          <w:ilvl w:val="0"/>
          <w:numId w:val="44"/>
        </w:numPr>
        <w:ind w:left="0" w:firstLine="480"/>
        <w:rPr>
          <w:rFonts w:ascii="宋体" w:hAnsi="宋体"/>
          <w:bCs/>
          <w:szCs w:val="24"/>
          <w:highlight w:val="none"/>
        </w:rPr>
      </w:pPr>
      <w:r>
        <w:rPr>
          <w:rFonts w:hint="eastAsia" w:ascii="宋体" w:hAnsi="宋体"/>
          <w:bCs/>
          <w:szCs w:val="24"/>
          <w:highlight w:val="none"/>
        </w:rPr>
        <w:t>经商务标初步审查，评标委员会作出无效标或者废标处理，致进入商务标环节的有效参选人不足3家，根据技术标得分，从排名第四起进行递补。若递补后仍不足3家，比选人宣布本次比选失败，重新组织比选。</w:t>
      </w:r>
    </w:p>
    <w:p>
      <w:pPr>
        <w:pStyle w:val="39"/>
        <w:numPr>
          <w:ilvl w:val="0"/>
          <w:numId w:val="44"/>
        </w:numPr>
        <w:ind w:left="0" w:firstLine="480"/>
        <w:rPr>
          <w:rFonts w:ascii="宋体" w:hAnsi="宋体"/>
          <w:bCs/>
          <w:szCs w:val="24"/>
          <w:highlight w:val="none"/>
        </w:rPr>
      </w:pPr>
      <w:r>
        <w:rPr>
          <w:rFonts w:hint="eastAsia" w:ascii="宋体" w:hAnsi="宋体"/>
          <w:bCs/>
          <w:szCs w:val="24"/>
          <w:highlight w:val="none"/>
        </w:rPr>
        <w:t>以参选人所报服务费总价作为商务标评审依据。</w:t>
      </w:r>
    </w:p>
    <w:p>
      <w:pPr>
        <w:pStyle w:val="39"/>
        <w:numPr>
          <w:ilvl w:val="0"/>
          <w:numId w:val="44"/>
        </w:numPr>
        <w:ind w:left="0" w:firstLine="480"/>
        <w:rPr>
          <w:rFonts w:ascii="宋体" w:hAnsi="宋体"/>
          <w:bCs/>
          <w:szCs w:val="24"/>
          <w:highlight w:val="none"/>
        </w:rPr>
      </w:pPr>
      <w:r>
        <w:rPr>
          <w:rFonts w:hint="eastAsia" w:ascii="宋体" w:hAnsi="宋体"/>
          <w:bCs/>
          <w:szCs w:val="24"/>
          <w:highlight w:val="none"/>
        </w:rPr>
        <w:t>参选人的参选报价中如出现算术错误，将按以下方法进行调整：</w:t>
      </w:r>
    </w:p>
    <w:p>
      <w:pPr>
        <w:pStyle w:val="39"/>
        <w:numPr>
          <w:ilvl w:val="2"/>
          <w:numId w:val="44"/>
        </w:numPr>
        <w:ind w:left="0" w:firstLine="480"/>
        <w:rPr>
          <w:rFonts w:ascii="宋体" w:hAnsi="宋体"/>
          <w:bCs/>
          <w:szCs w:val="24"/>
          <w:highlight w:val="none"/>
        </w:rPr>
      </w:pPr>
      <w:r>
        <w:rPr>
          <w:rFonts w:hint="eastAsia" w:ascii="宋体" w:hAnsi="宋体"/>
          <w:szCs w:val="24"/>
          <w:highlight w:val="none"/>
        </w:rPr>
        <w:t>参选</w:t>
      </w:r>
      <w:r>
        <w:rPr>
          <w:rFonts w:ascii="宋体" w:hAnsi="宋体"/>
          <w:szCs w:val="24"/>
          <w:highlight w:val="none"/>
        </w:rPr>
        <w:t>文件中大写金额与小写金额不一致的，以金额</w:t>
      </w:r>
      <w:r>
        <w:rPr>
          <w:rFonts w:hint="eastAsia" w:ascii="宋体" w:hAnsi="宋体"/>
          <w:szCs w:val="24"/>
          <w:highlight w:val="none"/>
        </w:rPr>
        <w:t>低的</w:t>
      </w:r>
      <w:r>
        <w:rPr>
          <w:rFonts w:ascii="宋体" w:hAnsi="宋体"/>
          <w:szCs w:val="24"/>
          <w:highlight w:val="none"/>
        </w:rPr>
        <w:t>为准</w:t>
      </w:r>
      <w:r>
        <w:rPr>
          <w:rFonts w:hint="eastAsia" w:ascii="宋体" w:hAnsi="宋体"/>
          <w:bCs/>
          <w:szCs w:val="24"/>
          <w:highlight w:val="none"/>
        </w:rPr>
        <w:t>；</w:t>
      </w:r>
    </w:p>
    <w:p>
      <w:pPr>
        <w:pStyle w:val="39"/>
        <w:numPr>
          <w:ilvl w:val="2"/>
          <w:numId w:val="44"/>
        </w:numPr>
        <w:ind w:left="0" w:firstLine="480"/>
        <w:rPr>
          <w:rFonts w:ascii="宋体" w:hAnsi="宋体"/>
          <w:szCs w:val="24"/>
          <w:highlight w:val="none"/>
        </w:rPr>
      </w:pPr>
      <w:r>
        <w:rPr>
          <w:rFonts w:ascii="宋体" w:hAnsi="宋体"/>
          <w:szCs w:val="24"/>
          <w:highlight w:val="none"/>
        </w:rPr>
        <w:t>总价金额与按单价计算的总金额不一致的，以单价计算的总金额为准。除非单价有明显的小数点错误，此时应以合价金额为准，调整单价</w:t>
      </w:r>
      <w:r>
        <w:rPr>
          <w:rFonts w:hint="eastAsia" w:ascii="宋体" w:hAnsi="宋体"/>
          <w:szCs w:val="24"/>
          <w:highlight w:val="none"/>
        </w:rPr>
        <w:t>。</w:t>
      </w:r>
    </w:p>
    <w:p>
      <w:pPr>
        <w:ind w:firstLine="480"/>
        <w:rPr>
          <w:rFonts w:ascii="宋体" w:hAnsi="宋体"/>
          <w:szCs w:val="24"/>
          <w:highlight w:val="none"/>
        </w:rPr>
      </w:pPr>
      <w:r>
        <w:rPr>
          <w:rFonts w:ascii="宋体" w:hAnsi="宋体"/>
          <w:szCs w:val="24"/>
          <w:highlight w:val="none"/>
        </w:rPr>
        <w:t>按照本规定的调整方法确定的调整后报价，须取得</w:t>
      </w:r>
      <w:r>
        <w:rPr>
          <w:rFonts w:hint="eastAsia" w:ascii="宋体" w:hAnsi="宋体"/>
          <w:szCs w:val="24"/>
          <w:highlight w:val="none"/>
        </w:rPr>
        <w:t>参选</w:t>
      </w:r>
      <w:r>
        <w:rPr>
          <w:rFonts w:ascii="宋体" w:hAnsi="宋体"/>
          <w:szCs w:val="24"/>
          <w:highlight w:val="none"/>
        </w:rPr>
        <w:t>人同意并书面签字确认。如果</w:t>
      </w:r>
      <w:r>
        <w:rPr>
          <w:rFonts w:hint="eastAsia" w:ascii="宋体" w:hAnsi="宋体"/>
          <w:szCs w:val="24"/>
          <w:highlight w:val="none"/>
        </w:rPr>
        <w:t>参选</w:t>
      </w:r>
      <w:r>
        <w:rPr>
          <w:rFonts w:ascii="宋体" w:hAnsi="宋体"/>
          <w:szCs w:val="24"/>
          <w:highlight w:val="none"/>
        </w:rPr>
        <w:t>人拒不接受调整方法以及调整后的报价的，其</w:t>
      </w:r>
      <w:r>
        <w:rPr>
          <w:rFonts w:hint="eastAsia" w:ascii="宋体" w:hAnsi="宋体"/>
          <w:szCs w:val="24"/>
          <w:highlight w:val="none"/>
        </w:rPr>
        <w:t>参选</w:t>
      </w:r>
      <w:r>
        <w:rPr>
          <w:rFonts w:ascii="宋体" w:hAnsi="宋体"/>
          <w:szCs w:val="24"/>
          <w:highlight w:val="none"/>
        </w:rPr>
        <w:t>将被拒绝。</w:t>
      </w:r>
    </w:p>
    <w:p>
      <w:pPr>
        <w:ind w:firstLine="480"/>
        <w:rPr>
          <w:rFonts w:ascii="宋体" w:hAnsi="宋体"/>
          <w:szCs w:val="24"/>
          <w:highlight w:val="none"/>
        </w:rPr>
      </w:pPr>
      <w:r>
        <w:rPr>
          <w:rFonts w:hint="eastAsia" w:ascii="宋体" w:hAnsi="宋体"/>
          <w:szCs w:val="24"/>
          <w:highlight w:val="none"/>
        </w:rPr>
        <w:t>中选</w:t>
      </w:r>
      <w:r>
        <w:rPr>
          <w:rFonts w:ascii="宋体" w:hAnsi="宋体"/>
          <w:szCs w:val="24"/>
          <w:highlight w:val="none"/>
        </w:rPr>
        <w:t>人的</w:t>
      </w:r>
      <w:r>
        <w:rPr>
          <w:rFonts w:hint="eastAsia" w:ascii="宋体" w:hAnsi="宋体"/>
          <w:szCs w:val="24"/>
          <w:highlight w:val="none"/>
        </w:rPr>
        <w:t>参选</w:t>
      </w:r>
      <w:r>
        <w:rPr>
          <w:rFonts w:ascii="宋体" w:hAnsi="宋体"/>
          <w:szCs w:val="24"/>
          <w:highlight w:val="none"/>
        </w:rPr>
        <w:t>报价是按照本节规定进行了调整的，其中</w:t>
      </w:r>
      <w:r>
        <w:rPr>
          <w:rFonts w:hint="eastAsia" w:ascii="宋体" w:hAnsi="宋体"/>
          <w:szCs w:val="24"/>
          <w:highlight w:val="none"/>
        </w:rPr>
        <w:t>选</w:t>
      </w:r>
      <w:r>
        <w:rPr>
          <w:rFonts w:ascii="宋体" w:hAnsi="宋体"/>
          <w:szCs w:val="24"/>
          <w:highlight w:val="none"/>
        </w:rPr>
        <w:t>价按就低不就高的原则确定。如果</w:t>
      </w:r>
      <w:r>
        <w:rPr>
          <w:rFonts w:hint="eastAsia" w:ascii="宋体" w:hAnsi="宋体"/>
          <w:szCs w:val="24"/>
          <w:highlight w:val="none"/>
        </w:rPr>
        <w:t>参选</w:t>
      </w:r>
      <w:r>
        <w:rPr>
          <w:rFonts w:ascii="宋体" w:hAnsi="宋体"/>
          <w:szCs w:val="24"/>
          <w:highlight w:val="none"/>
        </w:rPr>
        <w:t>人拒不接受的，其</w:t>
      </w:r>
      <w:r>
        <w:rPr>
          <w:rFonts w:hint="eastAsia" w:ascii="宋体" w:hAnsi="宋体"/>
          <w:szCs w:val="24"/>
          <w:highlight w:val="none"/>
        </w:rPr>
        <w:t>参选</w:t>
      </w:r>
      <w:r>
        <w:rPr>
          <w:rFonts w:ascii="宋体" w:hAnsi="宋体"/>
          <w:szCs w:val="24"/>
          <w:highlight w:val="none"/>
        </w:rPr>
        <w:t>将被拒绝。</w:t>
      </w:r>
    </w:p>
    <w:p>
      <w:pPr>
        <w:ind w:firstLine="480"/>
        <w:rPr>
          <w:rFonts w:ascii="宋体" w:hAnsi="宋体"/>
          <w:szCs w:val="24"/>
          <w:highlight w:val="none"/>
        </w:rPr>
      </w:pPr>
      <w:r>
        <w:rPr>
          <w:rFonts w:hint="eastAsia" w:ascii="宋体" w:hAnsi="宋体"/>
          <w:szCs w:val="24"/>
          <w:highlight w:val="none"/>
        </w:rPr>
        <w:t>参选</w:t>
      </w:r>
      <w:r>
        <w:rPr>
          <w:rFonts w:ascii="宋体" w:hAnsi="宋体"/>
          <w:szCs w:val="24"/>
          <w:highlight w:val="none"/>
        </w:rPr>
        <w:t>人的</w:t>
      </w:r>
      <w:r>
        <w:rPr>
          <w:rFonts w:hint="eastAsia" w:ascii="宋体" w:hAnsi="宋体"/>
          <w:szCs w:val="24"/>
          <w:highlight w:val="none"/>
        </w:rPr>
        <w:t>参选</w:t>
      </w:r>
      <w:r>
        <w:rPr>
          <w:rFonts w:ascii="宋体" w:hAnsi="宋体"/>
          <w:szCs w:val="24"/>
          <w:highlight w:val="none"/>
        </w:rPr>
        <w:t>报价的总价小于调整后的报价，中标价即为投标人的</w:t>
      </w:r>
      <w:r>
        <w:rPr>
          <w:rFonts w:hint="eastAsia" w:ascii="宋体" w:hAnsi="宋体"/>
          <w:szCs w:val="24"/>
          <w:highlight w:val="none"/>
        </w:rPr>
        <w:t>参选</w:t>
      </w:r>
      <w:r>
        <w:rPr>
          <w:rFonts w:ascii="宋体" w:hAnsi="宋体"/>
          <w:szCs w:val="24"/>
          <w:highlight w:val="none"/>
        </w:rPr>
        <w:t>报价的总价；</w:t>
      </w:r>
      <w:r>
        <w:rPr>
          <w:rFonts w:hint="eastAsia" w:ascii="宋体" w:hAnsi="宋体"/>
          <w:szCs w:val="24"/>
          <w:highlight w:val="none"/>
        </w:rPr>
        <w:t>参选</w:t>
      </w:r>
      <w:r>
        <w:rPr>
          <w:rFonts w:ascii="宋体" w:hAnsi="宋体"/>
          <w:szCs w:val="24"/>
          <w:highlight w:val="none"/>
        </w:rPr>
        <w:t>报价的总价大于调整后的报价，中</w:t>
      </w:r>
      <w:r>
        <w:rPr>
          <w:rFonts w:hint="eastAsia" w:ascii="宋体" w:hAnsi="宋体"/>
          <w:szCs w:val="24"/>
          <w:highlight w:val="none"/>
        </w:rPr>
        <w:t>选</w:t>
      </w:r>
      <w:r>
        <w:rPr>
          <w:rFonts w:ascii="宋体" w:hAnsi="宋体"/>
          <w:szCs w:val="24"/>
          <w:highlight w:val="none"/>
        </w:rPr>
        <w:t>价仍为</w:t>
      </w:r>
      <w:r>
        <w:rPr>
          <w:rFonts w:hint="eastAsia" w:ascii="宋体" w:hAnsi="宋体"/>
          <w:szCs w:val="24"/>
          <w:highlight w:val="none"/>
        </w:rPr>
        <w:t>参选</w:t>
      </w:r>
      <w:r>
        <w:rPr>
          <w:rFonts w:ascii="宋体" w:hAnsi="宋体"/>
          <w:szCs w:val="24"/>
          <w:highlight w:val="none"/>
        </w:rPr>
        <w:t>人的</w:t>
      </w:r>
      <w:r>
        <w:rPr>
          <w:rFonts w:hint="eastAsia" w:ascii="宋体" w:hAnsi="宋体"/>
          <w:szCs w:val="24"/>
          <w:highlight w:val="none"/>
        </w:rPr>
        <w:t>参选</w:t>
      </w:r>
      <w:r>
        <w:rPr>
          <w:rFonts w:ascii="宋体" w:hAnsi="宋体"/>
          <w:szCs w:val="24"/>
          <w:highlight w:val="none"/>
        </w:rPr>
        <w:t>报价的总价，调整后的报价与</w:t>
      </w:r>
      <w:r>
        <w:rPr>
          <w:rFonts w:hint="eastAsia" w:ascii="宋体" w:hAnsi="宋体"/>
          <w:szCs w:val="24"/>
          <w:highlight w:val="none"/>
        </w:rPr>
        <w:t>参选</w:t>
      </w:r>
      <w:r>
        <w:rPr>
          <w:rFonts w:ascii="宋体" w:hAnsi="宋体"/>
          <w:szCs w:val="24"/>
          <w:highlight w:val="none"/>
        </w:rPr>
        <w:t>报价的总价之间的差值部分则计入暂列金额。</w:t>
      </w:r>
    </w:p>
    <w:p>
      <w:pPr>
        <w:pStyle w:val="39"/>
        <w:numPr>
          <w:ilvl w:val="0"/>
          <w:numId w:val="44"/>
        </w:numPr>
        <w:ind w:left="0" w:firstLine="480"/>
        <w:rPr>
          <w:rFonts w:ascii="宋体" w:hAnsi="宋体"/>
          <w:bCs/>
          <w:szCs w:val="24"/>
          <w:highlight w:val="none"/>
        </w:rPr>
      </w:pPr>
      <w:r>
        <w:rPr>
          <w:rFonts w:hint="eastAsia" w:ascii="宋体" w:hAnsi="宋体"/>
          <w:szCs w:val="24"/>
          <w:highlight w:val="none"/>
        </w:rPr>
        <w:t>商务标</w:t>
      </w:r>
      <w:r>
        <w:rPr>
          <w:rFonts w:hint="eastAsia" w:ascii="宋体" w:hAnsi="宋体"/>
          <w:bCs/>
          <w:szCs w:val="24"/>
          <w:highlight w:val="none"/>
        </w:rPr>
        <w:t>初步</w:t>
      </w:r>
      <w:r>
        <w:rPr>
          <w:rFonts w:hint="eastAsia" w:ascii="宋体" w:hAnsi="宋体"/>
          <w:szCs w:val="24"/>
          <w:highlight w:val="none"/>
        </w:rPr>
        <w:t>审查后，评标委员会按照商务标计算公式，完成商务标分数计算。</w:t>
      </w:r>
    </w:p>
    <w:p>
      <w:pPr>
        <w:pStyle w:val="39"/>
        <w:numPr>
          <w:ilvl w:val="0"/>
          <w:numId w:val="44"/>
        </w:numPr>
        <w:ind w:left="0" w:firstLine="480"/>
        <w:rPr>
          <w:rFonts w:ascii="宋体" w:hAnsi="宋体"/>
          <w:bCs/>
          <w:szCs w:val="24"/>
          <w:highlight w:val="none"/>
        </w:rPr>
      </w:pPr>
      <w:r>
        <w:rPr>
          <w:rFonts w:hint="eastAsia" w:ascii="宋体" w:hAnsi="宋体"/>
          <w:bCs/>
          <w:szCs w:val="24"/>
          <w:highlight w:val="none"/>
        </w:rPr>
        <w:t>若各参选人的报价，如出现税率不一致的情况，则以不含税总价作为参选人的报价进行商务标分数计算；若税率一致，则以含税总价作为参选人的报价进行商务标分数计算。</w:t>
      </w:r>
    </w:p>
    <w:p>
      <w:pPr>
        <w:pStyle w:val="39"/>
        <w:numPr>
          <w:ilvl w:val="0"/>
          <w:numId w:val="44"/>
        </w:numPr>
        <w:ind w:left="0" w:firstLine="480"/>
        <w:rPr>
          <w:rFonts w:ascii="宋体" w:hAnsi="宋体"/>
          <w:bCs/>
          <w:szCs w:val="24"/>
          <w:highlight w:val="none"/>
        </w:rPr>
      </w:pPr>
      <w:r>
        <w:rPr>
          <w:rFonts w:hint="eastAsia" w:ascii="宋体" w:hAnsi="宋体"/>
          <w:bCs/>
          <w:szCs w:val="24"/>
          <w:highlight w:val="none"/>
        </w:rPr>
        <w:t>其他情况均按照价格审核计算后，以不利于参选人的原则予以调整。</w:t>
      </w:r>
    </w:p>
    <w:p>
      <w:pPr>
        <w:pStyle w:val="39"/>
        <w:numPr>
          <w:ilvl w:val="0"/>
          <w:numId w:val="42"/>
        </w:numPr>
        <w:ind w:left="0" w:firstLine="480"/>
        <w:rPr>
          <w:rFonts w:ascii="宋体" w:hAnsi="宋体"/>
          <w:bCs/>
          <w:szCs w:val="24"/>
          <w:highlight w:val="none"/>
        </w:rPr>
      </w:pPr>
      <w:r>
        <w:rPr>
          <w:rFonts w:hint="eastAsia" w:ascii="宋体" w:hAnsi="宋体"/>
          <w:bCs/>
          <w:szCs w:val="24"/>
          <w:highlight w:val="none"/>
        </w:rPr>
        <w:t>汇总完成后，评委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keepNext/>
        <w:keepLines/>
        <w:numPr>
          <w:ilvl w:val="0"/>
          <w:numId w:val="39"/>
        </w:numPr>
        <w:ind w:left="0" w:firstLine="482"/>
        <w:textAlignment w:val="baseline"/>
        <w:outlineLvl w:val="2"/>
        <w:rPr>
          <w:rFonts w:ascii="宋体" w:hAnsi="宋体"/>
          <w:b/>
          <w:szCs w:val="24"/>
          <w:highlight w:val="none"/>
        </w:rPr>
      </w:pPr>
      <w:bookmarkStart w:id="185" w:name="_Toc92971370"/>
      <w:r>
        <w:rPr>
          <w:rFonts w:hint="eastAsia" w:ascii="宋体" w:hAnsi="宋体"/>
          <w:b/>
          <w:szCs w:val="24"/>
          <w:highlight w:val="none"/>
        </w:rPr>
        <w:t>评审标准</w:t>
      </w:r>
      <w:bookmarkEnd w:id="185"/>
    </w:p>
    <w:p>
      <w:pPr>
        <w:ind w:firstLine="480"/>
        <w:rPr>
          <w:rFonts w:ascii="宋体" w:hAnsi="宋体"/>
          <w:bCs/>
          <w:szCs w:val="24"/>
          <w:highlight w:val="none"/>
        </w:rPr>
      </w:pPr>
      <w:r>
        <w:rPr>
          <w:rFonts w:hint="eastAsia" w:ascii="宋体" w:hAnsi="宋体"/>
          <w:bCs/>
          <w:szCs w:val="24"/>
          <w:highlight w:val="none"/>
        </w:rPr>
        <w:t>技术标及商务标初步评审及详细标准详见附件。</w:t>
      </w:r>
    </w:p>
    <w:p>
      <w:pPr>
        <w:keepNext/>
        <w:keepLines/>
        <w:numPr>
          <w:ilvl w:val="0"/>
          <w:numId w:val="39"/>
        </w:numPr>
        <w:ind w:left="0" w:firstLine="482"/>
        <w:textAlignment w:val="baseline"/>
        <w:outlineLvl w:val="2"/>
        <w:rPr>
          <w:rFonts w:ascii="宋体" w:hAnsi="宋体"/>
          <w:b/>
          <w:szCs w:val="24"/>
          <w:highlight w:val="none"/>
        </w:rPr>
      </w:pPr>
      <w:bookmarkStart w:id="186" w:name="_Toc92971371"/>
      <w:r>
        <w:rPr>
          <w:rFonts w:hint="eastAsia" w:ascii="宋体" w:hAnsi="宋体"/>
          <w:b/>
          <w:szCs w:val="24"/>
          <w:highlight w:val="none"/>
        </w:rPr>
        <w:t>中选价确定原则</w:t>
      </w:r>
      <w:bookmarkEnd w:id="186"/>
    </w:p>
    <w:p>
      <w:pPr>
        <w:ind w:firstLine="480"/>
        <w:rPr>
          <w:rFonts w:ascii="宋体" w:hAnsi="宋体"/>
          <w:bCs/>
          <w:szCs w:val="24"/>
          <w:highlight w:val="none"/>
        </w:rPr>
      </w:pPr>
      <w:r>
        <w:rPr>
          <w:rFonts w:hint="eastAsia" w:ascii="宋体" w:hAnsi="宋体"/>
          <w:bCs/>
          <w:szCs w:val="24"/>
          <w:highlight w:val="none"/>
        </w:rPr>
        <w:t>中选人的总报价即为中选价。</w:t>
      </w:r>
    </w:p>
    <w:p>
      <w:pPr>
        <w:keepNext/>
        <w:keepLines/>
        <w:numPr>
          <w:ilvl w:val="0"/>
          <w:numId w:val="39"/>
        </w:numPr>
        <w:ind w:left="0" w:firstLine="482"/>
        <w:textAlignment w:val="baseline"/>
        <w:outlineLvl w:val="2"/>
        <w:rPr>
          <w:rFonts w:ascii="宋体" w:hAnsi="宋体"/>
          <w:b/>
          <w:szCs w:val="24"/>
          <w:highlight w:val="none"/>
        </w:rPr>
      </w:pPr>
      <w:bookmarkStart w:id="187" w:name="_Toc92971372"/>
      <w:r>
        <w:rPr>
          <w:rFonts w:hint="eastAsia" w:ascii="宋体" w:hAnsi="宋体"/>
          <w:b/>
          <w:szCs w:val="24"/>
          <w:highlight w:val="none"/>
        </w:rPr>
        <w:t>定标</w:t>
      </w:r>
      <w:bookmarkEnd w:id="187"/>
    </w:p>
    <w:p>
      <w:pPr>
        <w:ind w:firstLine="480"/>
        <w:rPr>
          <w:rFonts w:ascii="宋体" w:hAnsi="宋体"/>
          <w:bCs/>
          <w:szCs w:val="24"/>
          <w:highlight w:val="none"/>
        </w:rPr>
      </w:pPr>
      <w:r>
        <w:rPr>
          <w:rFonts w:hint="eastAsia" w:ascii="宋体" w:hAnsi="宋体"/>
          <w:bCs/>
          <w:szCs w:val="24"/>
          <w:highlight w:val="none"/>
        </w:rPr>
        <w:t>比选人在评标工作结束后，将根据评标委员会提交的评标报告，对推荐的中选候选人进行参选文件审核，确定中选人。</w:t>
      </w:r>
    </w:p>
    <w:p>
      <w:pPr>
        <w:keepNext/>
        <w:keepLines/>
        <w:numPr>
          <w:ilvl w:val="0"/>
          <w:numId w:val="39"/>
        </w:numPr>
        <w:ind w:left="0" w:firstLine="482"/>
        <w:textAlignment w:val="baseline"/>
        <w:outlineLvl w:val="2"/>
        <w:rPr>
          <w:rFonts w:ascii="宋体" w:hAnsi="宋体"/>
          <w:b/>
          <w:szCs w:val="24"/>
          <w:highlight w:val="none"/>
        </w:rPr>
      </w:pPr>
      <w:bookmarkStart w:id="188" w:name="_Toc92971373"/>
      <w:r>
        <w:rPr>
          <w:rFonts w:hint="eastAsia" w:ascii="宋体" w:hAnsi="宋体"/>
          <w:b/>
          <w:szCs w:val="24"/>
          <w:highlight w:val="none"/>
        </w:rPr>
        <w:t>评标守则</w:t>
      </w:r>
      <w:bookmarkEnd w:id="188"/>
    </w:p>
    <w:p>
      <w:pPr>
        <w:ind w:firstLine="480"/>
        <w:rPr>
          <w:rFonts w:ascii="宋体" w:hAnsi="宋体"/>
          <w:bCs/>
          <w:szCs w:val="24"/>
          <w:highlight w:val="none"/>
        </w:rPr>
      </w:pPr>
      <w:r>
        <w:rPr>
          <w:rFonts w:hint="eastAsia" w:ascii="宋体" w:hAnsi="宋体"/>
          <w:bCs/>
          <w:szCs w:val="24"/>
          <w:highlight w:val="none"/>
        </w:rPr>
        <w:t>（一）必须遵守评定标纪律，不得泄密；</w:t>
      </w:r>
    </w:p>
    <w:p>
      <w:pPr>
        <w:ind w:firstLine="480"/>
        <w:rPr>
          <w:rFonts w:ascii="宋体" w:hAnsi="宋体"/>
          <w:bCs/>
          <w:szCs w:val="24"/>
          <w:highlight w:val="none"/>
        </w:rPr>
      </w:pPr>
      <w:r>
        <w:rPr>
          <w:rFonts w:hint="eastAsia" w:ascii="宋体" w:hAnsi="宋体"/>
          <w:bCs/>
          <w:szCs w:val="24"/>
          <w:highlight w:val="none"/>
        </w:rPr>
        <w:t>（二）必须公正、公平，不得徇私；</w:t>
      </w:r>
    </w:p>
    <w:p>
      <w:pPr>
        <w:ind w:firstLine="480"/>
        <w:rPr>
          <w:rFonts w:ascii="宋体" w:hAnsi="宋体"/>
          <w:bCs/>
          <w:szCs w:val="24"/>
          <w:highlight w:val="none"/>
        </w:rPr>
      </w:pPr>
      <w:r>
        <w:rPr>
          <w:rFonts w:hint="eastAsia" w:ascii="宋体" w:hAnsi="宋体"/>
          <w:bCs/>
          <w:szCs w:val="24"/>
          <w:highlight w:val="none"/>
        </w:rPr>
        <w:t>（三）必须科学严谨，不得草率马虎；</w:t>
      </w:r>
    </w:p>
    <w:p>
      <w:pPr>
        <w:ind w:firstLine="480"/>
        <w:rPr>
          <w:rFonts w:ascii="宋体" w:hAnsi="宋体"/>
          <w:bCs/>
          <w:szCs w:val="24"/>
          <w:highlight w:val="none"/>
        </w:rPr>
      </w:pPr>
      <w:r>
        <w:rPr>
          <w:rFonts w:hint="eastAsia" w:ascii="宋体" w:hAnsi="宋体"/>
          <w:bCs/>
          <w:szCs w:val="24"/>
          <w:highlight w:val="none"/>
        </w:rPr>
        <w:t>（四）必须客观，不得带有成见；</w:t>
      </w:r>
    </w:p>
    <w:p>
      <w:pPr>
        <w:ind w:firstLine="480"/>
        <w:rPr>
          <w:rFonts w:ascii="宋体" w:hAnsi="宋体"/>
          <w:bCs/>
          <w:szCs w:val="24"/>
          <w:highlight w:val="none"/>
        </w:rPr>
      </w:pPr>
      <w:r>
        <w:rPr>
          <w:rFonts w:hint="eastAsia" w:ascii="宋体" w:hAnsi="宋体"/>
          <w:bCs/>
          <w:szCs w:val="24"/>
          <w:highlight w:val="none"/>
        </w:rPr>
        <w:t>（五）必须平等，不得强加于人。</w:t>
      </w:r>
    </w:p>
    <w:p>
      <w:pPr>
        <w:ind w:firstLine="482"/>
        <w:rPr>
          <w:rFonts w:asciiTheme="minorEastAsia" w:hAnsiTheme="minorEastAsia" w:eastAsiaTheme="minorEastAsia"/>
          <w:snapToGrid w:val="0"/>
          <w:szCs w:val="24"/>
          <w:highlight w:val="none"/>
        </w:rPr>
      </w:pPr>
      <w:r>
        <w:rPr>
          <w:rFonts w:hint="eastAsia" w:asciiTheme="minorEastAsia" w:hAnsiTheme="minorEastAsia" w:eastAsiaTheme="minorEastAsia"/>
          <w:b/>
          <w:szCs w:val="24"/>
          <w:highlight w:val="none"/>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r>
        <w:rPr>
          <w:rFonts w:asciiTheme="minorEastAsia" w:hAnsiTheme="minorEastAsia" w:eastAsiaTheme="minorEastAsia"/>
          <w:snapToGrid w:val="0"/>
          <w:szCs w:val="24"/>
          <w:highlight w:val="none"/>
        </w:rPr>
        <w:br w:type="page"/>
      </w:r>
    </w:p>
    <w:p>
      <w:pPr>
        <w:numPr>
          <w:ilvl w:val="0"/>
          <w:numId w:val="45"/>
        </w:numPr>
        <w:ind w:left="0" w:firstLine="480"/>
        <w:rPr>
          <w:rFonts w:ascii="宋体" w:hAnsi="宋体"/>
          <w:snapToGrid w:val="0"/>
          <w:szCs w:val="24"/>
          <w:highlight w:val="none"/>
        </w:rPr>
        <w:sectPr>
          <w:headerReference r:id="rId10" w:type="first"/>
          <w:headerReference r:id="rId9" w:type="default"/>
          <w:footerReference r:id="rId11" w:type="default"/>
          <w:footerReference r:id="rId12" w:type="even"/>
          <w:pgSz w:w="11906" w:h="16838"/>
          <w:pgMar w:top="1440" w:right="1080" w:bottom="1440" w:left="1080" w:header="851" w:footer="992" w:gutter="0"/>
          <w:cols w:space="720" w:num="1"/>
          <w:docGrid w:linePitch="312" w:charSpace="0"/>
        </w:sectPr>
      </w:pPr>
    </w:p>
    <w:p>
      <w:pPr>
        <w:ind w:firstLine="0" w:firstLineChars="0"/>
        <w:rPr>
          <w:rFonts w:ascii="宋体" w:hAnsi="宋体"/>
          <w:snapToGrid w:val="0"/>
          <w:sz w:val="21"/>
          <w:szCs w:val="24"/>
          <w:highlight w:val="none"/>
        </w:rPr>
      </w:pPr>
      <w:r>
        <w:rPr>
          <w:rFonts w:hint="eastAsia" w:ascii="宋体" w:hAnsi="宋体"/>
          <w:snapToGrid w:val="0"/>
          <w:sz w:val="21"/>
          <w:szCs w:val="24"/>
          <w:highlight w:val="none"/>
        </w:rPr>
        <w:t>附表</w:t>
      </w:r>
      <w:r>
        <w:rPr>
          <w:rFonts w:ascii="宋体" w:hAnsi="宋体"/>
          <w:snapToGrid w:val="0"/>
          <w:sz w:val="21"/>
          <w:szCs w:val="24"/>
          <w:highlight w:val="none"/>
        </w:rPr>
        <w:t>1</w:t>
      </w:r>
    </w:p>
    <w:p>
      <w:pPr>
        <w:ind w:firstLine="0" w:firstLineChars="0"/>
        <w:jc w:val="center"/>
        <w:rPr>
          <w:b/>
          <w:sz w:val="28"/>
          <w:highlight w:val="none"/>
        </w:rPr>
      </w:pPr>
      <w:r>
        <w:rPr>
          <w:rFonts w:hint="eastAsia" w:ascii="宋体" w:hAnsi="宋体"/>
          <w:b/>
          <w:snapToGrid w:val="0"/>
          <w:sz w:val="28"/>
          <w:szCs w:val="24"/>
          <w:highlight w:val="none"/>
        </w:rPr>
        <w:t>参选人签到表</w:t>
      </w:r>
    </w:p>
    <w:p>
      <w:pPr>
        <w:ind w:firstLine="0" w:firstLineChars="0"/>
        <w:jc w:val="left"/>
        <w:rPr>
          <w:rFonts w:ascii="宋体" w:hAnsi="宋体"/>
          <w:b/>
          <w:bCs/>
          <w:snapToGrid w:val="0"/>
          <w:szCs w:val="24"/>
          <w:highlight w:val="none"/>
        </w:rPr>
      </w:pPr>
      <w:r>
        <w:rPr>
          <w:rFonts w:hint="eastAsia" w:ascii="宋体" w:hAnsi="宋体"/>
          <w:b/>
          <w:bCs/>
          <w:snapToGrid w:val="0"/>
          <w:szCs w:val="24"/>
          <w:highlight w:val="none"/>
        </w:rPr>
        <w:t>比选项目名称：</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2993"/>
        <w:gridCol w:w="1598"/>
        <w:gridCol w:w="1596"/>
        <w:gridCol w:w="1594"/>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8" w:type="pct"/>
            <w:vAlign w:val="center"/>
          </w:tcPr>
          <w:p>
            <w:pPr>
              <w:ind w:firstLine="0" w:firstLineChars="0"/>
              <w:jc w:val="center"/>
              <w:rPr>
                <w:rFonts w:ascii="宋体" w:hAnsi="宋体"/>
                <w:b/>
                <w:szCs w:val="24"/>
                <w:highlight w:val="none"/>
              </w:rPr>
            </w:pPr>
            <w:r>
              <w:rPr>
                <w:rFonts w:hint="eastAsia" w:ascii="宋体" w:hAnsi="宋体"/>
                <w:b/>
                <w:szCs w:val="24"/>
                <w:highlight w:val="none"/>
              </w:rPr>
              <w:t>序号</w:t>
            </w:r>
          </w:p>
        </w:tc>
        <w:tc>
          <w:tcPr>
            <w:tcW w:w="1502" w:type="pct"/>
            <w:vAlign w:val="center"/>
          </w:tcPr>
          <w:p>
            <w:pPr>
              <w:ind w:firstLine="0" w:firstLineChars="0"/>
              <w:jc w:val="center"/>
              <w:rPr>
                <w:rFonts w:ascii="宋体" w:hAnsi="宋体"/>
                <w:b/>
                <w:szCs w:val="24"/>
                <w:highlight w:val="none"/>
              </w:rPr>
            </w:pPr>
            <w:r>
              <w:rPr>
                <w:rFonts w:hint="eastAsia" w:ascii="宋体" w:hAnsi="宋体"/>
                <w:b/>
                <w:szCs w:val="24"/>
                <w:highlight w:val="none"/>
              </w:rPr>
              <w:t>参选人全称</w:t>
            </w:r>
          </w:p>
        </w:tc>
        <w:tc>
          <w:tcPr>
            <w:tcW w:w="802" w:type="pct"/>
            <w:vAlign w:val="center"/>
          </w:tcPr>
          <w:p>
            <w:pPr>
              <w:ind w:firstLine="0" w:firstLineChars="0"/>
              <w:jc w:val="center"/>
              <w:rPr>
                <w:rFonts w:ascii="宋体" w:hAnsi="宋体"/>
                <w:b/>
                <w:szCs w:val="24"/>
                <w:highlight w:val="none"/>
              </w:rPr>
            </w:pPr>
            <w:r>
              <w:rPr>
                <w:rFonts w:hint="eastAsia" w:ascii="宋体" w:hAnsi="宋体"/>
                <w:b/>
                <w:szCs w:val="24"/>
                <w:highlight w:val="none"/>
              </w:rPr>
              <w:t>参选人</w:t>
            </w:r>
            <w:r>
              <w:rPr>
                <w:rFonts w:ascii="宋体" w:hAnsi="宋体"/>
                <w:b/>
                <w:szCs w:val="24"/>
                <w:highlight w:val="none"/>
              </w:rPr>
              <w:t>简称</w:t>
            </w:r>
          </w:p>
        </w:tc>
        <w:tc>
          <w:tcPr>
            <w:tcW w:w="801" w:type="pct"/>
            <w:vAlign w:val="center"/>
          </w:tcPr>
          <w:p>
            <w:pPr>
              <w:ind w:firstLine="0" w:firstLineChars="0"/>
              <w:jc w:val="center"/>
              <w:rPr>
                <w:rFonts w:ascii="宋体" w:hAnsi="宋体"/>
                <w:b/>
                <w:szCs w:val="24"/>
                <w:highlight w:val="none"/>
              </w:rPr>
            </w:pPr>
            <w:r>
              <w:rPr>
                <w:rFonts w:hint="eastAsia" w:ascii="宋体" w:hAnsi="宋体" w:cs="Arial"/>
                <w:b/>
                <w:bCs/>
                <w:kern w:val="0"/>
                <w:szCs w:val="24"/>
                <w:highlight w:val="none"/>
              </w:rPr>
              <w:t>参选人签字</w:t>
            </w:r>
          </w:p>
        </w:tc>
        <w:tc>
          <w:tcPr>
            <w:tcW w:w="800" w:type="pct"/>
            <w:vAlign w:val="center"/>
          </w:tcPr>
          <w:p>
            <w:pPr>
              <w:ind w:firstLine="0" w:firstLineChars="0"/>
              <w:jc w:val="center"/>
              <w:rPr>
                <w:rFonts w:ascii="宋体" w:hAnsi="宋体"/>
                <w:b/>
                <w:szCs w:val="24"/>
                <w:highlight w:val="none"/>
              </w:rPr>
            </w:pPr>
            <w:r>
              <w:rPr>
                <w:rFonts w:hint="eastAsia" w:ascii="宋体" w:hAnsi="宋体"/>
                <w:b/>
                <w:szCs w:val="24"/>
                <w:highlight w:val="none"/>
              </w:rPr>
              <w:t>联系</w:t>
            </w:r>
            <w:r>
              <w:rPr>
                <w:rFonts w:ascii="宋体" w:hAnsi="宋体"/>
                <w:b/>
                <w:szCs w:val="24"/>
                <w:highlight w:val="none"/>
              </w:rPr>
              <w:t>电话</w:t>
            </w:r>
          </w:p>
        </w:tc>
        <w:tc>
          <w:tcPr>
            <w:tcW w:w="707" w:type="pct"/>
            <w:vAlign w:val="center"/>
          </w:tcPr>
          <w:p>
            <w:pPr>
              <w:ind w:firstLine="0" w:firstLineChars="0"/>
              <w:jc w:val="center"/>
              <w:rPr>
                <w:rFonts w:ascii="宋体" w:hAnsi="宋体"/>
                <w:b/>
                <w:szCs w:val="24"/>
                <w:highlight w:val="none"/>
              </w:rPr>
            </w:pPr>
            <w:r>
              <w:rPr>
                <w:rFonts w:hint="eastAsia" w:ascii="宋体" w:hAnsi="宋体"/>
                <w:b/>
                <w:szCs w:val="24"/>
                <w:highlight w:val="none"/>
              </w:rPr>
              <w:t>签到时间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8" w:type="pct"/>
            <w:vAlign w:val="center"/>
          </w:tcPr>
          <w:p>
            <w:pPr>
              <w:ind w:firstLine="0" w:firstLineChars="0"/>
              <w:jc w:val="center"/>
              <w:rPr>
                <w:rFonts w:ascii="宋体" w:hAnsi="宋体"/>
                <w:szCs w:val="24"/>
                <w:highlight w:val="none"/>
              </w:rPr>
            </w:pPr>
            <w:r>
              <w:rPr>
                <w:rFonts w:hint="eastAsia" w:ascii="宋体" w:hAnsi="宋体"/>
                <w:szCs w:val="24"/>
                <w:highlight w:val="none"/>
              </w:rPr>
              <w:t>1</w:t>
            </w:r>
          </w:p>
        </w:tc>
        <w:tc>
          <w:tcPr>
            <w:tcW w:w="1502" w:type="pct"/>
            <w:vAlign w:val="center"/>
          </w:tcPr>
          <w:p>
            <w:pPr>
              <w:ind w:firstLine="0" w:firstLineChars="0"/>
              <w:jc w:val="center"/>
              <w:rPr>
                <w:rFonts w:ascii="宋体" w:hAnsi="宋体"/>
                <w:szCs w:val="24"/>
                <w:highlight w:val="none"/>
              </w:rPr>
            </w:pPr>
          </w:p>
        </w:tc>
        <w:tc>
          <w:tcPr>
            <w:tcW w:w="802" w:type="pct"/>
            <w:vAlign w:val="center"/>
          </w:tcPr>
          <w:p>
            <w:pPr>
              <w:ind w:firstLine="0" w:firstLineChars="0"/>
              <w:jc w:val="center"/>
              <w:rPr>
                <w:rFonts w:ascii="宋体" w:hAnsi="宋体"/>
                <w:szCs w:val="24"/>
                <w:highlight w:val="none"/>
              </w:rPr>
            </w:pPr>
          </w:p>
        </w:tc>
        <w:tc>
          <w:tcPr>
            <w:tcW w:w="801" w:type="pct"/>
            <w:vAlign w:val="center"/>
          </w:tcPr>
          <w:p>
            <w:pPr>
              <w:ind w:firstLine="0" w:firstLineChars="0"/>
              <w:jc w:val="center"/>
              <w:rPr>
                <w:rFonts w:ascii="宋体" w:hAnsi="宋体"/>
                <w:szCs w:val="24"/>
                <w:highlight w:val="none"/>
              </w:rPr>
            </w:pPr>
          </w:p>
        </w:tc>
        <w:tc>
          <w:tcPr>
            <w:tcW w:w="800" w:type="pct"/>
            <w:vAlign w:val="center"/>
          </w:tcPr>
          <w:p>
            <w:pPr>
              <w:ind w:firstLine="0" w:firstLineChars="0"/>
              <w:jc w:val="center"/>
              <w:rPr>
                <w:rFonts w:ascii="宋体" w:hAnsi="宋体"/>
                <w:szCs w:val="24"/>
                <w:highlight w:val="none"/>
              </w:rPr>
            </w:pPr>
          </w:p>
        </w:tc>
        <w:tc>
          <w:tcPr>
            <w:tcW w:w="707" w:type="pct"/>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8" w:type="pct"/>
            <w:vAlign w:val="center"/>
          </w:tcPr>
          <w:p>
            <w:pPr>
              <w:ind w:firstLine="0" w:firstLineChars="0"/>
              <w:jc w:val="center"/>
              <w:rPr>
                <w:rFonts w:ascii="宋体" w:hAnsi="宋体"/>
                <w:szCs w:val="24"/>
                <w:highlight w:val="none"/>
              </w:rPr>
            </w:pPr>
            <w:r>
              <w:rPr>
                <w:rFonts w:hint="eastAsia" w:ascii="宋体" w:hAnsi="宋体"/>
                <w:szCs w:val="24"/>
                <w:highlight w:val="none"/>
              </w:rPr>
              <w:t>2</w:t>
            </w:r>
          </w:p>
        </w:tc>
        <w:tc>
          <w:tcPr>
            <w:tcW w:w="1502" w:type="pct"/>
            <w:vAlign w:val="center"/>
          </w:tcPr>
          <w:p>
            <w:pPr>
              <w:ind w:firstLine="0" w:firstLineChars="0"/>
              <w:jc w:val="center"/>
              <w:rPr>
                <w:rFonts w:ascii="宋体" w:hAnsi="宋体"/>
                <w:szCs w:val="24"/>
                <w:highlight w:val="none"/>
              </w:rPr>
            </w:pPr>
          </w:p>
        </w:tc>
        <w:tc>
          <w:tcPr>
            <w:tcW w:w="802" w:type="pct"/>
            <w:vAlign w:val="center"/>
          </w:tcPr>
          <w:p>
            <w:pPr>
              <w:ind w:firstLine="0" w:firstLineChars="0"/>
              <w:jc w:val="center"/>
              <w:rPr>
                <w:rFonts w:ascii="宋体" w:hAnsi="宋体"/>
                <w:szCs w:val="24"/>
                <w:highlight w:val="none"/>
              </w:rPr>
            </w:pPr>
          </w:p>
        </w:tc>
        <w:tc>
          <w:tcPr>
            <w:tcW w:w="801" w:type="pct"/>
            <w:vAlign w:val="center"/>
          </w:tcPr>
          <w:p>
            <w:pPr>
              <w:ind w:firstLine="0" w:firstLineChars="0"/>
              <w:jc w:val="center"/>
              <w:rPr>
                <w:rFonts w:ascii="宋体" w:hAnsi="宋体"/>
                <w:szCs w:val="24"/>
                <w:highlight w:val="none"/>
              </w:rPr>
            </w:pPr>
          </w:p>
        </w:tc>
        <w:tc>
          <w:tcPr>
            <w:tcW w:w="800" w:type="pct"/>
            <w:vAlign w:val="center"/>
          </w:tcPr>
          <w:p>
            <w:pPr>
              <w:ind w:firstLine="0" w:firstLineChars="0"/>
              <w:jc w:val="center"/>
              <w:rPr>
                <w:rFonts w:ascii="宋体" w:hAnsi="宋体"/>
                <w:szCs w:val="24"/>
                <w:highlight w:val="none"/>
              </w:rPr>
            </w:pPr>
          </w:p>
        </w:tc>
        <w:tc>
          <w:tcPr>
            <w:tcW w:w="707" w:type="pct"/>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8" w:type="pct"/>
            <w:vAlign w:val="center"/>
          </w:tcPr>
          <w:p>
            <w:pPr>
              <w:ind w:firstLine="0" w:firstLineChars="0"/>
              <w:jc w:val="center"/>
              <w:rPr>
                <w:rFonts w:ascii="宋体" w:hAnsi="宋体"/>
                <w:szCs w:val="24"/>
                <w:highlight w:val="none"/>
              </w:rPr>
            </w:pPr>
            <w:r>
              <w:rPr>
                <w:rFonts w:hint="eastAsia" w:ascii="宋体" w:hAnsi="宋体"/>
                <w:szCs w:val="24"/>
                <w:highlight w:val="none"/>
              </w:rPr>
              <w:t>3</w:t>
            </w:r>
          </w:p>
        </w:tc>
        <w:tc>
          <w:tcPr>
            <w:tcW w:w="1502" w:type="pct"/>
            <w:vAlign w:val="center"/>
          </w:tcPr>
          <w:p>
            <w:pPr>
              <w:ind w:firstLine="0" w:firstLineChars="0"/>
              <w:jc w:val="center"/>
              <w:rPr>
                <w:rFonts w:ascii="宋体" w:hAnsi="宋体"/>
                <w:szCs w:val="24"/>
                <w:highlight w:val="none"/>
              </w:rPr>
            </w:pPr>
          </w:p>
        </w:tc>
        <w:tc>
          <w:tcPr>
            <w:tcW w:w="802" w:type="pct"/>
            <w:vAlign w:val="center"/>
          </w:tcPr>
          <w:p>
            <w:pPr>
              <w:ind w:firstLine="0" w:firstLineChars="0"/>
              <w:jc w:val="center"/>
              <w:rPr>
                <w:rFonts w:ascii="宋体" w:hAnsi="宋体"/>
                <w:szCs w:val="24"/>
                <w:highlight w:val="none"/>
              </w:rPr>
            </w:pPr>
          </w:p>
        </w:tc>
        <w:tc>
          <w:tcPr>
            <w:tcW w:w="801" w:type="pct"/>
            <w:vAlign w:val="center"/>
          </w:tcPr>
          <w:p>
            <w:pPr>
              <w:ind w:firstLine="0" w:firstLineChars="0"/>
              <w:jc w:val="center"/>
              <w:rPr>
                <w:rFonts w:ascii="宋体" w:hAnsi="宋体"/>
                <w:szCs w:val="24"/>
                <w:highlight w:val="none"/>
              </w:rPr>
            </w:pPr>
          </w:p>
        </w:tc>
        <w:tc>
          <w:tcPr>
            <w:tcW w:w="800" w:type="pct"/>
            <w:vAlign w:val="center"/>
          </w:tcPr>
          <w:p>
            <w:pPr>
              <w:ind w:firstLine="0" w:firstLineChars="0"/>
              <w:jc w:val="center"/>
              <w:rPr>
                <w:rFonts w:ascii="宋体" w:hAnsi="宋体"/>
                <w:szCs w:val="24"/>
                <w:highlight w:val="none"/>
              </w:rPr>
            </w:pPr>
          </w:p>
        </w:tc>
        <w:tc>
          <w:tcPr>
            <w:tcW w:w="707" w:type="pct"/>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8" w:type="pct"/>
            <w:vAlign w:val="center"/>
          </w:tcPr>
          <w:p>
            <w:pPr>
              <w:ind w:firstLine="0" w:firstLineChars="0"/>
              <w:jc w:val="center"/>
              <w:rPr>
                <w:rFonts w:ascii="宋体" w:hAnsi="宋体"/>
                <w:szCs w:val="24"/>
                <w:highlight w:val="none"/>
              </w:rPr>
            </w:pPr>
            <w:r>
              <w:rPr>
                <w:rFonts w:hint="eastAsia" w:ascii="宋体" w:hAnsi="宋体"/>
                <w:szCs w:val="24"/>
                <w:highlight w:val="none"/>
              </w:rPr>
              <w:t>4</w:t>
            </w:r>
          </w:p>
        </w:tc>
        <w:tc>
          <w:tcPr>
            <w:tcW w:w="1502" w:type="pct"/>
            <w:vAlign w:val="center"/>
          </w:tcPr>
          <w:p>
            <w:pPr>
              <w:ind w:firstLine="0" w:firstLineChars="0"/>
              <w:jc w:val="center"/>
              <w:rPr>
                <w:rFonts w:ascii="宋体" w:hAnsi="宋体"/>
                <w:szCs w:val="24"/>
                <w:highlight w:val="none"/>
              </w:rPr>
            </w:pPr>
          </w:p>
        </w:tc>
        <w:tc>
          <w:tcPr>
            <w:tcW w:w="802" w:type="pct"/>
            <w:vAlign w:val="center"/>
          </w:tcPr>
          <w:p>
            <w:pPr>
              <w:ind w:firstLine="0" w:firstLineChars="0"/>
              <w:jc w:val="center"/>
              <w:rPr>
                <w:rFonts w:ascii="宋体" w:hAnsi="宋体"/>
                <w:szCs w:val="24"/>
                <w:highlight w:val="none"/>
              </w:rPr>
            </w:pPr>
          </w:p>
        </w:tc>
        <w:tc>
          <w:tcPr>
            <w:tcW w:w="801" w:type="pct"/>
            <w:vAlign w:val="center"/>
          </w:tcPr>
          <w:p>
            <w:pPr>
              <w:ind w:firstLine="0" w:firstLineChars="0"/>
              <w:jc w:val="center"/>
              <w:rPr>
                <w:rFonts w:ascii="宋体" w:hAnsi="宋体"/>
                <w:szCs w:val="24"/>
                <w:highlight w:val="none"/>
              </w:rPr>
            </w:pPr>
          </w:p>
        </w:tc>
        <w:tc>
          <w:tcPr>
            <w:tcW w:w="800" w:type="pct"/>
            <w:vAlign w:val="center"/>
          </w:tcPr>
          <w:p>
            <w:pPr>
              <w:ind w:firstLine="0" w:firstLineChars="0"/>
              <w:jc w:val="center"/>
              <w:rPr>
                <w:rFonts w:ascii="宋体" w:hAnsi="宋体"/>
                <w:szCs w:val="24"/>
                <w:highlight w:val="none"/>
              </w:rPr>
            </w:pPr>
          </w:p>
        </w:tc>
        <w:tc>
          <w:tcPr>
            <w:tcW w:w="707" w:type="pct"/>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8" w:type="pct"/>
            <w:vAlign w:val="center"/>
          </w:tcPr>
          <w:p>
            <w:pPr>
              <w:ind w:firstLine="0" w:firstLineChars="0"/>
              <w:jc w:val="center"/>
              <w:rPr>
                <w:rFonts w:ascii="宋体" w:hAnsi="宋体"/>
                <w:szCs w:val="24"/>
                <w:highlight w:val="none"/>
              </w:rPr>
            </w:pPr>
            <w:r>
              <w:rPr>
                <w:rFonts w:hint="eastAsia" w:ascii="宋体" w:hAnsi="宋体"/>
                <w:szCs w:val="24"/>
                <w:highlight w:val="none"/>
              </w:rPr>
              <w:t>5</w:t>
            </w:r>
          </w:p>
        </w:tc>
        <w:tc>
          <w:tcPr>
            <w:tcW w:w="1502" w:type="pct"/>
            <w:vAlign w:val="center"/>
          </w:tcPr>
          <w:p>
            <w:pPr>
              <w:ind w:firstLine="0" w:firstLineChars="0"/>
              <w:jc w:val="center"/>
              <w:rPr>
                <w:rFonts w:ascii="宋体" w:hAnsi="宋体"/>
                <w:szCs w:val="24"/>
                <w:highlight w:val="none"/>
              </w:rPr>
            </w:pPr>
          </w:p>
        </w:tc>
        <w:tc>
          <w:tcPr>
            <w:tcW w:w="802" w:type="pct"/>
            <w:vAlign w:val="center"/>
          </w:tcPr>
          <w:p>
            <w:pPr>
              <w:ind w:firstLine="0" w:firstLineChars="0"/>
              <w:jc w:val="center"/>
              <w:rPr>
                <w:rFonts w:ascii="宋体" w:hAnsi="宋体"/>
                <w:szCs w:val="24"/>
                <w:highlight w:val="none"/>
              </w:rPr>
            </w:pPr>
          </w:p>
        </w:tc>
        <w:tc>
          <w:tcPr>
            <w:tcW w:w="801" w:type="pct"/>
            <w:vAlign w:val="center"/>
          </w:tcPr>
          <w:p>
            <w:pPr>
              <w:ind w:firstLine="0" w:firstLineChars="0"/>
              <w:jc w:val="center"/>
              <w:rPr>
                <w:rFonts w:ascii="宋体" w:hAnsi="宋体"/>
                <w:szCs w:val="24"/>
                <w:highlight w:val="none"/>
              </w:rPr>
            </w:pPr>
          </w:p>
        </w:tc>
        <w:tc>
          <w:tcPr>
            <w:tcW w:w="800" w:type="pct"/>
            <w:vAlign w:val="center"/>
          </w:tcPr>
          <w:p>
            <w:pPr>
              <w:ind w:firstLine="0" w:firstLineChars="0"/>
              <w:jc w:val="center"/>
              <w:rPr>
                <w:rFonts w:ascii="宋体" w:hAnsi="宋体"/>
                <w:szCs w:val="24"/>
                <w:highlight w:val="none"/>
              </w:rPr>
            </w:pPr>
          </w:p>
        </w:tc>
        <w:tc>
          <w:tcPr>
            <w:tcW w:w="707" w:type="pct"/>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88" w:type="pct"/>
            <w:vAlign w:val="center"/>
          </w:tcPr>
          <w:p>
            <w:pPr>
              <w:ind w:firstLine="0" w:firstLineChars="0"/>
              <w:jc w:val="center"/>
              <w:rPr>
                <w:rFonts w:ascii="宋体" w:hAnsi="宋体"/>
                <w:szCs w:val="24"/>
                <w:highlight w:val="none"/>
              </w:rPr>
            </w:pPr>
            <w:r>
              <w:rPr>
                <w:rFonts w:hint="eastAsia" w:ascii="宋体" w:hAnsi="宋体"/>
                <w:szCs w:val="24"/>
                <w:highlight w:val="none"/>
              </w:rPr>
              <w:t>6</w:t>
            </w:r>
          </w:p>
        </w:tc>
        <w:tc>
          <w:tcPr>
            <w:tcW w:w="1502" w:type="pct"/>
            <w:vAlign w:val="center"/>
          </w:tcPr>
          <w:p>
            <w:pPr>
              <w:ind w:firstLine="0" w:firstLineChars="0"/>
              <w:jc w:val="center"/>
              <w:rPr>
                <w:rFonts w:ascii="宋体" w:hAnsi="宋体"/>
                <w:szCs w:val="24"/>
                <w:highlight w:val="none"/>
              </w:rPr>
            </w:pPr>
          </w:p>
        </w:tc>
        <w:tc>
          <w:tcPr>
            <w:tcW w:w="802" w:type="pct"/>
            <w:vAlign w:val="center"/>
          </w:tcPr>
          <w:p>
            <w:pPr>
              <w:ind w:firstLine="0" w:firstLineChars="0"/>
              <w:jc w:val="center"/>
              <w:rPr>
                <w:rFonts w:ascii="宋体" w:hAnsi="宋体"/>
                <w:szCs w:val="24"/>
                <w:highlight w:val="none"/>
              </w:rPr>
            </w:pPr>
          </w:p>
        </w:tc>
        <w:tc>
          <w:tcPr>
            <w:tcW w:w="801" w:type="pct"/>
            <w:vAlign w:val="center"/>
          </w:tcPr>
          <w:p>
            <w:pPr>
              <w:ind w:firstLine="0" w:firstLineChars="0"/>
              <w:jc w:val="center"/>
              <w:rPr>
                <w:rFonts w:ascii="宋体" w:hAnsi="宋体"/>
                <w:szCs w:val="24"/>
                <w:highlight w:val="none"/>
              </w:rPr>
            </w:pPr>
          </w:p>
        </w:tc>
        <w:tc>
          <w:tcPr>
            <w:tcW w:w="800" w:type="pct"/>
            <w:vAlign w:val="center"/>
          </w:tcPr>
          <w:p>
            <w:pPr>
              <w:ind w:firstLine="0" w:firstLineChars="0"/>
              <w:jc w:val="center"/>
              <w:rPr>
                <w:rFonts w:ascii="宋体" w:hAnsi="宋体"/>
                <w:szCs w:val="24"/>
                <w:highlight w:val="none"/>
              </w:rPr>
            </w:pPr>
          </w:p>
        </w:tc>
        <w:tc>
          <w:tcPr>
            <w:tcW w:w="707" w:type="pct"/>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388" w:type="pct"/>
            <w:tcBorders>
              <w:bottom w:val="single" w:color="auto" w:sz="4" w:space="0"/>
            </w:tcBorders>
            <w:vAlign w:val="center"/>
          </w:tcPr>
          <w:p>
            <w:pPr>
              <w:ind w:firstLine="0" w:firstLineChars="0"/>
              <w:jc w:val="center"/>
              <w:rPr>
                <w:rFonts w:ascii="宋体" w:hAnsi="宋体"/>
                <w:szCs w:val="24"/>
                <w:highlight w:val="none"/>
              </w:rPr>
            </w:pPr>
            <w:r>
              <w:rPr>
                <w:rFonts w:hint="eastAsia" w:ascii="宋体" w:hAnsi="宋体"/>
                <w:szCs w:val="24"/>
                <w:highlight w:val="none"/>
              </w:rPr>
              <w:t>…</w:t>
            </w:r>
          </w:p>
        </w:tc>
        <w:tc>
          <w:tcPr>
            <w:tcW w:w="1502" w:type="pct"/>
            <w:tcBorders>
              <w:bottom w:val="single" w:color="auto" w:sz="4" w:space="0"/>
            </w:tcBorders>
            <w:vAlign w:val="center"/>
          </w:tcPr>
          <w:p>
            <w:pPr>
              <w:ind w:firstLine="0" w:firstLineChars="0"/>
              <w:jc w:val="center"/>
              <w:rPr>
                <w:rFonts w:ascii="宋体" w:hAnsi="宋体"/>
                <w:szCs w:val="24"/>
                <w:highlight w:val="none"/>
              </w:rPr>
            </w:pPr>
          </w:p>
        </w:tc>
        <w:tc>
          <w:tcPr>
            <w:tcW w:w="802" w:type="pct"/>
            <w:tcBorders>
              <w:bottom w:val="single" w:color="auto" w:sz="4" w:space="0"/>
            </w:tcBorders>
            <w:vAlign w:val="center"/>
          </w:tcPr>
          <w:p>
            <w:pPr>
              <w:ind w:firstLine="0" w:firstLineChars="0"/>
              <w:jc w:val="center"/>
              <w:rPr>
                <w:rFonts w:ascii="宋体" w:hAnsi="宋体"/>
                <w:szCs w:val="24"/>
                <w:highlight w:val="none"/>
              </w:rPr>
            </w:pPr>
          </w:p>
        </w:tc>
        <w:tc>
          <w:tcPr>
            <w:tcW w:w="801" w:type="pct"/>
            <w:tcBorders>
              <w:bottom w:val="single" w:color="auto" w:sz="4" w:space="0"/>
            </w:tcBorders>
            <w:vAlign w:val="center"/>
          </w:tcPr>
          <w:p>
            <w:pPr>
              <w:ind w:firstLine="0" w:firstLineChars="0"/>
              <w:jc w:val="center"/>
              <w:rPr>
                <w:rFonts w:ascii="宋体" w:hAnsi="宋体"/>
                <w:szCs w:val="24"/>
                <w:highlight w:val="none"/>
              </w:rPr>
            </w:pPr>
          </w:p>
        </w:tc>
        <w:tc>
          <w:tcPr>
            <w:tcW w:w="800" w:type="pct"/>
            <w:tcBorders>
              <w:bottom w:val="single" w:color="auto" w:sz="4" w:space="0"/>
            </w:tcBorders>
            <w:vAlign w:val="center"/>
          </w:tcPr>
          <w:p>
            <w:pPr>
              <w:ind w:firstLine="0" w:firstLineChars="0"/>
              <w:jc w:val="center"/>
              <w:rPr>
                <w:rFonts w:ascii="宋体" w:hAnsi="宋体"/>
                <w:szCs w:val="24"/>
                <w:highlight w:val="none"/>
              </w:rPr>
            </w:pPr>
          </w:p>
        </w:tc>
        <w:tc>
          <w:tcPr>
            <w:tcW w:w="707" w:type="pct"/>
            <w:tcBorders>
              <w:bottom w:val="single" w:color="auto" w:sz="4" w:space="0"/>
            </w:tcBorders>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691" w:type="pct"/>
            <w:gridSpan w:val="3"/>
            <w:tcBorders>
              <w:top w:val="single" w:color="auto" w:sz="4" w:space="0"/>
              <w:left w:val="nil"/>
              <w:bottom w:val="nil"/>
              <w:right w:val="nil"/>
            </w:tcBorders>
            <w:vAlign w:val="center"/>
          </w:tcPr>
          <w:p>
            <w:pPr>
              <w:ind w:firstLine="0" w:firstLineChars="0"/>
              <w:rPr>
                <w:rFonts w:ascii="宋体" w:hAnsi="宋体"/>
                <w:b/>
                <w:bCs/>
                <w:snapToGrid w:val="0"/>
                <w:szCs w:val="24"/>
                <w:highlight w:val="none"/>
              </w:rPr>
            </w:pPr>
            <w:r>
              <w:rPr>
                <w:rFonts w:hint="eastAsia" w:ascii="宋体" w:hAnsi="宋体"/>
                <w:b/>
                <w:bCs/>
                <w:snapToGrid w:val="0"/>
                <w:szCs w:val="24"/>
                <w:highlight w:val="none"/>
              </w:rPr>
              <w:t>工作人员（签名）：</w:t>
            </w:r>
          </w:p>
          <w:p>
            <w:pPr>
              <w:ind w:firstLine="0" w:firstLineChars="0"/>
              <w:rPr>
                <w:rFonts w:ascii="宋体" w:hAnsi="宋体"/>
                <w:b/>
                <w:bCs/>
                <w:snapToGrid w:val="0"/>
                <w:szCs w:val="24"/>
                <w:highlight w:val="none"/>
              </w:rPr>
            </w:pPr>
            <w:r>
              <w:rPr>
                <w:rFonts w:hint="eastAsia" w:ascii="宋体" w:hAnsi="宋体"/>
                <w:b/>
                <w:bCs/>
                <w:snapToGrid w:val="0"/>
                <w:szCs w:val="24"/>
                <w:highlight w:val="none"/>
              </w:rPr>
              <w:t>监督（签名）：</w:t>
            </w:r>
          </w:p>
        </w:tc>
        <w:tc>
          <w:tcPr>
            <w:tcW w:w="2309" w:type="pct"/>
            <w:gridSpan w:val="3"/>
            <w:tcBorders>
              <w:top w:val="single" w:color="auto" w:sz="4" w:space="0"/>
              <w:left w:val="nil"/>
              <w:bottom w:val="nil"/>
              <w:right w:val="nil"/>
            </w:tcBorders>
            <w:vAlign w:val="center"/>
          </w:tcPr>
          <w:p>
            <w:pPr>
              <w:ind w:firstLine="0" w:firstLineChars="0"/>
              <w:jc w:val="right"/>
              <w:rPr>
                <w:rFonts w:ascii="宋体" w:hAnsi="宋体"/>
                <w:snapToGrid w:val="0"/>
                <w:szCs w:val="24"/>
                <w:highlight w:val="none"/>
              </w:rPr>
            </w:pPr>
          </w:p>
          <w:p>
            <w:pPr>
              <w:ind w:firstLine="0" w:firstLineChars="0"/>
              <w:jc w:val="right"/>
              <w:rPr>
                <w:rFonts w:ascii="宋体" w:hAnsi="宋体"/>
                <w:b/>
                <w:snapToGrid w:val="0"/>
                <w:szCs w:val="24"/>
                <w:highlight w:val="none"/>
              </w:rPr>
            </w:pPr>
            <w:r>
              <w:rPr>
                <w:rFonts w:hint="eastAsia" w:ascii="宋体" w:hAnsi="宋体"/>
                <w:snapToGrid w:val="0"/>
                <w:szCs w:val="24"/>
                <w:highlight w:val="none"/>
              </w:rPr>
              <w:t xml:space="preserve">日期：     </w:t>
            </w:r>
            <w:r>
              <w:rPr>
                <w:rFonts w:hint="eastAsia" w:ascii="宋体" w:hAnsi="宋体"/>
                <w:bCs/>
                <w:snapToGrid w:val="0"/>
                <w:szCs w:val="24"/>
                <w:highlight w:val="none"/>
              </w:rPr>
              <w:t>年     月     日</w:t>
            </w:r>
          </w:p>
        </w:tc>
      </w:tr>
    </w:tbl>
    <w:p>
      <w:pPr>
        <w:ind w:firstLine="0" w:firstLineChars="0"/>
        <w:rPr>
          <w:rFonts w:ascii="宋体" w:hAnsi="宋体"/>
          <w:szCs w:val="24"/>
          <w:highlight w:val="none"/>
        </w:rPr>
        <w:sectPr>
          <w:pgSz w:w="11906" w:h="16838"/>
          <w:pgMar w:top="1440" w:right="1080" w:bottom="1440" w:left="1080" w:header="851" w:footer="992" w:gutter="0"/>
          <w:cols w:space="720" w:num="1"/>
          <w:titlePg/>
          <w:docGrid w:linePitch="312" w:charSpace="0"/>
        </w:sectPr>
      </w:pPr>
    </w:p>
    <w:p>
      <w:pPr>
        <w:spacing w:line="276" w:lineRule="auto"/>
        <w:ind w:firstLine="0" w:firstLineChars="0"/>
        <w:rPr>
          <w:rFonts w:asciiTheme="minorHAnsi" w:hAnsiTheme="minorHAnsi" w:eastAsiaTheme="minorHAnsi"/>
          <w:snapToGrid w:val="0"/>
          <w:sz w:val="21"/>
          <w:szCs w:val="24"/>
          <w:highlight w:val="none"/>
        </w:rPr>
      </w:pPr>
      <w:r>
        <w:rPr>
          <w:rFonts w:hint="eastAsia" w:ascii="宋体" w:hAnsi="宋体"/>
          <w:snapToGrid w:val="0"/>
          <w:sz w:val="21"/>
          <w:szCs w:val="24"/>
          <w:highlight w:val="none"/>
        </w:rPr>
        <w:t>附表</w:t>
      </w:r>
      <w:r>
        <w:rPr>
          <w:rFonts w:asciiTheme="minorHAnsi" w:hAnsiTheme="minorHAnsi" w:eastAsiaTheme="minorHAnsi"/>
          <w:snapToGrid w:val="0"/>
          <w:sz w:val="21"/>
          <w:szCs w:val="24"/>
          <w:highlight w:val="none"/>
        </w:rPr>
        <w:t>2</w:t>
      </w:r>
    </w:p>
    <w:p>
      <w:pPr>
        <w:spacing w:line="276" w:lineRule="auto"/>
        <w:ind w:firstLine="0" w:firstLineChars="0"/>
        <w:jc w:val="center"/>
        <w:rPr>
          <w:rFonts w:asciiTheme="minorHAnsi" w:hAnsiTheme="minorHAnsi" w:eastAsiaTheme="minorHAnsi"/>
          <w:b/>
          <w:bCs/>
          <w:snapToGrid w:val="0"/>
          <w:sz w:val="28"/>
          <w:szCs w:val="24"/>
          <w:highlight w:val="none"/>
        </w:rPr>
      </w:pPr>
      <w:r>
        <w:rPr>
          <w:rFonts w:hint="eastAsia" w:asciiTheme="minorHAnsi" w:hAnsiTheme="minorHAnsi" w:eastAsiaTheme="minorHAnsi"/>
          <w:b/>
          <w:bCs/>
          <w:snapToGrid w:val="0"/>
          <w:sz w:val="28"/>
          <w:szCs w:val="24"/>
          <w:highlight w:val="none"/>
        </w:rPr>
        <w:t>开标记录表</w:t>
      </w:r>
    </w:p>
    <w:p>
      <w:pPr>
        <w:spacing w:line="240" w:lineRule="auto"/>
        <w:ind w:firstLine="0" w:firstLineChars="0"/>
        <w:jc w:val="left"/>
        <w:rPr>
          <w:rFonts w:asciiTheme="minorHAnsi" w:hAnsiTheme="minorHAnsi" w:eastAsiaTheme="minorHAnsi"/>
          <w:b/>
          <w:bCs/>
          <w:snapToGrid w:val="0"/>
          <w:szCs w:val="24"/>
          <w:highlight w:val="none"/>
        </w:rPr>
      </w:pPr>
      <w:r>
        <w:rPr>
          <w:rFonts w:hint="eastAsia" w:ascii="宋体" w:hAnsi="宋体"/>
          <w:b/>
          <w:bCs/>
          <w:snapToGrid w:val="0"/>
          <w:szCs w:val="24"/>
          <w:highlight w:val="none"/>
        </w:rPr>
        <w:t>比选项目名称：</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p>
    <w:tbl>
      <w:tblPr>
        <w:tblStyle w:val="27"/>
        <w:tblW w:w="50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2966"/>
        <w:gridCol w:w="1194"/>
        <w:gridCol w:w="2088"/>
        <w:gridCol w:w="2362"/>
        <w:gridCol w:w="1844"/>
        <w:gridCol w:w="1974"/>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53" w:type="pct"/>
            <w:vMerge w:val="restar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序号</w:t>
            </w:r>
          </w:p>
        </w:tc>
        <w:tc>
          <w:tcPr>
            <w:tcW w:w="986" w:type="pct"/>
            <w:vMerge w:val="restar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审查项目</w:t>
            </w:r>
          </w:p>
        </w:tc>
        <w:tc>
          <w:tcPr>
            <w:tcW w:w="397" w:type="pct"/>
            <w:vMerge w:val="restart"/>
            <w:shd w:val="clear" w:color="auto" w:fill="auto"/>
            <w:vAlign w:val="center"/>
          </w:tcPr>
          <w:p>
            <w:pPr>
              <w:spacing w:line="240" w:lineRule="auto"/>
              <w:ind w:firstLine="0" w:firstLineChars="0"/>
              <w:jc w:val="center"/>
              <w:rPr>
                <w:b/>
                <w:bCs/>
                <w:sz w:val="18"/>
                <w:szCs w:val="18"/>
                <w:highlight w:val="none"/>
              </w:rPr>
            </w:pPr>
            <w:r>
              <w:rPr>
                <w:rFonts w:hint="eastAsia"/>
                <w:b/>
                <w:bCs/>
                <w:sz w:val="18"/>
                <w:szCs w:val="18"/>
                <w:highlight w:val="none"/>
              </w:rPr>
              <w:t>控制价</w:t>
            </w:r>
          </w:p>
          <w:p>
            <w:pPr>
              <w:pStyle w:val="26"/>
              <w:spacing w:after="0" w:line="240" w:lineRule="auto"/>
              <w:ind w:left="0" w:leftChars="0" w:firstLine="0" w:firstLineChars="0"/>
              <w:jc w:val="center"/>
              <w:rPr>
                <w:sz w:val="18"/>
                <w:szCs w:val="18"/>
                <w:highlight w:val="none"/>
              </w:rPr>
            </w:pPr>
            <w:r>
              <w:rPr>
                <w:rFonts w:hint="eastAsia" w:ascii="宋体" w:hAnsi="宋体"/>
                <w:b/>
                <w:bCs/>
                <w:sz w:val="18"/>
                <w:szCs w:val="18"/>
                <w:highlight w:val="none"/>
              </w:rPr>
              <w:t>（万元）</w:t>
            </w:r>
          </w:p>
        </w:tc>
        <w:tc>
          <w:tcPr>
            <w:tcW w:w="3362" w:type="pct"/>
            <w:gridSpan w:val="5"/>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53" w:type="pct"/>
            <w:vMerge w:val="continue"/>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p>
        </w:tc>
        <w:tc>
          <w:tcPr>
            <w:tcW w:w="986" w:type="pct"/>
            <w:vMerge w:val="continue"/>
            <w:shd w:val="clear" w:color="auto" w:fill="auto"/>
            <w:vAlign w:val="center"/>
          </w:tcPr>
          <w:p>
            <w:pPr>
              <w:spacing w:line="240" w:lineRule="auto"/>
              <w:ind w:firstLine="904" w:firstLineChars="500"/>
              <w:jc w:val="center"/>
              <w:rPr>
                <w:rFonts w:asciiTheme="minorHAnsi" w:hAnsiTheme="minorHAnsi" w:eastAsiaTheme="minorHAnsi"/>
                <w:b/>
                <w:bCs/>
                <w:snapToGrid w:val="0"/>
                <w:sz w:val="18"/>
                <w:szCs w:val="18"/>
                <w:highlight w:val="none"/>
              </w:rPr>
            </w:pPr>
          </w:p>
        </w:tc>
        <w:tc>
          <w:tcPr>
            <w:tcW w:w="397" w:type="pct"/>
            <w:vMerge w:val="continue"/>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p>
        </w:tc>
        <w:tc>
          <w:tcPr>
            <w:tcW w:w="694" w:type="pc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参选人1</w:t>
            </w:r>
          </w:p>
        </w:tc>
        <w:tc>
          <w:tcPr>
            <w:tcW w:w="785" w:type="pc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参选人2</w:t>
            </w:r>
          </w:p>
        </w:tc>
        <w:tc>
          <w:tcPr>
            <w:tcW w:w="613" w:type="pc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参选人3</w:t>
            </w:r>
          </w:p>
        </w:tc>
        <w:tc>
          <w:tcPr>
            <w:tcW w:w="656" w:type="pc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参选人4</w:t>
            </w:r>
          </w:p>
        </w:tc>
        <w:tc>
          <w:tcPr>
            <w:tcW w:w="613" w:type="pc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参选人</w:t>
            </w:r>
            <w:r>
              <w:rPr>
                <w:rFonts w:asciiTheme="minorHAnsi" w:hAnsiTheme="minorHAnsi" w:eastAsiaTheme="minorHAnsi"/>
                <w:b/>
                <w:bCs/>
                <w:snapToGrid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5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r>
              <w:rPr>
                <w:rFonts w:hint="eastAsia" w:asciiTheme="minorHAnsi" w:hAnsiTheme="minorHAnsi" w:eastAsiaTheme="minorHAnsi"/>
                <w:bCs/>
                <w:snapToGrid w:val="0"/>
                <w:sz w:val="18"/>
                <w:szCs w:val="18"/>
                <w:highlight w:val="none"/>
              </w:rPr>
              <w:t>1</w:t>
            </w:r>
          </w:p>
        </w:tc>
        <w:tc>
          <w:tcPr>
            <w:tcW w:w="986" w:type="pct"/>
            <w:shd w:val="clear" w:color="auto" w:fill="auto"/>
            <w:vAlign w:val="center"/>
          </w:tcPr>
          <w:p>
            <w:pPr>
              <w:spacing w:line="240" w:lineRule="auto"/>
              <w:ind w:firstLine="0" w:firstLineChars="0"/>
              <w:jc w:val="center"/>
              <w:rPr>
                <w:rFonts w:asciiTheme="minorHAnsi" w:hAnsiTheme="minorHAnsi" w:eastAsiaTheme="minorHAnsi"/>
                <w:sz w:val="18"/>
                <w:szCs w:val="18"/>
                <w:highlight w:val="none"/>
              </w:rPr>
            </w:pPr>
            <w:r>
              <w:rPr>
                <w:rFonts w:hint="eastAsia" w:ascii="宋体" w:hAnsi="宋体"/>
                <w:sz w:val="18"/>
                <w:szCs w:val="18"/>
                <w:highlight w:val="none"/>
              </w:rPr>
              <w:t>参选文件在截止时间前送达指定地点</w:t>
            </w:r>
          </w:p>
        </w:tc>
        <w:tc>
          <w:tcPr>
            <w:tcW w:w="397"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r>
              <w:rPr>
                <w:rFonts w:hint="eastAsia" w:asciiTheme="minorHAnsi" w:hAnsiTheme="minorHAnsi" w:eastAsiaTheme="minorHAnsi"/>
                <w:bCs/>
                <w:snapToGrid w:val="0"/>
                <w:sz w:val="18"/>
                <w:szCs w:val="18"/>
                <w:highlight w:val="none"/>
              </w:rPr>
              <w:t>/</w:t>
            </w:r>
          </w:p>
        </w:tc>
        <w:tc>
          <w:tcPr>
            <w:tcW w:w="694"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785"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1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56"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1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5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r>
              <w:rPr>
                <w:rFonts w:hint="eastAsia" w:asciiTheme="minorHAnsi" w:hAnsiTheme="minorHAnsi" w:eastAsiaTheme="minorHAnsi"/>
                <w:bCs/>
                <w:snapToGrid w:val="0"/>
                <w:sz w:val="18"/>
                <w:szCs w:val="18"/>
                <w:highlight w:val="none"/>
              </w:rPr>
              <w:t>2</w:t>
            </w:r>
          </w:p>
        </w:tc>
        <w:tc>
          <w:tcPr>
            <w:tcW w:w="986" w:type="pct"/>
            <w:shd w:val="clear" w:color="auto" w:fill="auto"/>
            <w:vAlign w:val="center"/>
          </w:tcPr>
          <w:p>
            <w:pPr>
              <w:spacing w:line="240" w:lineRule="auto"/>
              <w:ind w:firstLine="0" w:firstLineChars="0"/>
              <w:jc w:val="center"/>
              <w:rPr>
                <w:rFonts w:asciiTheme="minorHAnsi" w:hAnsiTheme="minorHAnsi" w:eastAsiaTheme="minorHAnsi"/>
                <w:snapToGrid w:val="0"/>
                <w:sz w:val="18"/>
                <w:szCs w:val="18"/>
                <w:highlight w:val="none"/>
              </w:rPr>
            </w:pPr>
            <w:r>
              <w:rPr>
                <w:rFonts w:hint="eastAsia" w:ascii="宋体" w:hAnsi="宋体"/>
                <w:bCs/>
                <w:sz w:val="18"/>
                <w:szCs w:val="18"/>
                <w:highlight w:val="none"/>
              </w:rPr>
              <w:t>参选文件按规定密封</w:t>
            </w:r>
          </w:p>
        </w:tc>
        <w:tc>
          <w:tcPr>
            <w:tcW w:w="397"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r>
              <w:rPr>
                <w:rFonts w:hint="eastAsia" w:asciiTheme="minorHAnsi" w:hAnsiTheme="minorHAnsi" w:eastAsiaTheme="minorHAnsi"/>
                <w:bCs/>
                <w:snapToGrid w:val="0"/>
                <w:sz w:val="18"/>
                <w:szCs w:val="18"/>
                <w:highlight w:val="none"/>
              </w:rPr>
              <w:t>/</w:t>
            </w:r>
          </w:p>
        </w:tc>
        <w:tc>
          <w:tcPr>
            <w:tcW w:w="694"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785"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1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56"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1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5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r>
              <w:rPr>
                <w:rFonts w:asciiTheme="minorHAnsi" w:hAnsiTheme="minorHAnsi" w:eastAsiaTheme="minorHAnsi"/>
                <w:bCs/>
                <w:snapToGrid w:val="0"/>
                <w:sz w:val="18"/>
                <w:szCs w:val="18"/>
                <w:highlight w:val="none"/>
              </w:rPr>
              <w:t>3</w:t>
            </w:r>
          </w:p>
        </w:tc>
        <w:tc>
          <w:tcPr>
            <w:tcW w:w="986" w:type="pct"/>
            <w:shd w:val="clear" w:color="auto" w:fill="auto"/>
            <w:vAlign w:val="center"/>
          </w:tcPr>
          <w:p>
            <w:pPr>
              <w:spacing w:line="240" w:lineRule="auto"/>
              <w:ind w:firstLine="0" w:firstLineChars="0"/>
              <w:jc w:val="center"/>
              <w:rPr>
                <w:rFonts w:asciiTheme="minorHAnsi" w:hAnsiTheme="minorHAnsi" w:eastAsiaTheme="minorHAnsi"/>
                <w:sz w:val="18"/>
                <w:szCs w:val="18"/>
                <w:highlight w:val="none"/>
              </w:rPr>
            </w:pPr>
            <w:r>
              <w:rPr>
                <w:rFonts w:hint="eastAsia" w:ascii="宋体" w:hAnsi="宋体"/>
                <w:bCs/>
                <w:sz w:val="18"/>
                <w:szCs w:val="18"/>
                <w:highlight w:val="none"/>
              </w:rPr>
              <w:t>总报价（不含税）</w:t>
            </w:r>
          </w:p>
        </w:tc>
        <w:tc>
          <w:tcPr>
            <w:tcW w:w="397"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r>
              <w:rPr>
                <w:rFonts w:hint="eastAsia" w:asciiTheme="minorHAnsi" w:hAnsiTheme="minorHAnsi" w:eastAsiaTheme="minorHAnsi"/>
                <w:bCs/>
                <w:snapToGrid w:val="0"/>
                <w:sz w:val="18"/>
                <w:szCs w:val="18"/>
                <w:highlight w:val="none"/>
              </w:rPr>
              <w:t>/</w:t>
            </w:r>
          </w:p>
        </w:tc>
        <w:tc>
          <w:tcPr>
            <w:tcW w:w="694"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785"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1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56"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1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5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r>
              <w:rPr>
                <w:rFonts w:asciiTheme="minorHAnsi" w:hAnsiTheme="minorHAnsi" w:eastAsiaTheme="minorHAnsi"/>
                <w:bCs/>
                <w:snapToGrid w:val="0"/>
                <w:sz w:val="18"/>
                <w:szCs w:val="18"/>
                <w:highlight w:val="none"/>
              </w:rPr>
              <w:t>4</w:t>
            </w:r>
          </w:p>
        </w:tc>
        <w:tc>
          <w:tcPr>
            <w:tcW w:w="986" w:type="pct"/>
            <w:shd w:val="clear" w:color="auto" w:fill="auto"/>
            <w:vAlign w:val="center"/>
          </w:tcPr>
          <w:p>
            <w:pPr>
              <w:spacing w:line="240" w:lineRule="auto"/>
              <w:ind w:firstLine="0" w:firstLineChars="0"/>
              <w:jc w:val="center"/>
              <w:rPr>
                <w:rFonts w:asciiTheme="minorHAnsi" w:hAnsiTheme="minorHAnsi" w:eastAsiaTheme="minorHAnsi"/>
                <w:kern w:val="0"/>
                <w:sz w:val="18"/>
                <w:szCs w:val="18"/>
                <w:highlight w:val="none"/>
              </w:rPr>
            </w:pPr>
            <w:r>
              <w:rPr>
                <w:rFonts w:hint="eastAsia" w:ascii="宋体" w:hAnsi="宋体"/>
                <w:bCs/>
                <w:sz w:val="18"/>
                <w:szCs w:val="18"/>
                <w:highlight w:val="none"/>
              </w:rPr>
              <w:t>总报价（含税）</w:t>
            </w:r>
          </w:p>
        </w:tc>
        <w:tc>
          <w:tcPr>
            <w:tcW w:w="397"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94"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785"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1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56"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c>
          <w:tcPr>
            <w:tcW w:w="613" w:type="pct"/>
            <w:shd w:val="clear" w:color="auto" w:fill="auto"/>
            <w:vAlign w:val="center"/>
          </w:tcPr>
          <w:p>
            <w:pPr>
              <w:spacing w:line="240" w:lineRule="auto"/>
              <w:ind w:firstLine="0" w:firstLineChars="0"/>
              <w:jc w:val="center"/>
              <w:rPr>
                <w:rFonts w:asciiTheme="minorHAnsi" w:hAnsiTheme="minorHAnsi" w:eastAsiaTheme="minorHAnsi"/>
                <w:bCs/>
                <w:snapToGrid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239" w:type="pct"/>
            <w:gridSpan w:val="2"/>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参选人签名确认</w:t>
            </w:r>
          </w:p>
        </w:tc>
        <w:tc>
          <w:tcPr>
            <w:tcW w:w="397" w:type="pc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w:t>
            </w:r>
          </w:p>
        </w:tc>
        <w:tc>
          <w:tcPr>
            <w:tcW w:w="694" w:type="pc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p>
        </w:tc>
        <w:tc>
          <w:tcPr>
            <w:tcW w:w="785" w:type="pc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p>
        </w:tc>
        <w:tc>
          <w:tcPr>
            <w:tcW w:w="613" w:type="pc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p>
        </w:tc>
        <w:tc>
          <w:tcPr>
            <w:tcW w:w="656" w:type="pc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p>
        </w:tc>
        <w:tc>
          <w:tcPr>
            <w:tcW w:w="613" w:type="pct"/>
            <w:shd w:val="clear" w:color="auto" w:fill="auto"/>
            <w:vAlign w:val="center"/>
          </w:tcPr>
          <w:p>
            <w:pPr>
              <w:spacing w:line="240" w:lineRule="auto"/>
              <w:ind w:firstLine="0" w:firstLineChars="0"/>
              <w:jc w:val="center"/>
              <w:rPr>
                <w:rFonts w:asciiTheme="minorHAnsi" w:hAnsiTheme="minorHAnsi" w:eastAsiaTheme="minorHAnsi"/>
                <w:b/>
                <w:bCs/>
                <w:snapToGrid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239" w:type="pct"/>
            <w:gridSpan w:val="2"/>
            <w:shd w:val="clear" w:color="auto" w:fill="auto"/>
            <w:vAlign w:val="center"/>
          </w:tcPr>
          <w:p>
            <w:pPr>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评审结论</w:t>
            </w:r>
          </w:p>
        </w:tc>
        <w:tc>
          <w:tcPr>
            <w:tcW w:w="397" w:type="pct"/>
            <w:shd w:val="clear" w:color="auto" w:fill="auto"/>
            <w:vAlign w:val="center"/>
          </w:tcPr>
          <w:p>
            <w:pPr>
              <w:ind w:firstLine="0" w:firstLineChars="0"/>
              <w:jc w:val="center"/>
              <w:rPr>
                <w:rFonts w:asciiTheme="minorHAnsi" w:hAnsiTheme="minorHAnsi" w:eastAsiaTheme="minorHAnsi"/>
                <w:b/>
                <w:bCs/>
                <w:snapToGrid w:val="0"/>
                <w:sz w:val="18"/>
                <w:szCs w:val="18"/>
                <w:highlight w:val="none"/>
              </w:rPr>
            </w:pPr>
            <w:r>
              <w:rPr>
                <w:rFonts w:hint="eastAsia" w:asciiTheme="minorHAnsi" w:hAnsiTheme="minorHAnsi" w:eastAsiaTheme="minorHAnsi"/>
                <w:b/>
                <w:bCs/>
                <w:snapToGrid w:val="0"/>
                <w:sz w:val="18"/>
                <w:szCs w:val="18"/>
                <w:highlight w:val="none"/>
              </w:rPr>
              <w:t>/</w:t>
            </w:r>
          </w:p>
        </w:tc>
        <w:tc>
          <w:tcPr>
            <w:tcW w:w="694" w:type="pct"/>
            <w:shd w:val="clear" w:color="auto" w:fill="auto"/>
            <w:vAlign w:val="center"/>
          </w:tcPr>
          <w:p>
            <w:pPr>
              <w:ind w:firstLine="0" w:firstLineChars="0"/>
              <w:jc w:val="center"/>
              <w:rPr>
                <w:rFonts w:asciiTheme="minorHAnsi" w:hAnsiTheme="minorHAnsi" w:eastAsiaTheme="minorHAnsi"/>
                <w:b/>
                <w:bCs/>
                <w:snapToGrid w:val="0"/>
                <w:sz w:val="18"/>
                <w:szCs w:val="18"/>
                <w:highlight w:val="none"/>
              </w:rPr>
            </w:pPr>
          </w:p>
        </w:tc>
        <w:tc>
          <w:tcPr>
            <w:tcW w:w="785" w:type="pct"/>
            <w:shd w:val="clear" w:color="auto" w:fill="auto"/>
            <w:vAlign w:val="center"/>
          </w:tcPr>
          <w:p>
            <w:pPr>
              <w:ind w:firstLine="0" w:firstLineChars="0"/>
              <w:jc w:val="center"/>
              <w:rPr>
                <w:rFonts w:asciiTheme="minorHAnsi" w:hAnsiTheme="minorHAnsi" w:eastAsiaTheme="minorHAnsi"/>
                <w:b/>
                <w:bCs/>
                <w:snapToGrid w:val="0"/>
                <w:sz w:val="18"/>
                <w:szCs w:val="18"/>
                <w:highlight w:val="none"/>
              </w:rPr>
            </w:pPr>
          </w:p>
        </w:tc>
        <w:tc>
          <w:tcPr>
            <w:tcW w:w="613" w:type="pct"/>
            <w:shd w:val="clear" w:color="auto" w:fill="auto"/>
            <w:vAlign w:val="center"/>
          </w:tcPr>
          <w:p>
            <w:pPr>
              <w:ind w:firstLine="0" w:firstLineChars="0"/>
              <w:jc w:val="center"/>
              <w:rPr>
                <w:rFonts w:asciiTheme="minorHAnsi" w:hAnsiTheme="minorHAnsi" w:eastAsiaTheme="minorHAnsi"/>
                <w:b/>
                <w:bCs/>
                <w:snapToGrid w:val="0"/>
                <w:sz w:val="18"/>
                <w:szCs w:val="18"/>
                <w:highlight w:val="none"/>
              </w:rPr>
            </w:pPr>
          </w:p>
        </w:tc>
        <w:tc>
          <w:tcPr>
            <w:tcW w:w="656" w:type="pct"/>
            <w:shd w:val="clear" w:color="auto" w:fill="auto"/>
            <w:vAlign w:val="center"/>
          </w:tcPr>
          <w:p>
            <w:pPr>
              <w:ind w:firstLine="0" w:firstLineChars="0"/>
              <w:jc w:val="center"/>
              <w:rPr>
                <w:rFonts w:asciiTheme="minorHAnsi" w:hAnsiTheme="minorHAnsi" w:eastAsiaTheme="minorHAnsi"/>
                <w:b/>
                <w:bCs/>
                <w:snapToGrid w:val="0"/>
                <w:sz w:val="18"/>
                <w:szCs w:val="18"/>
                <w:highlight w:val="none"/>
              </w:rPr>
            </w:pPr>
          </w:p>
        </w:tc>
        <w:tc>
          <w:tcPr>
            <w:tcW w:w="613" w:type="pct"/>
            <w:shd w:val="clear" w:color="auto" w:fill="auto"/>
            <w:vAlign w:val="center"/>
          </w:tcPr>
          <w:p>
            <w:pPr>
              <w:ind w:firstLine="0" w:firstLineChars="0"/>
              <w:jc w:val="center"/>
              <w:rPr>
                <w:rFonts w:asciiTheme="minorHAnsi" w:hAnsiTheme="minorHAnsi" w:eastAsiaTheme="minorHAnsi"/>
                <w:b/>
                <w:bCs/>
                <w:snapToGrid w:val="0"/>
                <w:sz w:val="18"/>
                <w:szCs w:val="18"/>
                <w:highlight w:val="none"/>
              </w:rPr>
            </w:pPr>
          </w:p>
        </w:tc>
      </w:tr>
    </w:tbl>
    <w:p>
      <w:pPr>
        <w:spacing w:line="240" w:lineRule="auto"/>
        <w:ind w:firstLine="0" w:firstLineChars="0"/>
        <w:rPr>
          <w:rFonts w:asciiTheme="minorHAnsi" w:hAnsiTheme="minorHAnsi" w:eastAsiaTheme="minorHAnsi"/>
          <w:bCs/>
          <w:sz w:val="21"/>
          <w:szCs w:val="24"/>
          <w:highlight w:val="none"/>
        </w:rPr>
      </w:pPr>
      <w:r>
        <w:rPr>
          <w:rFonts w:hint="eastAsia" w:asciiTheme="minorHAnsi" w:hAnsiTheme="minorHAnsi" w:eastAsiaTheme="minorHAnsi"/>
          <w:bCs/>
          <w:snapToGrid w:val="0"/>
          <w:sz w:val="21"/>
          <w:szCs w:val="24"/>
          <w:highlight w:val="none"/>
        </w:rPr>
        <w:t>说明：</w:t>
      </w:r>
      <w:r>
        <w:rPr>
          <w:rFonts w:hint="eastAsia" w:asciiTheme="minorHAnsi" w:hAnsiTheme="minorHAnsi" w:eastAsiaTheme="minorHAnsi"/>
          <w:bCs/>
          <w:sz w:val="21"/>
          <w:szCs w:val="24"/>
          <w:highlight w:val="none"/>
        </w:rPr>
        <w:t>审查通过的用“√”表示，未通过的用“×”表示。</w:t>
      </w:r>
    </w:p>
    <w:tbl>
      <w:tblPr>
        <w:tblStyle w:val="27"/>
        <w:tblW w:w="5073" w:type="pct"/>
        <w:tblInd w:w="0" w:type="dxa"/>
        <w:tblLayout w:type="autofit"/>
        <w:tblCellMar>
          <w:top w:w="0" w:type="dxa"/>
          <w:left w:w="108" w:type="dxa"/>
          <w:bottom w:w="0" w:type="dxa"/>
          <w:right w:w="108" w:type="dxa"/>
        </w:tblCellMar>
      </w:tblPr>
      <w:tblGrid>
        <w:gridCol w:w="7559"/>
        <w:gridCol w:w="7559"/>
      </w:tblGrid>
      <w:tr>
        <w:tblPrEx>
          <w:tblCellMar>
            <w:top w:w="0" w:type="dxa"/>
            <w:left w:w="108" w:type="dxa"/>
            <w:bottom w:w="0" w:type="dxa"/>
            <w:right w:w="108" w:type="dxa"/>
          </w:tblCellMar>
        </w:tblPrEx>
        <w:trPr>
          <w:trHeight w:val="1863" w:hRule="atLeast"/>
        </w:trPr>
        <w:tc>
          <w:tcPr>
            <w:tcW w:w="2500" w:type="pct"/>
            <w:shd w:val="clear" w:color="auto" w:fill="auto"/>
            <w:vAlign w:val="center"/>
          </w:tcPr>
          <w:p>
            <w:pPr>
              <w:spacing w:line="240" w:lineRule="auto"/>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记录人</w:t>
            </w:r>
            <w:r>
              <w:rPr>
                <w:rFonts w:hint="eastAsia" w:ascii="宋体" w:hAnsi="宋体"/>
                <w:b/>
                <w:bCs/>
                <w:snapToGrid w:val="0"/>
                <w:szCs w:val="24"/>
                <w:highlight w:val="none"/>
              </w:rPr>
              <w:t>（签名）</w:t>
            </w:r>
            <w:r>
              <w:rPr>
                <w:rFonts w:hint="eastAsia" w:asciiTheme="minorHAnsi" w:hAnsiTheme="minorHAnsi" w:eastAsiaTheme="minorHAnsi"/>
                <w:b/>
                <w:bCs/>
                <w:snapToGrid w:val="0"/>
                <w:szCs w:val="24"/>
                <w:highlight w:val="none"/>
              </w:rPr>
              <w:t>：</w:t>
            </w:r>
          </w:p>
          <w:p>
            <w:pPr>
              <w:spacing w:line="240" w:lineRule="auto"/>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复核人</w:t>
            </w:r>
            <w:r>
              <w:rPr>
                <w:rFonts w:hint="eastAsia" w:ascii="宋体" w:hAnsi="宋体"/>
                <w:b/>
                <w:bCs/>
                <w:snapToGrid w:val="0"/>
                <w:szCs w:val="24"/>
                <w:highlight w:val="none"/>
              </w:rPr>
              <w:t>（签名）</w:t>
            </w:r>
            <w:r>
              <w:rPr>
                <w:rFonts w:hint="eastAsia" w:asciiTheme="minorHAnsi" w:hAnsiTheme="minorHAnsi" w:eastAsiaTheme="minorHAnsi"/>
                <w:b/>
                <w:bCs/>
                <w:snapToGrid w:val="0"/>
                <w:szCs w:val="24"/>
                <w:highlight w:val="none"/>
              </w:rPr>
              <w:t>：</w:t>
            </w:r>
          </w:p>
          <w:p>
            <w:pPr>
              <w:spacing w:line="240" w:lineRule="auto"/>
              <w:ind w:firstLine="0" w:firstLineChars="0"/>
              <w:rPr>
                <w:rFonts w:asciiTheme="minorHAnsi" w:hAnsiTheme="minorHAnsi" w:eastAsiaTheme="minorHAnsi"/>
                <w:b/>
                <w:snapToGrid w:val="0"/>
                <w:szCs w:val="24"/>
                <w:highlight w:val="none"/>
              </w:rPr>
            </w:pPr>
            <w:r>
              <w:rPr>
                <w:rFonts w:hint="eastAsia" w:asciiTheme="minorHAnsi" w:hAnsiTheme="minorHAnsi" w:eastAsiaTheme="minorHAnsi"/>
                <w:b/>
                <w:bCs/>
                <w:snapToGrid w:val="0"/>
                <w:szCs w:val="24"/>
                <w:highlight w:val="none"/>
              </w:rPr>
              <w:t>监督</w:t>
            </w:r>
            <w:r>
              <w:rPr>
                <w:rFonts w:hint="eastAsia" w:ascii="宋体" w:hAnsi="宋体"/>
                <w:b/>
                <w:bCs/>
                <w:snapToGrid w:val="0"/>
                <w:szCs w:val="24"/>
                <w:highlight w:val="none"/>
              </w:rPr>
              <w:t>（签名）</w:t>
            </w:r>
            <w:r>
              <w:rPr>
                <w:rFonts w:hint="eastAsia" w:asciiTheme="minorHAnsi" w:hAnsiTheme="minorHAnsi" w:eastAsiaTheme="minorHAnsi"/>
                <w:b/>
                <w:bCs/>
                <w:snapToGrid w:val="0"/>
                <w:szCs w:val="24"/>
                <w:highlight w:val="none"/>
              </w:rPr>
              <w:t>：</w:t>
            </w:r>
          </w:p>
        </w:tc>
        <w:tc>
          <w:tcPr>
            <w:tcW w:w="2500" w:type="pct"/>
            <w:shd w:val="clear" w:color="auto" w:fill="auto"/>
            <w:vAlign w:val="bottom"/>
          </w:tcPr>
          <w:p>
            <w:pPr>
              <w:spacing w:line="240" w:lineRule="auto"/>
              <w:ind w:firstLine="0" w:firstLineChars="0"/>
              <w:jc w:val="right"/>
              <w:rPr>
                <w:rFonts w:asciiTheme="minorHAnsi" w:hAnsiTheme="minorHAnsi" w:eastAsiaTheme="minorHAnsi"/>
                <w:b/>
                <w:snapToGrid w:val="0"/>
                <w:szCs w:val="24"/>
                <w:highlight w:val="none"/>
              </w:rPr>
            </w:pPr>
            <w:r>
              <w:rPr>
                <w:rFonts w:hint="eastAsia" w:asciiTheme="minorHAnsi" w:hAnsiTheme="minorHAnsi" w:eastAsiaTheme="minorHAnsi"/>
                <w:snapToGrid w:val="0"/>
                <w:szCs w:val="24"/>
                <w:highlight w:val="none"/>
              </w:rPr>
              <w:t xml:space="preserve">日期：  </w:t>
            </w:r>
            <w:r>
              <w:rPr>
                <w:rFonts w:hint="eastAsia" w:asciiTheme="minorHAnsi" w:hAnsiTheme="minorHAnsi" w:eastAsiaTheme="minorHAnsi"/>
                <w:bCs/>
                <w:snapToGrid w:val="0"/>
                <w:szCs w:val="24"/>
                <w:highlight w:val="none"/>
              </w:rPr>
              <w:t xml:space="preserve">   年     月     日</w:t>
            </w:r>
          </w:p>
        </w:tc>
      </w:tr>
    </w:tbl>
    <w:p>
      <w:pPr>
        <w:ind w:firstLine="0" w:firstLineChars="0"/>
        <w:rPr>
          <w:rFonts w:ascii="宋体" w:hAnsi="宋体"/>
          <w:szCs w:val="24"/>
          <w:highlight w:val="none"/>
        </w:rPr>
        <w:sectPr>
          <w:pgSz w:w="16838" w:h="11906" w:orient="landscape"/>
          <w:pgMar w:top="1440" w:right="1077" w:bottom="1440" w:left="1077" w:header="851" w:footer="992" w:gutter="0"/>
          <w:cols w:space="720" w:num="1"/>
          <w:titlePg/>
          <w:docGrid w:linePitch="312" w:charSpace="0"/>
        </w:sectPr>
      </w:pPr>
    </w:p>
    <w:p>
      <w:pPr>
        <w:ind w:firstLine="0" w:firstLineChars="0"/>
        <w:rPr>
          <w:rFonts w:asciiTheme="minorHAnsi" w:hAnsiTheme="minorHAnsi" w:eastAsiaTheme="minorHAnsi"/>
          <w:snapToGrid w:val="0"/>
          <w:sz w:val="21"/>
          <w:szCs w:val="24"/>
          <w:highlight w:val="none"/>
        </w:rPr>
      </w:pPr>
      <w:r>
        <w:rPr>
          <w:rFonts w:hint="eastAsia" w:ascii="宋体" w:hAnsi="宋体"/>
          <w:snapToGrid w:val="0"/>
          <w:sz w:val="21"/>
          <w:szCs w:val="24"/>
          <w:highlight w:val="none"/>
        </w:rPr>
        <w:t>附</w:t>
      </w:r>
      <w:r>
        <w:rPr>
          <w:rFonts w:hint="eastAsia" w:asciiTheme="minorHAnsi" w:hAnsiTheme="minorHAnsi" w:eastAsiaTheme="minorHAnsi"/>
          <w:snapToGrid w:val="0"/>
          <w:sz w:val="21"/>
          <w:szCs w:val="24"/>
          <w:highlight w:val="none"/>
        </w:rPr>
        <w:t>表</w:t>
      </w:r>
      <w:r>
        <w:rPr>
          <w:rFonts w:asciiTheme="minorHAnsi" w:hAnsiTheme="minorHAnsi" w:eastAsiaTheme="minorHAnsi"/>
          <w:snapToGrid w:val="0"/>
          <w:sz w:val="21"/>
          <w:szCs w:val="24"/>
          <w:highlight w:val="none"/>
        </w:rPr>
        <w:t>3</w:t>
      </w:r>
    </w:p>
    <w:p>
      <w:pPr>
        <w:ind w:firstLine="0" w:firstLineChars="0"/>
        <w:jc w:val="center"/>
        <w:rPr>
          <w:rFonts w:asciiTheme="minorHAnsi" w:hAnsiTheme="minorHAnsi" w:eastAsiaTheme="minorHAnsi"/>
          <w:b/>
          <w:bCs/>
          <w:snapToGrid w:val="0"/>
          <w:sz w:val="28"/>
          <w:szCs w:val="24"/>
          <w:highlight w:val="none"/>
        </w:rPr>
      </w:pPr>
      <w:r>
        <w:rPr>
          <w:rFonts w:asciiTheme="minorHAnsi" w:hAnsiTheme="minorHAnsi" w:eastAsiaTheme="minorHAnsi"/>
          <w:b/>
          <w:sz w:val="28"/>
          <w:szCs w:val="24"/>
          <w:highlight w:val="none"/>
        </w:rPr>
        <w:t>技术标初步评审</w:t>
      </w:r>
      <w:r>
        <w:rPr>
          <w:rFonts w:hint="eastAsia" w:asciiTheme="minorHAnsi" w:hAnsiTheme="minorHAnsi" w:eastAsiaTheme="minorHAnsi"/>
          <w:b/>
          <w:bCs/>
          <w:snapToGrid w:val="0"/>
          <w:sz w:val="28"/>
          <w:szCs w:val="24"/>
          <w:highlight w:val="none"/>
        </w:rPr>
        <w:t>表</w:t>
      </w:r>
    </w:p>
    <w:p>
      <w:pPr>
        <w:ind w:firstLine="0" w:firstLineChars="0"/>
        <w:jc w:val="left"/>
        <w:rPr>
          <w:rFonts w:asciiTheme="minorHAnsi" w:hAnsiTheme="minorHAnsi" w:eastAsiaTheme="minorHAnsi"/>
          <w:b/>
          <w:bCs/>
          <w:snapToGrid w:val="0"/>
          <w:szCs w:val="24"/>
          <w:highlight w:val="none"/>
        </w:rPr>
      </w:pPr>
      <w:r>
        <w:rPr>
          <w:rFonts w:hint="eastAsia" w:ascii="宋体" w:hAnsi="宋体"/>
          <w:b/>
          <w:bCs/>
          <w:snapToGrid w:val="0"/>
          <w:szCs w:val="24"/>
          <w:highlight w:val="none"/>
        </w:rPr>
        <w:t>比选项目名称：</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p>
    <w:tbl>
      <w:tblPr>
        <w:tblStyle w:val="27"/>
        <w:tblW w:w="49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7364"/>
        <w:gridCol w:w="1188"/>
        <w:gridCol w:w="1191"/>
        <w:gridCol w:w="1188"/>
        <w:gridCol w:w="119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3" w:type="pct"/>
            <w:vMerge w:val="restart"/>
            <w:shd w:val="clear" w:color="auto" w:fill="auto"/>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序号</w:t>
            </w:r>
          </w:p>
        </w:tc>
        <w:tc>
          <w:tcPr>
            <w:tcW w:w="2609" w:type="pct"/>
            <w:vMerge w:val="restart"/>
            <w:shd w:val="clear" w:color="auto" w:fill="auto"/>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审查</w:t>
            </w:r>
            <w:r>
              <w:rPr>
                <w:rFonts w:ascii="宋体" w:hAnsi="宋体"/>
                <w:b/>
                <w:bCs/>
                <w:snapToGrid w:val="0"/>
                <w:szCs w:val="24"/>
                <w:highlight w:val="none"/>
              </w:rPr>
              <w:t>内容</w:t>
            </w:r>
          </w:p>
        </w:tc>
        <w:tc>
          <w:tcPr>
            <w:tcW w:w="2139" w:type="pct"/>
            <w:gridSpan w:val="5"/>
            <w:shd w:val="clear" w:color="auto" w:fill="auto"/>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3" w:type="pct"/>
            <w:vMerge w:val="continue"/>
            <w:shd w:val="clear" w:color="auto" w:fill="auto"/>
            <w:vAlign w:val="center"/>
          </w:tcPr>
          <w:p>
            <w:pPr>
              <w:ind w:firstLine="0" w:firstLineChars="0"/>
              <w:jc w:val="center"/>
              <w:rPr>
                <w:rFonts w:ascii="宋体" w:hAnsi="宋体"/>
                <w:b/>
                <w:bCs/>
                <w:snapToGrid w:val="0"/>
                <w:szCs w:val="24"/>
                <w:highlight w:val="none"/>
              </w:rPr>
            </w:pPr>
          </w:p>
        </w:tc>
        <w:tc>
          <w:tcPr>
            <w:tcW w:w="2609" w:type="pct"/>
            <w:vMerge w:val="continue"/>
            <w:shd w:val="clear" w:color="auto" w:fill="auto"/>
            <w:vAlign w:val="center"/>
          </w:tcPr>
          <w:p>
            <w:pPr>
              <w:ind w:firstLine="0" w:firstLineChars="0"/>
              <w:jc w:val="right"/>
              <w:rPr>
                <w:rFonts w:ascii="宋体" w:hAnsi="宋体"/>
                <w:b/>
                <w:bCs/>
                <w:snapToGrid w:val="0"/>
                <w:szCs w:val="24"/>
                <w:highlight w:val="none"/>
              </w:rPr>
            </w:pPr>
          </w:p>
        </w:tc>
        <w:tc>
          <w:tcPr>
            <w:tcW w:w="421" w:type="pct"/>
            <w:shd w:val="clear" w:color="auto" w:fill="auto"/>
            <w:vAlign w:val="center"/>
          </w:tcPr>
          <w:p>
            <w:pPr>
              <w:ind w:firstLine="0" w:firstLineChars="0"/>
              <w:rPr>
                <w:rFonts w:ascii="宋体" w:hAnsi="宋体"/>
                <w:b/>
                <w:bCs/>
                <w:snapToGrid w:val="0"/>
                <w:szCs w:val="24"/>
                <w:highlight w:val="none"/>
              </w:rPr>
            </w:pPr>
            <w:r>
              <w:rPr>
                <w:rFonts w:hint="eastAsia" w:ascii="宋体" w:hAnsi="宋体"/>
                <w:b/>
                <w:bCs/>
                <w:snapToGrid w:val="0"/>
                <w:szCs w:val="24"/>
                <w:highlight w:val="none"/>
              </w:rPr>
              <w:t>参选人1</w:t>
            </w:r>
          </w:p>
        </w:tc>
        <w:tc>
          <w:tcPr>
            <w:tcW w:w="422" w:type="pct"/>
            <w:shd w:val="clear" w:color="auto" w:fill="auto"/>
            <w:vAlign w:val="center"/>
          </w:tcPr>
          <w:p>
            <w:pPr>
              <w:ind w:firstLine="0" w:firstLineChars="0"/>
              <w:rPr>
                <w:rFonts w:ascii="宋体" w:hAnsi="宋体"/>
                <w:b/>
                <w:bCs/>
                <w:snapToGrid w:val="0"/>
                <w:szCs w:val="24"/>
                <w:highlight w:val="none"/>
              </w:rPr>
            </w:pPr>
            <w:r>
              <w:rPr>
                <w:rFonts w:hint="eastAsia" w:ascii="宋体" w:hAnsi="宋体"/>
                <w:b/>
                <w:bCs/>
                <w:snapToGrid w:val="0"/>
                <w:szCs w:val="24"/>
                <w:highlight w:val="none"/>
              </w:rPr>
              <w:t>参选人2</w:t>
            </w:r>
          </w:p>
        </w:tc>
        <w:tc>
          <w:tcPr>
            <w:tcW w:w="421" w:type="pct"/>
            <w:shd w:val="clear" w:color="auto" w:fill="auto"/>
            <w:vAlign w:val="center"/>
          </w:tcPr>
          <w:p>
            <w:pPr>
              <w:ind w:firstLine="0" w:firstLineChars="0"/>
              <w:rPr>
                <w:rFonts w:ascii="宋体" w:hAnsi="宋体"/>
                <w:b/>
                <w:bCs/>
                <w:snapToGrid w:val="0"/>
                <w:szCs w:val="24"/>
                <w:highlight w:val="none"/>
              </w:rPr>
            </w:pPr>
            <w:r>
              <w:rPr>
                <w:rFonts w:hint="eastAsia" w:ascii="宋体" w:hAnsi="宋体"/>
                <w:b/>
                <w:bCs/>
                <w:snapToGrid w:val="0"/>
                <w:szCs w:val="24"/>
                <w:highlight w:val="none"/>
              </w:rPr>
              <w:t>参选人3</w:t>
            </w:r>
          </w:p>
        </w:tc>
        <w:tc>
          <w:tcPr>
            <w:tcW w:w="422" w:type="pct"/>
            <w:shd w:val="clear" w:color="auto" w:fill="auto"/>
            <w:vAlign w:val="center"/>
          </w:tcPr>
          <w:p>
            <w:pPr>
              <w:ind w:firstLine="0" w:firstLineChars="0"/>
              <w:rPr>
                <w:rFonts w:ascii="宋体" w:hAnsi="宋体"/>
                <w:b/>
                <w:bCs/>
                <w:snapToGrid w:val="0"/>
                <w:szCs w:val="24"/>
                <w:highlight w:val="none"/>
              </w:rPr>
            </w:pPr>
            <w:r>
              <w:rPr>
                <w:rFonts w:hint="eastAsia" w:ascii="宋体" w:hAnsi="宋体"/>
                <w:b/>
                <w:bCs/>
                <w:snapToGrid w:val="0"/>
                <w:szCs w:val="24"/>
                <w:highlight w:val="none"/>
              </w:rPr>
              <w:t>参选人4</w:t>
            </w:r>
          </w:p>
        </w:tc>
        <w:tc>
          <w:tcPr>
            <w:tcW w:w="453" w:type="pct"/>
            <w:shd w:val="clear" w:color="auto" w:fill="auto"/>
            <w:vAlign w:val="center"/>
          </w:tcPr>
          <w:p>
            <w:pPr>
              <w:ind w:firstLine="0" w:firstLineChars="0"/>
              <w:rPr>
                <w:rFonts w:ascii="宋体" w:hAnsi="宋体"/>
                <w:b/>
                <w:bCs/>
                <w:snapToGrid w:val="0"/>
                <w:szCs w:val="24"/>
                <w:highlight w:val="none"/>
              </w:rPr>
            </w:pPr>
            <w:r>
              <w:rPr>
                <w:rFonts w:hint="eastAsia" w:ascii="宋体" w:hAnsi="宋体"/>
                <w:b/>
                <w:bCs/>
                <w:snapToGrid w:val="0"/>
                <w:szCs w:val="24"/>
                <w:highlight w:val="none"/>
              </w:rPr>
              <w:t>参选人</w:t>
            </w:r>
            <w:r>
              <w:rPr>
                <w:rFonts w:ascii="宋体" w:hAnsi="宋体"/>
                <w:b/>
                <w:bCs/>
                <w:snapToGrid w:val="0"/>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3" w:type="pct"/>
            <w:shd w:val="clear" w:color="auto" w:fill="auto"/>
            <w:vAlign w:val="center"/>
          </w:tcPr>
          <w:p>
            <w:pPr>
              <w:ind w:firstLine="0" w:firstLineChars="0"/>
              <w:jc w:val="center"/>
              <w:rPr>
                <w:rFonts w:ascii="宋体" w:hAnsi="宋体"/>
                <w:bCs/>
                <w:snapToGrid w:val="0"/>
                <w:szCs w:val="24"/>
                <w:highlight w:val="none"/>
              </w:rPr>
            </w:pPr>
            <w:r>
              <w:rPr>
                <w:rFonts w:hint="eastAsia" w:ascii="宋体" w:hAnsi="宋体"/>
                <w:bCs/>
                <w:snapToGrid w:val="0"/>
                <w:szCs w:val="24"/>
                <w:highlight w:val="none"/>
              </w:rPr>
              <w:t>1</w:t>
            </w:r>
          </w:p>
        </w:tc>
        <w:tc>
          <w:tcPr>
            <w:tcW w:w="2609" w:type="pct"/>
            <w:shd w:val="clear" w:color="auto" w:fill="auto"/>
            <w:vAlign w:val="center"/>
          </w:tcPr>
          <w:p>
            <w:pPr>
              <w:ind w:firstLine="0" w:firstLineChars="0"/>
              <w:rPr>
                <w:rFonts w:ascii="宋体" w:hAnsi="宋体"/>
                <w:kern w:val="0"/>
                <w:szCs w:val="24"/>
                <w:highlight w:val="none"/>
              </w:rPr>
            </w:pPr>
            <w:r>
              <w:rPr>
                <w:rFonts w:hint="eastAsia" w:ascii="宋体" w:hAnsi="宋体"/>
                <w:szCs w:val="24"/>
                <w:highlight w:val="none"/>
              </w:rPr>
              <w:t>参选文件按要求加盖参选人公章。</w:t>
            </w: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53" w:type="pct"/>
            <w:shd w:val="clear" w:color="auto" w:fill="auto"/>
            <w:vAlign w:val="center"/>
          </w:tcPr>
          <w:p>
            <w:pPr>
              <w:ind w:firstLine="0" w:firstLineChars="0"/>
              <w:jc w:val="center"/>
              <w:rPr>
                <w:rFonts w:ascii="宋体" w:hAnsi="宋体"/>
                <w:bCs/>
                <w:snapToGrid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3" w:type="pct"/>
            <w:shd w:val="clear" w:color="auto" w:fill="auto"/>
            <w:vAlign w:val="center"/>
          </w:tcPr>
          <w:p>
            <w:pPr>
              <w:ind w:firstLine="0" w:firstLineChars="0"/>
              <w:jc w:val="center"/>
              <w:rPr>
                <w:rFonts w:ascii="宋体" w:hAnsi="宋体"/>
                <w:bCs/>
                <w:snapToGrid w:val="0"/>
                <w:szCs w:val="24"/>
                <w:highlight w:val="none"/>
              </w:rPr>
            </w:pPr>
            <w:r>
              <w:rPr>
                <w:rFonts w:hint="eastAsia" w:ascii="宋体" w:hAnsi="宋体"/>
                <w:bCs/>
                <w:snapToGrid w:val="0"/>
                <w:szCs w:val="24"/>
                <w:highlight w:val="none"/>
              </w:rPr>
              <w:t>2</w:t>
            </w:r>
          </w:p>
        </w:tc>
        <w:tc>
          <w:tcPr>
            <w:tcW w:w="2609" w:type="pct"/>
            <w:shd w:val="clear" w:color="auto" w:fill="auto"/>
            <w:vAlign w:val="center"/>
          </w:tcPr>
          <w:p>
            <w:pPr>
              <w:ind w:firstLine="0" w:firstLineChars="0"/>
              <w:rPr>
                <w:rFonts w:ascii="宋体" w:hAnsi="宋体"/>
                <w:kern w:val="0"/>
                <w:szCs w:val="24"/>
                <w:highlight w:val="none"/>
              </w:rPr>
            </w:pPr>
            <w:r>
              <w:rPr>
                <w:rFonts w:hint="eastAsia" w:ascii="宋体" w:hAnsi="宋体"/>
                <w:szCs w:val="24"/>
                <w:highlight w:val="none"/>
              </w:rPr>
              <w:t>参选文件经法定代表人或其委托代理人签字或盖章，或由委托代理人签字并随参选文件一起提供“法定代表人授权书”原件。</w:t>
            </w: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53" w:type="pct"/>
            <w:shd w:val="clear" w:color="auto" w:fill="auto"/>
            <w:vAlign w:val="center"/>
          </w:tcPr>
          <w:p>
            <w:pPr>
              <w:ind w:firstLine="0" w:firstLineChars="0"/>
              <w:jc w:val="center"/>
              <w:rPr>
                <w:rFonts w:ascii="宋体" w:hAnsi="宋体"/>
                <w:bCs/>
                <w:snapToGrid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3" w:type="pct"/>
            <w:shd w:val="clear" w:color="auto" w:fill="auto"/>
            <w:vAlign w:val="center"/>
          </w:tcPr>
          <w:p>
            <w:pPr>
              <w:ind w:firstLine="0" w:firstLineChars="0"/>
              <w:jc w:val="center"/>
              <w:rPr>
                <w:rFonts w:ascii="宋体" w:hAnsi="宋体"/>
                <w:bCs/>
                <w:snapToGrid w:val="0"/>
                <w:szCs w:val="24"/>
                <w:highlight w:val="none"/>
              </w:rPr>
            </w:pPr>
            <w:r>
              <w:rPr>
                <w:rFonts w:hint="eastAsia" w:ascii="宋体" w:hAnsi="宋体"/>
                <w:bCs/>
                <w:snapToGrid w:val="0"/>
                <w:szCs w:val="24"/>
                <w:highlight w:val="none"/>
              </w:rPr>
              <w:t>3</w:t>
            </w:r>
          </w:p>
        </w:tc>
        <w:tc>
          <w:tcPr>
            <w:tcW w:w="2609" w:type="pct"/>
            <w:shd w:val="clear" w:color="auto" w:fill="auto"/>
            <w:vAlign w:val="center"/>
          </w:tcPr>
          <w:p>
            <w:pPr>
              <w:ind w:firstLine="0" w:firstLineChars="0"/>
              <w:rPr>
                <w:rFonts w:ascii="宋体" w:hAnsi="宋体"/>
                <w:kern w:val="0"/>
                <w:szCs w:val="24"/>
                <w:highlight w:val="none"/>
              </w:rPr>
            </w:pPr>
            <w:r>
              <w:rPr>
                <w:rFonts w:ascii="宋体" w:hAnsi="宋体" w:cs="仿宋_GB2312"/>
                <w:szCs w:val="24"/>
                <w:highlight w:val="none"/>
              </w:rPr>
              <w:t>公司必须是在中华人民共和国境内注册的独立法人机构，注册成立时间不得晚于201</w:t>
            </w:r>
            <w:r>
              <w:rPr>
                <w:rFonts w:hint="eastAsia" w:ascii="宋体" w:hAnsi="宋体" w:cs="仿宋_GB2312"/>
                <w:szCs w:val="24"/>
                <w:highlight w:val="none"/>
                <w:lang w:val="en-US" w:eastAsia="zh-CN"/>
              </w:rPr>
              <w:t>8</w:t>
            </w:r>
            <w:r>
              <w:rPr>
                <w:rFonts w:ascii="宋体" w:hAnsi="宋体" w:cs="仿宋_GB2312"/>
                <w:szCs w:val="24"/>
                <w:highlight w:val="none"/>
              </w:rPr>
              <w:t>年1月1日。</w:t>
            </w: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53" w:type="pct"/>
            <w:shd w:val="clear" w:color="auto" w:fill="auto"/>
            <w:vAlign w:val="center"/>
          </w:tcPr>
          <w:p>
            <w:pPr>
              <w:ind w:firstLine="0" w:firstLineChars="0"/>
              <w:jc w:val="center"/>
              <w:rPr>
                <w:rFonts w:ascii="宋体" w:hAnsi="宋体"/>
                <w:bCs/>
                <w:snapToGrid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3" w:type="pct"/>
            <w:shd w:val="clear" w:color="auto" w:fill="auto"/>
            <w:vAlign w:val="center"/>
          </w:tcPr>
          <w:p>
            <w:pPr>
              <w:ind w:firstLine="0" w:firstLineChars="0"/>
              <w:jc w:val="center"/>
              <w:rPr>
                <w:rFonts w:ascii="宋体" w:hAnsi="宋体"/>
                <w:bCs/>
                <w:snapToGrid w:val="0"/>
                <w:szCs w:val="24"/>
                <w:highlight w:val="none"/>
              </w:rPr>
            </w:pPr>
            <w:r>
              <w:rPr>
                <w:rFonts w:ascii="宋体" w:hAnsi="宋体"/>
                <w:bCs/>
                <w:snapToGrid w:val="0"/>
                <w:szCs w:val="24"/>
                <w:highlight w:val="none"/>
              </w:rPr>
              <w:t>4</w:t>
            </w:r>
          </w:p>
        </w:tc>
        <w:tc>
          <w:tcPr>
            <w:tcW w:w="2609" w:type="pct"/>
            <w:shd w:val="clear" w:color="auto" w:fill="auto"/>
            <w:vAlign w:val="center"/>
          </w:tcPr>
          <w:p>
            <w:pPr>
              <w:ind w:firstLine="0" w:firstLineChars="0"/>
              <w:rPr>
                <w:rFonts w:ascii="宋体" w:hAnsi="宋体"/>
                <w:kern w:val="0"/>
                <w:szCs w:val="24"/>
                <w:highlight w:val="none"/>
              </w:rPr>
            </w:pPr>
            <w:r>
              <w:rPr>
                <w:rFonts w:hint="eastAsia" w:ascii="宋体" w:hAnsi="宋体"/>
                <w:bCs/>
                <w:szCs w:val="24"/>
                <w:highlight w:val="none"/>
              </w:rPr>
              <w:t>20</w:t>
            </w:r>
            <w:r>
              <w:rPr>
                <w:rFonts w:hint="eastAsia" w:ascii="宋体" w:hAnsi="宋体"/>
                <w:bCs/>
                <w:szCs w:val="24"/>
                <w:highlight w:val="none"/>
                <w:lang w:val="en-US" w:eastAsia="zh-CN"/>
              </w:rPr>
              <w:t>20</w:t>
            </w:r>
            <w:r>
              <w:rPr>
                <w:rFonts w:hint="eastAsia" w:ascii="宋体" w:hAnsi="宋体"/>
                <w:bCs/>
                <w:szCs w:val="24"/>
                <w:highlight w:val="none"/>
              </w:rPr>
              <w:t>年1月1日至今</w:t>
            </w:r>
            <w:r>
              <w:rPr>
                <w:rFonts w:hint="eastAsia" w:ascii="宋体" w:hAnsi="宋体"/>
                <w:bCs/>
                <w:szCs w:val="24"/>
                <w:highlight w:val="none"/>
                <w:lang w:val="en-US" w:eastAsia="zh-CN"/>
              </w:rPr>
              <w:t>全国范围内与房地产开发商合作的线上售楼处小程序1个（</w:t>
            </w:r>
            <w:r>
              <w:rPr>
                <w:rFonts w:hint="eastAsia" w:ascii="宋体" w:hAnsi="宋体"/>
                <w:bCs/>
                <w:szCs w:val="24"/>
                <w:highlight w:val="none"/>
              </w:rPr>
              <w:t>单个项目的线上售楼小程序不计入，需为包含三个项目以上的房地产开发商线上售楼处小程序）</w:t>
            </w:r>
            <w:r>
              <w:rPr>
                <w:rFonts w:hint="eastAsia" w:ascii="宋体" w:hAnsi="宋体"/>
                <w:kern w:val="0"/>
                <w:szCs w:val="24"/>
                <w:highlight w:val="none"/>
              </w:rPr>
              <w:t>备注：以上业绩证明材料需提供合同复印件或中标通知书，包含合同关键页：服务内容、服务期限、盖章签署页等内容。</w:t>
            </w: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53" w:type="pct"/>
            <w:shd w:val="clear" w:color="auto" w:fill="auto"/>
            <w:vAlign w:val="center"/>
          </w:tcPr>
          <w:p>
            <w:pPr>
              <w:ind w:firstLine="0" w:firstLineChars="0"/>
              <w:jc w:val="center"/>
              <w:rPr>
                <w:rFonts w:ascii="宋体" w:hAnsi="宋体"/>
                <w:bCs/>
                <w:snapToGrid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61" w:type="pct"/>
            <w:gridSpan w:val="2"/>
            <w:shd w:val="clear" w:color="auto" w:fill="auto"/>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评审结论</w:t>
            </w:r>
          </w:p>
        </w:tc>
        <w:tc>
          <w:tcPr>
            <w:tcW w:w="421" w:type="pct"/>
            <w:shd w:val="clear" w:color="auto" w:fill="auto"/>
            <w:vAlign w:val="center"/>
          </w:tcPr>
          <w:p>
            <w:pPr>
              <w:ind w:firstLine="0" w:firstLineChars="0"/>
              <w:jc w:val="center"/>
              <w:rPr>
                <w:rFonts w:ascii="宋体" w:hAnsi="宋体"/>
                <w:b/>
                <w:bCs/>
                <w:snapToGrid w:val="0"/>
                <w:szCs w:val="24"/>
                <w:highlight w:val="none"/>
              </w:rPr>
            </w:pPr>
          </w:p>
        </w:tc>
        <w:tc>
          <w:tcPr>
            <w:tcW w:w="422" w:type="pct"/>
            <w:shd w:val="clear" w:color="auto" w:fill="auto"/>
            <w:vAlign w:val="center"/>
          </w:tcPr>
          <w:p>
            <w:pPr>
              <w:ind w:firstLine="0" w:firstLineChars="0"/>
              <w:jc w:val="center"/>
              <w:rPr>
                <w:rFonts w:ascii="宋体" w:hAnsi="宋体"/>
                <w:b/>
                <w:bCs/>
                <w:snapToGrid w:val="0"/>
                <w:szCs w:val="24"/>
                <w:highlight w:val="none"/>
              </w:rPr>
            </w:pPr>
          </w:p>
        </w:tc>
        <w:tc>
          <w:tcPr>
            <w:tcW w:w="421" w:type="pct"/>
            <w:shd w:val="clear" w:color="auto" w:fill="auto"/>
            <w:vAlign w:val="center"/>
          </w:tcPr>
          <w:p>
            <w:pPr>
              <w:ind w:firstLine="0" w:firstLineChars="0"/>
              <w:jc w:val="center"/>
              <w:rPr>
                <w:rFonts w:ascii="宋体" w:hAnsi="宋体"/>
                <w:b/>
                <w:bCs/>
                <w:snapToGrid w:val="0"/>
                <w:szCs w:val="24"/>
                <w:highlight w:val="none"/>
              </w:rPr>
            </w:pPr>
          </w:p>
        </w:tc>
        <w:tc>
          <w:tcPr>
            <w:tcW w:w="422" w:type="pct"/>
            <w:shd w:val="clear" w:color="auto" w:fill="auto"/>
            <w:vAlign w:val="center"/>
          </w:tcPr>
          <w:p>
            <w:pPr>
              <w:ind w:firstLine="0" w:firstLineChars="0"/>
              <w:jc w:val="center"/>
              <w:rPr>
                <w:rFonts w:ascii="宋体" w:hAnsi="宋体"/>
                <w:b/>
                <w:bCs/>
                <w:snapToGrid w:val="0"/>
                <w:szCs w:val="24"/>
                <w:highlight w:val="none"/>
              </w:rPr>
            </w:pPr>
          </w:p>
        </w:tc>
        <w:tc>
          <w:tcPr>
            <w:tcW w:w="453" w:type="pct"/>
            <w:shd w:val="clear" w:color="auto" w:fill="auto"/>
            <w:vAlign w:val="center"/>
          </w:tcPr>
          <w:p>
            <w:pPr>
              <w:ind w:firstLine="0" w:firstLineChars="0"/>
              <w:jc w:val="center"/>
              <w:rPr>
                <w:rFonts w:ascii="宋体" w:hAnsi="宋体"/>
                <w:b/>
                <w:bCs/>
                <w:snapToGrid w:val="0"/>
                <w:szCs w:val="24"/>
                <w:highlight w:val="none"/>
              </w:rPr>
            </w:pPr>
          </w:p>
        </w:tc>
      </w:tr>
    </w:tbl>
    <w:p>
      <w:pPr>
        <w:spacing w:line="240" w:lineRule="auto"/>
        <w:ind w:firstLine="0" w:firstLineChars="0"/>
        <w:rPr>
          <w:rFonts w:asciiTheme="minorHAnsi" w:hAnsiTheme="minorHAnsi" w:eastAsiaTheme="minorHAnsi"/>
          <w:bCs/>
          <w:sz w:val="21"/>
          <w:szCs w:val="24"/>
          <w:highlight w:val="none"/>
        </w:rPr>
      </w:pPr>
      <w:r>
        <w:rPr>
          <w:rFonts w:hint="eastAsia" w:asciiTheme="minorHAnsi" w:hAnsiTheme="minorHAnsi" w:eastAsiaTheme="minorHAnsi"/>
          <w:bCs/>
          <w:snapToGrid w:val="0"/>
          <w:sz w:val="21"/>
          <w:szCs w:val="24"/>
          <w:highlight w:val="none"/>
        </w:rPr>
        <w:t>说明：1</w:t>
      </w:r>
      <w:r>
        <w:rPr>
          <w:rFonts w:asciiTheme="minorHAnsi" w:hAnsiTheme="minorHAnsi" w:eastAsiaTheme="minorHAnsi"/>
          <w:bCs/>
          <w:snapToGrid w:val="0"/>
          <w:sz w:val="21"/>
          <w:szCs w:val="24"/>
          <w:highlight w:val="none"/>
        </w:rPr>
        <w:t>.</w:t>
      </w:r>
      <w:r>
        <w:rPr>
          <w:rFonts w:hint="eastAsia" w:asciiTheme="minorHAnsi" w:hAnsiTheme="minorHAnsi" w:eastAsiaTheme="minorHAnsi"/>
          <w:bCs/>
          <w:sz w:val="21"/>
          <w:szCs w:val="24"/>
          <w:highlight w:val="none"/>
        </w:rPr>
        <w:t>评审通过的用“√”表示，未通过的用“×”表示。结论用“合格”或“不合格”表示。</w:t>
      </w:r>
    </w:p>
    <w:p>
      <w:pPr>
        <w:spacing w:line="240" w:lineRule="auto"/>
        <w:ind w:firstLine="630" w:firstLineChars="300"/>
        <w:rPr>
          <w:rFonts w:asciiTheme="minorHAnsi" w:hAnsiTheme="minorHAnsi" w:eastAsiaTheme="minorHAnsi"/>
          <w:bCs/>
          <w:snapToGrid w:val="0"/>
          <w:sz w:val="21"/>
          <w:szCs w:val="24"/>
          <w:highlight w:val="none"/>
        </w:rPr>
      </w:pPr>
      <w:r>
        <w:rPr>
          <w:rFonts w:hint="eastAsia" w:asciiTheme="minorHAnsi" w:hAnsiTheme="minorHAnsi" w:eastAsiaTheme="minorHAnsi"/>
          <w:bCs/>
          <w:sz w:val="21"/>
          <w:szCs w:val="24"/>
          <w:highlight w:val="none"/>
        </w:rPr>
        <w:t>2</w:t>
      </w:r>
      <w:r>
        <w:rPr>
          <w:rFonts w:asciiTheme="minorHAnsi" w:hAnsiTheme="minorHAnsi" w:eastAsiaTheme="minorHAnsi"/>
          <w:bCs/>
          <w:sz w:val="21"/>
          <w:szCs w:val="24"/>
          <w:highlight w:val="none"/>
        </w:rPr>
        <w:t>.</w:t>
      </w:r>
      <w:r>
        <w:rPr>
          <w:rFonts w:hint="eastAsia" w:asciiTheme="minorHAnsi" w:hAnsiTheme="minorHAnsi" w:eastAsiaTheme="minorHAnsi"/>
          <w:bCs/>
          <w:sz w:val="21"/>
          <w:szCs w:val="24"/>
          <w:highlight w:val="none"/>
        </w:rPr>
        <w:t>只有以上项目全部通过，评审结论为“合格”，否则结论为“不合格”。</w:t>
      </w:r>
    </w:p>
    <w:tbl>
      <w:tblPr>
        <w:tblStyle w:val="27"/>
        <w:tblW w:w="5000" w:type="pct"/>
        <w:tblInd w:w="0" w:type="dxa"/>
        <w:tblLayout w:type="autofit"/>
        <w:tblCellMar>
          <w:top w:w="0" w:type="dxa"/>
          <w:left w:w="108" w:type="dxa"/>
          <w:bottom w:w="0" w:type="dxa"/>
          <w:right w:w="108" w:type="dxa"/>
        </w:tblCellMar>
      </w:tblPr>
      <w:tblGrid>
        <w:gridCol w:w="7087"/>
        <w:gridCol w:w="7087"/>
      </w:tblGrid>
      <w:tr>
        <w:tblPrEx>
          <w:tblCellMar>
            <w:top w:w="0" w:type="dxa"/>
            <w:left w:w="108" w:type="dxa"/>
            <w:bottom w:w="0" w:type="dxa"/>
            <w:right w:w="108" w:type="dxa"/>
          </w:tblCellMar>
        </w:tblPrEx>
        <w:tc>
          <w:tcPr>
            <w:tcW w:w="2500" w:type="pct"/>
            <w:shd w:val="clear" w:color="auto" w:fill="auto"/>
            <w:vAlign w:val="center"/>
          </w:tcPr>
          <w:p>
            <w:pPr>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评标委员会</w:t>
            </w:r>
            <w:r>
              <w:rPr>
                <w:rFonts w:hint="eastAsia" w:ascii="宋体" w:hAnsi="宋体"/>
                <w:b/>
                <w:bCs/>
                <w:snapToGrid w:val="0"/>
                <w:szCs w:val="24"/>
                <w:highlight w:val="none"/>
              </w:rPr>
              <w:t>（签名）</w:t>
            </w:r>
            <w:r>
              <w:rPr>
                <w:rFonts w:hint="eastAsia" w:asciiTheme="minorHAnsi" w:hAnsiTheme="minorHAnsi" w:eastAsiaTheme="minorHAnsi"/>
                <w:b/>
                <w:bCs/>
                <w:snapToGrid w:val="0"/>
                <w:szCs w:val="24"/>
                <w:highlight w:val="none"/>
              </w:rPr>
              <w:t>：</w:t>
            </w:r>
          </w:p>
          <w:p>
            <w:pPr>
              <w:ind w:firstLine="0" w:firstLineChars="0"/>
              <w:rPr>
                <w:rFonts w:asciiTheme="minorHAnsi" w:hAnsiTheme="minorHAnsi" w:eastAsiaTheme="minorHAnsi"/>
                <w:b/>
                <w:snapToGrid w:val="0"/>
                <w:szCs w:val="24"/>
                <w:highlight w:val="none"/>
              </w:rPr>
            </w:pPr>
            <w:r>
              <w:rPr>
                <w:rFonts w:hint="eastAsia" w:asciiTheme="minorHAnsi" w:hAnsiTheme="minorHAnsi" w:eastAsiaTheme="minorHAnsi"/>
                <w:b/>
                <w:bCs/>
                <w:snapToGrid w:val="0"/>
                <w:szCs w:val="24"/>
                <w:highlight w:val="none"/>
              </w:rPr>
              <w:t>监督</w:t>
            </w:r>
            <w:r>
              <w:rPr>
                <w:rFonts w:hint="eastAsia" w:ascii="宋体" w:hAnsi="宋体"/>
                <w:b/>
                <w:bCs/>
                <w:snapToGrid w:val="0"/>
                <w:szCs w:val="24"/>
                <w:highlight w:val="none"/>
              </w:rPr>
              <w:t>（签名）</w:t>
            </w:r>
            <w:r>
              <w:rPr>
                <w:rFonts w:hint="eastAsia" w:asciiTheme="minorHAnsi" w:hAnsiTheme="minorHAnsi" w:eastAsiaTheme="minorHAnsi"/>
                <w:b/>
                <w:bCs/>
                <w:snapToGrid w:val="0"/>
                <w:szCs w:val="24"/>
                <w:highlight w:val="none"/>
              </w:rPr>
              <w:t>：</w:t>
            </w:r>
          </w:p>
        </w:tc>
        <w:tc>
          <w:tcPr>
            <w:tcW w:w="2500" w:type="pct"/>
            <w:shd w:val="clear" w:color="auto" w:fill="auto"/>
            <w:vAlign w:val="bottom"/>
          </w:tcPr>
          <w:p>
            <w:pPr>
              <w:ind w:firstLine="0" w:firstLineChars="0"/>
              <w:jc w:val="right"/>
              <w:rPr>
                <w:rFonts w:asciiTheme="minorHAnsi" w:hAnsiTheme="minorHAnsi" w:eastAsiaTheme="minorHAnsi"/>
                <w:b/>
                <w:snapToGrid w:val="0"/>
                <w:szCs w:val="24"/>
                <w:highlight w:val="none"/>
              </w:rPr>
            </w:pPr>
            <w:r>
              <w:rPr>
                <w:rFonts w:hint="eastAsia" w:asciiTheme="minorHAnsi" w:hAnsiTheme="minorHAnsi" w:eastAsiaTheme="minorHAnsi"/>
                <w:snapToGrid w:val="0"/>
                <w:szCs w:val="24"/>
                <w:highlight w:val="none"/>
              </w:rPr>
              <w:t xml:space="preserve">日期：    </w:t>
            </w:r>
            <w:r>
              <w:rPr>
                <w:rFonts w:hint="eastAsia" w:asciiTheme="minorHAnsi" w:hAnsiTheme="minorHAnsi" w:eastAsiaTheme="minorHAnsi"/>
                <w:bCs/>
                <w:snapToGrid w:val="0"/>
                <w:szCs w:val="24"/>
                <w:highlight w:val="none"/>
              </w:rPr>
              <w:t xml:space="preserve"> 年     月     日</w:t>
            </w:r>
          </w:p>
        </w:tc>
      </w:tr>
    </w:tbl>
    <w:p>
      <w:pPr>
        <w:ind w:firstLine="480"/>
        <w:rPr>
          <w:rFonts w:asciiTheme="minorHAnsi" w:hAnsiTheme="minorHAnsi" w:eastAsiaTheme="minorHAnsi"/>
          <w:szCs w:val="24"/>
          <w:highlight w:val="none"/>
        </w:rPr>
        <w:sectPr>
          <w:pgSz w:w="16838" w:h="11906" w:orient="landscape"/>
          <w:pgMar w:top="1077" w:right="1440" w:bottom="1077" w:left="1440" w:header="851" w:footer="992" w:gutter="0"/>
          <w:cols w:space="720" w:num="1"/>
          <w:titlePg/>
          <w:docGrid w:linePitch="312" w:charSpace="0"/>
        </w:sectPr>
      </w:pPr>
    </w:p>
    <w:p>
      <w:pPr>
        <w:ind w:firstLine="0" w:firstLineChars="0"/>
        <w:rPr>
          <w:rFonts w:asciiTheme="minorHAnsi" w:hAnsiTheme="minorHAnsi" w:eastAsiaTheme="minorHAnsi"/>
          <w:snapToGrid w:val="0"/>
          <w:sz w:val="21"/>
          <w:szCs w:val="24"/>
          <w:highlight w:val="none"/>
        </w:rPr>
      </w:pPr>
      <w:r>
        <w:rPr>
          <w:rFonts w:ascii="宋体" w:hAnsi="宋体"/>
          <w:snapToGrid w:val="0"/>
          <w:szCs w:val="24"/>
          <w:highlight w:val="none"/>
        </w:rPr>
        <w:br w:type="page"/>
      </w:r>
      <w:r>
        <w:rPr>
          <w:rFonts w:hint="eastAsia" w:asciiTheme="minorHAnsi" w:hAnsiTheme="minorHAnsi" w:eastAsiaTheme="minorHAnsi"/>
          <w:snapToGrid w:val="0"/>
          <w:sz w:val="21"/>
          <w:szCs w:val="24"/>
          <w:highlight w:val="none"/>
        </w:rPr>
        <w:t>附表</w:t>
      </w:r>
      <w:r>
        <w:rPr>
          <w:rFonts w:asciiTheme="minorHAnsi" w:hAnsiTheme="minorHAnsi" w:eastAsiaTheme="minorHAnsi"/>
          <w:snapToGrid w:val="0"/>
          <w:sz w:val="21"/>
          <w:szCs w:val="24"/>
          <w:highlight w:val="none"/>
        </w:rPr>
        <w:t>4</w:t>
      </w:r>
    </w:p>
    <w:p>
      <w:pPr>
        <w:spacing w:line="276" w:lineRule="auto"/>
        <w:ind w:firstLine="0" w:firstLineChars="0"/>
        <w:jc w:val="center"/>
        <w:rPr>
          <w:rFonts w:ascii="宋体" w:hAnsi="宋体"/>
          <w:b/>
          <w:bCs/>
          <w:snapToGrid w:val="0"/>
          <w:sz w:val="28"/>
          <w:szCs w:val="24"/>
          <w:highlight w:val="none"/>
        </w:rPr>
      </w:pPr>
      <w:r>
        <w:rPr>
          <w:rFonts w:hint="eastAsia"/>
          <w:b/>
          <w:sz w:val="28"/>
          <w:szCs w:val="24"/>
          <w:highlight w:val="none"/>
        </w:rPr>
        <w:t>技术</w:t>
      </w:r>
      <w:r>
        <w:rPr>
          <w:b/>
          <w:sz w:val="28"/>
          <w:szCs w:val="24"/>
          <w:highlight w:val="none"/>
        </w:rPr>
        <w:t>标</w:t>
      </w:r>
      <w:r>
        <w:rPr>
          <w:rFonts w:hint="eastAsia"/>
          <w:b/>
          <w:sz w:val="28"/>
          <w:szCs w:val="24"/>
          <w:highlight w:val="none"/>
        </w:rPr>
        <w:t>详细评分</w:t>
      </w:r>
      <w:r>
        <w:rPr>
          <w:rFonts w:hint="eastAsia" w:ascii="宋体" w:hAnsi="宋体"/>
          <w:b/>
          <w:bCs/>
          <w:snapToGrid w:val="0"/>
          <w:sz w:val="28"/>
          <w:szCs w:val="24"/>
          <w:highlight w:val="none"/>
        </w:rPr>
        <w:t>表</w:t>
      </w:r>
    </w:p>
    <w:p>
      <w:pPr>
        <w:ind w:firstLine="0" w:firstLineChars="0"/>
        <w:rPr>
          <w:rFonts w:asciiTheme="majorEastAsia" w:hAnsiTheme="majorEastAsia" w:eastAsiaTheme="majorEastAsia"/>
          <w:bCs/>
          <w:snapToGrid w:val="0"/>
          <w:sz w:val="21"/>
          <w:szCs w:val="24"/>
          <w:highlight w:val="none"/>
        </w:rPr>
      </w:pPr>
      <w:r>
        <w:rPr>
          <w:rFonts w:hint="eastAsia" w:ascii="宋体" w:hAnsi="宋体"/>
          <w:b/>
          <w:bCs/>
          <w:snapToGrid w:val="0"/>
          <w:szCs w:val="24"/>
          <w:highlight w:val="none"/>
        </w:rPr>
        <w:t>比选项目名称：</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r>
        <w:rPr>
          <w:b/>
          <w:highlight w:val="none"/>
        </w:rPr>
        <w:t xml:space="preserve">                                   </w:t>
      </w:r>
      <w:r>
        <w:rPr>
          <w:rFonts w:hint="eastAsia" w:asciiTheme="majorEastAsia" w:hAnsiTheme="majorEastAsia" w:eastAsiaTheme="majorEastAsia"/>
          <w:bCs/>
          <w:snapToGrid w:val="0"/>
          <w:sz w:val="21"/>
          <w:szCs w:val="24"/>
          <w:highlight w:val="none"/>
        </w:rPr>
        <w:t xml:space="preserve">第  </w:t>
      </w:r>
      <w:r>
        <w:rPr>
          <w:rFonts w:asciiTheme="majorEastAsia" w:hAnsiTheme="majorEastAsia" w:eastAsiaTheme="majorEastAsia"/>
          <w:bCs/>
          <w:snapToGrid w:val="0"/>
          <w:sz w:val="21"/>
          <w:szCs w:val="24"/>
          <w:highlight w:val="none"/>
        </w:rPr>
        <w:t xml:space="preserve"> </w:t>
      </w:r>
      <w:r>
        <w:rPr>
          <w:rFonts w:hint="eastAsia" w:asciiTheme="majorEastAsia" w:hAnsiTheme="majorEastAsia" w:eastAsiaTheme="majorEastAsia"/>
          <w:bCs/>
          <w:snapToGrid w:val="0"/>
          <w:sz w:val="21"/>
          <w:szCs w:val="24"/>
          <w:highlight w:val="none"/>
        </w:rPr>
        <w:t>份</w:t>
      </w:r>
      <w:r>
        <w:rPr>
          <w:rFonts w:asciiTheme="majorEastAsia" w:hAnsiTheme="majorEastAsia" w:eastAsiaTheme="majorEastAsia"/>
          <w:bCs/>
          <w:snapToGrid w:val="0"/>
          <w:sz w:val="21"/>
          <w:szCs w:val="24"/>
          <w:highlight w:val="none"/>
        </w:rPr>
        <w:t>（</w:t>
      </w:r>
      <w:r>
        <w:rPr>
          <w:rFonts w:hint="eastAsia" w:asciiTheme="majorEastAsia" w:hAnsiTheme="majorEastAsia" w:eastAsiaTheme="majorEastAsia"/>
          <w:bCs/>
          <w:snapToGrid w:val="0"/>
          <w:sz w:val="21"/>
          <w:szCs w:val="24"/>
          <w:highlight w:val="none"/>
        </w:rPr>
        <w:t>共</w:t>
      </w:r>
      <w:r>
        <w:rPr>
          <w:rFonts w:asciiTheme="majorEastAsia" w:hAnsiTheme="majorEastAsia" w:eastAsiaTheme="majorEastAsia"/>
          <w:bCs/>
          <w:snapToGrid w:val="0"/>
          <w:sz w:val="21"/>
          <w:szCs w:val="24"/>
          <w:highlight w:val="none"/>
        </w:rPr>
        <w:t>7</w:t>
      </w:r>
      <w:r>
        <w:rPr>
          <w:rFonts w:hint="eastAsia" w:asciiTheme="majorEastAsia" w:hAnsiTheme="majorEastAsia" w:eastAsiaTheme="majorEastAsia"/>
          <w:bCs/>
          <w:snapToGrid w:val="0"/>
          <w:sz w:val="21"/>
          <w:szCs w:val="24"/>
          <w:highlight w:val="none"/>
        </w:rPr>
        <w:t>份</w:t>
      </w:r>
      <w:r>
        <w:rPr>
          <w:rFonts w:asciiTheme="majorEastAsia" w:hAnsiTheme="majorEastAsia" w:eastAsiaTheme="majorEastAsia"/>
          <w:bCs/>
          <w:snapToGrid w:val="0"/>
          <w:sz w:val="21"/>
          <w:szCs w:val="24"/>
          <w:highlight w:val="none"/>
        </w:rPr>
        <w:t>）</w:t>
      </w:r>
    </w:p>
    <w:tbl>
      <w:tblPr>
        <w:tblStyle w:val="27"/>
        <w:tblW w:w="53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750"/>
        <w:gridCol w:w="5668"/>
        <w:gridCol w:w="1535"/>
        <w:gridCol w:w="729"/>
        <w:gridCol w:w="1144"/>
        <w:gridCol w:w="1144"/>
        <w:gridCol w:w="1144"/>
        <w:gridCol w:w="1144"/>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249" w:type="pct"/>
            <w:vMerge w:val="restart"/>
            <w:shd w:val="clear" w:color="auto" w:fill="auto"/>
            <w:vAlign w:val="center"/>
          </w:tcPr>
          <w:p>
            <w:pPr>
              <w:spacing w:line="240" w:lineRule="auto"/>
              <w:ind w:firstLine="0" w:firstLineChars="0"/>
              <w:jc w:val="center"/>
              <w:rPr>
                <w:rFonts w:ascii="宋体" w:hAnsi="宋体"/>
                <w:b/>
                <w:bCs/>
                <w:snapToGrid w:val="0"/>
                <w:szCs w:val="21"/>
                <w:highlight w:val="none"/>
              </w:rPr>
            </w:pPr>
            <w:r>
              <w:rPr>
                <w:rFonts w:hint="eastAsia" w:ascii="宋体" w:hAnsi="宋体"/>
                <w:b/>
                <w:bCs/>
                <w:snapToGrid w:val="0"/>
                <w:szCs w:val="21"/>
                <w:highlight w:val="none"/>
              </w:rPr>
              <w:t>序号</w:t>
            </w:r>
          </w:p>
        </w:tc>
        <w:tc>
          <w:tcPr>
            <w:tcW w:w="246" w:type="pct"/>
            <w:vMerge w:val="restart"/>
            <w:shd w:val="clear" w:color="auto" w:fill="auto"/>
            <w:vAlign w:val="center"/>
          </w:tcPr>
          <w:p>
            <w:pPr>
              <w:spacing w:line="240" w:lineRule="auto"/>
              <w:ind w:firstLine="0" w:firstLineChars="0"/>
              <w:jc w:val="center"/>
              <w:rPr>
                <w:rFonts w:ascii="宋体" w:hAnsi="宋体"/>
                <w:b/>
                <w:bCs/>
                <w:snapToGrid w:val="0"/>
                <w:szCs w:val="21"/>
                <w:highlight w:val="none"/>
              </w:rPr>
            </w:pPr>
            <w:r>
              <w:rPr>
                <w:rFonts w:hint="eastAsia" w:ascii="宋体" w:hAnsi="宋体" w:cs="宋体"/>
                <w:b/>
                <w:bCs/>
                <w:color w:val="000000"/>
                <w:szCs w:val="21"/>
                <w:highlight w:val="none"/>
              </w:rPr>
              <w:t>评审项目</w:t>
            </w:r>
          </w:p>
        </w:tc>
        <w:tc>
          <w:tcPr>
            <w:tcW w:w="2361" w:type="pct"/>
            <w:gridSpan w:val="2"/>
            <w:vMerge w:val="restart"/>
            <w:shd w:val="clear" w:color="auto" w:fill="auto"/>
            <w:vAlign w:val="center"/>
          </w:tcPr>
          <w:p>
            <w:pPr>
              <w:spacing w:line="240" w:lineRule="auto"/>
              <w:ind w:firstLine="0" w:firstLineChars="0"/>
              <w:jc w:val="center"/>
              <w:rPr>
                <w:rFonts w:ascii="宋体" w:hAnsi="宋体"/>
                <w:b/>
                <w:bCs/>
                <w:snapToGrid w:val="0"/>
                <w:szCs w:val="21"/>
                <w:highlight w:val="none"/>
              </w:rPr>
            </w:pPr>
            <w:r>
              <w:rPr>
                <w:rFonts w:hint="eastAsia" w:ascii="宋体" w:hAnsi="宋体" w:cs="宋体"/>
                <w:b/>
                <w:bCs/>
                <w:color w:val="000000"/>
                <w:szCs w:val="21"/>
                <w:highlight w:val="none"/>
              </w:rPr>
              <w:t>评标标准</w:t>
            </w:r>
          </w:p>
        </w:tc>
        <w:tc>
          <w:tcPr>
            <w:tcW w:w="239" w:type="pct"/>
            <w:vMerge w:val="restart"/>
            <w:shd w:val="clear" w:color="auto" w:fill="auto"/>
            <w:vAlign w:val="center"/>
          </w:tcPr>
          <w:p>
            <w:pPr>
              <w:spacing w:line="240" w:lineRule="auto"/>
              <w:ind w:firstLine="0" w:firstLineChars="0"/>
              <w:jc w:val="center"/>
              <w:rPr>
                <w:rFonts w:ascii="宋体" w:hAnsi="宋体"/>
                <w:b/>
                <w:bCs/>
                <w:snapToGrid w:val="0"/>
                <w:szCs w:val="21"/>
                <w:highlight w:val="none"/>
              </w:rPr>
            </w:pPr>
            <w:r>
              <w:rPr>
                <w:rFonts w:hint="eastAsia" w:ascii="宋体" w:hAnsi="宋体"/>
                <w:b/>
                <w:bCs/>
                <w:snapToGrid w:val="0"/>
                <w:szCs w:val="21"/>
                <w:highlight w:val="none"/>
              </w:rPr>
              <w:t>分值</w:t>
            </w:r>
          </w:p>
        </w:tc>
        <w:tc>
          <w:tcPr>
            <w:tcW w:w="1905" w:type="pct"/>
            <w:gridSpan w:val="5"/>
            <w:shd w:val="clear" w:color="auto" w:fill="auto"/>
            <w:vAlign w:val="center"/>
          </w:tcPr>
          <w:p>
            <w:pPr>
              <w:spacing w:line="240" w:lineRule="auto"/>
              <w:ind w:firstLine="0" w:firstLineChars="0"/>
              <w:jc w:val="center"/>
              <w:rPr>
                <w:rFonts w:ascii="宋体" w:hAnsi="宋体"/>
                <w:b/>
                <w:bCs/>
                <w:snapToGrid w:val="0"/>
                <w:szCs w:val="21"/>
                <w:highlight w:val="none"/>
              </w:rPr>
            </w:pPr>
            <w:r>
              <w:rPr>
                <w:rFonts w:hint="eastAsia" w:ascii="宋体" w:hAnsi="宋体"/>
                <w:b/>
                <w:bCs/>
                <w:snapToGrid w:val="0"/>
                <w:szCs w:val="24"/>
                <w:highlight w:val="none"/>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9" w:type="pct"/>
            <w:vMerge w:val="continue"/>
            <w:shd w:val="clear" w:color="auto" w:fill="auto"/>
            <w:vAlign w:val="center"/>
          </w:tcPr>
          <w:p>
            <w:pPr>
              <w:spacing w:line="240" w:lineRule="auto"/>
              <w:ind w:firstLine="0" w:firstLineChars="0"/>
              <w:jc w:val="center"/>
              <w:rPr>
                <w:rFonts w:ascii="宋体" w:hAnsi="宋体"/>
                <w:b/>
                <w:bCs/>
                <w:snapToGrid w:val="0"/>
                <w:szCs w:val="21"/>
                <w:highlight w:val="none"/>
              </w:rPr>
            </w:pPr>
          </w:p>
        </w:tc>
        <w:tc>
          <w:tcPr>
            <w:tcW w:w="246" w:type="pct"/>
            <w:vMerge w:val="continue"/>
            <w:shd w:val="clear" w:color="auto" w:fill="auto"/>
            <w:vAlign w:val="center"/>
          </w:tcPr>
          <w:p>
            <w:pPr>
              <w:spacing w:line="240" w:lineRule="auto"/>
              <w:ind w:firstLine="0" w:firstLineChars="0"/>
              <w:jc w:val="center"/>
              <w:rPr>
                <w:rFonts w:ascii="宋体" w:hAnsi="宋体" w:cs="宋体"/>
                <w:b/>
                <w:bCs/>
                <w:color w:val="000000"/>
                <w:szCs w:val="21"/>
                <w:highlight w:val="none"/>
              </w:rPr>
            </w:pPr>
          </w:p>
        </w:tc>
        <w:tc>
          <w:tcPr>
            <w:tcW w:w="2361" w:type="pct"/>
            <w:gridSpan w:val="2"/>
            <w:vMerge w:val="continue"/>
            <w:shd w:val="clear" w:color="auto" w:fill="auto"/>
            <w:vAlign w:val="center"/>
          </w:tcPr>
          <w:p>
            <w:pPr>
              <w:spacing w:line="240" w:lineRule="auto"/>
              <w:ind w:firstLine="0" w:firstLineChars="0"/>
              <w:jc w:val="center"/>
              <w:rPr>
                <w:rFonts w:ascii="宋体" w:hAnsi="宋体" w:cs="宋体"/>
                <w:b/>
                <w:bCs/>
                <w:color w:val="000000"/>
                <w:szCs w:val="21"/>
                <w:highlight w:val="none"/>
              </w:rPr>
            </w:pPr>
          </w:p>
        </w:tc>
        <w:tc>
          <w:tcPr>
            <w:tcW w:w="239" w:type="pct"/>
            <w:vMerge w:val="continue"/>
            <w:shd w:val="clear" w:color="auto" w:fill="auto"/>
            <w:vAlign w:val="center"/>
          </w:tcPr>
          <w:p>
            <w:pPr>
              <w:spacing w:line="240" w:lineRule="auto"/>
              <w:ind w:firstLine="0" w:firstLineChars="0"/>
              <w:jc w:val="center"/>
              <w:rPr>
                <w:rFonts w:ascii="宋体" w:hAnsi="宋体"/>
                <w:b/>
                <w:bCs/>
                <w:snapToGrid w:val="0"/>
                <w:szCs w:val="21"/>
                <w:highlight w:val="none"/>
              </w:rPr>
            </w:pPr>
          </w:p>
        </w:tc>
        <w:tc>
          <w:tcPr>
            <w:tcW w:w="375" w:type="pct"/>
            <w:shd w:val="clear" w:color="auto" w:fill="auto"/>
            <w:vAlign w:val="center"/>
          </w:tcPr>
          <w:p>
            <w:pPr>
              <w:spacing w:line="240" w:lineRule="auto"/>
              <w:ind w:firstLine="0" w:firstLineChars="0"/>
              <w:rPr>
                <w:rFonts w:ascii="宋体" w:hAnsi="宋体" w:cs="宋体"/>
                <w:b/>
                <w:bCs/>
                <w:color w:val="000000"/>
                <w:szCs w:val="21"/>
                <w:highlight w:val="none"/>
              </w:rPr>
            </w:pPr>
            <w:r>
              <w:rPr>
                <w:rFonts w:hint="eastAsia" w:ascii="宋体" w:hAnsi="宋体"/>
                <w:b/>
                <w:bCs/>
                <w:snapToGrid w:val="0"/>
                <w:szCs w:val="24"/>
                <w:highlight w:val="none"/>
              </w:rPr>
              <w:t>参选人</w:t>
            </w:r>
            <w:r>
              <w:rPr>
                <w:rFonts w:ascii="宋体" w:hAnsi="宋体"/>
                <w:b/>
                <w:bCs/>
                <w:snapToGrid w:val="0"/>
                <w:szCs w:val="24"/>
                <w:highlight w:val="none"/>
              </w:rPr>
              <w:t>1</w:t>
            </w:r>
          </w:p>
        </w:tc>
        <w:tc>
          <w:tcPr>
            <w:tcW w:w="375" w:type="pct"/>
            <w:shd w:val="clear" w:color="auto" w:fill="auto"/>
            <w:vAlign w:val="center"/>
          </w:tcPr>
          <w:p>
            <w:pPr>
              <w:spacing w:line="240" w:lineRule="auto"/>
              <w:ind w:firstLine="0" w:firstLineChars="0"/>
              <w:rPr>
                <w:rFonts w:ascii="宋体" w:hAnsi="宋体" w:cs="宋体"/>
                <w:b/>
                <w:bCs/>
                <w:color w:val="000000"/>
                <w:szCs w:val="21"/>
                <w:highlight w:val="none"/>
              </w:rPr>
            </w:pPr>
            <w:r>
              <w:rPr>
                <w:rFonts w:hint="eastAsia" w:ascii="宋体" w:hAnsi="宋体"/>
                <w:b/>
                <w:bCs/>
                <w:snapToGrid w:val="0"/>
                <w:szCs w:val="24"/>
                <w:highlight w:val="none"/>
              </w:rPr>
              <w:t>参选人</w:t>
            </w:r>
            <w:r>
              <w:rPr>
                <w:rFonts w:ascii="宋体" w:hAnsi="宋体"/>
                <w:b/>
                <w:bCs/>
                <w:snapToGrid w:val="0"/>
                <w:szCs w:val="24"/>
                <w:highlight w:val="none"/>
              </w:rPr>
              <w:t>2</w:t>
            </w:r>
          </w:p>
        </w:tc>
        <w:tc>
          <w:tcPr>
            <w:tcW w:w="375" w:type="pct"/>
            <w:shd w:val="clear" w:color="auto" w:fill="auto"/>
            <w:vAlign w:val="center"/>
          </w:tcPr>
          <w:p>
            <w:pPr>
              <w:spacing w:line="240" w:lineRule="auto"/>
              <w:ind w:firstLine="0" w:firstLineChars="0"/>
              <w:rPr>
                <w:rFonts w:ascii="宋体" w:hAnsi="宋体" w:cs="宋体"/>
                <w:b/>
                <w:bCs/>
                <w:color w:val="000000"/>
                <w:szCs w:val="21"/>
                <w:highlight w:val="none"/>
              </w:rPr>
            </w:pPr>
            <w:r>
              <w:rPr>
                <w:rFonts w:hint="eastAsia" w:ascii="宋体" w:hAnsi="宋体"/>
                <w:b/>
                <w:bCs/>
                <w:snapToGrid w:val="0"/>
                <w:szCs w:val="24"/>
                <w:highlight w:val="none"/>
              </w:rPr>
              <w:t>参选人</w:t>
            </w:r>
            <w:r>
              <w:rPr>
                <w:rFonts w:ascii="宋体" w:hAnsi="宋体"/>
                <w:b/>
                <w:bCs/>
                <w:snapToGrid w:val="0"/>
                <w:szCs w:val="24"/>
                <w:highlight w:val="none"/>
              </w:rPr>
              <w:t>3</w:t>
            </w:r>
          </w:p>
        </w:tc>
        <w:tc>
          <w:tcPr>
            <w:tcW w:w="375" w:type="pct"/>
            <w:shd w:val="clear" w:color="auto" w:fill="auto"/>
            <w:vAlign w:val="center"/>
          </w:tcPr>
          <w:p>
            <w:pPr>
              <w:spacing w:line="240" w:lineRule="auto"/>
              <w:ind w:firstLine="0" w:firstLineChars="0"/>
              <w:rPr>
                <w:rFonts w:ascii="宋体" w:hAnsi="宋体" w:cs="宋体"/>
                <w:b/>
                <w:bCs/>
                <w:color w:val="000000"/>
                <w:szCs w:val="21"/>
                <w:highlight w:val="none"/>
              </w:rPr>
            </w:pPr>
            <w:r>
              <w:rPr>
                <w:rFonts w:hint="eastAsia" w:ascii="宋体" w:hAnsi="宋体"/>
                <w:b/>
                <w:bCs/>
                <w:snapToGrid w:val="0"/>
                <w:szCs w:val="24"/>
                <w:highlight w:val="none"/>
              </w:rPr>
              <w:t>参选人</w:t>
            </w:r>
            <w:r>
              <w:rPr>
                <w:rFonts w:ascii="宋体" w:hAnsi="宋体"/>
                <w:b/>
                <w:bCs/>
                <w:snapToGrid w:val="0"/>
                <w:szCs w:val="24"/>
                <w:highlight w:val="none"/>
              </w:rPr>
              <w:t>4</w:t>
            </w:r>
          </w:p>
        </w:tc>
        <w:tc>
          <w:tcPr>
            <w:tcW w:w="405" w:type="pct"/>
            <w:shd w:val="clear" w:color="auto" w:fill="auto"/>
            <w:vAlign w:val="center"/>
          </w:tcPr>
          <w:p>
            <w:pPr>
              <w:spacing w:line="240" w:lineRule="auto"/>
              <w:ind w:firstLine="0" w:firstLineChars="0"/>
              <w:rPr>
                <w:rFonts w:ascii="宋体" w:hAnsi="宋体" w:cs="宋体"/>
                <w:b/>
                <w:bCs/>
                <w:color w:val="000000"/>
                <w:szCs w:val="21"/>
                <w:highlight w:val="none"/>
              </w:rPr>
            </w:pPr>
            <w:r>
              <w:rPr>
                <w:rFonts w:hint="eastAsia" w:ascii="宋体" w:hAnsi="宋体"/>
                <w:b/>
                <w:bCs/>
                <w:snapToGrid w:val="0"/>
                <w:szCs w:val="24"/>
                <w:highlight w:val="none"/>
              </w:rPr>
              <w:t>参选人</w:t>
            </w:r>
            <w:r>
              <w:rPr>
                <w:rFonts w:ascii="宋体" w:hAnsi="宋体"/>
                <w:b/>
                <w:bCs/>
                <w:snapToGrid w:val="0"/>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9"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r>
              <w:rPr>
                <w:rFonts w:hint="eastAsia" w:asciiTheme="minorEastAsia" w:hAnsiTheme="minorEastAsia" w:eastAsiaTheme="minorEastAsia"/>
                <w:bCs/>
                <w:snapToGrid w:val="0"/>
                <w:sz w:val="21"/>
                <w:szCs w:val="21"/>
                <w:highlight w:val="none"/>
              </w:rPr>
              <w:t>1</w:t>
            </w:r>
          </w:p>
        </w:tc>
        <w:tc>
          <w:tcPr>
            <w:tcW w:w="246" w:type="pct"/>
            <w:shd w:val="clear" w:color="auto" w:fill="auto"/>
            <w:vAlign w:val="center"/>
          </w:tcPr>
          <w:p>
            <w:pPr>
              <w:spacing w:line="240" w:lineRule="auto"/>
              <w:ind w:firstLine="0" w:firstLineChars="0"/>
              <w:jc w:val="center"/>
              <w:rPr>
                <w:rFonts w:cs="宋体" w:asciiTheme="minorEastAsia" w:hAnsiTheme="minorEastAsia" w:eastAsiaTheme="minorEastAsia"/>
                <w:snapToGrid w:val="0"/>
                <w:color w:val="000000"/>
                <w:sz w:val="21"/>
                <w:szCs w:val="21"/>
                <w:highlight w:val="none"/>
              </w:rPr>
            </w:pPr>
            <w:r>
              <w:rPr>
                <w:rFonts w:hint="eastAsia" w:asciiTheme="minorEastAsia" w:hAnsiTheme="minorEastAsia" w:eastAsiaTheme="minorEastAsia"/>
                <w:sz w:val="21"/>
                <w:szCs w:val="21"/>
                <w:highlight w:val="none"/>
                <w:lang w:val="en-US" w:eastAsia="zh-CN"/>
              </w:rPr>
              <w:t>线上售楼处</w:t>
            </w:r>
            <w:r>
              <w:rPr>
                <w:rFonts w:hint="eastAsia" w:asciiTheme="minorEastAsia" w:hAnsiTheme="minorEastAsia" w:eastAsiaTheme="minorEastAsia"/>
                <w:sz w:val="21"/>
                <w:szCs w:val="21"/>
                <w:highlight w:val="none"/>
              </w:rPr>
              <w:t>方案</w:t>
            </w:r>
          </w:p>
        </w:tc>
        <w:tc>
          <w:tcPr>
            <w:tcW w:w="2361" w:type="pct"/>
            <w:gridSpan w:val="2"/>
            <w:shd w:val="clear" w:color="auto" w:fill="auto"/>
          </w:tcPr>
          <w:p>
            <w:pPr>
              <w:widowControl/>
              <w:adjustRightInd w:val="0"/>
              <w:snapToGrid w:val="0"/>
              <w:spacing w:line="360" w:lineRule="auto"/>
              <w:jc w:val="left"/>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（1）</w:t>
            </w:r>
            <w:r>
              <w:rPr>
                <w:rFonts w:hint="eastAsia" w:ascii="宋体" w:hAnsi="宋体" w:eastAsia="宋体" w:cs="Times New Roman"/>
                <w:sz w:val="21"/>
                <w:szCs w:val="21"/>
                <w:highlight w:val="none"/>
                <w:lang w:val="en-US" w:eastAsia="zh-CN"/>
              </w:rPr>
              <w:t>线上售楼</w:t>
            </w:r>
            <w:r>
              <w:rPr>
                <w:rFonts w:hint="eastAsia" w:ascii="宋体" w:hAnsi="宋体" w:eastAsia="宋体" w:cs="Times New Roman"/>
                <w:sz w:val="21"/>
                <w:szCs w:val="21"/>
                <w:highlight w:val="none"/>
              </w:rPr>
              <w:t>方案符合</w:t>
            </w:r>
            <w:r>
              <w:rPr>
                <w:rFonts w:hint="eastAsia" w:ascii="宋体" w:hAnsi="宋体" w:eastAsia="宋体" w:cs="Times New Roman"/>
                <w:sz w:val="21"/>
                <w:szCs w:val="21"/>
                <w:highlight w:val="none"/>
                <w:lang w:val="en-US" w:eastAsia="zh-CN"/>
              </w:rPr>
              <w:t>深铁置业公司</w:t>
            </w:r>
            <w:r>
              <w:rPr>
                <w:rFonts w:hint="eastAsia" w:ascii="宋体" w:hAnsi="宋体" w:eastAsia="宋体" w:cs="Times New Roman"/>
                <w:sz w:val="21"/>
                <w:szCs w:val="21"/>
                <w:highlight w:val="none"/>
              </w:rPr>
              <w:t>形象需求，</w:t>
            </w:r>
            <w:r>
              <w:rPr>
                <w:rFonts w:hint="eastAsia" w:ascii="宋体" w:hAnsi="宋体" w:eastAsia="宋体" w:cs="Times New Roman"/>
                <w:sz w:val="21"/>
                <w:szCs w:val="21"/>
                <w:highlight w:val="none"/>
                <w:lang w:val="en-US" w:eastAsia="zh-CN"/>
              </w:rPr>
              <w:t>有创意能较好的展示公司品牌形象；</w:t>
            </w:r>
            <w:r>
              <w:rPr>
                <w:rFonts w:hint="eastAsia" w:ascii="宋体" w:hAnsi="宋体" w:eastAsia="宋体" w:cs="Times New Roman"/>
                <w:sz w:val="21"/>
                <w:szCs w:val="21"/>
                <w:highlight w:val="none"/>
              </w:rPr>
              <w:t>横向比较（满分</w:t>
            </w:r>
            <w:r>
              <w:rPr>
                <w:rFonts w:hint="eastAsia" w:ascii="宋体" w:hAnsi="宋体" w:eastAsia="宋体" w:cs="Times New Roman"/>
                <w:sz w:val="21"/>
                <w:szCs w:val="21"/>
                <w:highlight w:val="none"/>
                <w:lang w:val="en-US" w:eastAsia="zh-CN"/>
              </w:rPr>
              <w:t>5</w:t>
            </w:r>
            <w:r>
              <w:rPr>
                <w:rFonts w:hint="eastAsia" w:ascii="宋体" w:hAnsi="宋体" w:eastAsia="宋体" w:cs="Times New Roman"/>
                <w:sz w:val="21"/>
                <w:szCs w:val="21"/>
                <w:highlight w:val="none"/>
              </w:rPr>
              <w:t>分，优秀</w:t>
            </w:r>
            <w:r>
              <w:rPr>
                <w:rFonts w:hint="eastAsia" w:ascii="宋体" w:hAnsi="宋体" w:eastAsia="宋体" w:cs="Times New Roman"/>
                <w:sz w:val="21"/>
                <w:szCs w:val="21"/>
                <w:highlight w:val="none"/>
                <w:lang w:val="en-US" w:eastAsia="zh-CN"/>
              </w:rPr>
              <w:t>5</w:t>
            </w:r>
            <w:r>
              <w:rPr>
                <w:rFonts w:hint="eastAsia" w:ascii="宋体" w:hAnsi="宋体" w:eastAsia="宋体" w:cs="Times New Roman"/>
                <w:sz w:val="21"/>
                <w:szCs w:val="21"/>
                <w:highlight w:val="none"/>
              </w:rPr>
              <w:t>分，良好</w:t>
            </w:r>
            <w:r>
              <w:rPr>
                <w:rFonts w:hint="eastAsia" w:ascii="宋体" w:hAnsi="宋体" w:eastAsia="宋体" w:cs="Times New Roman"/>
                <w:sz w:val="21"/>
                <w:szCs w:val="21"/>
                <w:highlight w:val="none"/>
                <w:lang w:val="en-US" w:eastAsia="zh-CN"/>
              </w:rPr>
              <w:t>4</w:t>
            </w:r>
            <w:r>
              <w:rPr>
                <w:rFonts w:hint="eastAsia" w:ascii="宋体" w:hAnsi="宋体" w:eastAsia="宋体" w:cs="Times New Roman"/>
                <w:sz w:val="21"/>
                <w:szCs w:val="21"/>
                <w:highlight w:val="none"/>
              </w:rPr>
              <w:t>分，中等</w:t>
            </w:r>
            <w:r>
              <w:rPr>
                <w:rFonts w:hint="eastAsia" w:ascii="宋体" w:hAnsi="宋体" w:eastAsia="宋体" w:cs="Times New Roman"/>
                <w:sz w:val="21"/>
                <w:szCs w:val="21"/>
                <w:highlight w:val="none"/>
                <w:lang w:val="en-US" w:eastAsia="zh-CN"/>
              </w:rPr>
              <w:t>3</w:t>
            </w:r>
            <w:r>
              <w:rPr>
                <w:rFonts w:hint="eastAsia" w:ascii="宋体" w:hAnsi="宋体" w:eastAsia="宋体" w:cs="Times New Roman"/>
                <w:sz w:val="21"/>
                <w:szCs w:val="21"/>
                <w:highlight w:val="none"/>
              </w:rPr>
              <w:t>分，较差≤</w:t>
            </w:r>
            <w:r>
              <w:rPr>
                <w:rFonts w:hint="eastAsia" w:ascii="宋体" w:hAnsi="宋体" w:eastAsia="宋体" w:cs="Times New Roman"/>
                <w:sz w:val="21"/>
                <w:szCs w:val="21"/>
                <w:highlight w:val="none"/>
                <w:lang w:val="en-US" w:eastAsia="zh-CN"/>
              </w:rPr>
              <w:t>2</w:t>
            </w:r>
            <w:r>
              <w:rPr>
                <w:rFonts w:hint="eastAsia" w:ascii="宋体" w:hAnsi="宋体" w:eastAsia="宋体" w:cs="Times New Roman"/>
                <w:sz w:val="21"/>
                <w:szCs w:val="21"/>
                <w:highlight w:val="none"/>
              </w:rPr>
              <w:t>分）</w:t>
            </w:r>
          </w:p>
          <w:p>
            <w:pPr>
              <w:widowControl/>
              <w:adjustRightInd w:val="0"/>
              <w:snapToGrid w:val="0"/>
              <w:spacing w:line="360" w:lineRule="auto"/>
              <w:jc w:val="left"/>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（2）</w:t>
            </w:r>
            <w:r>
              <w:rPr>
                <w:rFonts w:hint="eastAsia" w:ascii="宋体" w:hAnsi="宋体" w:eastAsia="宋体" w:cs="Times New Roman"/>
                <w:sz w:val="21"/>
                <w:szCs w:val="21"/>
                <w:highlight w:val="none"/>
                <w:lang w:val="en-US" w:eastAsia="zh-CN"/>
              </w:rPr>
              <w:t>线上售楼</w:t>
            </w:r>
            <w:r>
              <w:rPr>
                <w:rFonts w:hint="eastAsia" w:ascii="宋体" w:hAnsi="宋体" w:eastAsia="宋体" w:cs="Times New Roman"/>
                <w:sz w:val="21"/>
                <w:szCs w:val="21"/>
                <w:highlight w:val="none"/>
              </w:rPr>
              <w:t>方案</w:t>
            </w:r>
            <w:r>
              <w:rPr>
                <w:rFonts w:hint="eastAsia" w:ascii="宋体" w:hAnsi="宋体" w:eastAsia="宋体" w:cs="Times New Roman"/>
                <w:sz w:val="21"/>
                <w:szCs w:val="21"/>
                <w:highlight w:val="none"/>
                <w:lang w:val="en-US" w:eastAsia="zh-CN"/>
              </w:rPr>
              <w:t>功能设置与内容规划符合我司需求，并有</w:t>
            </w:r>
            <w:r>
              <w:rPr>
                <w:rFonts w:hint="eastAsia" w:ascii="宋体" w:hAnsi="宋体" w:eastAsia="宋体" w:cs="Times New Roman"/>
                <w:sz w:val="21"/>
                <w:szCs w:val="21"/>
                <w:highlight w:val="none"/>
              </w:rPr>
              <w:t>创新有亮点，具备一定特色</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横向比较（满分</w:t>
            </w:r>
            <w:r>
              <w:rPr>
                <w:rFonts w:hint="eastAsia" w:ascii="宋体" w:hAnsi="宋体" w:eastAsia="宋体" w:cs="Times New Roman"/>
                <w:sz w:val="21"/>
                <w:szCs w:val="21"/>
                <w:highlight w:val="none"/>
                <w:lang w:val="en-US" w:eastAsia="zh-CN"/>
              </w:rPr>
              <w:t>10</w:t>
            </w:r>
            <w:r>
              <w:rPr>
                <w:rFonts w:hint="eastAsia" w:ascii="宋体" w:hAnsi="宋体" w:eastAsia="宋体" w:cs="Times New Roman"/>
                <w:sz w:val="21"/>
                <w:szCs w:val="21"/>
                <w:highlight w:val="none"/>
              </w:rPr>
              <w:t>分，优秀</w:t>
            </w:r>
            <w:r>
              <w:rPr>
                <w:rFonts w:hint="eastAsia" w:ascii="宋体" w:hAnsi="宋体" w:eastAsia="宋体" w:cs="Times New Roman"/>
                <w:sz w:val="21"/>
                <w:szCs w:val="21"/>
                <w:highlight w:val="none"/>
                <w:lang w:val="en-US" w:eastAsia="zh-CN"/>
              </w:rPr>
              <w:t>8</w:t>
            </w:r>
            <w:r>
              <w:rPr>
                <w:rFonts w:hint="eastAsia" w:ascii="宋体" w:hAnsi="宋体" w:eastAsia="宋体" w:cs="Times New Roman"/>
                <w:sz w:val="21"/>
                <w:szCs w:val="21"/>
                <w:highlight w:val="none"/>
              </w:rPr>
              <w:t>-</w:t>
            </w:r>
            <w:r>
              <w:rPr>
                <w:rFonts w:hint="eastAsia" w:ascii="宋体" w:hAnsi="宋体" w:eastAsia="宋体" w:cs="Times New Roman"/>
                <w:sz w:val="21"/>
                <w:szCs w:val="21"/>
                <w:highlight w:val="none"/>
                <w:lang w:val="en-US" w:eastAsia="zh-CN"/>
              </w:rPr>
              <w:t>10</w:t>
            </w:r>
            <w:r>
              <w:rPr>
                <w:rFonts w:hint="eastAsia" w:ascii="宋体" w:hAnsi="宋体" w:eastAsia="宋体" w:cs="Times New Roman"/>
                <w:sz w:val="21"/>
                <w:szCs w:val="21"/>
                <w:highlight w:val="none"/>
              </w:rPr>
              <w:t>分，良好</w:t>
            </w:r>
            <w:r>
              <w:rPr>
                <w:rFonts w:hint="eastAsia" w:ascii="宋体" w:hAnsi="宋体" w:eastAsia="宋体" w:cs="Times New Roman"/>
                <w:sz w:val="21"/>
                <w:szCs w:val="21"/>
                <w:highlight w:val="none"/>
                <w:lang w:val="en-US" w:eastAsia="zh-CN"/>
              </w:rPr>
              <w:t>6</w:t>
            </w:r>
            <w:r>
              <w:rPr>
                <w:rFonts w:hint="eastAsia" w:ascii="宋体" w:hAnsi="宋体" w:eastAsia="宋体" w:cs="Times New Roman"/>
                <w:sz w:val="21"/>
                <w:szCs w:val="21"/>
                <w:highlight w:val="none"/>
              </w:rPr>
              <w:t>-</w:t>
            </w:r>
            <w:r>
              <w:rPr>
                <w:rFonts w:hint="eastAsia" w:ascii="宋体" w:hAnsi="宋体" w:eastAsia="宋体" w:cs="Times New Roman"/>
                <w:sz w:val="21"/>
                <w:szCs w:val="21"/>
                <w:highlight w:val="none"/>
                <w:lang w:val="en-US" w:eastAsia="zh-CN"/>
              </w:rPr>
              <w:t>7</w:t>
            </w:r>
            <w:r>
              <w:rPr>
                <w:rFonts w:hint="eastAsia" w:ascii="宋体" w:hAnsi="宋体" w:eastAsia="宋体" w:cs="Times New Roman"/>
                <w:sz w:val="21"/>
                <w:szCs w:val="21"/>
                <w:highlight w:val="none"/>
              </w:rPr>
              <w:t>分，中等</w:t>
            </w:r>
            <w:r>
              <w:rPr>
                <w:rFonts w:hint="eastAsia" w:ascii="宋体" w:hAnsi="宋体" w:eastAsia="宋体" w:cs="Times New Roman"/>
                <w:sz w:val="21"/>
                <w:szCs w:val="21"/>
                <w:highlight w:val="none"/>
                <w:lang w:val="en-US" w:eastAsia="zh-CN"/>
              </w:rPr>
              <w:t>4</w:t>
            </w:r>
            <w:r>
              <w:rPr>
                <w:rFonts w:hint="eastAsia" w:ascii="宋体" w:hAnsi="宋体" w:eastAsia="宋体" w:cs="Times New Roman"/>
                <w:sz w:val="21"/>
                <w:szCs w:val="21"/>
                <w:highlight w:val="none"/>
              </w:rPr>
              <w:t>-</w:t>
            </w:r>
            <w:r>
              <w:rPr>
                <w:rFonts w:hint="eastAsia" w:ascii="宋体" w:hAnsi="宋体" w:eastAsia="宋体" w:cs="Times New Roman"/>
                <w:sz w:val="21"/>
                <w:szCs w:val="21"/>
                <w:highlight w:val="none"/>
                <w:lang w:val="en-US" w:eastAsia="zh-CN"/>
              </w:rPr>
              <w:t>5</w:t>
            </w:r>
            <w:r>
              <w:rPr>
                <w:rFonts w:hint="eastAsia" w:ascii="宋体" w:hAnsi="宋体" w:eastAsia="宋体" w:cs="Times New Roman"/>
                <w:sz w:val="21"/>
                <w:szCs w:val="21"/>
                <w:highlight w:val="none"/>
              </w:rPr>
              <w:t>分，较差≤</w:t>
            </w:r>
            <w:r>
              <w:rPr>
                <w:rFonts w:hint="eastAsia" w:ascii="宋体" w:hAnsi="宋体" w:eastAsia="宋体" w:cs="Times New Roman"/>
                <w:sz w:val="21"/>
                <w:szCs w:val="21"/>
                <w:highlight w:val="none"/>
                <w:lang w:val="en-US" w:eastAsia="zh-CN"/>
              </w:rPr>
              <w:t>3</w:t>
            </w:r>
            <w:r>
              <w:rPr>
                <w:rFonts w:hint="eastAsia" w:ascii="宋体" w:hAnsi="宋体" w:eastAsia="宋体" w:cs="Times New Roman"/>
                <w:sz w:val="21"/>
                <w:szCs w:val="21"/>
                <w:highlight w:val="none"/>
              </w:rPr>
              <w:t>分）</w:t>
            </w:r>
          </w:p>
          <w:p>
            <w:pPr>
              <w:spacing w:line="240" w:lineRule="auto"/>
              <w:ind w:firstLine="0" w:firstLineChars="0"/>
              <w:rPr>
                <w:rFonts w:cs="宋体" w:asciiTheme="minorEastAsia" w:hAnsiTheme="minorEastAsia" w:eastAsiaTheme="minorEastAsia"/>
                <w:snapToGrid w:val="0"/>
                <w:color w:val="000000"/>
                <w:sz w:val="21"/>
                <w:szCs w:val="21"/>
                <w:highlight w:val="none"/>
              </w:rPr>
            </w:pPr>
            <w:r>
              <w:rPr>
                <w:rFonts w:hint="eastAsia" w:ascii="宋体" w:hAnsi="宋体" w:eastAsia="宋体" w:cs="Times New Roman"/>
                <w:sz w:val="21"/>
                <w:szCs w:val="21"/>
                <w:highlight w:val="none"/>
              </w:rPr>
              <w:t>（3）</w:t>
            </w:r>
            <w:r>
              <w:rPr>
                <w:rFonts w:hint="eastAsia" w:ascii="宋体" w:hAnsi="宋体" w:eastAsia="宋体" w:cs="Times New Roman"/>
                <w:sz w:val="21"/>
                <w:szCs w:val="21"/>
                <w:highlight w:val="none"/>
                <w:lang w:val="en-US" w:eastAsia="zh-CN"/>
              </w:rPr>
              <w:t>合作期间提供培训服务、产品更新服务、运营服务是否计划详细，有较好的服务规划与增值服务</w:t>
            </w:r>
            <w:r>
              <w:rPr>
                <w:rFonts w:hint="eastAsia" w:ascii="宋体" w:hAnsi="宋体" w:eastAsia="宋体" w:cs="Times New Roman"/>
                <w:sz w:val="21"/>
                <w:szCs w:val="21"/>
                <w:highlight w:val="none"/>
              </w:rPr>
              <w:t>，横向比较（满分</w:t>
            </w:r>
            <w:r>
              <w:rPr>
                <w:rFonts w:hint="eastAsia" w:ascii="宋体" w:hAnsi="宋体" w:eastAsia="宋体" w:cs="Times New Roman"/>
                <w:sz w:val="21"/>
                <w:szCs w:val="21"/>
                <w:highlight w:val="none"/>
                <w:lang w:val="en-US" w:eastAsia="zh-CN"/>
              </w:rPr>
              <w:t>10</w:t>
            </w:r>
            <w:r>
              <w:rPr>
                <w:rFonts w:hint="eastAsia" w:ascii="宋体" w:hAnsi="宋体" w:eastAsia="宋体" w:cs="Times New Roman"/>
                <w:sz w:val="21"/>
                <w:szCs w:val="21"/>
                <w:highlight w:val="none"/>
              </w:rPr>
              <w:t>分，优秀</w:t>
            </w:r>
            <w:r>
              <w:rPr>
                <w:rFonts w:hint="eastAsia" w:ascii="宋体" w:hAnsi="宋体" w:eastAsia="宋体" w:cs="Times New Roman"/>
                <w:sz w:val="21"/>
                <w:szCs w:val="21"/>
                <w:highlight w:val="none"/>
                <w:lang w:val="en-US" w:eastAsia="zh-CN"/>
              </w:rPr>
              <w:t>8</w:t>
            </w:r>
            <w:r>
              <w:rPr>
                <w:rFonts w:hint="eastAsia" w:ascii="宋体" w:hAnsi="宋体" w:eastAsia="宋体" w:cs="Times New Roman"/>
                <w:sz w:val="21"/>
                <w:szCs w:val="21"/>
                <w:highlight w:val="none"/>
              </w:rPr>
              <w:t>-</w:t>
            </w:r>
            <w:r>
              <w:rPr>
                <w:rFonts w:hint="eastAsia" w:ascii="宋体" w:hAnsi="宋体" w:eastAsia="宋体" w:cs="Times New Roman"/>
                <w:sz w:val="21"/>
                <w:szCs w:val="21"/>
                <w:highlight w:val="none"/>
                <w:lang w:val="en-US" w:eastAsia="zh-CN"/>
              </w:rPr>
              <w:t>10</w:t>
            </w:r>
            <w:r>
              <w:rPr>
                <w:rFonts w:hint="eastAsia" w:ascii="宋体" w:hAnsi="宋体" w:eastAsia="宋体" w:cs="Times New Roman"/>
                <w:sz w:val="21"/>
                <w:szCs w:val="21"/>
                <w:highlight w:val="none"/>
              </w:rPr>
              <w:t>分，良好</w:t>
            </w:r>
            <w:r>
              <w:rPr>
                <w:rFonts w:hint="eastAsia" w:ascii="宋体" w:hAnsi="宋体" w:eastAsia="宋体" w:cs="Times New Roman"/>
                <w:sz w:val="21"/>
                <w:szCs w:val="21"/>
                <w:highlight w:val="none"/>
                <w:lang w:val="en-US" w:eastAsia="zh-CN"/>
              </w:rPr>
              <w:t>6</w:t>
            </w:r>
            <w:r>
              <w:rPr>
                <w:rFonts w:hint="eastAsia" w:ascii="宋体" w:hAnsi="宋体" w:eastAsia="宋体" w:cs="Times New Roman"/>
                <w:sz w:val="21"/>
                <w:szCs w:val="21"/>
                <w:highlight w:val="none"/>
              </w:rPr>
              <w:t>-</w:t>
            </w:r>
            <w:r>
              <w:rPr>
                <w:rFonts w:hint="eastAsia" w:ascii="宋体" w:hAnsi="宋体" w:eastAsia="宋体" w:cs="Times New Roman"/>
                <w:sz w:val="21"/>
                <w:szCs w:val="21"/>
                <w:highlight w:val="none"/>
                <w:lang w:val="en-US" w:eastAsia="zh-CN"/>
              </w:rPr>
              <w:t>7</w:t>
            </w:r>
            <w:r>
              <w:rPr>
                <w:rFonts w:hint="eastAsia" w:ascii="宋体" w:hAnsi="宋体" w:eastAsia="宋体" w:cs="Times New Roman"/>
                <w:sz w:val="21"/>
                <w:szCs w:val="21"/>
                <w:highlight w:val="none"/>
              </w:rPr>
              <w:t>分，中等</w:t>
            </w:r>
            <w:r>
              <w:rPr>
                <w:rFonts w:hint="eastAsia" w:ascii="宋体" w:hAnsi="宋体" w:eastAsia="宋体" w:cs="Times New Roman"/>
                <w:sz w:val="21"/>
                <w:szCs w:val="21"/>
                <w:highlight w:val="none"/>
                <w:lang w:val="en-US" w:eastAsia="zh-CN"/>
              </w:rPr>
              <w:t>4</w:t>
            </w:r>
            <w:r>
              <w:rPr>
                <w:rFonts w:hint="eastAsia" w:ascii="宋体" w:hAnsi="宋体" w:eastAsia="宋体" w:cs="Times New Roman"/>
                <w:sz w:val="21"/>
                <w:szCs w:val="21"/>
                <w:highlight w:val="none"/>
              </w:rPr>
              <w:t>-</w:t>
            </w:r>
            <w:r>
              <w:rPr>
                <w:rFonts w:hint="eastAsia" w:ascii="宋体" w:hAnsi="宋体" w:eastAsia="宋体" w:cs="Times New Roman"/>
                <w:sz w:val="21"/>
                <w:szCs w:val="21"/>
                <w:highlight w:val="none"/>
                <w:lang w:val="en-US" w:eastAsia="zh-CN"/>
              </w:rPr>
              <w:t>5</w:t>
            </w:r>
            <w:r>
              <w:rPr>
                <w:rFonts w:hint="eastAsia" w:ascii="宋体" w:hAnsi="宋体" w:eastAsia="宋体" w:cs="Times New Roman"/>
                <w:sz w:val="21"/>
                <w:szCs w:val="21"/>
                <w:highlight w:val="none"/>
              </w:rPr>
              <w:t>分，较差≤</w:t>
            </w:r>
            <w:r>
              <w:rPr>
                <w:rFonts w:hint="eastAsia" w:ascii="宋体" w:hAnsi="宋体" w:eastAsia="宋体" w:cs="Times New Roman"/>
                <w:sz w:val="21"/>
                <w:szCs w:val="21"/>
                <w:highlight w:val="none"/>
                <w:lang w:val="en-US" w:eastAsia="zh-CN"/>
              </w:rPr>
              <w:t>3</w:t>
            </w:r>
            <w:r>
              <w:rPr>
                <w:rFonts w:hint="eastAsia" w:ascii="宋体" w:hAnsi="宋体" w:eastAsia="宋体" w:cs="Times New Roman"/>
                <w:sz w:val="21"/>
                <w:szCs w:val="21"/>
                <w:highlight w:val="none"/>
              </w:rPr>
              <w:t>分）</w:t>
            </w:r>
          </w:p>
        </w:tc>
        <w:tc>
          <w:tcPr>
            <w:tcW w:w="239" w:type="pct"/>
            <w:shd w:val="clear" w:color="auto" w:fill="auto"/>
            <w:vAlign w:val="center"/>
          </w:tcPr>
          <w:p>
            <w:pPr>
              <w:spacing w:line="240" w:lineRule="auto"/>
              <w:ind w:firstLine="0" w:firstLineChars="0"/>
              <w:jc w:val="center"/>
              <w:rPr>
                <w:rFonts w:hint="default" w:cs="宋体" w:asciiTheme="minorEastAsia" w:hAnsiTheme="minorEastAsia" w:eastAsiaTheme="minorEastAsia"/>
                <w:bCs/>
                <w:snapToGrid w:val="0"/>
                <w:color w:val="000000"/>
                <w:sz w:val="21"/>
                <w:szCs w:val="21"/>
                <w:highlight w:val="none"/>
                <w:lang w:val="en-US" w:eastAsia="zh-CN"/>
              </w:rPr>
            </w:pPr>
            <w:r>
              <w:rPr>
                <w:rFonts w:hint="eastAsia" w:asciiTheme="minorEastAsia" w:hAnsiTheme="minorEastAsia" w:eastAsiaTheme="minorEastAsia"/>
                <w:sz w:val="21"/>
                <w:szCs w:val="21"/>
                <w:highlight w:val="none"/>
                <w:lang w:val="en-US" w:eastAsia="zh-CN"/>
              </w:rPr>
              <w:t>25</w:t>
            </w: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b/>
                <w:bCs/>
                <w:snapToGrid w:val="0"/>
                <w:sz w:val="21"/>
                <w:szCs w:val="21"/>
                <w:highlight w:val="none"/>
              </w:rPr>
            </w:pP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c>
          <w:tcPr>
            <w:tcW w:w="40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9" w:type="pct"/>
            <w:shd w:val="clear" w:color="auto" w:fill="auto"/>
          </w:tcPr>
          <w:p>
            <w:pPr>
              <w:spacing w:line="240" w:lineRule="auto"/>
              <w:ind w:firstLine="0" w:firstLineChars="0"/>
              <w:jc w:val="center"/>
              <w:rPr>
                <w:rFonts w:asciiTheme="minorEastAsia" w:hAnsiTheme="minorEastAsia" w:eastAsiaTheme="minorEastAsia"/>
                <w:bCs/>
                <w:snapToGrid w:val="0"/>
                <w:sz w:val="21"/>
                <w:szCs w:val="21"/>
                <w:highlight w:val="none"/>
              </w:rPr>
            </w:pPr>
            <w:r>
              <w:rPr>
                <w:rFonts w:hint="eastAsia" w:asciiTheme="minorEastAsia" w:hAnsiTheme="minorEastAsia" w:eastAsiaTheme="minorEastAsia"/>
                <w:sz w:val="21"/>
                <w:szCs w:val="21"/>
                <w:highlight w:val="none"/>
              </w:rPr>
              <w:t>2</w:t>
            </w:r>
          </w:p>
        </w:tc>
        <w:tc>
          <w:tcPr>
            <w:tcW w:w="246" w:type="pct"/>
            <w:shd w:val="clear" w:color="auto" w:fill="auto"/>
            <w:vAlign w:val="center"/>
          </w:tcPr>
          <w:p>
            <w:pPr>
              <w:spacing w:line="240" w:lineRule="auto"/>
              <w:ind w:firstLine="0" w:firstLineChars="0"/>
              <w:jc w:val="center"/>
              <w:rPr>
                <w:rFonts w:cs="宋体" w:asciiTheme="minorEastAsia" w:hAnsiTheme="minorEastAsia" w:eastAsiaTheme="minorEastAsia"/>
                <w:snapToGrid w:val="0"/>
                <w:color w:val="000000"/>
                <w:sz w:val="21"/>
                <w:szCs w:val="21"/>
                <w:highlight w:val="none"/>
              </w:rPr>
            </w:pPr>
            <w:r>
              <w:rPr>
                <w:rFonts w:hint="eastAsia" w:ascii="宋体" w:hAnsi="宋体" w:eastAsia="宋体" w:cs="Times New Roman"/>
                <w:sz w:val="21"/>
                <w:szCs w:val="21"/>
                <w:highlight w:val="none"/>
                <w:lang w:val="en-US" w:eastAsia="zh-CN"/>
              </w:rPr>
              <w:t>业绩证明</w:t>
            </w:r>
          </w:p>
        </w:tc>
        <w:tc>
          <w:tcPr>
            <w:tcW w:w="2361" w:type="pct"/>
            <w:gridSpan w:val="2"/>
            <w:shd w:val="clear" w:color="auto" w:fill="auto"/>
          </w:tcPr>
          <w:p>
            <w:pPr>
              <w:spacing w:line="240" w:lineRule="auto"/>
              <w:ind w:firstLine="0" w:firstLineChars="0"/>
              <w:rPr>
                <w:rFonts w:cs="宋体" w:asciiTheme="minorEastAsia" w:hAnsiTheme="minorEastAsia" w:eastAsiaTheme="minorEastAsia"/>
                <w:snapToGrid w:val="0"/>
                <w:color w:val="000000"/>
                <w:sz w:val="21"/>
                <w:szCs w:val="21"/>
                <w:highlight w:val="none"/>
              </w:rPr>
            </w:pPr>
            <w:r>
              <w:rPr>
                <w:rFonts w:hint="eastAsia" w:ascii="宋体" w:hAnsi="宋体" w:eastAsia="宋体" w:cs="Times New Roman"/>
                <w:color w:val="000000"/>
                <w:szCs w:val="21"/>
                <w:highlight w:val="none"/>
                <w:lang w:val="en-US" w:eastAsia="zh-CN"/>
              </w:rPr>
              <w:t>从2018年1月1日起至今全国范围内与房地产开发商合作的集团线上售楼处小程序。每个得2分，满分为</w:t>
            </w:r>
            <w:r>
              <w:rPr>
                <w:rFonts w:hint="eastAsia" w:ascii="宋体" w:hAnsi="宋体" w:cs="Times New Roman"/>
                <w:color w:val="000000"/>
                <w:szCs w:val="21"/>
                <w:highlight w:val="none"/>
                <w:lang w:val="en-US" w:eastAsia="zh-CN"/>
              </w:rPr>
              <w:t>2</w:t>
            </w:r>
            <w:r>
              <w:rPr>
                <w:rFonts w:hint="eastAsia" w:ascii="宋体" w:hAnsi="宋体" w:eastAsia="宋体" w:cs="Times New Roman"/>
                <w:color w:val="000000"/>
                <w:szCs w:val="21"/>
                <w:highlight w:val="none"/>
                <w:lang w:val="en-US" w:eastAsia="zh-CN"/>
              </w:rPr>
              <w:t>0分。（单个项目的小程序不计分，需三个项目以上整合的线上售楼处小程序方可计分；需提供相关证明文件）</w:t>
            </w:r>
          </w:p>
        </w:tc>
        <w:tc>
          <w:tcPr>
            <w:tcW w:w="239" w:type="pct"/>
            <w:shd w:val="clear" w:color="auto" w:fill="auto"/>
            <w:vAlign w:val="center"/>
          </w:tcPr>
          <w:p>
            <w:pPr>
              <w:spacing w:line="240" w:lineRule="auto"/>
              <w:ind w:firstLine="0" w:firstLineChars="0"/>
              <w:jc w:val="center"/>
              <w:rPr>
                <w:rFonts w:hint="default" w:cs="宋体" w:asciiTheme="minorEastAsia" w:hAnsiTheme="minorEastAsia" w:eastAsiaTheme="minorEastAsia"/>
                <w:bCs/>
                <w:snapToGrid w:val="0"/>
                <w:color w:val="000000"/>
                <w:sz w:val="21"/>
                <w:szCs w:val="21"/>
                <w:highlight w:val="none"/>
                <w:lang w:val="en-US" w:eastAsia="zh-CN"/>
              </w:rPr>
            </w:pPr>
            <w:r>
              <w:rPr>
                <w:rFonts w:hint="eastAsia" w:asciiTheme="minorEastAsia" w:hAnsiTheme="minorEastAsia" w:eastAsiaTheme="minorEastAsia"/>
                <w:sz w:val="21"/>
                <w:szCs w:val="21"/>
                <w:highlight w:val="none"/>
                <w:lang w:val="en-US" w:eastAsia="zh-CN"/>
              </w:rPr>
              <w:t>20</w:t>
            </w: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c>
          <w:tcPr>
            <w:tcW w:w="40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49" w:type="pct"/>
            <w:shd w:val="clear" w:color="auto" w:fill="auto"/>
          </w:tcPr>
          <w:p>
            <w:pPr>
              <w:spacing w:line="240" w:lineRule="auto"/>
              <w:ind w:firstLine="0" w:firstLineChars="0"/>
              <w:jc w:val="center"/>
              <w:rPr>
                <w:rFonts w:asciiTheme="minorEastAsia" w:hAnsiTheme="minorEastAsia" w:eastAsiaTheme="minorEastAsia"/>
                <w:bCs/>
                <w:snapToGrid w:val="0"/>
                <w:sz w:val="21"/>
                <w:szCs w:val="21"/>
                <w:highlight w:val="none"/>
              </w:rPr>
            </w:pPr>
            <w:r>
              <w:rPr>
                <w:rFonts w:hint="eastAsia" w:asciiTheme="minorEastAsia" w:hAnsiTheme="minorEastAsia" w:eastAsiaTheme="minorEastAsia"/>
                <w:sz w:val="21"/>
                <w:szCs w:val="21"/>
                <w:highlight w:val="none"/>
              </w:rPr>
              <w:t>3</w:t>
            </w:r>
          </w:p>
        </w:tc>
        <w:tc>
          <w:tcPr>
            <w:tcW w:w="246" w:type="pct"/>
            <w:shd w:val="clear" w:color="auto" w:fill="auto"/>
            <w:vAlign w:val="center"/>
          </w:tcPr>
          <w:p>
            <w:pPr>
              <w:spacing w:line="240" w:lineRule="auto"/>
              <w:ind w:firstLine="0" w:firstLineChars="0"/>
              <w:jc w:val="center"/>
              <w:rPr>
                <w:rFonts w:cs="宋体" w:asciiTheme="minorEastAsia" w:hAnsiTheme="minorEastAsia" w:eastAsiaTheme="minorEastAsia"/>
                <w:snapToGrid w:val="0"/>
                <w:color w:val="000000"/>
                <w:sz w:val="21"/>
                <w:szCs w:val="21"/>
                <w:highlight w:val="none"/>
              </w:rPr>
            </w:pPr>
            <w:r>
              <w:rPr>
                <w:rFonts w:hint="eastAsia" w:asciiTheme="minorEastAsia" w:hAnsiTheme="minorEastAsia" w:eastAsiaTheme="minorEastAsia"/>
                <w:sz w:val="21"/>
                <w:szCs w:val="21"/>
                <w:highlight w:val="none"/>
              </w:rPr>
              <w:t>陈述答辩</w:t>
            </w:r>
          </w:p>
        </w:tc>
        <w:tc>
          <w:tcPr>
            <w:tcW w:w="2361" w:type="pct"/>
            <w:gridSpan w:val="2"/>
            <w:shd w:val="clear" w:color="auto" w:fill="auto"/>
          </w:tcPr>
          <w:p>
            <w:pPr>
              <w:widowControl/>
              <w:adjustRightInd w:val="0"/>
              <w:snapToGrid w:val="0"/>
              <w:spacing w:line="360" w:lineRule="auto"/>
              <w:jc w:val="left"/>
              <w:textAlignment w:val="auto"/>
              <w:rPr>
                <w:rFonts w:hint="eastAsia" w:ascii="宋体" w:hAnsi="宋体" w:eastAsia="宋体" w:cs="Times New Roman"/>
                <w:color w:val="000000"/>
                <w:sz w:val="21"/>
                <w:szCs w:val="21"/>
                <w:highlight w:val="none"/>
              </w:rPr>
            </w:pPr>
            <w:r>
              <w:rPr>
                <w:rFonts w:hint="eastAsia" w:ascii="宋体" w:hAnsi="宋体" w:eastAsia="宋体" w:cs="Times New Roman"/>
                <w:color w:val="000000"/>
                <w:sz w:val="21"/>
                <w:szCs w:val="21"/>
                <w:highlight w:val="none"/>
              </w:rPr>
              <w:t>（1）工作思路清晰，有独特见解，所讲解的方案具有可操作性</w:t>
            </w:r>
            <w:r>
              <w:rPr>
                <w:rFonts w:hint="eastAsia" w:ascii="宋体" w:hAnsi="宋体" w:eastAsia="宋体" w:cs="Times New Roman"/>
                <w:color w:val="000000"/>
                <w:sz w:val="21"/>
                <w:szCs w:val="21"/>
                <w:highlight w:val="none"/>
                <w:lang w:eastAsia="zh-CN"/>
              </w:rPr>
              <w:t>，</w:t>
            </w:r>
            <w:r>
              <w:rPr>
                <w:rFonts w:hint="eastAsia" w:ascii="宋体" w:hAnsi="宋体" w:eastAsia="宋体" w:cs="Times New Roman"/>
                <w:color w:val="000000"/>
                <w:sz w:val="21"/>
                <w:szCs w:val="21"/>
                <w:highlight w:val="none"/>
                <w:lang w:val="en-US" w:eastAsia="zh-CN"/>
              </w:rPr>
              <w:t>工期计划合理</w:t>
            </w:r>
            <w:r>
              <w:rPr>
                <w:rFonts w:hint="eastAsia" w:ascii="宋体" w:hAnsi="宋体" w:eastAsia="宋体" w:cs="Times New Roman"/>
                <w:color w:val="000000"/>
                <w:sz w:val="21"/>
                <w:szCs w:val="21"/>
                <w:highlight w:val="none"/>
              </w:rPr>
              <w:t>等，横向比较（满分</w:t>
            </w:r>
            <w:r>
              <w:rPr>
                <w:rFonts w:hint="eastAsia" w:ascii="宋体" w:hAnsi="宋体" w:eastAsia="宋体" w:cs="Times New Roman"/>
                <w:color w:val="000000"/>
                <w:sz w:val="21"/>
                <w:szCs w:val="21"/>
                <w:highlight w:val="none"/>
                <w:lang w:val="en-US" w:eastAsia="zh-CN"/>
              </w:rPr>
              <w:t>3</w:t>
            </w:r>
            <w:r>
              <w:rPr>
                <w:rFonts w:hint="eastAsia" w:ascii="宋体" w:hAnsi="宋体" w:eastAsia="宋体" w:cs="Times New Roman"/>
                <w:color w:val="000000"/>
                <w:sz w:val="21"/>
                <w:szCs w:val="21"/>
                <w:highlight w:val="none"/>
              </w:rPr>
              <w:t>分）</w:t>
            </w:r>
          </w:p>
          <w:p>
            <w:pPr>
              <w:spacing w:line="240" w:lineRule="auto"/>
              <w:ind w:firstLine="0" w:firstLineChars="0"/>
              <w:rPr>
                <w:rFonts w:cs="宋体" w:asciiTheme="minorEastAsia" w:hAnsiTheme="minorEastAsia" w:eastAsiaTheme="minorEastAsia"/>
                <w:snapToGrid w:val="0"/>
                <w:color w:val="000000"/>
                <w:sz w:val="21"/>
                <w:szCs w:val="21"/>
                <w:highlight w:val="none"/>
              </w:rPr>
            </w:pPr>
            <w:r>
              <w:rPr>
                <w:rFonts w:hint="eastAsia" w:ascii="宋体" w:hAnsi="宋体" w:eastAsia="宋体" w:cs="Times New Roman"/>
                <w:color w:val="000000"/>
                <w:sz w:val="21"/>
                <w:szCs w:val="21"/>
                <w:highlight w:val="none"/>
              </w:rPr>
              <w:t>（2）回答问题思路清晰、逻辑性强、能充分体现自身的组织能力、管理水平和丰富经验，横向比较（满分</w:t>
            </w:r>
            <w:r>
              <w:rPr>
                <w:rFonts w:hint="eastAsia" w:ascii="宋体" w:hAnsi="宋体" w:eastAsia="宋体" w:cs="Times New Roman"/>
                <w:color w:val="000000"/>
                <w:sz w:val="21"/>
                <w:szCs w:val="21"/>
                <w:highlight w:val="none"/>
                <w:lang w:val="en-US" w:eastAsia="zh-CN"/>
              </w:rPr>
              <w:t>2</w:t>
            </w:r>
            <w:r>
              <w:rPr>
                <w:rFonts w:hint="eastAsia" w:ascii="宋体" w:hAnsi="宋体" w:eastAsia="宋体" w:cs="Times New Roman"/>
                <w:color w:val="000000"/>
                <w:sz w:val="21"/>
                <w:szCs w:val="21"/>
                <w:highlight w:val="none"/>
              </w:rPr>
              <w:t>分</w:t>
            </w:r>
            <w:r>
              <w:rPr>
                <w:rFonts w:hint="eastAsia" w:ascii="宋体" w:hAnsi="宋体" w:eastAsia="宋体" w:cs="Times New Roman"/>
                <w:color w:val="000000"/>
                <w:sz w:val="21"/>
                <w:szCs w:val="21"/>
                <w:highlight w:val="none"/>
                <w:lang w:eastAsia="zh-CN"/>
              </w:rPr>
              <w:t>）</w:t>
            </w:r>
          </w:p>
        </w:tc>
        <w:tc>
          <w:tcPr>
            <w:tcW w:w="239" w:type="pct"/>
            <w:shd w:val="clear" w:color="auto" w:fill="auto"/>
            <w:vAlign w:val="center"/>
          </w:tcPr>
          <w:p>
            <w:pPr>
              <w:spacing w:line="240" w:lineRule="auto"/>
              <w:ind w:firstLine="0" w:firstLineChars="0"/>
              <w:jc w:val="center"/>
              <w:rPr>
                <w:rFonts w:cs="宋体" w:asciiTheme="minorEastAsia" w:hAnsiTheme="minorEastAsia" w:eastAsiaTheme="minorEastAsia"/>
                <w:snapToGrid w:val="0"/>
                <w:color w:val="000000"/>
                <w:sz w:val="21"/>
                <w:szCs w:val="21"/>
                <w:highlight w:val="none"/>
              </w:rPr>
            </w:pPr>
            <w:r>
              <w:rPr>
                <w:rFonts w:asciiTheme="minorEastAsia" w:hAnsiTheme="minorEastAsia" w:eastAsiaTheme="minorEastAsia"/>
                <w:sz w:val="21"/>
                <w:szCs w:val="21"/>
                <w:highlight w:val="none"/>
              </w:rPr>
              <w:t>5</w:t>
            </w: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snapToGrid w:val="0"/>
                <w:sz w:val="21"/>
                <w:szCs w:val="21"/>
                <w:highlight w:val="none"/>
              </w:rPr>
            </w:pP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snapToGrid w:val="0"/>
                <w:sz w:val="21"/>
                <w:szCs w:val="21"/>
                <w:highlight w:val="none"/>
              </w:rPr>
            </w:pP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c>
          <w:tcPr>
            <w:tcW w:w="37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c>
          <w:tcPr>
            <w:tcW w:w="405" w:type="pct"/>
            <w:shd w:val="clear" w:color="auto" w:fill="auto"/>
            <w:vAlign w:val="center"/>
          </w:tcPr>
          <w:p>
            <w:pPr>
              <w:spacing w:line="240" w:lineRule="auto"/>
              <w:ind w:firstLine="0" w:firstLineChars="0"/>
              <w:jc w:val="center"/>
              <w:rPr>
                <w:rFonts w:asciiTheme="minorEastAsia" w:hAnsiTheme="minorEastAsia" w:eastAsiaTheme="minorEastAsia"/>
                <w:bCs/>
                <w:snapToGrid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856" w:type="pct"/>
            <w:gridSpan w:val="4"/>
            <w:shd w:val="clear" w:color="auto" w:fill="auto"/>
            <w:vAlign w:val="center"/>
          </w:tcPr>
          <w:p>
            <w:pPr>
              <w:ind w:firstLine="0" w:firstLineChars="0"/>
              <w:jc w:val="center"/>
              <w:rPr>
                <w:rFonts w:cs="宋体" w:asciiTheme="minorEastAsia" w:hAnsiTheme="minorEastAsia" w:eastAsiaTheme="minorEastAsia"/>
                <w:color w:val="000000"/>
                <w:sz w:val="21"/>
                <w:szCs w:val="21"/>
                <w:highlight w:val="none"/>
              </w:rPr>
            </w:pPr>
            <w:r>
              <w:rPr>
                <w:rFonts w:hint="eastAsia" w:cs="宋体" w:asciiTheme="minorEastAsia" w:hAnsiTheme="minorEastAsia" w:eastAsiaTheme="minorEastAsia"/>
                <w:color w:val="000000"/>
                <w:sz w:val="21"/>
                <w:szCs w:val="21"/>
                <w:highlight w:val="none"/>
              </w:rPr>
              <w:t>合计</w:t>
            </w:r>
          </w:p>
        </w:tc>
        <w:tc>
          <w:tcPr>
            <w:tcW w:w="239" w:type="pct"/>
            <w:shd w:val="clear" w:color="auto" w:fill="auto"/>
            <w:vAlign w:val="center"/>
          </w:tcPr>
          <w:p>
            <w:pPr>
              <w:ind w:firstLine="0" w:firstLineChars="0"/>
              <w:jc w:val="center"/>
              <w:rPr>
                <w:rFonts w:asciiTheme="minorEastAsia" w:hAnsiTheme="minorEastAsia" w:eastAsiaTheme="minorEastAsia"/>
                <w:snapToGrid w:val="0"/>
                <w:sz w:val="21"/>
                <w:szCs w:val="21"/>
                <w:highlight w:val="none"/>
              </w:rPr>
            </w:pPr>
            <w:r>
              <w:rPr>
                <w:rFonts w:hint="eastAsia" w:asciiTheme="minorEastAsia" w:hAnsiTheme="minorEastAsia" w:eastAsiaTheme="minorEastAsia"/>
                <w:snapToGrid w:val="0"/>
                <w:sz w:val="21"/>
                <w:szCs w:val="21"/>
                <w:highlight w:val="none"/>
                <w:lang w:val="en-US" w:eastAsia="zh-CN"/>
              </w:rPr>
              <w:t>5</w:t>
            </w:r>
            <w:r>
              <w:rPr>
                <w:rFonts w:asciiTheme="minorEastAsia" w:hAnsiTheme="minorEastAsia" w:eastAsiaTheme="minorEastAsia"/>
                <w:snapToGrid w:val="0"/>
                <w:sz w:val="21"/>
                <w:szCs w:val="21"/>
                <w:highlight w:val="none"/>
              </w:rPr>
              <w:t>0</w:t>
            </w:r>
          </w:p>
        </w:tc>
        <w:tc>
          <w:tcPr>
            <w:tcW w:w="375" w:type="pct"/>
            <w:shd w:val="clear" w:color="auto" w:fill="auto"/>
            <w:vAlign w:val="center"/>
          </w:tcPr>
          <w:p>
            <w:pPr>
              <w:ind w:firstLine="0" w:firstLineChars="0"/>
              <w:jc w:val="center"/>
              <w:rPr>
                <w:rFonts w:asciiTheme="minorEastAsia" w:hAnsiTheme="minorEastAsia" w:eastAsiaTheme="minorEastAsia"/>
                <w:snapToGrid w:val="0"/>
                <w:sz w:val="21"/>
                <w:szCs w:val="21"/>
                <w:highlight w:val="none"/>
              </w:rPr>
            </w:pPr>
          </w:p>
        </w:tc>
        <w:tc>
          <w:tcPr>
            <w:tcW w:w="375" w:type="pct"/>
            <w:shd w:val="clear" w:color="auto" w:fill="auto"/>
            <w:vAlign w:val="center"/>
          </w:tcPr>
          <w:p>
            <w:pPr>
              <w:ind w:firstLine="0" w:firstLineChars="0"/>
              <w:jc w:val="center"/>
              <w:rPr>
                <w:rFonts w:asciiTheme="minorEastAsia" w:hAnsiTheme="minorEastAsia" w:eastAsiaTheme="minorEastAsia"/>
                <w:snapToGrid w:val="0"/>
                <w:sz w:val="21"/>
                <w:szCs w:val="21"/>
                <w:highlight w:val="none"/>
              </w:rPr>
            </w:pPr>
          </w:p>
        </w:tc>
        <w:tc>
          <w:tcPr>
            <w:tcW w:w="375" w:type="pct"/>
            <w:shd w:val="clear" w:color="auto" w:fill="auto"/>
            <w:vAlign w:val="center"/>
          </w:tcPr>
          <w:p>
            <w:pPr>
              <w:ind w:firstLine="0" w:firstLineChars="0"/>
              <w:jc w:val="center"/>
              <w:rPr>
                <w:rFonts w:asciiTheme="minorEastAsia" w:hAnsiTheme="minorEastAsia" w:eastAsiaTheme="minorEastAsia"/>
                <w:b/>
                <w:bCs/>
                <w:snapToGrid w:val="0"/>
                <w:sz w:val="21"/>
                <w:szCs w:val="21"/>
                <w:highlight w:val="none"/>
              </w:rPr>
            </w:pPr>
          </w:p>
        </w:tc>
        <w:tc>
          <w:tcPr>
            <w:tcW w:w="375" w:type="pct"/>
            <w:shd w:val="clear" w:color="auto" w:fill="auto"/>
            <w:vAlign w:val="center"/>
          </w:tcPr>
          <w:p>
            <w:pPr>
              <w:ind w:firstLine="0" w:firstLineChars="0"/>
              <w:jc w:val="center"/>
              <w:rPr>
                <w:rFonts w:asciiTheme="minorEastAsia" w:hAnsiTheme="minorEastAsia" w:eastAsiaTheme="minorEastAsia"/>
                <w:b/>
                <w:bCs/>
                <w:snapToGrid w:val="0"/>
                <w:sz w:val="21"/>
                <w:szCs w:val="21"/>
                <w:highlight w:val="none"/>
              </w:rPr>
            </w:pPr>
          </w:p>
        </w:tc>
        <w:tc>
          <w:tcPr>
            <w:tcW w:w="405" w:type="pct"/>
            <w:shd w:val="clear" w:color="auto" w:fill="auto"/>
            <w:vAlign w:val="center"/>
          </w:tcPr>
          <w:p>
            <w:pPr>
              <w:ind w:firstLine="0" w:firstLineChars="0"/>
              <w:jc w:val="center"/>
              <w:rPr>
                <w:rFonts w:asciiTheme="minorEastAsia" w:hAnsiTheme="minorEastAsia" w:eastAsiaTheme="minorEastAsia"/>
                <w:b/>
                <w:bCs/>
                <w:snapToGrid w:val="0"/>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353" w:type="pct"/>
            <w:gridSpan w:val="3"/>
            <w:shd w:val="clear" w:color="auto" w:fill="auto"/>
            <w:vAlign w:val="center"/>
          </w:tcPr>
          <w:p>
            <w:pPr>
              <w:spacing w:line="240" w:lineRule="auto"/>
              <w:ind w:firstLine="0" w:firstLineChars="0"/>
              <w:rPr>
                <w:rFonts w:ascii="宋体" w:hAnsi="宋体"/>
                <w:b/>
                <w:bCs/>
                <w:snapToGrid w:val="0"/>
                <w:szCs w:val="24"/>
                <w:highlight w:val="none"/>
              </w:rPr>
            </w:pPr>
            <w:r>
              <w:rPr>
                <w:rFonts w:hint="eastAsia" w:ascii="宋体" w:hAnsi="宋体"/>
                <w:b/>
                <w:bCs/>
                <w:snapToGrid w:val="0"/>
                <w:szCs w:val="24"/>
                <w:highlight w:val="none"/>
              </w:rPr>
              <w:t>评委（签名）：</w:t>
            </w:r>
          </w:p>
        </w:tc>
        <w:tc>
          <w:tcPr>
            <w:tcW w:w="2647" w:type="pct"/>
            <w:gridSpan w:val="7"/>
            <w:shd w:val="clear" w:color="auto" w:fill="auto"/>
            <w:vAlign w:val="center"/>
          </w:tcPr>
          <w:p>
            <w:pPr>
              <w:spacing w:line="240" w:lineRule="auto"/>
              <w:ind w:firstLine="0" w:firstLineChars="0"/>
              <w:jc w:val="right"/>
              <w:rPr>
                <w:rFonts w:asciiTheme="majorEastAsia" w:hAnsiTheme="majorEastAsia" w:eastAsiaTheme="majorEastAsia"/>
                <w:snapToGrid w:val="0"/>
                <w:szCs w:val="24"/>
                <w:highlight w:val="none"/>
              </w:rPr>
            </w:pPr>
            <w:r>
              <w:rPr>
                <w:rFonts w:hint="eastAsia" w:asciiTheme="majorEastAsia" w:hAnsiTheme="majorEastAsia" w:eastAsiaTheme="majorEastAsia"/>
                <w:snapToGrid w:val="0"/>
                <w:szCs w:val="24"/>
                <w:highlight w:val="none"/>
              </w:rPr>
              <w:t>日期：     年     月     日</w:t>
            </w:r>
          </w:p>
        </w:tc>
      </w:tr>
    </w:tbl>
    <w:p>
      <w:pPr>
        <w:spacing w:line="276" w:lineRule="auto"/>
        <w:ind w:firstLine="0" w:firstLineChars="0"/>
        <w:rPr>
          <w:rFonts w:ascii="宋体" w:hAnsi="宋体"/>
          <w:snapToGrid w:val="0"/>
          <w:sz w:val="21"/>
          <w:szCs w:val="21"/>
          <w:highlight w:val="none"/>
        </w:rPr>
      </w:pPr>
      <w:r>
        <w:rPr>
          <w:rFonts w:ascii="宋体" w:hAnsi="宋体"/>
          <w:snapToGrid w:val="0"/>
          <w:szCs w:val="24"/>
          <w:highlight w:val="none"/>
        </w:rPr>
        <w:br w:type="page"/>
      </w:r>
      <w:r>
        <w:rPr>
          <w:rFonts w:hint="eastAsia" w:ascii="宋体" w:hAnsi="宋体"/>
          <w:snapToGrid w:val="0"/>
          <w:sz w:val="21"/>
          <w:szCs w:val="21"/>
          <w:highlight w:val="none"/>
        </w:rPr>
        <w:t>附</w:t>
      </w:r>
      <w:r>
        <w:rPr>
          <w:rFonts w:hint="eastAsia" w:asciiTheme="minorHAnsi" w:hAnsiTheme="minorHAnsi" w:eastAsiaTheme="minorHAnsi"/>
          <w:snapToGrid w:val="0"/>
          <w:sz w:val="21"/>
          <w:szCs w:val="21"/>
          <w:highlight w:val="none"/>
        </w:rPr>
        <w:t>表</w:t>
      </w:r>
      <w:r>
        <w:rPr>
          <w:rFonts w:asciiTheme="minorHAnsi" w:hAnsiTheme="minorHAnsi" w:eastAsiaTheme="minorHAnsi"/>
          <w:snapToGrid w:val="0"/>
          <w:sz w:val="21"/>
          <w:szCs w:val="21"/>
          <w:highlight w:val="none"/>
        </w:rPr>
        <w:t>5</w:t>
      </w:r>
    </w:p>
    <w:p>
      <w:pPr>
        <w:ind w:firstLine="0" w:firstLineChars="0"/>
        <w:jc w:val="center"/>
        <w:rPr>
          <w:rFonts w:ascii="宋体" w:hAnsi="宋体"/>
          <w:b/>
          <w:bCs/>
          <w:snapToGrid w:val="0"/>
          <w:sz w:val="28"/>
          <w:szCs w:val="24"/>
          <w:highlight w:val="none"/>
        </w:rPr>
      </w:pPr>
      <w:r>
        <w:rPr>
          <w:rFonts w:hint="eastAsia" w:ascii="宋体" w:hAnsi="宋体"/>
          <w:b/>
          <w:bCs/>
          <w:snapToGrid w:val="0"/>
          <w:sz w:val="28"/>
          <w:szCs w:val="24"/>
          <w:highlight w:val="none"/>
        </w:rPr>
        <w:t>技术标详细评审结果汇总表</w:t>
      </w:r>
    </w:p>
    <w:p>
      <w:pPr>
        <w:ind w:firstLine="0" w:firstLineChars="0"/>
        <w:jc w:val="left"/>
        <w:rPr>
          <w:rFonts w:ascii="宋体" w:hAnsi="宋体"/>
          <w:b/>
          <w:bCs/>
          <w:snapToGrid w:val="0"/>
          <w:szCs w:val="24"/>
          <w:highlight w:val="none"/>
        </w:rPr>
      </w:pPr>
      <w:r>
        <w:rPr>
          <w:rFonts w:hint="eastAsia" w:ascii="宋体" w:hAnsi="宋体"/>
          <w:b/>
          <w:bCs/>
          <w:snapToGrid w:val="0"/>
          <w:szCs w:val="24"/>
          <w:highlight w:val="none"/>
        </w:rPr>
        <w:t>比选项目名称：</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r>
        <w:rPr>
          <w:b/>
          <w:highlight w:val="none"/>
        </w:rPr>
        <w:t xml:space="preserve"> </w:t>
      </w:r>
    </w:p>
    <w:tbl>
      <w:tblPr>
        <w:tblStyle w:val="28"/>
        <w:tblW w:w="46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3882"/>
        <w:gridCol w:w="1008"/>
        <w:gridCol w:w="1008"/>
        <w:gridCol w:w="1008"/>
        <w:gridCol w:w="1008"/>
        <w:gridCol w:w="1008"/>
        <w:gridCol w:w="1008"/>
        <w:gridCol w:w="1016"/>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Merge w:val="restart"/>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序号</w:t>
            </w:r>
          </w:p>
        </w:tc>
        <w:tc>
          <w:tcPr>
            <w:tcW w:w="1475" w:type="pct"/>
            <w:vMerge w:val="restart"/>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参选人名称</w:t>
            </w:r>
          </w:p>
        </w:tc>
        <w:tc>
          <w:tcPr>
            <w:tcW w:w="2684" w:type="pct"/>
            <w:gridSpan w:val="7"/>
            <w:vAlign w:val="center"/>
          </w:tcPr>
          <w:p>
            <w:pPr>
              <w:ind w:firstLine="0" w:firstLineChars="0"/>
              <w:jc w:val="center"/>
              <w:rPr>
                <w:rFonts w:ascii="宋体" w:hAnsi="宋体" w:cs="宋体"/>
                <w:b/>
                <w:color w:val="000000"/>
                <w:szCs w:val="24"/>
                <w:highlight w:val="none"/>
              </w:rPr>
            </w:pPr>
            <w:r>
              <w:rPr>
                <w:rFonts w:hint="eastAsia" w:ascii="宋体" w:hAnsi="宋体"/>
                <w:b/>
                <w:bCs/>
                <w:snapToGrid w:val="0"/>
                <w:szCs w:val="24"/>
                <w:highlight w:val="none"/>
              </w:rPr>
              <w:t>评标</w:t>
            </w:r>
            <w:r>
              <w:rPr>
                <w:rFonts w:ascii="宋体" w:hAnsi="宋体"/>
                <w:b/>
                <w:bCs/>
                <w:snapToGrid w:val="0"/>
                <w:szCs w:val="24"/>
                <w:highlight w:val="none"/>
              </w:rPr>
              <w:t>委员会</w:t>
            </w:r>
          </w:p>
        </w:tc>
        <w:tc>
          <w:tcPr>
            <w:tcW w:w="570" w:type="pct"/>
            <w:vMerge w:val="restart"/>
            <w:vAlign w:val="center"/>
          </w:tcPr>
          <w:p>
            <w:pPr>
              <w:ind w:firstLine="0" w:firstLineChars="0"/>
              <w:jc w:val="center"/>
              <w:rPr>
                <w:rFonts w:ascii="宋体" w:hAnsi="宋体"/>
                <w:b/>
                <w:bCs/>
                <w:snapToGrid w:val="0"/>
                <w:szCs w:val="24"/>
                <w:highlight w:val="none"/>
              </w:rPr>
            </w:pPr>
            <w:r>
              <w:rPr>
                <w:rFonts w:hint="eastAsia" w:ascii="宋体" w:hAnsi="宋体" w:cs="宋体"/>
                <w:b/>
                <w:color w:val="000000"/>
                <w:szCs w:val="24"/>
                <w:highlight w:val="none"/>
              </w:rPr>
              <w:t>技术标得分</w:t>
            </w:r>
            <w:r>
              <w:rPr>
                <w:rFonts w:ascii="宋体" w:hAnsi="宋体" w:cs="宋体"/>
                <w:b/>
                <w:color w:val="000000"/>
                <w:szCs w:val="24"/>
                <w:highlight w:val="none"/>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Merge w:val="continue"/>
            <w:vAlign w:val="center"/>
          </w:tcPr>
          <w:p>
            <w:pPr>
              <w:ind w:firstLine="0" w:firstLineChars="0"/>
              <w:jc w:val="center"/>
              <w:rPr>
                <w:rFonts w:ascii="宋体" w:hAnsi="宋体"/>
                <w:b/>
                <w:bCs/>
                <w:snapToGrid w:val="0"/>
                <w:szCs w:val="24"/>
                <w:highlight w:val="none"/>
              </w:rPr>
            </w:pPr>
          </w:p>
        </w:tc>
        <w:tc>
          <w:tcPr>
            <w:tcW w:w="1475" w:type="pct"/>
            <w:vMerge w:val="continue"/>
            <w:vAlign w:val="center"/>
          </w:tcPr>
          <w:p>
            <w:pPr>
              <w:ind w:firstLine="0" w:firstLineChars="0"/>
              <w:jc w:val="center"/>
              <w:rPr>
                <w:rFonts w:ascii="宋体" w:hAnsi="宋体"/>
                <w:b/>
                <w:bCs/>
                <w:snapToGrid w:val="0"/>
                <w:szCs w:val="24"/>
                <w:highlight w:val="none"/>
              </w:rPr>
            </w:pPr>
          </w:p>
        </w:tc>
        <w:tc>
          <w:tcPr>
            <w:tcW w:w="383" w:type="pct"/>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评委1</w:t>
            </w:r>
          </w:p>
        </w:tc>
        <w:tc>
          <w:tcPr>
            <w:tcW w:w="383" w:type="pct"/>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评委</w:t>
            </w:r>
            <w:r>
              <w:rPr>
                <w:rFonts w:ascii="宋体" w:hAnsi="宋体"/>
                <w:b/>
                <w:bCs/>
                <w:snapToGrid w:val="0"/>
                <w:szCs w:val="24"/>
                <w:highlight w:val="none"/>
              </w:rPr>
              <w:t>2</w:t>
            </w:r>
          </w:p>
        </w:tc>
        <w:tc>
          <w:tcPr>
            <w:tcW w:w="383" w:type="pct"/>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评委</w:t>
            </w:r>
            <w:r>
              <w:rPr>
                <w:rFonts w:ascii="宋体" w:hAnsi="宋体"/>
                <w:b/>
                <w:bCs/>
                <w:snapToGrid w:val="0"/>
                <w:szCs w:val="24"/>
                <w:highlight w:val="none"/>
              </w:rPr>
              <w:t>3</w:t>
            </w:r>
          </w:p>
        </w:tc>
        <w:tc>
          <w:tcPr>
            <w:tcW w:w="383" w:type="pct"/>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评委</w:t>
            </w:r>
            <w:r>
              <w:rPr>
                <w:rFonts w:ascii="宋体" w:hAnsi="宋体"/>
                <w:b/>
                <w:bCs/>
                <w:snapToGrid w:val="0"/>
                <w:szCs w:val="24"/>
                <w:highlight w:val="none"/>
              </w:rPr>
              <w:t>4</w:t>
            </w:r>
          </w:p>
        </w:tc>
        <w:tc>
          <w:tcPr>
            <w:tcW w:w="383" w:type="pct"/>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评委</w:t>
            </w:r>
            <w:r>
              <w:rPr>
                <w:rFonts w:ascii="宋体" w:hAnsi="宋体"/>
                <w:b/>
                <w:bCs/>
                <w:snapToGrid w:val="0"/>
                <w:szCs w:val="24"/>
                <w:highlight w:val="none"/>
              </w:rPr>
              <w:t>5</w:t>
            </w:r>
          </w:p>
        </w:tc>
        <w:tc>
          <w:tcPr>
            <w:tcW w:w="383" w:type="pct"/>
            <w:vAlign w:val="center"/>
          </w:tcPr>
          <w:p>
            <w:pPr>
              <w:ind w:firstLine="0" w:firstLineChars="0"/>
              <w:jc w:val="center"/>
              <w:rPr>
                <w:rFonts w:ascii="宋体" w:hAnsi="宋体" w:cs="宋体"/>
                <w:b/>
                <w:color w:val="000000"/>
                <w:szCs w:val="24"/>
                <w:highlight w:val="none"/>
              </w:rPr>
            </w:pPr>
            <w:r>
              <w:rPr>
                <w:rFonts w:hint="eastAsia" w:ascii="宋体" w:hAnsi="宋体"/>
                <w:b/>
                <w:bCs/>
                <w:snapToGrid w:val="0"/>
                <w:szCs w:val="24"/>
                <w:highlight w:val="none"/>
              </w:rPr>
              <w:t>评委</w:t>
            </w:r>
            <w:r>
              <w:rPr>
                <w:rFonts w:ascii="宋体" w:hAnsi="宋体"/>
                <w:b/>
                <w:bCs/>
                <w:snapToGrid w:val="0"/>
                <w:szCs w:val="24"/>
                <w:highlight w:val="none"/>
              </w:rPr>
              <w:t>6</w:t>
            </w:r>
          </w:p>
        </w:tc>
        <w:tc>
          <w:tcPr>
            <w:tcW w:w="383" w:type="pct"/>
            <w:vAlign w:val="center"/>
          </w:tcPr>
          <w:p>
            <w:pPr>
              <w:ind w:firstLine="0" w:firstLineChars="0"/>
              <w:jc w:val="center"/>
              <w:rPr>
                <w:rFonts w:ascii="宋体" w:hAnsi="宋体" w:cs="宋体"/>
                <w:b/>
                <w:color w:val="000000"/>
                <w:szCs w:val="24"/>
                <w:highlight w:val="none"/>
              </w:rPr>
            </w:pPr>
            <w:r>
              <w:rPr>
                <w:rFonts w:hint="eastAsia" w:ascii="宋体" w:hAnsi="宋体"/>
                <w:b/>
                <w:bCs/>
                <w:snapToGrid w:val="0"/>
                <w:szCs w:val="24"/>
                <w:highlight w:val="none"/>
              </w:rPr>
              <w:t>评委</w:t>
            </w:r>
            <w:r>
              <w:rPr>
                <w:rFonts w:ascii="宋体" w:hAnsi="宋体"/>
                <w:b/>
                <w:bCs/>
                <w:snapToGrid w:val="0"/>
                <w:szCs w:val="24"/>
                <w:highlight w:val="none"/>
              </w:rPr>
              <w:t>7</w:t>
            </w:r>
          </w:p>
        </w:tc>
        <w:tc>
          <w:tcPr>
            <w:tcW w:w="570" w:type="pct"/>
            <w:vMerge w:val="continue"/>
            <w:vAlign w:val="center"/>
          </w:tcPr>
          <w:p>
            <w:pPr>
              <w:ind w:firstLine="0" w:firstLineChars="0"/>
              <w:jc w:val="center"/>
              <w:rPr>
                <w:rFonts w:ascii="宋体" w:hAnsi="宋体" w:cs="宋体"/>
                <w:b/>
                <w:color w:val="00000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ind w:firstLine="0" w:firstLineChars="0"/>
              <w:jc w:val="center"/>
              <w:rPr>
                <w:rFonts w:ascii="宋体" w:hAnsi="宋体"/>
                <w:bCs/>
                <w:snapToGrid w:val="0"/>
                <w:sz w:val="21"/>
                <w:szCs w:val="21"/>
                <w:highlight w:val="none"/>
              </w:rPr>
            </w:pPr>
            <w:r>
              <w:rPr>
                <w:rFonts w:hint="eastAsia" w:ascii="宋体" w:hAnsi="宋体"/>
                <w:bCs/>
                <w:snapToGrid w:val="0"/>
                <w:sz w:val="21"/>
                <w:szCs w:val="21"/>
                <w:highlight w:val="none"/>
              </w:rPr>
              <w:t>1</w:t>
            </w:r>
          </w:p>
        </w:tc>
        <w:tc>
          <w:tcPr>
            <w:tcW w:w="1475" w:type="pct"/>
            <w:vAlign w:val="center"/>
          </w:tcPr>
          <w:p>
            <w:pPr>
              <w:ind w:firstLine="0" w:firstLineChars="0"/>
              <w:jc w:val="center"/>
              <w:rPr>
                <w:rFonts w:ascii="宋体" w:hAnsi="宋体"/>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tcPr>
          <w:p>
            <w:pPr>
              <w:ind w:firstLine="0" w:firstLineChars="0"/>
              <w:jc w:val="center"/>
              <w:rPr>
                <w:rFonts w:ascii="宋体" w:hAnsi="宋体"/>
                <w:bCs/>
                <w:snapToGrid w:val="0"/>
                <w:sz w:val="21"/>
                <w:szCs w:val="21"/>
                <w:highlight w:val="none"/>
              </w:rPr>
            </w:pPr>
          </w:p>
        </w:tc>
        <w:tc>
          <w:tcPr>
            <w:tcW w:w="383" w:type="pct"/>
          </w:tcPr>
          <w:p>
            <w:pPr>
              <w:ind w:firstLine="0" w:firstLineChars="0"/>
              <w:jc w:val="center"/>
              <w:rPr>
                <w:rFonts w:ascii="宋体" w:hAnsi="宋体"/>
                <w:bCs/>
                <w:snapToGrid w:val="0"/>
                <w:sz w:val="21"/>
                <w:szCs w:val="21"/>
                <w:highlight w:val="none"/>
              </w:rPr>
            </w:pPr>
          </w:p>
        </w:tc>
        <w:tc>
          <w:tcPr>
            <w:tcW w:w="570" w:type="pct"/>
            <w:vAlign w:val="center"/>
          </w:tcPr>
          <w:p>
            <w:pPr>
              <w:ind w:firstLine="0" w:firstLineChars="0"/>
              <w:jc w:val="center"/>
              <w:rPr>
                <w:rFonts w:ascii="宋体" w:hAnsi="宋体"/>
                <w:bCs/>
                <w:snapToGrid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ind w:firstLine="0" w:firstLineChars="0"/>
              <w:jc w:val="center"/>
              <w:rPr>
                <w:rFonts w:ascii="宋体" w:hAnsi="宋体"/>
                <w:bCs/>
                <w:snapToGrid w:val="0"/>
                <w:sz w:val="21"/>
                <w:szCs w:val="21"/>
                <w:highlight w:val="none"/>
              </w:rPr>
            </w:pPr>
            <w:r>
              <w:rPr>
                <w:rFonts w:hint="eastAsia" w:ascii="宋体" w:hAnsi="宋体"/>
                <w:bCs/>
                <w:snapToGrid w:val="0"/>
                <w:sz w:val="21"/>
                <w:szCs w:val="21"/>
                <w:highlight w:val="none"/>
              </w:rPr>
              <w:t>2</w:t>
            </w:r>
          </w:p>
        </w:tc>
        <w:tc>
          <w:tcPr>
            <w:tcW w:w="1475" w:type="pct"/>
            <w:vAlign w:val="center"/>
          </w:tcPr>
          <w:p>
            <w:pPr>
              <w:ind w:firstLine="0" w:firstLineChars="0"/>
              <w:jc w:val="center"/>
              <w:rPr>
                <w:rFonts w:ascii="宋体" w:hAnsi="宋体"/>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tcPr>
          <w:p>
            <w:pPr>
              <w:ind w:firstLine="0" w:firstLineChars="0"/>
              <w:jc w:val="center"/>
              <w:rPr>
                <w:rFonts w:ascii="宋体" w:hAnsi="宋体"/>
                <w:bCs/>
                <w:snapToGrid w:val="0"/>
                <w:sz w:val="21"/>
                <w:szCs w:val="21"/>
                <w:highlight w:val="none"/>
              </w:rPr>
            </w:pPr>
          </w:p>
        </w:tc>
        <w:tc>
          <w:tcPr>
            <w:tcW w:w="383" w:type="pct"/>
          </w:tcPr>
          <w:p>
            <w:pPr>
              <w:ind w:firstLine="0" w:firstLineChars="0"/>
              <w:jc w:val="center"/>
              <w:rPr>
                <w:rFonts w:ascii="宋体" w:hAnsi="宋体"/>
                <w:bCs/>
                <w:snapToGrid w:val="0"/>
                <w:sz w:val="21"/>
                <w:szCs w:val="21"/>
                <w:highlight w:val="none"/>
              </w:rPr>
            </w:pPr>
          </w:p>
        </w:tc>
        <w:tc>
          <w:tcPr>
            <w:tcW w:w="570" w:type="pct"/>
            <w:vAlign w:val="center"/>
          </w:tcPr>
          <w:p>
            <w:pPr>
              <w:ind w:firstLine="0" w:firstLineChars="0"/>
              <w:jc w:val="center"/>
              <w:rPr>
                <w:rFonts w:ascii="宋体" w:hAnsi="宋体"/>
                <w:bCs/>
                <w:snapToGrid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ind w:firstLine="0" w:firstLineChars="0"/>
              <w:jc w:val="center"/>
              <w:rPr>
                <w:rFonts w:ascii="宋体" w:hAnsi="宋体"/>
                <w:bCs/>
                <w:snapToGrid w:val="0"/>
                <w:sz w:val="21"/>
                <w:szCs w:val="21"/>
                <w:highlight w:val="none"/>
              </w:rPr>
            </w:pPr>
            <w:r>
              <w:rPr>
                <w:rFonts w:hint="eastAsia" w:ascii="宋体" w:hAnsi="宋体"/>
                <w:bCs/>
                <w:snapToGrid w:val="0"/>
                <w:sz w:val="21"/>
                <w:szCs w:val="21"/>
                <w:highlight w:val="none"/>
              </w:rPr>
              <w:t>3</w:t>
            </w:r>
          </w:p>
        </w:tc>
        <w:tc>
          <w:tcPr>
            <w:tcW w:w="1475"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tcPr>
          <w:p>
            <w:pPr>
              <w:ind w:firstLine="0" w:firstLineChars="0"/>
              <w:jc w:val="center"/>
              <w:rPr>
                <w:rFonts w:ascii="宋体" w:hAnsi="宋体"/>
                <w:bCs/>
                <w:snapToGrid w:val="0"/>
                <w:sz w:val="21"/>
                <w:szCs w:val="21"/>
                <w:highlight w:val="none"/>
              </w:rPr>
            </w:pPr>
          </w:p>
        </w:tc>
        <w:tc>
          <w:tcPr>
            <w:tcW w:w="383" w:type="pct"/>
          </w:tcPr>
          <w:p>
            <w:pPr>
              <w:ind w:firstLine="0" w:firstLineChars="0"/>
              <w:jc w:val="center"/>
              <w:rPr>
                <w:rFonts w:ascii="宋体" w:hAnsi="宋体"/>
                <w:bCs/>
                <w:snapToGrid w:val="0"/>
                <w:sz w:val="21"/>
                <w:szCs w:val="21"/>
                <w:highlight w:val="none"/>
              </w:rPr>
            </w:pPr>
          </w:p>
        </w:tc>
        <w:tc>
          <w:tcPr>
            <w:tcW w:w="570" w:type="pct"/>
            <w:vAlign w:val="center"/>
          </w:tcPr>
          <w:p>
            <w:pPr>
              <w:ind w:firstLine="0" w:firstLineChars="0"/>
              <w:jc w:val="center"/>
              <w:rPr>
                <w:rFonts w:ascii="宋体" w:hAnsi="宋体"/>
                <w:bCs/>
                <w:snapToGrid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ind w:firstLine="0" w:firstLineChars="0"/>
              <w:jc w:val="center"/>
              <w:rPr>
                <w:rFonts w:ascii="宋体" w:hAnsi="宋体"/>
                <w:bCs/>
                <w:snapToGrid w:val="0"/>
                <w:sz w:val="21"/>
                <w:szCs w:val="21"/>
                <w:highlight w:val="none"/>
              </w:rPr>
            </w:pPr>
            <w:r>
              <w:rPr>
                <w:rFonts w:hint="eastAsia" w:ascii="宋体" w:hAnsi="宋体"/>
                <w:bCs/>
                <w:snapToGrid w:val="0"/>
                <w:sz w:val="21"/>
                <w:szCs w:val="21"/>
                <w:highlight w:val="none"/>
              </w:rPr>
              <w:t>4</w:t>
            </w:r>
          </w:p>
        </w:tc>
        <w:tc>
          <w:tcPr>
            <w:tcW w:w="1475" w:type="pct"/>
            <w:vAlign w:val="center"/>
          </w:tcPr>
          <w:p>
            <w:pPr>
              <w:ind w:firstLine="0" w:firstLineChars="0"/>
              <w:jc w:val="center"/>
              <w:rPr>
                <w:rFonts w:ascii="宋体" w:hAnsi="宋体"/>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tcPr>
          <w:p>
            <w:pPr>
              <w:ind w:firstLine="0" w:firstLineChars="0"/>
              <w:jc w:val="center"/>
              <w:rPr>
                <w:rFonts w:ascii="宋体" w:hAnsi="宋体"/>
                <w:bCs/>
                <w:snapToGrid w:val="0"/>
                <w:sz w:val="21"/>
                <w:szCs w:val="21"/>
                <w:highlight w:val="none"/>
              </w:rPr>
            </w:pPr>
          </w:p>
        </w:tc>
        <w:tc>
          <w:tcPr>
            <w:tcW w:w="383" w:type="pct"/>
          </w:tcPr>
          <w:p>
            <w:pPr>
              <w:ind w:firstLine="0" w:firstLineChars="0"/>
              <w:jc w:val="center"/>
              <w:rPr>
                <w:rFonts w:ascii="宋体" w:hAnsi="宋体"/>
                <w:bCs/>
                <w:snapToGrid w:val="0"/>
                <w:sz w:val="21"/>
                <w:szCs w:val="21"/>
                <w:highlight w:val="none"/>
              </w:rPr>
            </w:pPr>
          </w:p>
        </w:tc>
        <w:tc>
          <w:tcPr>
            <w:tcW w:w="570" w:type="pct"/>
            <w:vAlign w:val="center"/>
          </w:tcPr>
          <w:p>
            <w:pPr>
              <w:ind w:firstLine="0" w:firstLineChars="0"/>
              <w:jc w:val="center"/>
              <w:rPr>
                <w:rFonts w:ascii="宋体" w:hAnsi="宋体"/>
                <w:bCs/>
                <w:snapToGrid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ind w:firstLine="0" w:firstLineChars="0"/>
              <w:jc w:val="center"/>
              <w:rPr>
                <w:rFonts w:ascii="宋体" w:hAnsi="宋体"/>
                <w:bCs/>
                <w:snapToGrid w:val="0"/>
                <w:sz w:val="21"/>
                <w:szCs w:val="21"/>
                <w:highlight w:val="none"/>
              </w:rPr>
            </w:pPr>
            <w:r>
              <w:rPr>
                <w:rFonts w:hint="eastAsia" w:ascii="宋体" w:hAnsi="宋体"/>
                <w:bCs/>
                <w:snapToGrid w:val="0"/>
                <w:sz w:val="21"/>
                <w:szCs w:val="21"/>
                <w:highlight w:val="none"/>
              </w:rPr>
              <w:t>…</w:t>
            </w:r>
          </w:p>
        </w:tc>
        <w:tc>
          <w:tcPr>
            <w:tcW w:w="1475" w:type="pct"/>
            <w:vAlign w:val="center"/>
          </w:tcPr>
          <w:p>
            <w:pPr>
              <w:ind w:firstLine="0" w:firstLineChars="0"/>
              <w:jc w:val="center"/>
              <w:rPr>
                <w:rFonts w:ascii="宋体" w:hAnsi="宋体"/>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vAlign w:val="center"/>
          </w:tcPr>
          <w:p>
            <w:pPr>
              <w:ind w:firstLine="0" w:firstLineChars="0"/>
              <w:jc w:val="center"/>
              <w:rPr>
                <w:rFonts w:ascii="宋体" w:hAnsi="宋体"/>
                <w:bCs/>
                <w:snapToGrid w:val="0"/>
                <w:sz w:val="21"/>
                <w:szCs w:val="21"/>
                <w:highlight w:val="none"/>
              </w:rPr>
            </w:pPr>
          </w:p>
        </w:tc>
        <w:tc>
          <w:tcPr>
            <w:tcW w:w="383" w:type="pct"/>
          </w:tcPr>
          <w:p>
            <w:pPr>
              <w:ind w:firstLine="0" w:firstLineChars="0"/>
              <w:jc w:val="center"/>
              <w:rPr>
                <w:rFonts w:ascii="宋体" w:hAnsi="宋体"/>
                <w:bCs/>
                <w:snapToGrid w:val="0"/>
                <w:sz w:val="21"/>
                <w:szCs w:val="21"/>
                <w:highlight w:val="none"/>
              </w:rPr>
            </w:pPr>
          </w:p>
        </w:tc>
        <w:tc>
          <w:tcPr>
            <w:tcW w:w="383" w:type="pct"/>
          </w:tcPr>
          <w:p>
            <w:pPr>
              <w:ind w:firstLine="0" w:firstLineChars="0"/>
              <w:jc w:val="center"/>
              <w:rPr>
                <w:rFonts w:ascii="宋体" w:hAnsi="宋体"/>
                <w:bCs/>
                <w:snapToGrid w:val="0"/>
                <w:sz w:val="21"/>
                <w:szCs w:val="21"/>
                <w:highlight w:val="none"/>
              </w:rPr>
            </w:pPr>
          </w:p>
        </w:tc>
        <w:tc>
          <w:tcPr>
            <w:tcW w:w="570" w:type="pct"/>
            <w:vAlign w:val="center"/>
          </w:tcPr>
          <w:p>
            <w:pPr>
              <w:ind w:firstLine="0" w:firstLineChars="0"/>
              <w:jc w:val="center"/>
              <w:rPr>
                <w:rFonts w:ascii="宋体" w:hAnsi="宋体"/>
                <w:bCs/>
                <w:snapToGrid w:val="0"/>
                <w:sz w:val="21"/>
                <w:szCs w:val="21"/>
                <w:highlight w:val="none"/>
              </w:rPr>
            </w:pPr>
          </w:p>
        </w:tc>
      </w:tr>
    </w:tbl>
    <w:p>
      <w:pPr>
        <w:spacing w:line="240" w:lineRule="auto"/>
        <w:ind w:firstLine="0" w:firstLineChars="0"/>
        <w:rPr>
          <w:rFonts w:asciiTheme="minorHAnsi" w:hAnsiTheme="minorHAnsi" w:eastAsiaTheme="minorHAnsi"/>
          <w:sz w:val="21"/>
          <w:szCs w:val="24"/>
          <w:highlight w:val="none"/>
        </w:rPr>
      </w:pPr>
      <w:r>
        <w:rPr>
          <w:rFonts w:hint="eastAsia" w:ascii="宋体" w:hAnsi="宋体"/>
          <w:snapToGrid w:val="0"/>
          <w:sz w:val="21"/>
          <w:szCs w:val="24"/>
          <w:highlight w:val="none"/>
        </w:rPr>
        <w:t>说明：</w:t>
      </w:r>
      <w:r>
        <w:rPr>
          <w:rFonts w:hint="eastAsia" w:asciiTheme="minorHAnsi" w:hAnsiTheme="minorHAnsi" w:eastAsiaTheme="minorHAnsi"/>
          <w:sz w:val="21"/>
          <w:szCs w:val="24"/>
          <w:highlight w:val="none"/>
        </w:rPr>
        <w:t>1</w:t>
      </w:r>
      <w:r>
        <w:rPr>
          <w:rFonts w:asciiTheme="minorHAnsi" w:hAnsiTheme="minorHAnsi" w:eastAsiaTheme="minorHAnsi"/>
          <w:sz w:val="21"/>
          <w:szCs w:val="24"/>
          <w:highlight w:val="none"/>
        </w:rPr>
        <w:t>.</w:t>
      </w:r>
      <w:r>
        <w:rPr>
          <w:rFonts w:hint="eastAsia" w:asciiTheme="minorHAnsi" w:hAnsiTheme="minorHAnsi" w:eastAsiaTheme="minorHAnsi"/>
          <w:sz w:val="21"/>
          <w:szCs w:val="24"/>
          <w:highlight w:val="none"/>
        </w:rPr>
        <w:t>参选人技术标得分的计算办法：取各评委对每一个参选人的技术标评审得分值的算术平均值，即为该参选人技术标得分</w:t>
      </w:r>
      <w:r>
        <w:rPr>
          <w:rFonts w:asciiTheme="minorHAnsi" w:hAnsiTheme="minorHAnsi" w:eastAsiaTheme="minorHAnsi"/>
          <w:sz w:val="21"/>
          <w:szCs w:val="24"/>
          <w:highlight w:val="none"/>
        </w:rPr>
        <w:t>。</w:t>
      </w:r>
    </w:p>
    <w:p>
      <w:pPr>
        <w:spacing w:line="240" w:lineRule="auto"/>
        <w:ind w:firstLine="630" w:firstLineChars="300"/>
        <w:rPr>
          <w:rFonts w:asciiTheme="minorHAnsi" w:hAnsiTheme="minorHAnsi" w:eastAsiaTheme="minorHAnsi"/>
          <w:bCs/>
          <w:sz w:val="21"/>
          <w:szCs w:val="24"/>
          <w:highlight w:val="none"/>
        </w:rPr>
      </w:pPr>
      <w:r>
        <w:rPr>
          <w:rFonts w:hint="eastAsia" w:asciiTheme="minorHAnsi" w:hAnsiTheme="minorHAnsi" w:eastAsiaTheme="minorHAnsi"/>
          <w:sz w:val="21"/>
          <w:szCs w:val="24"/>
          <w:highlight w:val="none"/>
        </w:rPr>
        <w:t>2</w:t>
      </w:r>
      <w:r>
        <w:rPr>
          <w:rFonts w:asciiTheme="minorHAnsi" w:hAnsiTheme="minorHAnsi" w:eastAsiaTheme="minorHAnsi"/>
          <w:sz w:val="21"/>
          <w:szCs w:val="24"/>
          <w:highlight w:val="none"/>
        </w:rPr>
        <w:t>.</w:t>
      </w:r>
      <w:r>
        <w:rPr>
          <w:rFonts w:hint="eastAsia" w:asciiTheme="minorHAnsi" w:hAnsiTheme="minorHAnsi" w:eastAsiaTheme="minorHAnsi"/>
          <w:sz w:val="21"/>
          <w:szCs w:val="24"/>
          <w:highlight w:val="none"/>
        </w:rPr>
        <w:t>技术标</w:t>
      </w:r>
      <w:r>
        <w:rPr>
          <w:rFonts w:hint="eastAsia" w:asciiTheme="minorHAnsi" w:hAnsiTheme="minorHAnsi" w:eastAsiaTheme="minorHAnsi"/>
          <w:bCs/>
          <w:sz w:val="21"/>
          <w:szCs w:val="24"/>
          <w:highlight w:val="none"/>
        </w:rPr>
        <w:t>得分的算术平均值保留小数点后两位数字，且四舍五入。</w:t>
      </w:r>
    </w:p>
    <w:tbl>
      <w:tblPr>
        <w:tblStyle w:val="27"/>
        <w:tblW w:w="5000" w:type="pct"/>
        <w:tblInd w:w="0" w:type="dxa"/>
        <w:tblLayout w:type="autofit"/>
        <w:tblCellMar>
          <w:top w:w="0" w:type="dxa"/>
          <w:left w:w="108" w:type="dxa"/>
          <w:bottom w:w="0" w:type="dxa"/>
          <w:right w:w="108" w:type="dxa"/>
        </w:tblCellMar>
      </w:tblPr>
      <w:tblGrid>
        <w:gridCol w:w="7087"/>
        <w:gridCol w:w="7087"/>
      </w:tblGrid>
      <w:tr>
        <w:tblPrEx>
          <w:tblCellMar>
            <w:top w:w="0" w:type="dxa"/>
            <w:left w:w="108" w:type="dxa"/>
            <w:bottom w:w="0" w:type="dxa"/>
            <w:right w:w="108" w:type="dxa"/>
          </w:tblCellMar>
        </w:tblPrEx>
        <w:tc>
          <w:tcPr>
            <w:tcW w:w="2500" w:type="pct"/>
            <w:shd w:val="clear" w:color="auto" w:fill="auto"/>
            <w:vAlign w:val="center"/>
          </w:tcPr>
          <w:p>
            <w:pPr>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评标委员会（签名）</w:t>
            </w:r>
            <w:r>
              <w:rPr>
                <w:rFonts w:asciiTheme="minorHAnsi" w:hAnsiTheme="minorHAnsi" w:eastAsiaTheme="minorHAnsi"/>
                <w:b/>
                <w:bCs/>
                <w:snapToGrid w:val="0"/>
                <w:szCs w:val="24"/>
                <w:highlight w:val="none"/>
              </w:rPr>
              <w:t>：</w:t>
            </w:r>
          </w:p>
        </w:tc>
        <w:tc>
          <w:tcPr>
            <w:tcW w:w="2500" w:type="pct"/>
            <w:shd w:val="clear" w:color="auto" w:fill="auto"/>
            <w:vAlign w:val="center"/>
          </w:tcPr>
          <w:p>
            <w:pPr>
              <w:ind w:firstLine="0" w:firstLineChars="0"/>
              <w:jc w:val="right"/>
              <w:rPr>
                <w:rFonts w:asciiTheme="majorHAnsi" w:hAnsiTheme="majorHAnsi" w:eastAsiaTheme="majorHAnsi"/>
                <w:b/>
                <w:bCs/>
                <w:snapToGrid w:val="0"/>
                <w:szCs w:val="24"/>
                <w:highlight w:val="none"/>
              </w:rPr>
            </w:pPr>
          </w:p>
        </w:tc>
      </w:tr>
      <w:tr>
        <w:tblPrEx>
          <w:tblCellMar>
            <w:top w:w="0" w:type="dxa"/>
            <w:left w:w="108" w:type="dxa"/>
            <w:bottom w:w="0" w:type="dxa"/>
            <w:right w:w="108" w:type="dxa"/>
          </w:tblCellMar>
        </w:tblPrEx>
        <w:tc>
          <w:tcPr>
            <w:tcW w:w="2500" w:type="pct"/>
            <w:shd w:val="clear" w:color="auto" w:fill="auto"/>
            <w:vAlign w:val="center"/>
          </w:tcPr>
          <w:p>
            <w:pPr>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监督（签名）：</w:t>
            </w:r>
          </w:p>
        </w:tc>
        <w:tc>
          <w:tcPr>
            <w:tcW w:w="2500" w:type="pct"/>
            <w:shd w:val="clear" w:color="auto" w:fill="auto"/>
            <w:vAlign w:val="center"/>
          </w:tcPr>
          <w:p>
            <w:pPr>
              <w:ind w:firstLine="0" w:firstLineChars="0"/>
              <w:jc w:val="right"/>
              <w:rPr>
                <w:rFonts w:asciiTheme="majorHAnsi" w:hAnsiTheme="majorHAnsi" w:eastAsiaTheme="majorHAnsi"/>
                <w:b/>
                <w:snapToGrid w:val="0"/>
                <w:szCs w:val="24"/>
                <w:highlight w:val="none"/>
              </w:rPr>
            </w:pPr>
            <w:r>
              <w:rPr>
                <w:rFonts w:hint="eastAsia" w:asciiTheme="majorHAnsi" w:hAnsiTheme="majorHAnsi" w:eastAsiaTheme="majorHAnsi"/>
                <w:snapToGrid w:val="0"/>
                <w:szCs w:val="24"/>
                <w:highlight w:val="none"/>
              </w:rPr>
              <w:t xml:space="preserve">日期：     年     月     </w:t>
            </w:r>
            <w:r>
              <w:rPr>
                <w:rFonts w:hint="eastAsia" w:asciiTheme="majorHAnsi" w:hAnsiTheme="majorHAnsi" w:eastAsiaTheme="majorHAnsi"/>
                <w:bCs/>
                <w:snapToGrid w:val="0"/>
                <w:szCs w:val="24"/>
                <w:highlight w:val="none"/>
              </w:rPr>
              <w:t>日</w:t>
            </w:r>
          </w:p>
        </w:tc>
      </w:tr>
    </w:tbl>
    <w:p>
      <w:pPr>
        <w:ind w:firstLine="0" w:firstLineChars="0"/>
        <w:rPr>
          <w:rFonts w:ascii="宋体" w:hAnsi="宋体"/>
          <w:snapToGrid w:val="0"/>
          <w:szCs w:val="24"/>
          <w:highlight w:val="none"/>
        </w:rPr>
      </w:pPr>
    </w:p>
    <w:p>
      <w:pPr>
        <w:adjustRightInd/>
        <w:spacing w:line="560" w:lineRule="exact"/>
        <w:ind w:firstLine="0" w:firstLineChars="0"/>
        <w:rPr>
          <w:rFonts w:ascii="宋体" w:hAnsi="宋体"/>
          <w:snapToGrid w:val="0"/>
          <w:szCs w:val="24"/>
          <w:highlight w:val="none"/>
        </w:rPr>
      </w:pPr>
      <w:r>
        <w:rPr>
          <w:rFonts w:ascii="宋体" w:hAnsi="宋体"/>
          <w:snapToGrid w:val="0"/>
          <w:szCs w:val="24"/>
          <w:highlight w:val="none"/>
        </w:rPr>
        <w:br w:type="page"/>
      </w:r>
    </w:p>
    <w:p>
      <w:pPr>
        <w:ind w:firstLine="0" w:firstLineChars="0"/>
        <w:rPr>
          <w:rFonts w:asciiTheme="minorHAnsi" w:hAnsiTheme="minorHAnsi" w:eastAsiaTheme="minorHAnsi"/>
          <w:snapToGrid w:val="0"/>
          <w:sz w:val="21"/>
          <w:szCs w:val="24"/>
          <w:highlight w:val="none"/>
        </w:rPr>
      </w:pPr>
      <w:r>
        <w:rPr>
          <w:rFonts w:hint="eastAsia" w:ascii="宋体" w:hAnsi="宋体"/>
          <w:snapToGrid w:val="0"/>
          <w:sz w:val="21"/>
          <w:szCs w:val="24"/>
          <w:highlight w:val="none"/>
        </w:rPr>
        <w:t>附</w:t>
      </w:r>
      <w:r>
        <w:rPr>
          <w:rFonts w:hint="eastAsia" w:asciiTheme="minorHAnsi" w:hAnsiTheme="minorHAnsi" w:eastAsiaTheme="minorHAnsi"/>
          <w:snapToGrid w:val="0"/>
          <w:sz w:val="21"/>
          <w:szCs w:val="24"/>
          <w:highlight w:val="none"/>
        </w:rPr>
        <w:t>表</w:t>
      </w:r>
      <w:r>
        <w:rPr>
          <w:rFonts w:asciiTheme="minorHAnsi" w:hAnsiTheme="minorHAnsi" w:eastAsiaTheme="minorHAnsi"/>
          <w:snapToGrid w:val="0"/>
          <w:sz w:val="21"/>
          <w:szCs w:val="24"/>
          <w:highlight w:val="none"/>
        </w:rPr>
        <w:t>6</w:t>
      </w:r>
    </w:p>
    <w:p>
      <w:pPr>
        <w:ind w:firstLine="0" w:firstLineChars="0"/>
        <w:jc w:val="center"/>
        <w:rPr>
          <w:rFonts w:asciiTheme="minorHAnsi" w:hAnsiTheme="minorHAnsi" w:eastAsiaTheme="minorHAnsi"/>
          <w:b/>
          <w:bCs/>
          <w:snapToGrid w:val="0"/>
          <w:sz w:val="28"/>
          <w:szCs w:val="24"/>
          <w:highlight w:val="none"/>
        </w:rPr>
      </w:pPr>
      <w:r>
        <w:rPr>
          <w:rFonts w:hint="eastAsia" w:asciiTheme="minorHAnsi" w:hAnsiTheme="minorHAnsi" w:eastAsiaTheme="minorHAnsi"/>
          <w:b/>
          <w:sz w:val="28"/>
          <w:szCs w:val="24"/>
          <w:highlight w:val="none"/>
        </w:rPr>
        <w:t>商务</w:t>
      </w:r>
      <w:r>
        <w:rPr>
          <w:rFonts w:asciiTheme="minorHAnsi" w:hAnsiTheme="minorHAnsi" w:eastAsiaTheme="minorHAnsi"/>
          <w:b/>
          <w:sz w:val="28"/>
          <w:szCs w:val="24"/>
          <w:highlight w:val="none"/>
        </w:rPr>
        <w:t>标初步评审</w:t>
      </w:r>
      <w:r>
        <w:rPr>
          <w:rFonts w:hint="eastAsia" w:asciiTheme="minorHAnsi" w:hAnsiTheme="minorHAnsi" w:eastAsiaTheme="minorHAnsi"/>
          <w:b/>
          <w:bCs/>
          <w:snapToGrid w:val="0"/>
          <w:sz w:val="28"/>
          <w:szCs w:val="24"/>
          <w:highlight w:val="none"/>
        </w:rPr>
        <w:t>表</w:t>
      </w:r>
    </w:p>
    <w:p>
      <w:pPr>
        <w:ind w:firstLine="0" w:firstLineChars="0"/>
        <w:jc w:val="left"/>
        <w:rPr>
          <w:rFonts w:asciiTheme="minorHAnsi" w:hAnsiTheme="minorHAnsi" w:eastAsiaTheme="minorHAnsi"/>
          <w:b/>
          <w:bCs/>
          <w:snapToGrid w:val="0"/>
          <w:szCs w:val="24"/>
          <w:highlight w:val="none"/>
        </w:rPr>
      </w:pPr>
      <w:r>
        <w:rPr>
          <w:rFonts w:hint="eastAsia" w:ascii="宋体" w:hAnsi="宋体"/>
          <w:b/>
          <w:bCs/>
          <w:snapToGrid w:val="0"/>
          <w:szCs w:val="24"/>
          <w:highlight w:val="none"/>
        </w:rPr>
        <w:t>比选项目名称：</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r>
        <w:rPr>
          <w:b/>
          <w:highlight w:val="none"/>
        </w:rPr>
        <w:t xml:space="preserve"> </w:t>
      </w:r>
    </w:p>
    <w:tbl>
      <w:tblPr>
        <w:tblStyle w:val="27"/>
        <w:tblW w:w="49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7364"/>
        <w:gridCol w:w="1188"/>
        <w:gridCol w:w="1191"/>
        <w:gridCol w:w="1188"/>
        <w:gridCol w:w="119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Merge w:val="restart"/>
            <w:shd w:val="clear" w:color="auto" w:fill="auto"/>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序号</w:t>
            </w:r>
          </w:p>
        </w:tc>
        <w:tc>
          <w:tcPr>
            <w:tcW w:w="2609" w:type="pct"/>
            <w:vMerge w:val="restart"/>
            <w:shd w:val="clear" w:color="auto" w:fill="auto"/>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审查</w:t>
            </w:r>
            <w:r>
              <w:rPr>
                <w:rFonts w:ascii="宋体" w:hAnsi="宋体"/>
                <w:b/>
                <w:bCs/>
                <w:snapToGrid w:val="0"/>
                <w:szCs w:val="24"/>
                <w:highlight w:val="none"/>
              </w:rPr>
              <w:t>内容</w:t>
            </w:r>
          </w:p>
        </w:tc>
        <w:tc>
          <w:tcPr>
            <w:tcW w:w="2138" w:type="pct"/>
            <w:gridSpan w:val="5"/>
            <w:shd w:val="clear" w:color="auto" w:fill="auto"/>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Merge w:val="continue"/>
            <w:shd w:val="clear" w:color="auto" w:fill="auto"/>
            <w:vAlign w:val="center"/>
          </w:tcPr>
          <w:p>
            <w:pPr>
              <w:ind w:firstLine="0" w:firstLineChars="0"/>
              <w:jc w:val="center"/>
              <w:rPr>
                <w:rFonts w:ascii="宋体" w:hAnsi="宋体"/>
                <w:b/>
                <w:bCs/>
                <w:snapToGrid w:val="0"/>
                <w:szCs w:val="24"/>
                <w:highlight w:val="none"/>
              </w:rPr>
            </w:pPr>
          </w:p>
        </w:tc>
        <w:tc>
          <w:tcPr>
            <w:tcW w:w="2609" w:type="pct"/>
            <w:vMerge w:val="continue"/>
            <w:shd w:val="clear" w:color="auto" w:fill="auto"/>
            <w:vAlign w:val="center"/>
          </w:tcPr>
          <w:p>
            <w:pPr>
              <w:ind w:firstLine="0" w:firstLineChars="0"/>
              <w:jc w:val="right"/>
              <w:rPr>
                <w:rFonts w:ascii="宋体" w:hAnsi="宋体"/>
                <w:b/>
                <w:bCs/>
                <w:snapToGrid w:val="0"/>
                <w:szCs w:val="24"/>
                <w:highlight w:val="none"/>
              </w:rPr>
            </w:pPr>
          </w:p>
        </w:tc>
        <w:tc>
          <w:tcPr>
            <w:tcW w:w="421" w:type="pct"/>
            <w:shd w:val="clear" w:color="auto" w:fill="auto"/>
            <w:vAlign w:val="center"/>
          </w:tcPr>
          <w:p>
            <w:pPr>
              <w:ind w:firstLine="0" w:firstLineChars="0"/>
              <w:rPr>
                <w:rFonts w:ascii="宋体" w:hAnsi="宋体"/>
                <w:b/>
                <w:bCs/>
                <w:snapToGrid w:val="0"/>
                <w:szCs w:val="24"/>
                <w:highlight w:val="none"/>
              </w:rPr>
            </w:pPr>
            <w:r>
              <w:rPr>
                <w:rFonts w:hint="eastAsia" w:ascii="宋体" w:hAnsi="宋体"/>
                <w:b/>
                <w:bCs/>
                <w:snapToGrid w:val="0"/>
                <w:szCs w:val="24"/>
                <w:highlight w:val="none"/>
              </w:rPr>
              <w:t>参选人1</w:t>
            </w:r>
          </w:p>
        </w:tc>
        <w:tc>
          <w:tcPr>
            <w:tcW w:w="422" w:type="pct"/>
            <w:shd w:val="clear" w:color="auto" w:fill="auto"/>
            <w:vAlign w:val="center"/>
          </w:tcPr>
          <w:p>
            <w:pPr>
              <w:ind w:firstLine="0" w:firstLineChars="0"/>
              <w:rPr>
                <w:rFonts w:ascii="宋体" w:hAnsi="宋体"/>
                <w:b/>
                <w:bCs/>
                <w:snapToGrid w:val="0"/>
                <w:szCs w:val="24"/>
                <w:highlight w:val="none"/>
              </w:rPr>
            </w:pPr>
            <w:r>
              <w:rPr>
                <w:rFonts w:hint="eastAsia" w:ascii="宋体" w:hAnsi="宋体"/>
                <w:b/>
                <w:bCs/>
                <w:snapToGrid w:val="0"/>
                <w:szCs w:val="24"/>
                <w:highlight w:val="none"/>
              </w:rPr>
              <w:t>参选人2</w:t>
            </w:r>
          </w:p>
        </w:tc>
        <w:tc>
          <w:tcPr>
            <w:tcW w:w="421" w:type="pct"/>
            <w:shd w:val="clear" w:color="auto" w:fill="auto"/>
            <w:vAlign w:val="center"/>
          </w:tcPr>
          <w:p>
            <w:pPr>
              <w:ind w:firstLine="0" w:firstLineChars="0"/>
              <w:rPr>
                <w:rFonts w:ascii="宋体" w:hAnsi="宋体"/>
                <w:b/>
                <w:bCs/>
                <w:snapToGrid w:val="0"/>
                <w:szCs w:val="24"/>
                <w:highlight w:val="none"/>
              </w:rPr>
            </w:pPr>
            <w:r>
              <w:rPr>
                <w:rFonts w:hint="eastAsia" w:ascii="宋体" w:hAnsi="宋体"/>
                <w:b/>
                <w:bCs/>
                <w:snapToGrid w:val="0"/>
                <w:szCs w:val="24"/>
                <w:highlight w:val="none"/>
              </w:rPr>
              <w:t>参选人3</w:t>
            </w:r>
          </w:p>
        </w:tc>
        <w:tc>
          <w:tcPr>
            <w:tcW w:w="422" w:type="pct"/>
            <w:shd w:val="clear" w:color="auto" w:fill="auto"/>
            <w:vAlign w:val="center"/>
          </w:tcPr>
          <w:p>
            <w:pPr>
              <w:ind w:firstLine="0" w:firstLineChars="0"/>
              <w:rPr>
                <w:rFonts w:ascii="宋体" w:hAnsi="宋体"/>
                <w:b/>
                <w:bCs/>
                <w:snapToGrid w:val="0"/>
                <w:szCs w:val="24"/>
                <w:highlight w:val="none"/>
              </w:rPr>
            </w:pPr>
            <w:r>
              <w:rPr>
                <w:rFonts w:hint="eastAsia" w:ascii="宋体" w:hAnsi="宋体"/>
                <w:b/>
                <w:bCs/>
                <w:snapToGrid w:val="0"/>
                <w:szCs w:val="24"/>
                <w:highlight w:val="none"/>
              </w:rPr>
              <w:t>参选人4</w:t>
            </w:r>
          </w:p>
        </w:tc>
        <w:tc>
          <w:tcPr>
            <w:tcW w:w="452" w:type="pct"/>
            <w:shd w:val="clear" w:color="auto" w:fill="auto"/>
            <w:vAlign w:val="center"/>
          </w:tcPr>
          <w:p>
            <w:pPr>
              <w:ind w:firstLine="0" w:firstLineChars="0"/>
              <w:rPr>
                <w:rFonts w:ascii="宋体" w:hAnsi="宋体"/>
                <w:b/>
                <w:bCs/>
                <w:snapToGrid w:val="0"/>
                <w:szCs w:val="24"/>
                <w:highlight w:val="none"/>
              </w:rPr>
            </w:pPr>
            <w:r>
              <w:rPr>
                <w:rFonts w:hint="eastAsia" w:ascii="宋体" w:hAnsi="宋体"/>
                <w:b/>
                <w:bCs/>
                <w:snapToGrid w:val="0"/>
                <w:szCs w:val="24"/>
                <w:highlight w:val="none"/>
              </w:rPr>
              <w:t>参选人</w:t>
            </w:r>
            <w:r>
              <w:rPr>
                <w:rFonts w:ascii="宋体" w:hAnsi="宋体"/>
                <w:b/>
                <w:bCs/>
                <w:snapToGrid w:val="0"/>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shd w:val="clear" w:color="auto" w:fill="auto"/>
            <w:vAlign w:val="center"/>
          </w:tcPr>
          <w:p>
            <w:pPr>
              <w:ind w:firstLine="0" w:firstLineChars="0"/>
              <w:jc w:val="center"/>
              <w:rPr>
                <w:rFonts w:ascii="宋体" w:hAnsi="宋体"/>
                <w:bCs/>
                <w:snapToGrid w:val="0"/>
                <w:szCs w:val="24"/>
                <w:highlight w:val="none"/>
              </w:rPr>
            </w:pPr>
            <w:r>
              <w:rPr>
                <w:rFonts w:hint="eastAsia" w:ascii="宋体" w:hAnsi="宋体"/>
                <w:bCs/>
                <w:snapToGrid w:val="0"/>
                <w:szCs w:val="24"/>
                <w:highlight w:val="none"/>
              </w:rPr>
              <w:t>1</w:t>
            </w:r>
          </w:p>
        </w:tc>
        <w:tc>
          <w:tcPr>
            <w:tcW w:w="2609" w:type="pct"/>
            <w:shd w:val="clear" w:color="auto" w:fill="auto"/>
            <w:vAlign w:val="center"/>
          </w:tcPr>
          <w:p>
            <w:pPr>
              <w:ind w:firstLine="0" w:firstLineChars="0"/>
              <w:rPr>
                <w:rFonts w:ascii="宋体" w:hAnsi="宋体"/>
                <w:kern w:val="0"/>
                <w:szCs w:val="24"/>
                <w:highlight w:val="none"/>
              </w:rPr>
            </w:pPr>
            <w:r>
              <w:rPr>
                <w:rFonts w:hint="eastAsia" w:ascii="宋体" w:hAnsi="宋体" w:cs="宋体"/>
                <w:szCs w:val="21"/>
                <w:highlight w:val="none"/>
              </w:rPr>
              <w:t>商务标文件按要求加盖参选人公章。</w:t>
            </w: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52" w:type="pct"/>
            <w:shd w:val="clear" w:color="auto" w:fill="auto"/>
            <w:vAlign w:val="center"/>
          </w:tcPr>
          <w:p>
            <w:pPr>
              <w:ind w:firstLine="0" w:firstLineChars="0"/>
              <w:jc w:val="center"/>
              <w:rPr>
                <w:rFonts w:ascii="宋体" w:hAnsi="宋体"/>
                <w:bCs/>
                <w:snapToGrid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shd w:val="clear" w:color="auto" w:fill="auto"/>
            <w:vAlign w:val="center"/>
          </w:tcPr>
          <w:p>
            <w:pPr>
              <w:ind w:firstLine="0" w:firstLineChars="0"/>
              <w:jc w:val="center"/>
              <w:rPr>
                <w:rFonts w:ascii="宋体" w:hAnsi="宋体"/>
                <w:bCs/>
                <w:snapToGrid w:val="0"/>
                <w:szCs w:val="24"/>
                <w:highlight w:val="none"/>
              </w:rPr>
            </w:pPr>
            <w:r>
              <w:rPr>
                <w:rFonts w:hint="eastAsia" w:ascii="宋体" w:hAnsi="宋体"/>
                <w:bCs/>
                <w:snapToGrid w:val="0"/>
                <w:szCs w:val="24"/>
                <w:highlight w:val="none"/>
              </w:rPr>
              <w:t>2</w:t>
            </w:r>
          </w:p>
        </w:tc>
        <w:tc>
          <w:tcPr>
            <w:tcW w:w="2609" w:type="pct"/>
            <w:shd w:val="clear" w:color="auto" w:fill="auto"/>
            <w:vAlign w:val="center"/>
          </w:tcPr>
          <w:p>
            <w:pPr>
              <w:ind w:firstLine="0" w:firstLineChars="0"/>
              <w:rPr>
                <w:rFonts w:ascii="宋体" w:hAnsi="宋体"/>
                <w:kern w:val="0"/>
                <w:szCs w:val="24"/>
                <w:highlight w:val="none"/>
              </w:rPr>
            </w:pPr>
            <w:r>
              <w:rPr>
                <w:rFonts w:hint="eastAsia" w:ascii="宋体" w:hAnsi="宋体" w:cs="宋体"/>
                <w:szCs w:val="21"/>
                <w:highlight w:val="none"/>
              </w:rPr>
              <w:t>《参选函》中的内容按比选文件的要求填写并签字盖章。</w:t>
            </w: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52" w:type="pct"/>
            <w:shd w:val="clear" w:color="auto" w:fill="auto"/>
            <w:vAlign w:val="center"/>
          </w:tcPr>
          <w:p>
            <w:pPr>
              <w:ind w:firstLine="0" w:firstLineChars="0"/>
              <w:jc w:val="center"/>
              <w:rPr>
                <w:rFonts w:ascii="宋体" w:hAnsi="宋体"/>
                <w:bCs/>
                <w:snapToGrid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shd w:val="clear" w:color="auto" w:fill="auto"/>
            <w:vAlign w:val="center"/>
          </w:tcPr>
          <w:p>
            <w:pPr>
              <w:ind w:firstLine="0" w:firstLineChars="0"/>
              <w:jc w:val="center"/>
              <w:rPr>
                <w:rFonts w:ascii="宋体" w:hAnsi="宋体"/>
                <w:bCs/>
                <w:snapToGrid w:val="0"/>
                <w:szCs w:val="24"/>
                <w:highlight w:val="none"/>
              </w:rPr>
            </w:pPr>
            <w:r>
              <w:rPr>
                <w:rFonts w:hint="eastAsia" w:ascii="宋体" w:hAnsi="宋体"/>
                <w:bCs/>
                <w:snapToGrid w:val="0"/>
                <w:szCs w:val="24"/>
                <w:highlight w:val="none"/>
              </w:rPr>
              <w:t>3</w:t>
            </w:r>
          </w:p>
        </w:tc>
        <w:tc>
          <w:tcPr>
            <w:tcW w:w="2609" w:type="pct"/>
            <w:shd w:val="clear" w:color="auto" w:fill="auto"/>
            <w:vAlign w:val="center"/>
          </w:tcPr>
          <w:p>
            <w:pPr>
              <w:ind w:firstLine="0" w:firstLineChars="0"/>
              <w:rPr>
                <w:rFonts w:ascii="宋体" w:hAnsi="宋体"/>
                <w:kern w:val="0"/>
                <w:szCs w:val="24"/>
                <w:highlight w:val="none"/>
              </w:rPr>
            </w:pPr>
            <w:r>
              <w:rPr>
                <w:rFonts w:hint="eastAsia" w:ascii="宋体" w:hAnsi="宋体" w:cs="宋体"/>
                <w:szCs w:val="21"/>
                <w:highlight w:val="none"/>
              </w:rPr>
              <w:t>参选人的报价不高于控制价（总</w:t>
            </w:r>
            <w:r>
              <w:rPr>
                <w:rFonts w:ascii="宋体" w:hAnsi="宋体" w:cs="宋体"/>
                <w:szCs w:val="21"/>
                <w:highlight w:val="none"/>
              </w:rPr>
              <w:t>价及分项报价</w:t>
            </w:r>
            <w:r>
              <w:rPr>
                <w:rFonts w:hint="eastAsia" w:ascii="宋体" w:hAnsi="宋体" w:cs="宋体"/>
                <w:szCs w:val="21"/>
                <w:highlight w:val="none"/>
              </w:rPr>
              <w:t>均不高于控制价</w:t>
            </w:r>
            <w:r>
              <w:rPr>
                <w:rFonts w:ascii="宋体" w:hAnsi="宋体" w:cs="宋体"/>
                <w:szCs w:val="21"/>
                <w:highlight w:val="none"/>
              </w:rPr>
              <w:t>）</w:t>
            </w:r>
            <w:r>
              <w:rPr>
                <w:rFonts w:hint="eastAsia" w:ascii="宋体" w:hAnsi="宋体" w:cs="宋体"/>
                <w:szCs w:val="21"/>
                <w:highlight w:val="none"/>
              </w:rPr>
              <w:t>。</w:t>
            </w: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52" w:type="pct"/>
            <w:shd w:val="clear" w:color="auto" w:fill="auto"/>
            <w:vAlign w:val="center"/>
          </w:tcPr>
          <w:p>
            <w:pPr>
              <w:ind w:firstLine="0" w:firstLineChars="0"/>
              <w:jc w:val="center"/>
              <w:rPr>
                <w:rFonts w:ascii="宋体" w:hAnsi="宋体"/>
                <w:bCs/>
                <w:snapToGrid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shd w:val="clear" w:color="auto" w:fill="auto"/>
            <w:vAlign w:val="center"/>
          </w:tcPr>
          <w:p>
            <w:pPr>
              <w:ind w:firstLine="0" w:firstLineChars="0"/>
              <w:jc w:val="center"/>
              <w:rPr>
                <w:rFonts w:ascii="宋体" w:hAnsi="宋体"/>
                <w:bCs/>
                <w:snapToGrid w:val="0"/>
                <w:szCs w:val="24"/>
                <w:highlight w:val="none"/>
              </w:rPr>
            </w:pPr>
            <w:r>
              <w:rPr>
                <w:rFonts w:ascii="宋体" w:hAnsi="宋体"/>
                <w:bCs/>
                <w:snapToGrid w:val="0"/>
                <w:szCs w:val="24"/>
                <w:highlight w:val="none"/>
              </w:rPr>
              <w:t>4</w:t>
            </w:r>
          </w:p>
        </w:tc>
        <w:tc>
          <w:tcPr>
            <w:tcW w:w="2609" w:type="pct"/>
            <w:shd w:val="clear" w:color="auto" w:fill="auto"/>
            <w:vAlign w:val="center"/>
          </w:tcPr>
          <w:p>
            <w:pPr>
              <w:ind w:firstLine="0" w:firstLineChars="0"/>
              <w:rPr>
                <w:rFonts w:ascii="宋体" w:hAnsi="宋体"/>
                <w:kern w:val="0"/>
                <w:szCs w:val="24"/>
                <w:highlight w:val="none"/>
              </w:rPr>
            </w:pPr>
            <w:r>
              <w:rPr>
                <w:rFonts w:hint="eastAsia" w:ascii="宋体" w:hAnsi="宋体" w:cs="宋体"/>
                <w:szCs w:val="21"/>
                <w:highlight w:val="none"/>
              </w:rPr>
              <w:t>参选人的报价清单与比选文件报价清单项目内容一致。</w:t>
            </w: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21" w:type="pct"/>
            <w:shd w:val="clear" w:color="auto" w:fill="auto"/>
            <w:vAlign w:val="center"/>
          </w:tcPr>
          <w:p>
            <w:pPr>
              <w:ind w:firstLine="0" w:firstLineChars="0"/>
              <w:jc w:val="center"/>
              <w:rPr>
                <w:rFonts w:ascii="宋体" w:hAnsi="宋体"/>
                <w:bCs/>
                <w:snapToGrid w:val="0"/>
                <w:szCs w:val="24"/>
                <w:highlight w:val="none"/>
              </w:rPr>
            </w:pPr>
          </w:p>
        </w:tc>
        <w:tc>
          <w:tcPr>
            <w:tcW w:w="422" w:type="pct"/>
            <w:shd w:val="clear" w:color="auto" w:fill="auto"/>
            <w:vAlign w:val="center"/>
          </w:tcPr>
          <w:p>
            <w:pPr>
              <w:ind w:firstLine="0" w:firstLineChars="0"/>
              <w:jc w:val="center"/>
              <w:rPr>
                <w:rFonts w:ascii="宋体" w:hAnsi="宋体"/>
                <w:bCs/>
                <w:snapToGrid w:val="0"/>
                <w:szCs w:val="24"/>
                <w:highlight w:val="none"/>
              </w:rPr>
            </w:pPr>
          </w:p>
        </w:tc>
        <w:tc>
          <w:tcPr>
            <w:tcW w:w="452" w:type="pct"/>
            <w:shd w:val="clear" w:color="auto" w:fill="auto"/>
            <w:vAlign w:val="center"/>
          </w:tcPr>
          <w:p>
            <w:pPr>
              <w:ind w:firstLine="0" w:firstLineChars="0"/>
              <w:jc w:val="center"/>
              <w:rPr>
                <w:rFonts w:ascii="宋体" w:hAnsi="宋体"/>
                <w:bCs/>
                <w:snapToGrid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pct"/>
            <w:gridSpan w:val="2"/>
            <w:shd w:val="clear" w:color="auto" w:fill="auto"/>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评审结论</w:t>
            </w:r>
          </w:p>
        </w:tc>
        <w:tc>
          <w:tcPr>
            <w:tcW w:w="421" w:type="pct"/>
            <w:shd w:val="clear" w:color="auto" w:fill="auto"/>
            <w:vAlign w:val="center"/>
          </w:tcPr>
          <w:p>
            <w:pPr>
              <w:ind w:firstLine="0" w:firstLineChars="0"/>
              <w:jc w:val="center"/>
              <w:rPr>
                <w:rFonts w:ascii="宋体" w:hAnsi="宋体"/>
                <w:b/>
                <w:bCs/>
                <w:snapToGrid w:val="0"/>
                <w:szCs w:val="24"/>
                <w:highlight w:val="none"/>
              </w:rPr>
            </w:pPr>
          </w:p>
        </w:tc>
        <w:tc>
          <w:tcPr>
            <w:tcW w:w="422" w:type="pct"/>
            <w:shd w:val="clear" w:color="auto" w:fill="auto"/>
            <w:vAlign w:val="center"/>
          </w:tcPr>
          <w:p>
            <w:pPr>
              <w:ind w:firstLine="0" w:firstLineChars="0"/>
              <w:jc w:val="center"/>
              <w:rPr>
                <w:rFonts w:ascii="宋体" w:hAnsi="宋体"/>
                <w:b/>
                <w:bCs/>
                <w:snapToGrid w:val="0"/>
                <w:szCs w:val="24"/>
                <w:highlight w:val="none"/>
              </w:rPr>
            </w:pPr>
          </w:p>
        </w:tc>
        <w:tc>
          <w:tcPr>
            <w:tcW w:w="421" w:type="pct"/>
            <w:shd w:val="clear" w:color="auto" w:fill="auto"/>
            <w:vAlign w:val="center"/>
          </w:tcPr>
          <w:p>
            <w:pPr>
              <w:ind w:firstLine="0" w:firstLineChars="0"/>
              <w:jc w:val="center"/>
              <w:rPr>
                <w:rFonts w:ascii="宋体" w:hAnsi="宋体"/>
                <w:b/>
                <w:bCs/>
                <w:snapToGrid w:val="0"/>
                <w:szCs w:val="24"/>
                <w:highlight w:val="none"/>
              </w:rPr>
            </w:pPr>
          </w:p>
        </w:tc>
        <w:tc>
          <w:tcPr>
            <w:tcW w:w="422" w:type="pct"/>
            <w:shd w:val="clear" w:color="auto" w:fill="auto"/>
            <w:vAlign w:val="center"/>
          </w:tcPr>
          <w:p>
            <w:pPr>
              <w:ind w:firstLine="0" w:firstLineChars="0"/>
              <w:jc w:val="center"/>
              <w:rPr>
                <w:rFonts w:ascii="宋体" w:hAnsi="宋体"/>
                <w:b/>
                <w:bCs/>
                <w:snapToGrid w:val="0"/>
                <w:szCs w:val="24"/>
                <w:highlight w:val="none"/>
              </w:rPr>
            </w:pPr>
          </w:p>
        </w:tc>
        <w:tc>
          <w:tcPr>
            <w:tcW w:w="452" w:type="pct"/>
            <w:shd w:val="clear" w:color="auto" w:fill="auto"/>
            <w:vAlign w:val="center"/>
          </w:tcPr>
          <w:p>
            <w:pPr>
              <w:ind w:firstLine="0" w:firstLineChars="0"/>
              <w:jc w:val="center"/>
              <w:rPr>
                <w:rFonts w:ascii="宋体" w:hAnsi="宋体"/>
                <w:b/>
                <w:bCs/>
                <w:snapToGrid w:val="0"/>
                <w:szCs w:val="24"/>
                <w:highlight w:val="none"/>
              </w:rPr>
            </w:pPr>
          </w:p>
        </w:tc>
      </w:tr>
    </w:tbl>
    <w:p>
      <w:pPr>
        <w:spacing w:line="240" w:lineRule="auto"/>
        <w:ind w:firstLine="0" w:firstLineChars="0"/>
        <w:rPr>
          <w:rFonts w:asciiTheme="minorHAnsi" w:hAnsiTheme="minorHAnsi" w:eastAsiaTheme="minorHAnsi"/>
          <w:bCs/>
          <w:sz w:val="21"/>
          <w:szCs w:val="24"/>
          <w:highlight w:val="none"/>
        </w:rPr>
      </w:pPr>
      <w:r>
        <w:rPr>
          <w:rFonts w:hint="eastAsia" w:asciiTheme="minorHAnsi" w:hAnsiTheme="minorHAnsi" w:eastAsiaTheme="minorHAnsi"/>
          <w:bCs/>
          <w:snapToGrid w:val="0"/>
          <w:sz w:val="21"/>
          <w:szCs w:val="24"/>
          <w:highlight w:val="none"/>
        </w:rPr>
        <w:t>说明：1</w:t>
      </w:r>
      <w:r>
        <w:rPr>
          <w:rFonts w:asciiTheme="minorHAnsi" w:hAnsiTheme="minorHAnsi" w:eastAsiaTheme="minorHAnsi"/>
          <w:bCs/>
          <w:snapToGrid w:val="0"/>
          <w:sz w:val="21"/>
          <w:szCs w:val="24"/>
          <w:highlight w:val="none"/>
        </w:rPr>
        <w:t>.</w:t>
      </w:r>
      <w:r>
        <w:rPr>
          <w:rFonts w:hint="eastAsia" w:asciiTheme="minorHAnsi" w:hAnsiTheme="minorHAnsi" w:eastAsiaTheme="minorHAnsi"/>
          <w:bCs/>
          <w:sz w:val="21"/>
          <w:szCs w:val="24"/>
          <w:highlight w:val="none"/>
        </w:rPr>
        <w:t>评审通过的用“√”表示，未通过的用“×”表示。结论用“合格”或“不合格”表示。</w:t>
      </w:r>
    </w:p>
    <w:p>
      <w:pPr>
        <w:spacing w:line="240" w:lineRule="auto"/>
        <w:ind w:firstLine="630" w:firstLineChars="300"/>
        <w:rPr>
          <w:rFonts w:asciiTheme="minorHAnsi" w:hAnsiTheme="minorHAnsi" w:eastAsiaTheme="minorHAnsi"/>
          <w:bCs/>
          <w:snapToGrid w:val="0"/>
          <w:sz w:val="21"/>
          <w:szCs w:val="24"/>
          <w:highlight w:val="none"/>
        </w:rPr>
      </w:pPr>
      <w:r>
        <w:rPr>
          <w:rFonts w:hint="eastAsia" w:asciiTheme="minorHAnsi" w:hAnsiTheme="minorHAnsi" w:eastAsiaTheme="minorHAnsi"/>
          <w:bCs/>
          <w:sz w:val="21"/>
          <w:szCs w:val="24"/>
          <w:highlight w:val="none"/>
        </w:rPr>
        <w:t>2</w:t>
      </w:r>
      <w:r>
        <w:rPr>
          <w:rFonts w:asciiTheme="minorHAnsi" w:hAnsiTheme="minorHAnsi" w:eastAsiaTheme="minorHAnsi"/>
          <w:bCs/>
          <w:sz w:val="21"/>
          <w:szCs w:val="24"/>
          <w:highlight w:val="none"/>
        </w:rPr>
        <w:t>.</w:t>
      </w:r>
      <w:r>
        <w:rPr>
          <w:rFonts w:hint="eastAsia" w:asciiTheme="minorHAnsi" w:hAnsiTheme="minorHAnsi" w:eastAsiaTheme="minorHAnsi"/>
          <w:bCs/>
          <w:sz w:val="21"/>
          <w:szCs w:val="24"/>
          <w:highlight w:val="none"/>
        </w:rPr>
        <w:t>只有以上项目全部通过，评审结论为“合格”，否则结论为“不合格”。</w:t>
      </w:r>
    </w:p>
    <w:tbl>
      <w:tblPr>
        <w:tblStyle w:val="27"/>
        <w:tblW w:w="5000" w:type="pct"/>
        <w:tblInd w:w="0" w:type="dxa"/>
        <w:tblLayout w:type="autofit"/>
        <w:tblCellMar>
          <w:top w:w="0" w:type="dxa"/>
          <w:left w:w="108" w:type="dxa"/>
          <w:bottom w:w="0" w:type="dxa"/>
          <w:right w:w="108" w:type="dxa"/>
        </w:tblCellMar>
      </w:tblPr>
      <w:tblGrid>
        <w:gridCol w:w="7087"/>
        <w:gridCol w:w="7087"/>
      </w:tblGrid>
      <w:tr>
        <w:tblPrEx>
          <w:tblCellMar>
            <w:top w:w="0" w:type="dxa"/>
            <w:left w:w="108" w:type="dxa"/>
            <w:bottom w:w="0" w:type="dxa"/>
            <w:right w:w="108" w:type="dxa"/>
          </w:tblCellMar>
        </w:tblPrEx>
        <w:tc>
          <w:tcPr>
            <w:tcW w:w="2500" w:type="pct"/>
            <w:shd w:val="clear" w:color="auto" w:fill="auto"/>
            <w:vAlign w:val="center"/>
          </w:tcPr>
          <w:p>
            <w:pPr>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评标委员会</w:t>
            </w:r>
            <w:r>
              <w:rPr>
                <w:rFonts w:hint="eastAsia" w:ascii="宋体" w:hAnsi="宋体"/>
                <w:b/>
                <w:bCs/>
                <w:snapToGrid w:val="0"/>
                <w:szCs w:val="24"/>
                <w:highlight w:val="none"/>
              </w:rPr>
              <w:t>（签名）</w:t>
            </w:r>
            <w:r>
              <w:rPr>
                <w:rFonts w:hint="eastAsia" w:asciiTheme="minorHAnsi" w:hAnsiTheme="minorHAnsi" w:eastAsiaTheme="minorHAnsi"/>
                <w:b/>
                <w:bCs/>
                <w:snapToGrid w:val="0"/>
                <w:szCs w:val="24"/>
                <w:highlight w:val="none"/>
              </w:rPr>
              <w:t>：</w:t>
            </w:r>
          </w:p>
          <w:p>
            <w:pPr>
              <w:ind w:firstLine="0" w:firstLineChars="0"/>
              <w:rPr>
                <w:rFonts w:asciiTheme="minorHAnsi" w:hAnsiTheme="minorHAnsi" w:eastAsiaTheme="minorHAnsi"/>
                <w:b/>
                <w:snapToGrid w:val="0"/>
                <w:szCs w:val="24"/>
                <w:highlight w:val="none"/>
              </w:rPr>
            </w:pPr>
            <w:r>
              <w:rPr>
                <w:rFonts w:hint="eastAsia" w:asciiTheme="minorHAnsi" w:hAnsiTheme="minorHAnsi" w:eastAsiaTheme="minorHAnsi"/>
                <w:b/>
                <w:bCs/>
                <w:snapToGrid w:val="0"/>
                <w:szCs w:val="24"/>
                <w:highlight w:val="none"/>
              </w:rPr>
              <w:t>监督</w:t>
            </w:r>
            <w:r>
              <w:rPr>
                <w:rFonts w:hint="eastAsia" w:ascii="宋体" w:hAnsi="宋体"/>
                <w:b/>
                <w:bCs/>
                <w:snapToGrid w:val="0"/>
                <w:szCs w:val="24"/>
                <w:highlight w:val="none"/>
              </w:rPr>
              <w:t>（签名）</w:t>
            </w:r>
            <w:r>
              <w:rPr>
                <w:rFonts w:hint="eastAsia" w:asciiTheme="minorHAnsi" w:hAnsiTheme="minorHAnsi" w:eastAsiaTheme="minorHAnsi"/>
                <w:b/>
                <w:bCs/>
                <w:snapToGrid w:val="0"/>
                <w:szCs w:val="24"/>
                <w:highlight w:val="none"/>
              </w:rPr>
              <w:t>：</w:t>
            </w:r>
          </w:p>
        </w:tc>
        <w:tc>
          <w:tcPr>
            <w:tcW w:w="2500" w:type="pct"/>
            <w:shd w:val="clear" w:color="auto" w:fill="auto"/>
            <w:vAlign w:val="bottom"/>
          </w:tcPr>
          <w:p>
            <w:pPr>
              <w:ind w:firstLine="0" w:firstLineChars="0"/>
              <w:jc w:val="right"/>
              <w:rPr>
                <w:rFonts w:asciiTheme="minorHAnsi" w:hAnsiTheme="minorHAnsi" w:eastAsiaTheme="minorHAnsi"/>
                <w:b/>
                <w:snapToGrid w:val="0"/>
                <w:szCs w:val="24"/>
                <w:highlight w:val="none"/>
              </w:rPr>
            </w:pPr>
            <w:r>
              <w:rPr>
                <w:rFonts w:hint="eastAsia" w:asciiTheme="minorHAnsi" w:hAnsiTheme="minorHAnsi" w:eastAsiaTheme="minorHAnsi"/>
                <w:snapToGrid w:val="0"/>
                <w:szCs w:val="24"/>
                <w:highlight w:val="none"/>
              </w:rPr>
              <w:t xml:space="preserve">日期：    </w:t>
            </w:r>
            <w:r>
              <w:rPr>
                <w:rFonts w:hint="eastAsia" w:asciiTheme="minorHAnsi" w:hAnsiTheme="minorHAnsi" w:eastAsiaTheme="minorHAnsi"/>
                <w:bCs/>
                <w:snapToGrid w:val="0"/>
                <w:szCs w:val="24"/>
                <w:highlight w:val="none"/>
              </w:rPr>
              <w:t xml:space="preserve"> 年     月     日</w:t>
            </w:r>
          </w:p>
        </w:tc>
      </w:tr>
    </w:tbl>
    <w:p>
      <w:pPr>
        <w:spacing w:line="276" w:lineRule="auto"/>
        <w:ind w:firstLine="0" w:firstLineChars="0"/>
        <w:rPr>
          <w:rFonts w:asciiTheme="minorHAnsi" w:hAnsiTheme="minorHAnsi" w:eastAsiaTheme="minorHAnsi"/>
          <w:snapToGrid w:val="0"/>
          <w:sz w:val="21"/>
          <w:szCs w:val="24"/>
          <w:highlight w:val="none"/>
        </w:rPr>
      </w:pPr>
    </w:p>
    <w:p>
      <w:pPr>
        <w:widowControl/>
        <w:adjustRightInd/>
        <w:spacing w:line="240" w:lineRule="auto"/>
        <w:ind w:firstLine="0" w:firstLineChars="0"/>
        <w:jc w:val="left"/>
        <w:rPr>
          <w:rFonts w:asciiTheme="minorHAnsi" w:hAnsiTheme="minorHAnsi" w:eastAsiaTheme="minorHAnsi"/>
          <w:snapToGrid w:val="0"/>
          <w:sz w:val="21"/>
          <w:szCs w:val="24"/>
          <w:highlight w:val="none"/>
        </w:rPr>
      </w:pPr>
      <w:r>
        <w:rPr>
          <w:rFonts w:asciiTheme="minorHAnsi" w:hAnsiTheme="minorHAnsi" w:eastAsiaTheme="minorHAnsi"/>
          <w:snapToGrid w:val="0"/>
          <w:sz w:val="21"/>
          <w:szCs w:val="24"/>
          <w:highlight w:val="none"/>
        </w:rPr>
        <w:br w:type="page"/>
      </w:r>
    </w:p>
    <w:p>
      <w:pPr>
        <w:spacing w:line="276" w:lineRule="auto"/>
        <w:ind w:firstLine="0" w:firstLineChars="0"/>
        <w:rPr>
          <w:rFonts w:asciiTheme="minorHAnsi" w:hAnsiTheme="minorHAnsi" w:eastAsiaTheme="minorHAnsi"/>
          <w:snapToGrid w:val="0"/>
          <w:sz w:val="21"/>
          <w:szCs w:val="24"/>
          <w:highlight w:val="none"/>
        </w:rPr>
      </w:pPr>
      <w:r>
        <w:rPr>
          <w:rFonts w:hint="eastAsia" w:asciiTheme="minorHAnsi" w:hAnsiTheme="minorHAnsi" w:eastAsiaTheme="minorHAnsi"/>
          <w:snapToGrid w:val="0"/>
          <w:sz w:val="21"/>
          <w:szCs w:val="24"/>
          <w:highlight w:val="none"/>
        </w:rPr>
        <w:t>附表</w:t>
      </w:r>
      <w:r>
        <w:rPr>
          <w:rFonts w:asciiTheme="minorHAnsi" w:hAnsiTheme="minorHAnsi" w:eastAsiaTheme="minorHAnsi"/>
          <w:snapToGrid w:val="0"/>
          <w:sz w:val="21"/>
          <w:szCs w:val="24"/>
          <w:highlight w:val="none"/>
        </w:rPr>
        <w:t>7</w:t>
      </w:r>
    </w:p>
    <w:p>
      <w:pPr>
        <w:spacing w:line="276" w:lineRule="auto"/>
        <w:ind w:firstLine="0" w:firstLineChars="0"/>
        <w:jc w:val="center"/>
        <w:rPr>
          <w:rFonts w:ascii="宋体" w:hAnsi="宋体"/>
          <w:b/>
          <w:bCs/>
          <w:snapToGrid w:val="0"/>
          <w:sz w:val="28"/>
          <w:szCs w:val="24"/>
          <w:highlight w:val="none"/>
        </w:rPr>
      </w:pPr>
      <w:r>
        <w:rPr>
          <w:rFonts w:hint="eastAsia"/>
          <w:b/>
          <w:sz w:val="28"/>
          <w:szCs w:val="24"/>
          <w:highlight w:val="none"/>
        </w:rPr>
        <w:t>商务</w:t>
      </w:r>
      <w:r>
        <w:rPr>
          <w:b/>
          <w:sz w:val="28"/>
          <w:szCs w:val="24"/>
          <w:highlight w:val="none"/>
        </w:rPr>
        <w:t>标</w:t>
      </w:r>
      <w:r>
        <w:rPr>
          <w:rFonts w:hint="eastAsia"/>
          <w:b/>
          <w:sz w:val="28"/>
          <w:szCs w:val="24"/>
          <w:highlight w:val="none"/>
        </w:rPr>
        <w:t>详细评分</w:t>
      </w:r>
      <w:r>
        <w:rPr>
          <w:rFonts w:hint="eastAsia" w:ascii="宋体" w:hAnsi="宋体"/>
          <w:b/>
          <w:bCs/>
          <w:snapToGrid w:val="0"/>
          <w:sz w:val="28"/>
          <w:szCs w:val="24"/>
          <w:highlight w:val="none"/>
        </w:rPr>
        <w:t>表</w:t>
      </w:r>
    </w:p>
    <w:p>
      <w:pPr>
        <w:ind w:firstLine="0" w:firstLineChars="0"/>
        <w:rPr>
          <w:rFonts w:asciiTheme="minorHAnsi" w:hAnsiTheme="minorHAnsi" w:eastAsiaTheme="minorHAnsi"/>
          <w:b/>
          <w:bCs/>
          <w:snapToGrid w:val="0"/>
          <w:szCs w:val="24"/>
          <w:highlight w:val="none"/>
        </w:rPr>
      </w:pPr>
      <w:r>
        <w:rPr>
          <w:rFonts w:hint="eastAsia" w:ascii="宋体" w:hAnsi="宋体"/>
          <w:b/>
          <w:bCs/>
          <w:snapToGrid w:val="0"/>
          <w:szCs w:val="24"/>
          <w:highlight w:val="none"/>
        </w:rPr>
        <w:t>比选项目名称：</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r>
        <w:rPr>
          <w:b/>
          <w:highlight w:val="none"/>
        </w:rPr>
        <w:t xml:space="preserve"> </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282"/>
        <w:gridCol w:w="5855"/>
        <w:gridCol w:w="865"/>
        <w:gridCol w:w="1361"/>
        <w:gridCol w:w="1364"/>
        <w:gridCol w:w="1361"/>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3" w:type="pct"/>
            <w:vMerge w:val="restart"/>
            <w:shd w:val="clear" w:color="auto" w:fill="auto"/>
            <w:vAlign w:val="center"/>
          </w:tcPr>
          <w:p>
            <w:pPr>
              <w:spacing w:line="240" w:lineRule="auto"/>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序号</w:t>
            </w:r>
          </w:p>
        </w:tc>
        <w:tc>
          <w:tcPr>
            <w:tcW w:w="452" w:type="pct"/>
            <w:vMerge w:val="restart"/>
            <w:shd w:val="clear" w:color="auto" w:fill="auto"/>
            <w:vAlign w:val="center"/>
          </w:tcPr>
          <w:p>
            <w:pPr>
              <w:spacing w:line="240" w:lineRule="auto"/>
              <w:ind w:firstLine="0" w:firstLineChars="0"/>
              <w:jc w:val="center"/>
              <w:rPr>
                <w:rFonts w:ascii="宋体" w:hAnsi="宋体"/>
                <w:b/>
                <w:bCs/>
                <w:snapToGrid w:val="0"/>
                <w:szCs w:val="24"/>
                <w:highlight w:val="none"/>
              </w:rPr>
            </w:pPr>
            <w:r>
              <w:rPr>
                <w:rFonts w:hint="eastAsia" w:ascii="宋体" w:hAnsi="宋体" w:cs="宋体"/>
                <w:b/>
                <w:bCs/>
                <w:color w:val="000000"/>
                <w:szCs w:val="24"/>
                <w:highlight w:val="none"/>
              </w:rPr>
              <w:t>评审项目</w:t>
            </w:r>
          </w:p>
        </w:tc>
        <w:tc>
          <w:tcPr>
            <w:tcW w:w="2064" w:type="pct"/>
            <w:vMerge w:val="restart"/>
            <w:shd w:val="clear" w:color="auto" w:fill="auto"/>
            <w:vAlign w:val="center"/>
          </w:tcPr>
          <w:p>
            <w:pPr>
              <w:spacing w:line="240" w:lineRule="auto"/>
              <w:ind w:firstLine="0" w:firstLineChars="0"/>
              <w:jc w:val="center"/>
              <w:rPr>
                <w:rFonts w:ascii="宋体" w:hAnsi="宋体"/>
                <w:b/>
                <w:bCs/>
                <w:snapToGrid w:val="0"/>
                <w:szCs w:val="24"/>
                <w:highlight w:val="none"/>
              </w:rPr>
            </w:pPr>
            <w:r>
              <w:rPr>
                <w:rFonts w:hint="eastAsia" w:ascii="宋体" w:hAnsi="宋体" w:cs="宋体"/>
                <w:b/>
                <w:bCs/>
                <w:color w:val="000000"/>
                <w:szCs w:val="24"/>
                <w:highlight w:val="none"/>
              </w:rPr>
              <w:t>评审标准</w:t>
            </w:r>
          </w:p>
        </w:tc>
        <w:tc>
          <w:tcPr>
            <w:tcW w:w="305" w:type="pct"/>
            <w:vMerge w:val="restart"/>
            <w:shd w:val="clear" w:color="auto" w:fill="auto"/>
            <w:vAlign w:val="center"/>
          </w:tcPr>
          <w:p>
            <w:pPr>
              <w:spacing w:line="240" w:lineRule="auto"/>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基准价</w:t>
            </w:r>
            <w:r>
              <w:rPr>
                <w:rFonts w:ascii="宋体" w:hAnsi="宋体"/>
                <w:b/>
                <w:bCs/>
                <w:snapToGrid w:val="0"/>
                <w:szCs w:val="24"/>
                <w:highlight w:val="none"/>
              </w:rPr>
              <w:t>Sj</w:t>
            </w:r>
          </w:p>
        </w:tc>
        <w:tc>
          <w:tcPr>
            <w:tcW w:w="1924" w:type="pct"/>
            <w:gridSpan w:val="4"/>
            <w:shd w:val="clear" w:color="auto" w:fill="auto"/>
            <w:vAlign w:val="center"/>
          </w:tcPr>
          <w:p>
            <w:pPr>
              <w:spacing w:line="240" w:lineRule="auto"/>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3" w:type="pct"/>
            <w:vMerge w:val="continue"/>
            <w:shd w:val="clear" w:color="auto" w:fill="auto"/>
            <w:vAlign w:val="center"/>
          </w:tcPr>
          <w:p>
            <w:pPr>
              <w:spacing w:line="240" w:lineRule="auto"/>
              <w:ind w:firstLine="0" w:firstLineChars="0"/>
              <w:jc w:val="center"/>
              <w:rPr>
                <w:rFonts w:ascii="宋体" w:hAnsi="宋体"/>
                <w:b/>
                <w:bCs/>
                <w:snapToGrid w:val="0"/>
                <w:szCs w:val="24"/>
                <w:highlight w:val="none"/>
              </w:rPr>
            </w:pPr>
          </w:p>
        </w:tc>
        <w:tc>
          <w:tcPr>
            <w:tcW w:w="452" w:type="pct"/>
            <w:vMerge w:val="continue"/>
            <w:shd w:val="clear" w:color="auto" w:fill="auto"/>
            <w:vAlign w:val="center"/>
          </w:tcPr>
          <w:p>
            <w:pPr>
              <w:spacing w:line="240" w:lineRule="auto"/>
              <w:ind w:firstLine="0" w:firstLineChars="0"/>
              <w:jc w:val="center"/>
              <w:rPr>
                <w:rFonts w:ascii="宋体" w:hAnsi="宋体" w:cs="宋体"/>
                <w:b/>
                <w:bCs/>
                <w:color w:val="000000"/>
                <w:szCs w:val="24"/>
                <w:highlight w:val="none"/>
              </w:rPr>
            </w:pPr>
          </w:p>
        </w:tc>
        <w:tc>
          <w:tcPr>
            <w:tcW w:w="2064" w:type="pct"/>
            <w:vMerge w:val="continue"/>
            <w:shd w:val="clear" w:color="auto" w:fill="auto"/>
            <w:vAlign w:val="center"/>
          </w:tcPr>
          <w:p>
            <w:pPr>
              <w:spacing w:line="240" w:lineRule="auto"/>
              <w:ind w:firstLine="0" w:firstLineChars="0"/>
              <w:jc w:val="center"/>
              <w:rPr>
                <w:rFonts w:ascii="宋体" w:hAnsi="宋体" w:cs="宋体"/>
                <w:b/>
                <w:bCs/>
                <w:color w:val="000000"/>
                <w:szCs w:val="24"/>
                <w:highlight w:val="none"/>
              </w:rPr>
            </w:pPr>
          </w:p>
        </w:tc>
        <w:tc>
          <w:tcPr>
            <w:tcW w:w="305" w:type="pct"/>
            <w:vMerge w:val="continue"/>
            <w:shd w:val="clear" w:color="auto" w:fill="auto"/>
            <w:vAlign w:val="center"/>
          </w:tcPr>
          <w:p>
            <w:pPr>
              <w:spacing w:line="240" w:lineRule="auto"/>
              <w:ind w:firstLine="0" w:firstLineChars="0"/>
              <w:jc w:val="center"/>
              <w:rPr>
                <w:rFonts w:ascii="宋体" w:hAnsi="宋体"/>
                <w:b/>
                <w:bCs/>
                <w:snapToGrid w:val="0"/>
                <w:szCs w:val="24"/>
                <w:highlight w:val="none"/>
              </w:rPr>
            </w:pPr>
          </w:p>
        </w:tc>
        <w:tc>
          <w:tcPr>
            <w:tcW w:w="480" w:type="pct"/>
            <w:shd w:val="clear" w:color="auto" w:fill="auto"/>
            <w:vAlign w:val="center"/>
          </w:tcPr>
          <w:p>
            <w:pPr>
              <w:spacing w:line="240" w:lineRule="auto"/>
              <w:ind w:firstLine="0" w:firstLineChars="0"/>
              <w:jc w:val="center"/>
              <w:rPr>
                <w:rFonts w:ascii="宋体" w:hAnsi="宋体" w:cs="宋体"/>
                <w:b/>
                <w:bCs/>
                <w:color w:val="000000"/>
                <w:szCs w:val="24"/>
                <w:highlight w:val="none"/>
              </w:rPr>
            </w:pPr>
            <w:r>
              <w:rPr>
                <w:rFonts w:hint="eastAsia" w:ascii="宋体" w:hAnsi="宋体"/>
                <w:b/>
                <w:bCs/>
                <w:snapToGrid w:val="0"/>
                <w:szCs w:val="24"/>
                <w:highlight w:val="none"/>
              </w:rPr>
              <w:t>参选人</w:t>
            </w:r>
            <w:r>
              <w:rPr>
                <w:rFonts w:ascii="宋体" w:hAnsi="宋体"/>
                <w:b/>
                <w:bCs/>
                <w:snapToGrid w:val="0"/>
                <w:szCs w:val="24"/>
                <w:highlight w:val="none"/>
              </w:rPr>
              <w:t>1</w:t>
            </w:r>
          </w:p>
        </w:tc>
        <w:tc>
          <w:tcPr>
            <w:tcW w:w="481" w:type="pct"/>
            <w:shd w:val="clear" w:color="auto" w:fill="auto"/>
            <w:vAlign w:val="center"/>
          </w:tcPr>
          <w:p>
            <w:pPr>
              <w:spacing w:line="240" w:lineRule="auto"/>
              <w:ind w:firstLine="0" w:firstLineChars="0"/>
              <w:jc w:val="center"/>
              <w:rPr>
                <w:rFonts w:ascii="宋体" w:hAnsi="宋体" w:cs="宋体"/>
                <w:b/>
                <w:bCs/>
                <w:color w:val="000000"/>
                <w:szCs w:val="24"/>
                <w:highlight w:val="none"/>
              </w:rPr>
            </w:pPr>
            <w:r>
              <w:rPr>
                <w:rFonts w:hint="eastAsia" w:ascii="宋体" w:hAnsi="宋体"/>
                <w:b/>
                <w:bCs/>
                <w:snapToGrid w:val="0"/>
                <w:szCs w:val="24"/>
                <w:highlight w:val="none"/>
              </w:rPr>
              <w:t>参选人</w:t>
            </w:r>
            <w:r>
              <w:rPr>
                <w:rFonts w:ascii="宋体" w:hAnsi="宋体"/>
                <w:b/>
                <w:bCs/>
                <w:snapToGrid w:val="0"/>
                <w:szCs w:val="24"/>
                <w:highlight w:val="none"/>
              </w:rPr>
              <w:t>2</w:t>
            </w:r>
          </w:p>
        </w:tc>
        <w:tc>
          <w:tcPr>
            <w:tcW w:w="480" w:type="pct"/>
            <w:shd w:val="clear" w:color="auto" w:fill="auto"/>
            <w:vAlign w:val="center"/>
          </w:tcPr>
          <w:p>
            <w:pPr>
              <w:spacing w:line="240" w:lineRule="auto"/>
              <w:ind w:firstLine="0" w:firstLineChars="0"/>
              <w:jc w:val="center"/>
              <w:rPr>
                <w:rFonts w:ascii="宋体" w:hAnsi="宋体" w:cs="宋体"/>
                <w:b/>
                <w:bCs/>
                <w:color w:val="000000"/>
                <w:szCs w:val="24"/>
                <w:highlight w:val="none"/>
              </w:rPr>
            </w:pPr>
            <w:r>
              <w:rPr>
                <w:rFonts w:hint="eastAsia" w:ascii="宋体" w:hAnsi="宋体"/>
                <w:b/>
                <w:bCs/>
                <w:snapToGrid w:val="0"/>
                <w:szCs w:val="24"/>
                <w:highlight w:val="none"/>
              </w:rPr>
              <w:t>参选人</w:t>
            </w:r>
            <w:r>
              <w:rPr>
                <w:rFonts w:ascii="宋体" w:hAnsi="宋体"/>
                <w:b/>
                <w:bCs/>
                <w:snapToGrid w:val="0"/>
                <w:szCs w:val="24"/>
                <w:highlight w:val="none"/>
              </w:rPr>
              <w:t>3</w:t>
            </w:r>
          </w:p>
        </w:tc>
        <w:tc>
          <w:tcPr>
            <w:tcW w:w="482" w:type="pct"/>
            <w:shd w:val="clear" w:color="auto" w:fill="auto"/>
            <w:vAlign w:val="center"/>
          </w:tcPr>
          <w:p>
            <w:pPr>
              <w:spacing w:line="240" w:lineRule="auto"/>
              <w:ind w:firstLine="0" w:firstLineChars="0"/>
              <w:jc w:val="center"/>
              <w:rPr>
                <w:rFonts w:ascii="宋体" w:hAnsi="宋体" w:cs="宋体"/>
                <w:b/>
                <w:bCs/>
                <w:color w:val="000000"/>
                <w:szCs w:val="24"/>
                <w:highlight w:val="none"/>
              </w:rPr>
            </w:pPr>
            <w:r>
              <w:rPr>
                <w:rFonts w:hint="eastAsia" w:ascii="宋体" w:hAnsi="宋体"/>
                <w:b/>
                <w:bCs/>
                <w:snapToGrid w:val="0"/>
                <w:szCs w:val="24"/>
                <w:highlight w:val="none"/>
              </w:rPr>
              <w:t>参选人</w:t>
            </w:r>
            <w:r>
              <w:rPr>
                <w:rFonts w:ascii="宋体" w:hAnsi="宋体"/>
                <w:b/>
                <w:bCs/>
                <w:snapToGrid w:val="0"/>
                <w:szCs w:val="24"/>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5" w:hRule="atLeast"/>
          <w:jc w:val="center"/>
        </w:trPr>
        <w:tc>
          <w:tcPr>
            <w:tcW w:w="253" w:type="pct"/>
            <w:shd w:val="clear" w:color="auto" w:fill="auto"/>
            <w:vAlign w:val="center"/>
          </w:tcPr>
          <w:p>
            <w:pPr>
              <w:spacing w:line="240" w:lineRule="auto"/>
              <w:ind w:firstLine="0" w:firstLineChars="0"/>
              <w:jc w:val="center"/>
              <w:rPr>
                <w:rFonts w:ascii="宋体" w:hAnsi="宋体"/>
                <w:bCs/>
                <w:snapToGrid w:val="0"/>
                <w:szCs w:val="24"/>
                <w:highlight w:val="none"/>
              </w:rPr>
            </w:pPr>
            <w:r>
              <w:rPr>
                <w:rFonts w:ascii="宋体" w:hAnsi="宋体"/>
                <w:bCs/>
                <w:snapToGrid w:val="0"/>
                <w:szCs w:val="24"/>
                <w:highlight w:val="none"/>
              </w:rPr>
              <w:t>1</w:t>
            </w:r>
          </w:p>
        </w:tc>
        <w:tc>
          <w:tcPr>
            <w:tcW w:w="452" w:type="pct"/>
            <w:shd w:val="clear" w:color="auto" w:fill="auto"/>
            <w:vAlign w:val="center"/>
          </w:tcPr>
          <w:p>
            <w:pPr>
              <w:spacing w:line="240" w:lineRule="auto"/>
              <w:ind w:firstLine="0" w:firstLineChars="0"/>
              <w:jc w:val="center"/>
              <w:rPr>
                <w:rFonts w:ascii="宋体" w:hAnsi="宋体" w:cs="宋体"/>
                <w:snapToGrid w:val="0"/>
                <w:color w:val="000000"/>
                <w:szCs w:val="24"/>
                <w:highlight w:val="none"/>
              </w:rPr>
            </w:pPr>
            <w:r>
              <w:rPr>
                <w:rFonts w:hint="eastAsia" w:ascii="宋体" w:hAnsi="宋体" w:cs="宋体"/>
                <w:snapToGrid w:val="0"/>
                <w:color w:val="000000"/>
                <w:szCs w:val="24"/>
                <w:highlight w:val="none"/>
              </w:rPr>
              <w:t>报价</w:t>
            </w:r>
          </w:p>
          <w:p>
            <w:pPr>
              <w:spacing w:line="240" w:lineRule="auto"/>
              <w:ind w:firstLine="0" w:firstLineChars="0"/>
              <w:jc w:val="center"/>
              <w:rPr>
                <w:rFonts w:ascii="宋体" w:hAnsi="宋体" w:cs="宋体"/>
                <w:snapToGrid w:val="0"/>
                <w:color w:val="000000"/>
                <w:szCs w:val="24"/>
                <w:highlight w:val="none"/>
              </w:rPr>
            </w:pPr>
            <w:r>
              <w:rPr>
                <w:rFonts w:hint="eastAsia" w:ascii="宋体" w:hAnsi="宋体" w:cs="宋体"/>
                <w:snapToGrid w:val="0"/>
                <w:color w:val="000000"/>
                <w:szCs w:val="24"/>
                <w:highlight w:val="none"/>
              </w:rPr>
              <w:t>（万元）</w:t>
            </w:r>
          </w:p>
        </w:tc>
        <w:tc>
          <w:tcPr>
            <w:tcW w:w="2064" w:type="pct"/>
            <w:vMerge w:val="restart"/>
            <w:shd w:val="clear" w:color="auto" w:fill="auto"/>
            <w:vAlign w:val="center"/>
          </w:tcPr>
          <w:p>
            <w:pPr>
              <w:spacing w:line="240" w:lineRule="auto"/>
              <w:ind w:firstLine="0" w:firstLineChars="0"/>
              <w:rPr>
                <w:rFonts w:ascii="宋体" w:hAnsi="宋体" w:cs="Times New Roman"/>
                <w:szCs w:val="24"/>
                <w:highlight w:val="none"/>
              </w:rPr>
            </w:pPr>
            <w:r>
              <w:rPr>
                <w:rFonts w:ascii="宋体" w:hAnsi="宋体" w:cs="Times New Roman"/>
                <w:szCs w:val="24"/>
                <w:highlight w:val="none"/>
              </w:rPr>
              <w:t>1.</w:t>
            </w:r>
            <w:r>
              <w:rPr>
                <w:rFonts w:hint="eastAsia" w:ascii="宋体" w:hAnsi="宋体" w:cs="Times New Roman"/>
                <w:szCs w:val="24"/>
                <w:highlight w:val="none"/>
              </w:rPr>
              <w:t>商务标根据参选人所报的报价评分。</w:t>
            </w:r>
          </w:p>
          <w:p>
            <w:pPr>
              <w:spacing w:line="240" w:lineRule="auto"/>
              <w:ind w:right="-338" w:rightChars="-141" w:firstLine="0" w:firstLineChars="0"/>
              <w:rPr>
                <w:rFonts w:ascii="宋体" w:hAnsi="宋体" w:cs="Times New Roman"/>
                <w:szCs w:val="24"/>
                <w:highlight w:val="none"/>
              </w:rPr>
            </w:pPr>
            <w:r>
              <w:rPr>
                <w:rFonts w:ascii="宋体" w:hAnsi="宋体" w:cs="Times New Roman"/>
                <w:szCs w:val="24"/>
                <w:highlight w:val="none"/>
              </w:rPr>
              <w:t>2.</w:t>
            </w:r>
            <w:r>
              <w:rPr>
                <w:rFonts w:hint="eastAsia" w:ascii="宋体" w:hAnsi="宋体" w:cs="Times New Roman"/>
                <w:szCs w:val="24"/>
                <w:highlight w:val="none"/>
              </w:rPr>
              <w:t>商务分的确定：以进入商务标环节的所有参选人所报的服务费</w:t>
            </w:r>
            <w:r>
              <w:rPr>
                <w:rFonts w:hint="eastAsia" w:ascii="宋体" w:hAnsi="宋体" w:cs="宋体"/>
                <w:szCs w:val="24"/>
                <w:highlight w:val="none"/>
              </w:rPr>
              <w:t>最低价</w:t>
            </w:r>
            <w:r>
              <w:rPr>
                <w:rFonts w:hint="eastAsia" w:ascii="宋体" w:hAnsi="宋体" w:cs="Times New Roman"/>
                <w:szCs w:val="24"/>
                <w:highlight w:val="none"/>
              </w:rPr>
              <w:t>为基准价且为满分</w:t>
            </w:r>
            <w:r>
              <w:rPr>
                <w:rFonts w:hint="eastAsia" w:ascii="宋体" w:hAnsi="宋体" w:cs="Times New Roman"/>
                <w:szCs w:val="24"/>
                <w:highlight w:val="none"/>
                <w:lang w:val="en-US" w:eastAsia="zh-CN"/>
              </w:rPr>
              <w:t>5</w:t>
            </w:r>
            <w:r>
              <w:rPr>
                <w:rFonts w:ascii="宋体" w:hAnsi="宋体" w:cs="Times New Roman"/>
                <w:szCs w:val="24"/>
                <w:highlight w:val="none"/>
              </w:rPr>
              <w:t>0</w:t>
            </w:r>
            <w:r>
              <w:rPr>
                <w:rFonts w:hint="eastAsia" w:ascii="宋体" w:hAnsi="宋体" w:cs="Times New Roman"/>
                <w:szCs w:val="24"/>
                <w:highlight w:val="none"/>
              </w:rPr>
              <w:t>分</w:t>
            </w:r>
            <w:bookmarkStart w:id="189" w:name="_Hlk87348290"/>
            <w:r>
              <w:rPr>
                <w:rFonts w:hint="eastAsia" w:ascii="宋体" w:hAnsi="宋体" w:cs="Times New Roman"/>
                <w:szCs w:val="24"/>
                <w:highlight w:val="none"/>
              </w:rPr>
              <w:t>。</w:t>
            </w:r>
            <w:bookmarkEnd w:id="189"/>
            <w:r>
              <w:rPr>
                <w:rFonts w:hint="eastAsia" w:ascii="宋体" w:hAnsi="宋体" w:cs="Times New Roman"/>
                <w:szCs w:val="24"/>
                <w:highlight w:val="none"/>
              </w:rPr>
              <w:t>按下列公式计</w:t>
            </w:r>
          </w:p>
          <w:p>
            <w:pPr>
              <w:spacing w:line="240" w:lineRule="auto"/>
              <w:ind w:right="-338" w:rightChars="-141" w:firstLine="0" w:firstLineChars="0"/>
              <w:rPr>
                <w:rFonts w:ascii="宋体" w:hAnsi="宋体" w:cs="Times New Roman"/>
                <w:szCs w:val="24"/>
                <w:highlight w:val="none"/>
              </w:rPr>
            </w:pPr>
            <w:r>
              <w:rPr>
                <w:rFonts w:hint="eastAsia" w:ascii="宋体" w:hAnsi="宋体" w:cs="Times New Roman"/>
                <w:szCs w:val="24"/>
                <w:highlight w:val="none"/>
              </w:rPr>
              <w:t>算：</w:t>
            </w:r>
          </w:p>
          <w:p>
            <w:pPr>
              <w:spacing w:line="240" w:lineRule="auto"/>
              <w:ind w:right="-338" w:rightChars="-141" w:firstLine="0" w:firstLineChars="0"/>
              <w:rPr>
                <w:rFonts w:ascii="宋体" w:hAnsi="宋体" w:cs="Times New Roman"/>
                <w:szCs w:val="24"/>
                <w:highlight w:val="none"/>
              </w:rPr>
            </w:pPr>
            <w:r>
              <w:rPr>
                <w:rFonts w:ascii="宋体" w:hAnsi="宋体" w:cs="Times New Roman"/>
                <w:szCs w:val="24"/>
                <w:highlight w:val="none"/>
              </w:rPr>
              <w:t>Fn=（</w:t>
            </w:r>
            <w:r>
              <w:rPr>
                <w:rFonts w:hint="eastAsia" w:ascii="宋体" w:hAnsi="宋体" w:cs="Times New Roman"/>
                <w:szCs w:val="24"/>
                <w:highlight w:val="none"/>
                <w:lang w:val="en-US" w:eastAsia="zh-CN"/>
              </w:rPr>
              <w:t>5</w:t>
            </w:r>
            <w:r>
              <w:rPr>
                <w:rFonts w:ascii="宋体" w:hAnsi="宋体" w:cs="Times New Roman"/>
                <w:szCs w:val="24"/>
                <w:highlight w:val="none"/>
              </w:rPr>
              <w:t>0-</w:t>
            </w:r>
            <w:r>
              <w:rPr>
                <w:rFonts w:hint="eastAsia" w:ascii="宋体" w:hAnsi="宋体" w:cs="Times New Roman"/>
                <w:szCs w:val="24"/>
                <w:highlight w:val="none"/>
                <w:lang w:val="en-US" w:eastAsia="zh-CN"/>
              </w:rPr>
              <w:t>5</w:t>
            </w:r>
            <w:r>
              <w:rPr>
                <w:rFonts w:ascii="宋体" w:hAnsi="宋体" w:cs="Times New Roman"/>
                <w:szCs w:val="24"/>
                <w:highlight w:val="none"/>
              </w:rPr>
              <w:t>0</w:t>
            </w:r>
            <w:r>
              <w:rPr>
                <w:rFonts w:hint="eastAsia" w:ascii="宋体" w:hAnsi="宋体" w:cs="Times New Roman"/>
                <w:szCs w:val="24"/>
                <w:highlight w:val="none"/>
              </w:rPr>
              <w:t>│</w:t>
            </w:r>
            <w:r>
              <w:rPr>
                <w:rFonts w:ascii="宋体" w:hAnsi="宋体" w:cs="Times New Roman"/>
                <w:szCs w:val="24"/>
                <w:highlight w:val="none"/>
              </w:rPr>
              <w:t>Sn-Sj</w:t>
            </w:r>
            <w:r>
              <w:rPr>
                <w:rFonts w:hint="eastAsia" w:ascii="宋体" w:hAnsi="宋体" w:cs="Times New Roman"/>
                <w:szCs w:val="24"/>
                <w:highlight w:val="none"/>
              </w:rPr>
              <w:t>│</w:t>
            </w:r>
            <w:r>
              <w:rPr>
                <w:rFonts w:ascii="宋体" w:hAnsi="宋体" w:cs="Times New Roman"/>
                <w:szCs w:val="24"/>
                <w:highlight w:val="none"/>
              </w:rPr>
              <w:t>/Sj</w:t>
            </w:r>
            <w:r>
              <w:rPr>
                <w:rFonts w:hint="eastAsia" w:ascii="宋体" w:hAnsi="宋体" w:cs="Times New Roman"/>
                <w:szCs w:val="24"/>
                <w:highlight w:val="none"/>
              </w:rPr>
              <w:t>）</w:t>
            </w:r>
          </w:p>
          <w:p>
            <w:pPr>
              <w:spacing w:line="240" w:lineRule="auto"/>
              <w:ind w:right="-338" w:rightChars="-141" w:firstLine="0" w:firstLineChars="0"/>
              <w:rPr>
                <w:rFonts w:ascii="宋体" w:hAnsi="宋体" w:cs="Times New Roman"/>
                <w:szCs w:val="24"/>
                <w:highlight w:val="none"/>
              </w:rPr>
            </w:pPr>
            <w:r>
              <w:rPr>
                <w:rFonts w:hint="eastAsia" w:ascii="宋体" w:hAnsi="宋体" w:cs="Times New Roman"/>
                <w:szCs w:val="24"/>
                <w:highlight w:val="none"/>
              </w:rPr>
              <w:t>其中：</w:t>
            </w:r>
          </w:p>
          <w:p>
            <w:pPr>
              <w:spacing w:line="240" w:lineRule="auto"/>
              <w:ind w:right="-338" w:rightChars="-141" w:firstLine="0" w:firstLineChars="0"/>
              <w:rPr>
                <w:rFonts w:ascii="宋体" w:hAnsi="宋体" w:cs="Times New Roman"/>
                <w:szCs w:val="24"/>
                <w:highlight w:val="none"/>
              </w:rPr>
            </w:pPr>
            <w:r>
              <w:rPr>
                <w:rFonts w:ascii="宋体" w:hAnsi="宋体" w:cs="Times New Roman"/>
                <w:szCs w:val="24"/>
                <w:highlight w:val="none"/>
              </w:rPr>
              <w:t>Fn</w:t>
            </w:r>
            <w:r>
              <w:rPr>
                <w:rFonts w:hint="eastAsia" w:ascii="宋体" w:hAnsi="宋体" w:cs="Times New Roman"/>
                <w:szCs w:val="24"/>
                <w:highlight w:val="none"/>
              </w:rPr>
              <w:t>—第</w:t>
            </w:r>
            <w:r>
              <w:rPr>
                <w:rFonts w:ascii="宋体" w:hAnsi="宋体" w:cs="Times New Roman"/>
                <w:szCs w:val="24"/>
                <w:highlight w:val="none"/>
              </w:rPr>
              <w:t>n参选人的商务得分（当Fn</w:t>
            </w:r>
            <w:r>
              <w:rPr>
                <w:rFonts w:hint="eastAsia" w:ascii="宋体" w:hAnsi="宋体" w:cs="Times New Roman"/>
                <w:szCs w:val="24"/>
                <w:highlight w:val="none"/>
              </w:rPr>
              <w:t>小于零分时，该参选人的商务得分按零分计）。</w:t>
            </w:r>
          </w:p>
          <w:p>
            <w:pPr>
              <w:spacing w:line="240" w:lineRule="auto"/>
              <w:ind w:right="-338" w:rightChars="-141" w:firstLine="0" w:firstLineChars="0"/>
              <w:rPr>
                <w:rFonts w:ascii="宋体" w:hAnsi="宋体" w:cs="Times New Roman"/>
                <w:szCs w:val="24"/>
                <w:highlight w:val="none"/>
              </w:rPr>
            </w:pPr>
            <w:r>
              <w:rPr>
                <w:rFonts w:ascii="宋体" w:hAnsi="宋体" w:cs="Times New Roman"/>
                <w:szCs w:val="24"/>
                <w:highlight w:val="none"/>
              </w:rPr>
              <w:t>Sn—第n参选人的服务费</w:t>
            </w:r>
          </w:p>
          <w:p>
            <w:pPr>
              <w:spacing w:line="240" w:lineRule="auto"/>
              <w:ind w:right="-338" w:rightChars="-141" w:firstLine="0" w:firstLineChars="0"/>
              <w:rPr>
                <w:rFonts w:ascii="宋体" w:hAnsi="宋体" w:cs="Times New Roman"/>
                <w:szCs w:val="24"/>
                <w:highlight w:val="none"/>
              </w:rPr>
            </w:pPr>
            <w:r>
              <w:rPr>
                <w:rFonts w:ascii="宋体" w:hAnsi="宋体" w:cs="Times New Roman"/>
                <w:szCs w:val="24"/>
                <w:highlight w:val="none"/>
              </w:rPr>
              <w:t>Sj</w:t>
            </w:r>
            <w:r>
              <w:rPr>
                <w:rFonts w:hint="eastAsia" w:ascii="宋体" w:hAnsi="宋体" w:cs="Times New Roman"/>
                <w:szCs w:val="24"/>
                <w:highlight w:val="none"/>
              </w:rPr>
              <w:t>—所有参选人所报的服务费基准价</w:t>
            </w:r>
          </w:p>
          <w:p>
            <w:pPr>
              <w:spacing w:line="240" w:lineRule="auto"/>
              <w:ind w:firstLine="0" w:firstLineChars="0"/>
              <w:rPr>
                <w:rFonts w:ascii="宋体" w:hAnsi="宋体" w:cs="宋体"/>
                <w:snapToGrid w:val="0"/>
                <w:color w:val="000000"/>
                <w:szCs w:val="24"/>
                <w:highlight w:val="none"/>
              </w:rPr>
            </w:pPr>
            <w:r>
              <w:rPr>
                <w:rFonts w:hint="eastAsia" w:ascii="宋体" w:hAnsi="宋体" w:cs="Times New Roman"/>
                <w:szCs w:val="24"/>
                <w:highlight w:val="none"/>
              </w:rPr>
              <w:t>备注：若各参选人的报价，如出现税率不一致的情况，则以不含税总价作为参选人的报价进行商务标分数计算；若税率一致，则以含税总价作为参选人的报价进行商务标分数计算。</w:t>
            </w:r>
          </w:p>
        </w:tc>
        <w:tc>
          <w:tcPr>
            <w:tcW w:w="305" w:type="pct"/>
            <w:shd w:val="clear" w:color="auto" w:fill="auto"/>
            <w:vAlign w:val="center"/>
          </w:tcPr>
          <w:p>
            <w:pPr>
              <w:spacing w:line="240" w:lineRule="auto"/>
              <w:ind w:firstLine="0" w:firstLineChars="0"/>
              <w:jc w:val="center"/>
              <w:rPr>
                <w:rFonts w:ascii="宋体" w:hAnsi="宋体" w:cs="宋体"/>
                <w:bCs/>
                <w:snapToGrid w:val="0"/>
                <w:color w:val="000000"/>
                <w:szCs w:val="24"/>
                <w:highlight w:val="none"/>
              </w:rPr>
            </w:pPr>
          </w:p>
        </w:tc>
        <w:tc>
          <w:tcPr>
            <w:tcW w:w="480" w:type="pct"/>
            <w:shd w:val="clear" w:color="auto" w:fill="auto"/>
            <w:vAlign w:val="center"/>
          </w:tcPr>
          <w:p>
            <w:pPr>
              <w:spacing w:line="240" w:lineRule="auto"/>
              <w:ind w:firstLine="0" w:firstLineChars="0"/>
              <w:jc w:val="center"/>
              <w:rPr>
                <w:rFonts w:ascii="宋体" w:hAnsi="宋体"/>
                <w:bCs/>
                <w:snapToGrid w:val="0"/>
                <w:szCs w:val="24"/>
                <w:highlight w:val="none"/>
              </w:rPr>
            </w:pPr>
          </w:p>
        </w:tc>
        <w:tc>
          <w:tcPr>
            <w:tcW w:w="481" w:type="pct"/>
            <w:shd w:val="clear" w:color="auto" w:fill="auto"/>
            <w:vAlign w:val="center"/>
          </w:tcPr>
          <w:p>
            <w:pPr>
              <w:spacing w:line="240" w:lineRule="auto"/>
              <w:ind w:firstLine="0" w:firstLineChars="0"/>
              <w:jc w:val="center"/>
              <w:rPr>
                <w:rFonts w:ascii="宋体" w:hAnsi="宋体"/>
                <w:bCs/>
                <w:snapToGrid w:val="0"/>
                <w:szCs w:val="24"/>
                <w:highlight w:val="none"/>
              </w:rPr>
            </w:pPr>
          </w:p>
        </w:tc>
        <w:tc>
          <w:tcPr>
            <w:tcW w:w="480" w:type="pct"/>
            <w:shd w:val="clear" w:color="auto" w:fill="auto"/>
            <w:vAlign w:val="center"/>
          </w:tcPr>
          <w:p>
            <w:pPr>
              <w:spacing w:line="240" w:lineRule="auto"/>
              <w:ind w:firstLine="0" w:firstLineChars="0"/>
              <w:jc w:val="center"/>
              <w:rPr>
                <w:rFonts w:ascii="宋体" w:hAnsi="宋体"/>
                <w:bCs/>
                <w:snapToGrid w:val="0"/>
                <w:szCs w:val="24"/>
                <w:highlight w:val="none"/>
              </w:rPr>
            </w:pPr>
          </w:p>
        </w:tc>
        <w:tc>
          <w:tcPr>
            <w:tcW w:w="482" w:type="pct"/>
            <w:shd w:val="clear" w:color="auto" w:fill="auto"/>
            <w:vAlign w:val="center"/>
          </w:tcPr>
          <w:p>
            <w:pPr>
              <w:spacing w:line="240" w:lineRule="auto"/>
              <w:ind w:firstLine="0" w:firstLineChars="0"/>
              <w:jc w:val="center"/>
              <w:rPr>
                <w:rFonts w:ascii="宋体" w:hAnsi="宋体"/>
                <w:bCs/>
                <w:snapToGrid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3" w:type="pct"/>
            <w:shd w:val="clear" w:color="auto" w:fill="auto"/>
            <w:vAlign w:val="center"/>
          </w:tcPr>
          <w:p>
            <w:pPr>
              <w:spacing w:line="240" w:lineRule="auto"/>
              <w:ind w:firstLine="0" w:firstLineChars="0"/>
              <w:jc w:val="center"/>
              <w:rPr>
                <w:rFonts w:ascii="宋体" w:hAnsi="宋体"/>
                <w:bCs/>
                <w:snapToGrid w:val="0"/>
                <w:szCs w:val="24"/>
                <w:highlight w:val="none"/>
              </w:rPr>
            </w:pPr>
            <w:r>
              <w:rPr>
                <w:rFonts w:ascii="宋体" w:hAnsi="宋体"/>
                <w:bCs/>
                <w:snapToGrid w:val="0"/>
                <w:szCs w:val="24"/>
                <w:highlight w:val="none"/>
              </w:rPr>
              <w:t>2</w:t>
            </w:r>
          </w:p>
        </w:tc>
        <w:tc>
          <w:tcPr>
            <w:tcW w:w="452" w:type="pct"/>
            <w:shd w:val="clear" w:color="auto" w:fill="auto"/>
            <w:vAlign w:val="center"/>
          </w:tcPr>
          <w:p>
            <w:pPr>
              <w:spacing w:line="240" w:lineRule="auto"/>
              <w:ind w:firstLine="0" w:firstLineChars="0"/>
              <w:jc w:val="center"/>
              <w:rPr>
                <w:rFonts w:ascii="宋体" w:hAnsi="宋体" w:cs="宋体"/>
                <w:snapToGrid w:val="0"/>
                <w:color w:val="000000"/>
                <w:szCs w:val="24"/>
                <w:highlight w:val="none"/>
              </w:rPr>
            </w:pPr>
            <w:r>
              <w:rPr>
                <w:rFonts w:hint="eastAsia" w:ascii="宋体" w:hAnsi="宋体" w:cs="宋体"/>
                <w:snapToGrid w:val="0"/>
                <w:color w:val="000000"/>
                <w:szCs w:val="24"/>
                <w:highlight w:val="none"/>
              </w:rPr>
              <w:t>得分</w:t>
            </w:r>
          </w:p>
        </w:tc>
        <w:tc>
          <w:tcPr>
            <w:tcW w:w="2064" w:type="pct"/>
            <w:vMerge w:val="continue"/>
            <w:shd w:val="clear" w:color="auto" w:fill="auto"/>
            <w:vAlign w:val="center"/>
          </w:tcPr>
          <w:p>
            <w:pPr>
              <w:spacing w:line="240" w:lineRule="auto"/>
              <w:ind w:firstLine="0" w:firstLineChars="0"/>
              <w:rPr>
                <w:rFonts w:ascii="宋体" w:hAnsi="宋体" w:cs="宋体"/>
                <w:snapToGrid w:val="0"/>
                <w:color w:val="000000"/>
                <w:szCs w:val="24"/>
                <w:highlight w:val="none"/>
              </w:rPr>
            </w:pPr>
          </w:p>
        </w:tc>
        <w:tc>
          <w:tcPr>
            <w:tcW w:w="305" w:type="pct"/>
            <w:shd w:val="clear" w:color="auto" w:fill="auto"/>
            <w:vAlign w:val="center"/>
          </w:tcPr>
          <w:p>
            <w:pPr>
              <w:spacing w:line="240" w:lineRule="auto"/>
              <w:ind w:firstLine="0" w:firstLineChars="0"/>
              <w:jc w:val="center"/>
              <w:rPr>
                <w:rFonts w:ascii="宋体" w:hAnsi="宋体" w:cs="宋体"/>
                <w:bCs/>
                <w:snapToGrid w:val="0"/>
                <w:color w:val="000000"/>
                <w:szCs w:val="24"/>
                <w:highlight w:val="none"/>
              </w:rPr>
            </w:pPr>
            <w:r>
              <w:rPr>
                <w:rFonts w:ascii="宋体" w:hAnsi="宋体" w:cs="宋体"/>
                <w:bCs/>
                <w:snapToGrid w:val="0"/>
                <w:color w:val="000000"/>
                <w:szCs w:val="24"/>
                <w:highlight w:val="none"/>
              </w:rPr>
              <w:t>30</w:t>
            </w:r>
          </w:p>
        </w:tc>
        <w:tc>
          <w:tcPr>
            <w:tcW w:w="480" w:type="pct"/>
            <w:shd w:val="clear" w:color="auto" w:fill="auto"/>
            <w:vAlign w:val="center"/>
          </w:tcPr>
          <w:p>
            <w:pPr>
              <w:spacing w:line="240" w:lineRule="auto"/>
              <w:ind w:firstLine="0" w:firstLineChars="0"/>
              <w:jc w:val="center"/>
              <w:rPr>
                <w:rFonts w:ascii="宋体" w:hAnsi="宋体"/>
                <w:bCs/>
                <w:snapToGrid w:val="0"/>
                <w:szCs w:val="24"/>
                <w:highlight w:val="none"/>
              </w:rPr>
            </w:pPr>
          </w:p>
        </w:tc>
        <w:tc>
          <w:tcPr>
            <w:tcW w:w="481" w:type="pct"/>
            <w:shd w:val="clear" w:color="auto" w:fill="auto"/>
            <w:vAlign w:val="center"/>
          </w:tcPr>
          <w:p>
            <w:pPr>
              <w:spacing w:line="240" w:lineRule="auto"/>
              <w:ind w:firstLine="0" w:firstLineChars="0"/>
              <w:jc w:val="center"/>
              <w:rPr>
                <w:rFonts w:ascii="宋体" w:hAnsi="宋体"/>
                <w:bCs/>
                <w:snapToGrid w:val="0"/>
                <w:szCs w:val="24"/>
                <w:highlight w:val="none"/>
              </w:rPr>
            </w:pPr>
          </w:p>
        </w:tc>
        <w:tc>
          <w:tcPr>
            <w:tcW w:w="480" w:type="pct"/>
            <w:shd w:val="clear" w:color="auto" w:fill="auto"/>
            <w:vAlign w:val="center"/>
          </w:tcPr>
          <w:p>
            <w:pPr>
              <w:spacing w:line="240" w:lineRule="auto"/>
              <w:ind w:firstLine="0" w:firstLineChars="0"/>
              <w:jc w:val="center"/>
              <w:rPr>
                <w:rFonts w:ascii="宋体" w:hAnsi="宋体"/>
                <w:bCs/>
                <w:snapToGrid w:val="0"/>
                <w:szCs w:val="24"/>
                <w:highlight w:val="none"/>
              </w:rPr>
            </w:pPr>
          </w:p>
        </w:tc>
        <w:tc>
          <w:tcPr>
            <w:tcW w:w="482" w:type="pct"/>
            <w:shd w:val="clear" w:color="auto" w:fill="auto"/>
            <w:vAlign w:val="center"/>
          </w:tcPr>
          <w:p>
            <w:pPr>
              <w:spacing w:line="240" w:lineRule="auto"/>
              <w:ind w:firstLine="0" w:firstLineChars="0"/>
              <w:jc w:val="center"/>
              <w:rPr>
                <w:rFonts w:ascii="宋体" w:hAnsi="宋体"/>
                <w:bCs/>
                <w:snapToGrid w:val="0"/>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770" w:type="pct"/>
            <w:gridSpan w:val="3"/>
            <w:shd w:val="clear" w:color="auto" w:fill="auto"/>
            <w:vAlign w:val="center"/>
          </w:tcPr>
          <w:p>
            <w:pPr>
              <w:ind w:firstLine="0" w:firstLineChars="0"/>
              <w:rPr>
                <w:rFonts w:ascii="宋体" w:hAnsi="宋体"/>
                <w:b/>
                <w:bCs/>
                <w:snapToGrid w:val="0"/>
                <w:sz w:val="21"/>
                <w:szCs w:val="21"/>
                <w:highlight w:val="none"/>
              </w:rPr>
            </w:pPr>
            <w:r>
              <w:rPr>
                <w:rFonts w:hint="eastAsia" w:asciiTheme="minorHAnsi" w:hAnsiTheme="minorHAnsi" w:eastAsiaTheme="minorHAnsi"/>
                <w:bCs/>
                <w:snapToGrid w:val="0"/>
                <w:sz w:val="21"/>
                <w:szCs w:val="21"/>
                <w:highlight w:val="none"/>
              </w:rPr>
              <w:t>说明：商务标得分的算术平均值保留小数点后两位数字，且四舍五入。</w:t>
            </w:r>
          </w:p>
          <w:p>
            <w:pPr>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评标委员会（签名）：</w:t>
            </w:r>
          </w:p>
          <w:p>
            <w:pPr>
              <w:ind w:firstLine="0" w:firstLineChars="0"/>
              <w:rPr>
                <w:rFonts w:ascii="宋体" w:hAnsi="宋体"/>
                <w:b/>
                <w:bCs/>
                <w:snapToGrid w:val="0"/>
                <w:szCs w:val="24"/>
                <w:highlight w:val="none"/>
              </w:rPr>
            </w:pPr>
            <w:r>
              <w:rPr>
                <w:rFonts w:hint="eastAsia" w:asciiTheme="minorHAnsi" w:hAnsiTheme="minorHAnsi" w:eastAsiaTheme="minorHAnsi"/>
                <w:b/>
                <w:bCs/>
                <w:snapToGrid w:val="0"/>
                <w:szCs w:val="24"/>
                <w:highlight w:val="none"/>
              </w:rPr>
              <w:t>监督（签名）：</w:t>
            </w:r>
          </w:p>
        </w:tc>
        <w:tc>
          <w:tcPr>
            <w:tcW w:w="2229" w:type="pct"/>
            <w:gridSpan w:val="5"/>
            <w:shd w:val="clear" w:color="auto" w:fill="auto"/>
            <w:vAlign w:val="bottom"/>
          </w:tcPr>
          <w:p>
            <w:pPr>
              <w:ind w:firstLine="0" w:firstLineChars="0"/>
              <w:jc w:val="right"/>
              <w:rPr>
                <w:rFonts w:asciiTheme="majorEastAsia" w:hAnsiTheme="majorEastAsia" w:eastAsiaTheme="majorEastAsia"/>
                <w:snapToGrid w:val="0"/>
                <w:szCs w:val="24"/>
                <w:highlight w:val="none"/>
              </w:rPr>
            </w:pPr>
            <w:r>
              <w:rPr>
                <w:rFonts w:hint="eastAsia" w:asciiTheme="majorEastAsia" w:hAnsiTheme="majorEastAsia" w:eastAsiaTheme="majorEastAsia"/>
                <w:snapToGrid w:val="0"/>
                <w:szCs w:val="24"/>
                <w:highlight w:val="none"/>
              </w:rPr>
              <w:t>日期：</w:t>
            </w:r>
            <w:r>
              <w:rPr>
                <w:rFonts w:asciiTheme="majorEastAsia" w:hAnsiTheme="majorEastAsia" w:eastAsiaTheme="majorEastAsia"/>
                <w:snapToGrid w:val="0"/>
                <w:szCs w:val="24"/>
                <w:highlight w:val="none"/>
              </w:rPr>
              <w:t xml:space="preserve">     </w:t>
            </w:r>
            <w:r>
              <w:rPr>
                <w:rFonts w:hint="eastAsia" w:asciiTheme="majorEastAsia" w:hAnsiTheme="majorEastAsia" w:eastAsiaTheme="majorEastAsia"/>
                <w:snapToGrid w:val="0"/>
                <w:szCs w:val="24"/>
                <w:highlight w:val="none"/>
              </w:rPr>
              <w:t>年</w:t>
            </w:r>
            <w:r>
              <w:rPr>
                <w:rFonts w:asciiTheme="majorEastAsia" w:hAnsiTheme="majorEastAsia" w:eastAsiaTheme="majorEastAsia"/>
                <w:snapToGrid w:val="0"/>
                <w:szCs w:val="24"/>
                <w:highlight w:val="none"/>
              </w:rPr>
              <w:t xml:space="preserve">     </w:t>
            </w:r>
            <w:r>
              <w:rPr>
                <w:rFonts w:hint="eastAsia" w:asciiTheme="majorEastAsia" w:hAnsiTheme="majorEastAsia" w:eastAsiaTheme="majorEastAsia"/>
                <w:snapToGrid w:val="0"/>
                <w:szCs w:val="24"/>
                <w:highlight w:val="none"/>
              </w:rPr>
              <w:t>月</w:t>
            </w:r>
            <w:r>
              <w:rPr>
                <w:rFonts w:asciiTheme="majorEastAsia" w:hAnsiTheme="majorEastAsia" w:eastAsiaTheme="majorEastAsia"/>
                <w:snapToGrid w:val="0"/>
                <w:szCs w:val="24"/>
                <w:highlight w:val="none"/>
              </w:rPr>
              <w:t xml:space="preserve">     </w:t>
            </w:r>
            <w:r>
              <w:rPr>
                <w:rFonts w:hint="eastAsia" w:asciiTheme="majorEastAsia" w:hAnsiTheme="majorEastAsia" w:eastAsiaTheme="majorEastAsia"/>
                <w:snapToGrid w:val="0"/>
                <w:szCs w:val="24"/>
                <w:highlight w:val="none"/>
              </w:rPr>
              <w:t>日</w:t>
            </w:r>
          </w:p>
        </w:tc>
      </w:tr>
    </w:tbl>
    <w:p>
      <w:pPr>
        <w:widowControl/>
        <w:adjustRightInd/>
        <w:spacing w:line="560" w:lineRule="exact"/>
        <w:ind w:firstLine="0" w:firstLineChars="0"/>
        <w:rPr>
          <w:rFonts w:asciiTheme="minorHAnsi" w:hAnsiTheme="minorHAnsi" w:eastAsiaTheme="minorHAnsi"/>
          <w:snapToGrid w:val="0"/>
          <w:sz w:val="21"/>
          <w:szCs w:val="24"/>
          <w:highlight w:val="none"/>
        </w:rPr>
      </w:pPr>
      <w:r>
        <w:rPr>
          <w:rFonts w:ascii="宋体" w:hAnsi="宋体"/>
          <w:snapToGrid w:val="0"/>
          <w:szCs w:val="24"/>
          <w:highlight w:val="none"/>
        </w:rPr>
        <w:br w:type="page"/>
      </w:r>
    </w:p>
    <w:p>
      <w:pPr>
        <w:spacing w:line="276" w:lineRule="auto"/>
        <w:ind w:firstLine="0" w:firstLineChars="0"/>
        <w:rPr>
          <w:rFonts w:ascii="宋体" w:hAnsi="宋体"/>
          <w:snapToGrid w:val="0"/>
          <w:sz w:val="20"/>
          <w:szCs w:val="24"/>
          <w:highlight w:val="none"/>
        </w:rPr>
      </w:pPr>
      <w:r>
        <w:rPr>
          <w:rFonts w:hint="eastAsia" w:asciiTheme="minorHAnsi" w:hAnsiTheme="minorHAnsi" w:eastAsiaTheme="minorHAnsi"/>
          <w:snapToGrid w:val="0"/>
          <w:sz w:val="20"/>
          <w:szCs w:val="24"/>
          <w:highlight w:val="none"/>
        </w:rPr>
        <w:t>附表</w:t>
      </w:r>
      <w:r>
        <w:rPr>
          <w:rFonts w:asciiTheme="minorHAnsi" w:hAnsiTheme="minorHAnsi" w:eastAsiaTheme="minorHAnsi"/>
          <w:snapToGrid w:val="0"/>
          <w:sz w:val="20"/>
          <w:szCs w:val="24"/>
          <w:highlight w:val="none"/>
        </w:rPr>
        <w:t>8</w:t>
      </w:r>
    </w:p>
    <w:p>
      <w:pPr>
        <w:ind w:firstLine="0" w:firstLineChars="0"/>
        <w:jc w:val="center"/>
        <w:rPr>
          <w:rFonts w:ascii="宋体" w:hAnsi="宋体"/>
          <w:b/>
          <w:bCs/>
          <w:snapToGrid w:val="0"/>
          <w:sz w:val="28"/>
          <w:szCs w:val="28"/>
          <w:highlight w:val="none"/>
        </w:rPr>
      </w:pPr>
      <w:r>
        <w:rPr>
          <w:rFonts w:hint="eastAsia" w:ascii="宋体" w:hAnsi="宋体"/>
          <w:b/>
          <w:bCs/>
          <w:snapToGrid w:val="0"/>
          <w:sz w:val="28"/>
          <w:szCs w:val="28"/>
          <w:highlight w:val="none"/>
        </w:rPr>
        <w:t>最终得分结果汇总表</w:t>
      </w:r>
    </w:p>
    <w:p>
      <w:pPr>
        <w:ind w:firstLine="0" w:firstLineChars="0"/>
        <w:jc w:val="left"/>
        <w:rPr>
          <w:rFonts w:ascii="宋体" w:hAnsi="宋体"/>
          <w:b/>
          <w:bCs/>
          <w:snapToGrid w:val="0"/>
          <w:szCs w:val="24"/>
          <w:highlight w:val="none"/>
        </w:rPr>
      </w:pPr>
      <w:r>
        <w:rPr>
          <w:rFonts w:hint="eastAsia" w:ascii="宋体" w:hAnsi="宋体"/>
          <w:b/>
          <w:bCs/>
          <w:snapToGrid w:val="0"/>
          <w:szCs w:val="24"/>
          <w:highlight w:val="none"/>
        </w:rPr>
        <w:t>比选项目名称：</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r>
        <w:rPr>
          <w:b/>
          <w:highlight w:val="none"/>
        </w:rPr>
        <w:t xml:space="preserve"> </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4471"/>
        <w:gridCol w:w="2209"/>
        <w:gridCol w:w="2212"/>
        <w:gridCol w:w="2121"/>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82" w:type="pct"/>
            <w:shd w:val="clear" w:color="auto" w:fill="auto"/>
            <w:vAlign w:val="center"/>
          </w:tcPr>
          <w:p>
            <w:pPr>
              <w:ind w:firstLine="0" w:firstLineChars="0"/>
              <w:jc w:val="center"/>
              <w:rPr>
                <w:rFonts w:ascii="宋体" w:hAnsi="宋体"/>
                <w:b/>
                <w:bCs/>
                <w:snapToGrid w:val="0"/>
                <w:szCs w:val="24"/>
                <w:highlight w:val="none"/>
              </w:rPr>
            </w:pPr>
            <w:r>
              <w:rPr>
                <w:rFonts w:hint="eastAsia" w:ascii="宋体" w:hAnsi="宋体" w:cs="宋体"/>
                <w:b/>
                <w:bCs/>
                <w:szCs w:val="21"/>
                <w:highlight w:val="none"/>
              </w:rPr>
              <w:t>序号</w:t>
            </w:r>
          </w:p>
        </w:tc>
        <w:tc>
          <w:tcPr>
            <w:tcW w:w="1577" w:type="pct"/>
            <w:shd w:val="clear" w:color="auto" w:fill="auto"/>
            <w:vAlign w:val="center"/>
          </w:tcPr>
          <w:p>
            <w:pPr>
              <w:ind w:firstLine="0" w:firstLineChars="0"/>
              <w:jc w:val="center"/>
              <w:rPr>
                <w:rFonts w:ascii="宋体" w:hAnsi="宋体"/>
                <w:b/>
                <w:bCs/>
                <w:snapToGrid w:val="0"/>
                <w:szCs w:val="24"/>
                <w:highlight w:val="none"/>
              </w:rPr>
            </w:pPr>
            <w:r>
              <w:rPr>
                <w:rFonts w:hint="eastAsia" w:ascii="宋体" w:hAnsi="宋体" w:cs="宋体"/>
                <w:b/>
                <w:bCs/>
                <w:szCs w:val="21"/>
                <w:highlight w:val="none"/>
              </w:rPr>
              <w:t>参选人</w:t>
            </w:r>
          </w:p>
        </w:tc>
        <w:tc>
          <w:tcPr>
            <w:tcW w:w="779" w:type="pct"/>
            <w:shd w:val="clear" w:color="auto" w:fill="auto"/>
            <w:vAlign w:val="center"/>
          </w:tcPr>
          <w:p>
            <w:pPr>
              <w:ind w:firstLine="0" w:firstLineChars="0"/>
              <w:jc w:val="center"/>
              <w:rPr>
                <w:rFonts w:ascii="宋体" w:hAnsi="宋体" w:cs="宋体"/>
                <w:b/>
                <w:bCs/>
                <w:szCs w:val="21"/>
                <w:highlight w:val="none"/>
              </w:rPr>
            </w:pPr>
            <w:r>
              <w:rPr>
                <w:rFonts w:hint="eastAsia" w:ascii="宋体" w:hAnsi="宋体" w:cs="宋体"/>
                <w:b/>
                <w:bCs/>
                <w:szCs w:val="21"/>
                <w:highlight w:val="none"/>
              </w:rPr>
              <w:t>En</w:t>
            </w:r>
          </w:p>
          <w:p>
            <w:pPr>
              <w:ind w:firstLine="0" w:firstLineChars="0"/>
              <w:jc w:val="center"/>
              <w:rPr>
                <w:rFonts w:ascii="宋体" w:hAnsi="宋体"/>
                <w:b/>
                <w:bCs/>
                <w:snapToGrid w:val="0"/>
                <w:szCs w:val="24"/>
                <w:highlight w:val="none"/>
              </w:rPr>
            </w:pPr>
            <w:r>
              <w:rPr>
                <w:rFonts w:hint="eastAsia" w:ascii="宋体" w:hAnsi="宋体" w:cs="宋体"/>
                <w:b/>
                <w:bCs/>
                <w:szCs w:val="21"/>
                <w:highlight w:val="none"/>
              </w:rPr>
              <w:t>（技术标得分）</w:t>
            </w:r>
          </w:p>
        </w:tc>
        <w:tc>
          <w:tcPr>
            <w:tcW w:w="780" w:type="pct"/>
            <w:shd w:val="clear" w:color="auto" w:fill="auto"/>
            <w:vAlign w:val="center"/>
          </w:tcPr>
          <w:p>
            <w:pPr>
              <w:ind w:firstLine="0" w:firstLineChars="0"/>
              <w:jc w:val="center"/>
              <w:rPr>
                <w:rFonts w:ascii="宋体" w:hAnsi="宋体" w:cs="宋体"/>
                <w:b/>
                <w:bCs/>
                <w:szCs w:val="21"/>
                <w:highlight w:val="none"/>
              </w:rPr>
            </w:pPr>
            <w:r>
              <w:rPr>
                <w:rFonts w:hint="eastAsia" w:ascii="宋体" w:hAnsi="宋体" w:cs="宋体"/>
                <w:b/>
                <w:bCs/>
                <w:szCs w:val="21"/>
                <w:highlight w:val="none"/>
              </w:rPr>
              <w:t>Fn</w:t>
            </w:r>
          </w:p>
          <w:p>
            <w:pPr>
              <w:ind w:firstLine="0" w:firstLineChars="0"/>
              <w:jc w:val="center"/>
              <w:rPr>
                <w:rFonts w:ascii="宋体" w:hAnsi="宋体"/>
                <w:b/>
                <w:bCs/>
                <w:snapToGrid w:val="0"/>
                <w:szCs w:val="24"/>
                <w:highlight w:val="none"/>
              </w:rPr>
            </w:pPr>
            <w:r>
              <w:rPr>
                <w:rFonts w:hint="eastAsia" w:ascii="宋体" w:hAnsi="宋体" w:cs="宋体"/>
                <w:b/>
                <w:bCs/>
                <w:szCs w:val="21"/>
                <w:highlight w:val="none"/>
              </w:rPr>
              <w:t>（商务标得分）</w:t>
            </w:r>
          </w:p>
        </w:tc>
        <w:tc>
          <w:tcPr>
            <w:tcW w:w="748" w:type="pct"/>
            <w:shd w:val="clear" w:color="auto" w:fill="auto"/>
            <w:vAlign w:val="center"/>
          </w:tcPr>
          <w:p>
            <w:pPr>
              <w:ind w:firstLine="0" w:firstLineChars="0"/>
              <w:jc w:val="center"/>
              <w:rPr>
                <w:rFonts w:ascii="宋体" w:hAnsi="宋体" w:cs="宋体"/>
                <w:b/>
                <w:bCs/>
                <w:szCs w:val="21"/>
                <w:highlight w:val="none"/>
              </w:rPr>
            </w:pPr>
            <w:r>
              <w:rPr>
                <w:rFonts w:hint="eastAsia" w:ascii="宋体" w:hAnsi="宋体" w:cs="宋体"/>
                <w:b/>
                <w:bCs/>
                <w:szCs w:val="21"/>
                <w:highlight w:val="none"/>
              </w:rPr>
              <w:t>An</w:t>
            </w:r>
          </w:p>
          <w:p>
            <w:pPr>
              <w:ind w:firstLine="0" w:firstLineChars="0"/>
              <w:jc w:val="center"/>
              <w:rPr>
                <w:rFonts w:ascii="宋体" w:hAnsi="宋体"/>
                <w:b/>
                <w:bCs/>
                <w:snapToGrid w:val="0"/>
                <w:szCs w:val="24"/>
                <w:highlight w:val="none"/>
              </w:rPr>
            </w:pPr>
            <w:r>
              <w:rPr>
                <w:rFonts w:hint="eastAsia" w:ascii="宋体" w:hAnsi="宋体" w:cs="宋体"/>
                <w:b/>
                <w:bCs/>
                <w:szCs w:val="21"/>
                <w:highlight w:val="none"/>
              </w:rPr>
              <w:t>（最终得分）</w:t>
            </w:r>
          </w:p>
        </w:tc>
        <w:tc>
          <w:tcPr>
            <w:tcW w:w="733" w:type="pct"/>
            <w:shd w:val="clear" w:color="auto" w:fill="auto"/>
            <w:vAlign w:val="center"/>
          </w:tcPr>
          <w:p>
            <w:pPr>
              <w:ind w:firstLine="0" w:firstLineChars="0"/>
              <w:jc w:val="center"/>
              <w:rPr>
                <w:rFonts w:ascii="宋体" w:hAnsi="宋体"/>
                <w:b/>
                <w:bCs/>
                <w:snapToGrid w:val="0"/>
                <w:szCs w:val="24"/>
                <w:highlight w:val="none"/>
              </w:rPr>
            </w:pPr>
            <w:r>
              <w:rPr>
                <w:rFonts w:hint="eastAsia" w:ascii="宋体" w:hAnsi="宋体"/>
                <w:b/>
                <w:bCs/>
                <w:snapToGrid w:val="0"/>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382" w:type="pct"/>
            <w:shd w:val="clear" w:color="auto" w:fill="auto"/>
            <w:vAlign w:val="center"/>
          </w:tcPr>
          <w:p>
            <w:pPr>
              <w:ind w:firstLine="0" w:firstLineChars="0"/>
              <w:jc w:val="center"/>
              <w:rPr>
                <w:rFonts w:ascii="宋体" w:hAnsi="宋体"/>
                <w:bCs/>
                <w:snapToGrid w:val="0"/>
                <w:szCs w:val="24"/>
                <w:highlight w:val="none"/>
              </w:rPr>
            </w:pPr>
            <w:r>
              <w:rPr>
                <w:rFonts w:hint="eastAsia" w:ascii="宋体" w:hAnsi="宋体" w:cs="宋体"/>
                <w:szCs w:val="21"/>
                <w:highlight w:val="none"/>
              </w:rPr>
              <w:t>1</w:t>
            </w:r>
          </w:p>
        </w:tc>
        <w:tc>
          <w:tcPr>
            <w:tcW w:w="1577" w:type="pct"/>
            <w:shd w:val="clear" w:color="auto" w:fill="auto"/>
            <w:vAlign w:val="center"/>
          </w:tcPr>
          <w:p>
            <w:pPr>
              <w:ind w:firstLine="0" w:firstLineChars="0"/>
              <w:jc w:val="center"/>
              <w:rPr>
                <w:rFonts w:ascii="宋体" w:hAnsi="宋体"/>
                <w:bCs/>
                <w:snapToGrid w:val="0"/>
                <w:szCs w:val="24"/>
                <w:highlight w:val="none"/>
              </w:rPr>
            </w:pPr>
          </w:p>
        </w:tc>
        <w:tc>
          <w:tcPr>
            <w:tcW w:w="779" w:type="pct"/>
            <w:shd w:val="clear" w:color="auto" w:fill="auto"/>
            <w:vAlign w:val="center"/>
          </w:tcPr>
          <w:p>
            <w:pPr>
              <w:ind w:firstLine="0" w:firstLineChars="0"/>
              <w:jc w:val="center"/>
              <w:rPr>
                <w:rFonts w:ascii="宋体" w:hAnsi="宋体"/>
                <w:bCs/>
                <w:snapToGrid w:val="0"/>
                <w:szCs w:val="24"/>
                <w:highlight w:val="none"/>
              </w:rPr>
            </w:pPr>
          </w:p>
        </w:tc>
        <w:tc>
          <w:tcPr>
            <w:tcW w:w="780" w:type="pct"/>
            <w:shd w:val="clear" w:color="auto" w:fill="auto"/>
            <w:vAlign w:val="center"/>
          </w:tcPr>
          <w:p>
            <w:pPr>
              <w:ind w:firstLine="0" w:firstLineChars="0"/>
              <w:jc w:val="center"/>
              <w:rPr>
                <w:rFonts w:ascii="宋体" w:hAnsi="宋体"/>
                <w:bCs/>
                <w:snapToGrid w:val="0"/>
                <w:szCs w:val="24"/>
                <w:highlight w:val="none"/>
              </w:rPr>
            </w:pPr>
          </w:p>
        </w:tc>
        <w:tc>
          <w:tcPr>
            <w:tcW w:w="748" w:type="pct"/>
            <w:shd w:val="clear" w:color="auto" w:fill="auto"/>
            <w:vAlign w:val="center"/>
          </w:tcPr>
          <w:p>
            <w:pPr>
              <w:ind w:firstLine="0" w:firstLineChars="0"/>
              <w:jc w:val="center"/>
              <w:rPr>
                <w:rFonts w:ascii="宋体" w:hAnsi="宋体"/>
                <w:bCs/>
                <w:snapToGrid w:val="0"/>
                <w:szCs w:val="24"/>
                <w:highlight w:val="none"/>
              </w:rPr>
            </w:pPr>
          </w:p>
        </w:tc>
        <w:tc>
          <w:tcPr>
            <w:tcW w:w="733" w:type="pct"/>
            <w:vMerge w:val="restart"/>
            <w:shd w:val="clear" w:color="auto" w:fill="auto"/>
            <w:vAlign w:val="center"/>
          </w:tcPr>
          <w:p>
            <w:pPr>
              <w:ind w:firstLine="0" w:firstLineChars="0"/>
              <w:jc w:val="center"/>
              <w:rPr>
                <w:rFonts w:ascii="宋体" w:hAnsi="宋体"/>
                <w:bCs/>
                <w:snapToGrid w:val="0"/>
                <w:szCs w:val="24"/>
                <w:highlight w:val="none"/>
              </w:rPr>
            </w:pPr>
            <w:r>
              <w:rPr>
                <w:rFonts w:hint="eastAsia" w:ascii="宋体" w:hAnsi="宋体" w:cs="宋体"/>
                <w:szCs w:val="21"/>
                <w:highlight w:val="none"/>
              </w:rPr>
              <w:t>An=En+F</w:t>
            </w:r>
            <w:r>
              <w:rPr>
                <w:rFonts w:ascii="宋体" w:hAnsi="宋体" w:cs="宋体"/>
                <w:szCs w:val="21"/>
                <w:highlight w:val="none"/>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382" w:type="pct"/>
            <w:shd w:val="clear" w:color="auto" w:fill="auto"/>
            <w:vAlign w:val="center"/>
          </w:tcPr>
          <w:p>
            <w:pPr>
              <w:ind w:firstLine="0" w:firstLineChars="0"/>
              <w:jc w:val="center"/>
              <w:rPr>
                <w:rFonts w:ascii="宋体" w:hAnsi="宋体"/>
                <w:bCs/>
                <w:snapToGrid w:val="0"/>
                <w:szCs w:val="24"/>
                <w:highlight w:val="none"/>
              </w:rPr>
            </w:pPr>
            <w:r>
              <w:rPr>
                <w:rFonts w:hint="eastAsia" w:ascii="宋体" w:hAnsi="宋体" w:cs="宋体"/>
                <w:szCs w:val="21"/>
                <w:highlight w:val="none"/>
              </w:rPr>
              <w:t>2</w:t>
            </w:r>
          </w:p>
        </w:tc>
        <w:tc>
          <w:tcPr>
            <w:tcW w:w="1577" w:type="pct"/>
            <w:shd w:val="clear" w:color="auto" w:fill="auto"/>
            <w:vAlign w:val="center"/>
          </w:tcPr>
          <w:p>
            <w:pPr>
              <w:ind w:firstLine="0" w:firstLineChars="0"/>
              <w:jc w:val="center"/>
              <w:rPr>
                <w:rFonts w:ascii="宋体" w:hAnsi="宋体"/>
                <w:bCs/>
                <w:snapToGrid w:val="0"/>
                <w:szCs w:val="24"/>
                <w:highlight w:val="none"/>
              </w:rPr>
            </w:pPr>
          </w:p>
        </w:tc>
        <w:tc>
          <w:tcPr>
            <w:tcW w:w="779" w:type="pct"/>
            <w:shd w:val="clear" w:color="auto" w:fill="auto"/>
            <w:vAlign w:val="center"/>
          </w:tcPr>
          <w:p>
            <w:pPr>
              <w:ind w:firstLine="0" w:firstLineChars="0"/>
              <w:jc w:val="center"/>
              <w:rPr>
                <w:rFonts w:ascii="宋体" w:hAnsi="宋体"/>
                <w:bCs/>
                <w:snapToGrid w:val="0"/>
                <w:szCs w:val="24"/>
                <w:highlight w:val="none"/>
              </w:rPr>
            </w:pPr>
          </w:p>
        </w:tc>
        <w:tc>
          <w:tcPr>
            <w:tcW w:w="780" w:type="pct"/>
            <w:shd w:val="clear" w:color="auto" w:fill="auto"/>
            <w:vAlign w:val="center"/>
          </w:tcPr>
          <w:p>
            <w:pPr>
              <w:ind w:firstLine="0" w:firstLineChars="0"/>
              <w:jc w:val="center"/>
              <w:rPr>
                <w:rFonts w:ascii="宋体" w:hAnsi="宋体"/>
                <w:bCs/>
                <w:snapToGrid w:val="0"/>
                <w:szCs w:val="24"/>
                <w:highlight w:val="none"/>
              </w:rPr>
            </w:pPr>
          </w:p>
        </w:tc>
        <w:tc>
          <w:tcPr>
            <w:tcW w:w="748" w:type="pct"/>
            <w:shd w:val="clear" w:color="auto" w:fill="auto"/>
            <w:vAlign w:val="center"/>
          </w:tcPr>
          <w:p>
            <w:pPr>
              <w:ind w:firstLine="0" w:firstLineChars="0"/>
              <w:jc w:val="center"/>
              <w:rPr>
                <w:rFonts w:ascii="宋体" w:hAnsi="宋体"/>
                <w:bCs/>
                <w:snapToGrid w:val="0"/>
                <w:szCs w:val="24"/>
                <w:highlight w:val="none"/>
              </w:rPr>
            </w:pPr>
          </w:p>
        </w:tc>
        <w:tc>
          <w:tcPr>
            <w:tcW w:w="733" w:type="pct"/>
            <w:vMerge w:val="continue"/>
            <w:shd w:val="clear" w:color="auto" w:fill="auto"/>
            <w:vAlign w:val="center"/>
          </w:tcPr>
          <w:p>
            <w:pPr>
              <w:ind w:firstLine="0" w:firstLineChars="0"/>
              <w:jc w:val="center"/>
              <w:rPr>
                <w:rFonts w:ascii="宋体" w:hAnsi="宋体"/>
                <w:bCs/>
                <w:snapToGrid w:val="0"/>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382" w:type="pct"/>
            <w:shd w:val="clear" w:color="auto" w:fill="auto"/>
            <w:vAlign w:val="center"/>
          </w:tcPr>
          <w:p>
            <w:pPr>
              <w:ind w:firstLine="0" w:firstLineChars="0"/>
              <w:jc w:val="center"/>
              <w:rPr>
                <w:rFonts w:ascii="宋体" w:hAnsi="宋体"/>
                <w:bCs/>
                <w:snapToGrid w:val="0"/>
                <w:szCs w:val="24"/>
                <w:highlight w:val="none"/>
              </w:rPr>
            </w:pPr>
            <w:r>
              <w:rPr>
                <w:rFonts w:hint="eastAsia" w:ascii="宋体" w:hAnsi="宋体" w:cs="宋体"/>
                <w:szCs w:val="21"/>
                <w:highlight w:val="none"/>
              </w:rPr>
              <w:t>3</w:t>
            </w:r>
          </w:p>
        </w:tc>
        <w:tc>
          <w:tcPr>
            <w:tcW w:w="1577" w:type="pct"/>
            <w:shd w:val="clear" w:color="auto" w:fill="auto"/>
            <w:vAlign w:val="center"/>
          </w:tcPr>
          <w:p>
            <w:pPr>
              <w:ind w:firstLine="0" w:firstLineChars="0"/>
              <w:jc w:val="center"/>
              <w:rPr>
                <w:rFonts w:ascii="宋体" w:hAnsi="宋体"/>
                <w:bCs/>
                <w:snapToGrid w:val="0"/>
                <w:szCs w:val="24"/>
                <w:highlight w:val="none"/>
              </w:rPr>
            </w:pPr>
          </w:p>
        </w:tc>
        <w:tc>
          <w:tcPr>
            <w:tcW w:w="779" w:type="pct"/>
            <w:shd w:val="clear" w:color="auto" w:fill="auto"/>
            <w:vAlign w:val="center"/>
          </w:tcPr>
          <w:p>
            <w:pPr>
              <w:ind w:firstLine="0" w:firstLineChars="0"/>
              <w:jc w:val="center"/>
              <w:rPr>
                <w:rFonts w:ascii="宋体" w:hAnsi="宋体"/>
                <w:bCs/>
                <w:snapToGrid w:val="0"/>
                <w:szCs w:val="24"/>
                <w:highlight w:val="none"/>
              </w:rPr>
            </w:pPr>
          </w:p>
        </w:tc>
        <w:tc>
          <w:tcPr>
            <w:tcW w:w="780" w:type="pct"/>
            <w:shd w:val="clear" w:color="auto" w:fill="auto"/>
            <w:vAlign w:val="center"/>
          </w:tcPr>
          <w:p>
            <w:pPr>
              <w:ind w:firstLine="0" w:firstLineChars="0"/>
              <w:jc w:val="center"/>
              <w:rPr>
                <w:rFonts w:ascii="宋体" w:hAnsi="宋体"/>
                <w:bCs/>
                <w:snapToGrid w:val="0"/>
                <w:szCs w:val="24"/>
                <w:highlight w:val="none"/>
              </w:rPr>
            </w:pPr>
          </w:p>
        </w:tc>
        <w:tc>
          <w:tcPr>
            <w:tcW w:w="748" w:type="pct"/>
            <w:shd w:val="clear" w:color="auto" w:fill="auto"/>
            <w:vAlign w:val="center"/>
          </w:tcPr>
          <w:p>
            <w:pPr>
              <w:ind w:firstLine="0" w:firstLineChars="0"/>
              <w:jc w:val="center"/>
              <w:rPr>
                <w:rFonts w:ascii="宋体" w:hAnsi="宋体"/>
                <w:bCs/>
                <w:snapToGrid w:val="0"/>
                <w:szCs w:val="24"/>
                <w:highlight w:val="none"/>
              </w:rPr>
            </w:pPr>
          </w:p>
        </w:tc>
        <w:tc>
          <w:tcPr>
            <w:tcW w:w="733" w:type="pct"/>
            <w:vMerge w:val="continue"/>
            <w:shd w:val="clear" w:color="auto" w:fill="auto"/>
            <w:vAlign w:val="center"/>
          </w:tcPr>
          <w:p>
            <w:pPr>
              <w:ind w:firstLine="0" w:firstLineChars="0"/>
              <w:jc w:val="center"/>
              <w:rPr>
                <w:rFonts w:ascii="宋体" w:hAnsi="宋体"/>
                <w:bCs/>
                <w:snapToGrid w:val="0"/>
                <w:szCs w:val="24"/>
                <w:highlight w:val="none"/>
              </w:rPr>
            </w:pPr>
          </w:p>
        </w:tc>
      </w:tr>
    </w:tbl>
    <w:p>
      <w:pPr>
        <w:ind w:firstLine="0" w:firstLineChars="0"/>
        <w:jc w:val="left"/>
        <w:rPr>
          <w:rFonts w:ascii="宋体" w:hAnsi="宋体"/>
          <w:snapToGrid w:val="0"/>
          <w:sz w:val="21"/>
          <w:szCs w:val="24"/>
          <w:highlight w:val="none"/>
        </w:rPr>
      </w:pPr>
      <w:r>
        <w:rPr>
          <w:rFonts w:ascii="宋体" w:hAnsi="宋体"/>
          <w:szCs w:val="24"/>
          <w:highlight w:val="none"/>
        </w:rPr>
        <w:tab/>
      </w:r>
      <w:r>
        <w:rPr>
          <w:rFonts w:hint="eastAsia" w:ascii="宋体" w:hAnsi="宋体"/>
          <w:snapToGrid w:val="0"/>
          <w:sz w:val="21"/>
          <w:szCs w:val="24"/>
          <w:highlight w:val="none"/>
        </w:rPr>
        <w:t>说明：</w:t>
      </w:r>
      <w:r>
        <w:rPr>
          <w:rFonts w:hint="eastAsia" w:asciiTheme="majorEastAsia" w:hAnsiTheme="majorEastAsia" w:eastAsiaTheme="majorEastAsia"/>
          <w:sz w:val="21"/>
          <w:szCs w:val="24"/>
          <w:highlight w:val="none"/>
        </w:rPr>
        <w:t>最终得分保留小数点后两位数字，且四舍五入。</w:t>
      </w:r>
    </w:p>
    <w:tbl>
      <w:tblPr>
        <w:tblStyle w:val="27"/>
        <w:tblW w:w="5000" w:type="pct"/>
        <w:tblInd w:w="0" w:type="dxa"/>
        <w:tblLayout w:type="autofit"/>
        <w:tblCellMar>
          <w:top w:w="0" w:type="dxa"/>
          <w:left w:w="108" w:type="dxa"/>
          <w:bottom w:w="0" w:type="dxa"/>
          <w:right w:w="108" w:type="dxa"/>
        </w:tblCellMar>
      </w:tblPr>
      <w:tblGrid>
        <w:gridCol w:w="7087"/>
        <w:gridCol w:w="7087"/>
      </w:tblGrid>
      <w:tr>
        <w:tblPrEx>
          <w:tblCellMar>
            <w:top w:w="0" w:type="dxa"/>
            <w:left w:w="108" w:type="dxa"/>
            <w:bottom w:w="0" w:type="dxa"/>
            <w:right w:w="108" w:type="dxa"/>
          </w:tblCellMar>
        </w:tblPrEx>
        <w:tc>
          <w:tcPr>
            <w:tcW w:w="2500" w:type="pct"/>
            <w:shd w:val="clear" w:color="auto" w:fill="auto"/>
          </w:tcPr>
          <w:p>
            <w:pPr>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评标委员会（签名）：</w:t>
            </w:r>
          </w:p>
        </w:tc>
        <w:tc>
          <w:tcPr>
            <w:tcW w:w="2500" w:type="pct"/>
            <w:shd w:val="clear" w:color="auto" w:fill="auto"/>
            <w:vAlign w:val="center"/>
          </w:tcPr>
          <w:p>
            <w:pPr>
              <w:ind w:firstLine="0" w:firstLineChars="0"/>
              <w:jc w:val="right"/>
              <w:rPr>
                <w:rFonts w:asciiTheme="majorHAnsi" w:hAnsiTheme="majorHAnsi" w:eastAsiaTheme="majorHAnsi"/>
                <w:b/>
                <w:bCs/>
                <w:snapToGrid w:val="0"/>
                <w:szCs w:val="24"/>
                <w:highlight w:val="none"/>
              </w:rPr>
            </w:pPr>
          </w:p>
        </w:tc>
      </w:tr>
      <w:tr>
        <w:tblPrEx>
          <w:tblCellMar>
            <w:top w:w="0" w:type="dxa"/>
            <w:left w:w="108" w:type="dxa"/>
            <w:bottom w:w="0" w:type="dxa"/>
            <w:right w:w="108" w:type="dxa"/>
          </w:tblCellMar>
        </w:tblPrEx>
        <w:tc>
          <w:tcPr>
            <w:tcW w:w="2500" w:type="pct"/>
            <w:shd w:val="clear" w:color="auto" w:fill="auto"/>
          </w:tcPr>
          <w:p>
            <w:pPr>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监督（签名）：</w:t>
            </w:r>
          </w:p>
        </w:tc>
        <w:tc>
          <w:tcPr>
            <w:tcW w:w="2500" w:type="pct"/>
            <w:shd w:val="clear" w:color="auto" w:fill="auto"/>
            <w:vAlign w:val="bottom"/>
          </w:tcPr>
          <w:p>
            <w:pPr>
              <w:ind w:firstLine="0" w:firstLineChars="0"/>
              <w:jc w:val="right"/>
              <w:rPr>
                <w:rFonts w:asciiTheme="majorHAnsi" w:hAnsiTheme="majorHAnsi" w:eastAsiaTheme="majorHAnsi"/>
                <w:b/>
                <w:snapToGrid w:val="0"/>
                <w:szCs w:val="24"/>
                <w:highlight w:val="none"/>
              </w:rPr>
            </w:pPr>
            <w:r>
              <w:rPr>
                <w:rFonts w:hint="eastAsia" w:asciiTheme="minorHAnsi" w:hAnsiTheme="minorHAnsi" w:eastAsiaTheme="minorHAnsi"/>
                <w:snapToGrid w:val="0"/>
                <w:szCs w:val="24"/>
                <w:highlight w:val="none"/>
              </w:rPr>
              <w:t>日期：     年     月     日</w:t>
            </w:r>
          </w:p>
        </w:tc>
      </w:tr>
    </w:tbl>
    <w:p>
      <w:pPr>
        <w:tabs>
          <w:tab w:val="left" w:pos="4845"/>
        </w:tabs>
        <w:ind w:firstLine="0" w:firstLineChars="0"/>
        <w:rPr>
          <w:rFonts w:ascii="宋体" w:hAnsi="宋体"/>
          <w:szCs w:val="24"/>
          <w:highlight w:val="none"/>
        </w:rPr>
        <w:sectPr>
          <w:type w:val="continuous"/>
          <w:pgSz w:w="16838" w:h="11906" w:orient="landscape"/>
          <w:pgMar w:top="1077" w:right="1440" w:bottom="1077" w:left="1440" w:header="851" w:footer="992" w:gutter="0"/>
          <w:cols w:space="720" w:num="1"/>
          <w:titlePg/>
          <w:docGrid w:linePitch="312" w:charSpace="0"/>
        </w:sectPr>
      </w:pPr>
    </w:p>
    <w:p>
      <w:pPr>
        <w:ind w:firstLine="0" w:firstLineChars="0"/>
        <w:rPr>
          <w:rFonts w:ascii="宋体" w:hAnsi="宋体"/>
          <w:snapToGrid w:val="0"/>
          <w:sz w:val="21"/>
          <w:szCs w:val="24"/>
          <w:highlight w:val="none"/>
        </w:rPr>
      </w:pPr>
      <w:r>
        <w:rPr>
          <w:rFonts w:hint="eastAsia" w:ascii="宋体" w:hAnsi="宋体"/>
          <w:snapToGrid w:val="0"/>
          <w:sz w:val="21"/>
          <w:szCs w:val="24"/>
          <w:highlight w:val="none"/>
        </w:rPr>
        <w:t>附表</w:t>
      </w:r>
      <w:r>
        <w:rPr>
          <w:rFonts w:ascii="宋体" w:hAnsi="宋体"/>
          <w:snapToGrid w:val="0"/>
          <w:sz w:val="21"/>
          <w:szCs w:val="24"/>
          <w:highlight w:val="none"/>
        </w:rPr>
        <w:t>9</w:t>
      </w:r>
    </w:p>
    <w:p>
      <w:pPr>
        <w:ind w:firstLine="0" w:firstLineChars="0"/>
        <w:jc w:val="center"/>
        <w:rPr>
          <w:b/>
          <w:sz w:val="28"/>
          <w:highlight w:val="none"/>
        </w:rPr>
      </w:pPr>
      <w:r>
        <w:rPr>
          <w:rFonts w:hint="eastAsia" w:ascii="宋体" w:hAnsi="宋体"/>
          <w:b/>
          <w:snapToGrid w:val="0"/>
          <w:sz w:val="28"/>
          <w:szCs w:val="24"/>
          <w:highlight w:val="none"/>
        </w:rPr>
        <w:t>参选人最终得分排序表</w:t>
      </w:r>
    </w:p>
    <w:p>
      <w:pPr>
        <w:ind w:firstLine="0" w:firstLineChars="0"/>
        <w:jc w:val="left"/>
        <w:rPr>
          <w:rFonts w:ascii="宋体" w:hAnsi="宋体"/>
          <w:b/>
          <w:bCs/>
          <w:snapToGrid w:val="0"/>
          <w:szCs w:val="24"/>
          <w:highlight w:val="none"/>
        </w:rPr>
      </w:pPr>
      <w:r>
        <w:rPr>
          <w:rFonts w:hint="eastAsia" w:ascii="宋体" w:hAnsi="宋体"/>
          <w:b/>
          <w:bCs/>
          <w:snapToGrid w:val="0"/>
          <w:szCs w:val="24"/>
          <w:highlight w:val="none"/>
        </w:rPr>
        <w:t>比选项目名称：</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r>
        <w:rPr>
          <w:b/>
          <w:highlight w:val="none"/>
        </w:rPr>
        <w:t xml:space="preserve"> </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3481"/>
        <w:gridCol w:w="1160"/>
        <w:gridCol w:w="1160"/>
        <w:gridCol w:w="3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1" w:type="pct"/>
            <w:vAlign w:val="center"/>
          </w:tcPr>
          <w:p>
            <w:pPr>
              <w:ind w:firstLine="0" w:firstLineChars="0"/>
              <w:jc w:val="center"/>
              <w:rPr>
                <w:rFonts w:ascii="宋体" w:hAnsi="宋体"/>
                <w:b/>
                <w:szCs w:val="24"/>
                <w:highlight w:val="none"/>
              </w:rPr>
            </w:pPr>
            <w:r>
              <w:rPr>
                <w:rFonts w:hint="eastAsia" w:ascii="宋体" w:hAnsi="宋体"/>
                <w:b/>
                <w:szCs w:val="24"/>
                <w:highlight w:val="none"/>
              </w:rPr>
              <w:t>序号</w:t>
            </w:r>
          </w:p>
        </w:tc>
        <w:tc>
          <w:tcPr>
            <w:tcW w:w="1746" w:type="pct"/>
            <w:vAlign w:val="center"/>
          </w:tcPr>
          <w:p>
            <w:pPr>
              <w:ind w:firstLine="0" w:firstLineChars="0"/>
              <w:jc w:val="center"/>
              <w:rPr>
                <w:rFonts w:ascii="宋体" w:hAnsi="宋体"/>
                <w:b/>
                <w:szCs w:val="24"/>
                <w:highlight w:val="none"/>
              </w:rPr>
            </w:pPr>
            <w:r>
              <w:rPr>
                <w:rFonts w:hint="eastAsia" w:ascii="宋体" w:hAnsi="宋体"/>
                <w:b/>
                <w:szCs w:val="24"/>
                <w:highlight w:val="none"/>
              </w:rPr>
              <w:t>参选人</w:t>
            </w:r>
          </w:p>
        </w:tc>
        <w:tc>
          <w:tcPr>
            <w:tcW w:w="582" w:type="pct"/>
            <w:vAlign w:val="center"/>
          </w:tcPr>
          <w:p>
            <w:pPr>
              <w:ind w:firstLine="0" w:firstLineChars="0"/>
              <w:jc w:val="center"/>
              <w:rPr>
                <w:rFonts w:ascii="宋体" w:hAnsi="宋体"/>
                <w:b/>
                <w:szCs w:val="24"/>
                <w:highlight w:val="none"/>
              </w:rPr>
            </w:pPr>
            <w:r>
              <w:rPr>
                <w:rFonts w:hint="eastAsia" w:ascii="宋体" w:hAnsi="宋体"/>
                <w:b/>
                <w:szCs w:val="24"/>
                <w:highlight w:val="none"/>
              </w:rPr>
              <w:t>排名</w:t>
            </w:r>
          </w:p>
        </w:tc>
        <w:tc>
          <w:tcPr>
            <w:tcW w:w="582" w:type="pct"/>
            <w:vAlign w:val="center"/>
          </w:tcPr>
          <w:p>
            <w:pPr>
              <w:ind w:firstLine="0" w:firstLineChars="0"/>
              <w:jc w:val="center"/>
              <w:rPr>
                <w:rFonts w:ascii="宋体" w:hAnsi="宋体"/>
                <w:b/>
                <w:szCs w:val="24"/>
                <w:highlight w:val="none"/>
              </w:rPr>
            </w:pPr>
            <w:r>
              <w:rPr>
                <w:rFonts w:hint="eastAsia" w:ascii="宋体" w:hAnsi="宋体" w:cs="宋体"/>
                <w:b/>
                <w:bCs/>
                <w:szCs w:val="21"/>
                <w:highlight w:val="none"/>
              </w:rPr>
              <w:t>An得分</w:t>
            </w:r>
          </w:p>
        </w:tc>
        <w:tc>
          <w:tcPr>
            <w:tcW w:w="1729" w:type="pct"/>
            <w:vAlign w:val="center"/>
          </w:tcPr>
          <w:p>
            <w:pPr>
              <w:ind w:firstLine="0" w:firstLineChars="0"/>
              <w:jc w:val="center"/>
              <w:rPr>
                <w:rFonts w:ascii="宋体" w:hAnsi="宋体"/>
                <w:b/>
                <w:szCs w:val="24"/>
                <w:highlight w:val="none"/>
              </w:rPr>
            </w:pPr>
            <w:r>
              <w:rPr>
                <w:rFonts w:hint="eastAsia" w:ascii="宋体" w:hAnsi="宋体" w:cs="宋体"/>
                <w:b/>
                <w:bCs/>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361" w:type="pct"/>
            <w:vAlign w:val="center"/>
          </w:tcPr>
          <w:p>
            <w:pPr>
              <w:ind w:firstLine="0" w:firstLineChars="0"/>
              <w:jc w:val="center"/>
              <w:rPr>
                <w:rFonts w:ascii="宋体" w:hAnsi="宋体"/>
                <w:szCs w:val="24"/>
                <w:highlight w:val="none"/>
              </w:rPr>
            </w:pPr>
            <w:r>
              <w:rPr>
                <w:rFonts w:hint="eastAsia" w:ascii="宋体" w:hAnsi="宋体"/>
                <w:szCs w:val="24"/>
                <w:highlight w:val="none"/>
              </w:rPr>
              <w:t>1</w:t>
            </w:r>
          </w:p>
        </w:tc>
        <w:tc>
          <w:tcPr>
            <w:tcW w:w="1746" w:type="pct"/>
            <w:vAlign w:val="center"/>
          </w:tcPr>
          <w:p>
            <w:pPr>
              <w:ind w:firstLine="0" w:firstLineChars="0"/>
              <w:jc w:val="center"/>
              <w:rPr>
                <w:rFonts w:ascii="宋体" w:hAnsi="宋体"/>
                <w:szCs w:val="24"/>
                <w:highlight w:val="none"/>
              </w:rPr>
            </w:pPr>
          </w:p>
        </w:tc>
        <w:tc>
          <w:tcPr>
            <w:tcW w:w="582" w:type="pct"/>
            <w:vAlign w:val="center"/>
          </w:tcPr>
          <w:p>
            <w:pPr>
              <w:ind w:firstLine="0" w:firstLineChars="0"/>
              <w:jc w:val="center"/>
              <w:rPr>
                <w:rFonts w:ascii="宋体" w:hAnsi="宋体"/>
                <w:szCs w:val="24"/>
                <w:highlight w:val="none"/>
              </w:rPr>
            </w:pPr>
          </w:p>
        </w:tc>
        <w:tc>
          <w:tcPr>
            <w:tcW w:w="582" w:type="pct"/>
            <w:vAlign w:val="center"/>
          </w:tcPr>
          <w:p>
            <w:pPr>
              <w:ind w:firstLine="0" w:firstLineChars="0"/>
              <w:jc w:val="center"/>
              <w:rPr>
                <w:rFonts w:ascii="宋体" w:hAnsi="宋体"/>
                <w:szCs w:val="24"/>
                <w:highlight w:val="none"/>
              </w:rPr>
            </w:pPr>
          </w:p>
        </w:tc>
        <w:tc>
          <w:tcPr>
            <w:tcW w:w="1729" w:type="pct"/>
            <w:vMerge w:val="restart"/>
            <w:vAlign w:val="center"/>
          </w:tcPr>
          <w:p>
            <w:pPr>
              <w:spacing w:line="276" w:lineRule="auto"/>
              <w:ind w:firstLine="0" w:firstLineChars="0"/>
              <w:rPr>
                <w:rFonts w:ascii="宋体" w:hAnsi="宋体"/>
                <w:szCs w:val="24"/>
                <w:highlight w:val="none"/>
              </w:rPr>
            </w:pPr>
            <w:r>
              <w:rPr>
                <w:rFonts w:hint="eastAsia" w:ascii="宋体" w:hAnsi="宋体"/>
                <w:szCs w:val="24"/>
                <w:highlight w:val="none"/>
              </w:rPr>
              <w:t>按照参选人的最终得分值由高到低排列名次，推荐排名第一的参选人为中选候选人。若出现综合得分相同的情形，以技术标得分高者排在先；若技术标得分相同的（以保留小数点后两位且四舍五入为准），以商务标报价低者排在先；若报价相同的，以抽签的形式确定中选候选人。最终，评标委员会推荐一名中选候选人，并形成评标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361" w:type="pct"/>
            <w:vAlign w:val="center"/>
          </w:tcPr>
          <w:p>
            <w:pPr>
              <w:ind w:firstLine="0" w:firstLineChars="0"/>
              <w:jc w:val="center"/>
              <w:rPr>
                <w:rFonts w:ascii="宋体" w:hAnsi="宋体"/>
                <w:szCs w:val="24"/>
                <w:highlight w:val="none"/>
              </w:rPr>
            </w:pPr>
            <w:r>
              <w:rPr>
                <w:rFonts w:hint="eastAsia" w:ascii="宋体" w:hAnsi="宋体"/>
                <w:szCs w:val="24"/>
                <w:highlight w:val="none"/>
              </w:rPr>
              <w:t>2</w:t>
            </w:r>
          </w:p>
        </w:tc>
        <w:tc>
          <w:tcPr>
            <w:tcW w:w="1746" w:type="pct"/>
            <w:vAlign w:val="center"/>
          </w:tcPr>
          <w:p>
            <w:pPr>
              <w:ind w:firstLine="0" w:firstLineChars="0"/>
              <w:jc w:val="center"/>
              <w:rPr>
                <w:rFonts w:ascii="宋体" w:hAnsi="宋体"/>
                <w:szCs w:val="24"/>
                <w:highlight w:val="none"/>
              </w:rPr>
            </w:pPr>
          </w:p>
        </w:tc>
        <w:tc>
          <w:tcPr>
            <w:tcW w:w="582" w:type="pct"/>
            <w:vAlign w:val="center"/>
          </w:tcPr>
          <w:p>
            <w:pPr>
              <w:ind w:firstLine="0" w:firstLineChars="0"/>
              <w:jc w:val="center"/>
              <w:rPr>
                <w:rFonts w:ascii="宋体" w:hAnsi="宋体"/>
                <w:szCs w:val="24"/>
                <w:highlight w:val="none"/>
              </w:rPr>
            </w:pPr>
          </w:p>
        </w:tc>
        <w:tc>
          <w:tcPr>
            <w:tcW w:w="582" w:type="pct"/>
            <w:vAlign w:val="center"/>
          </w:tcPr>
          <w:p>
            <w:pPr>
              <w:ind w:firstLine="0" w:firstLineChars="0"/>
              <w:jc w:val="center"/>
              <w:rPr>
                <w:rFonts w:ascii="宋体" w:hAnsi="宋体"/>
                <w:szCs w:val="24"/>
                <w:highlight w:val="none"/>
              </w:rPr>
            </w:pPr>
          </w:p>
        </w:tc>
        <w:tc>
          <w:tcPr>
            <w:tcW w:w="1729" w:type="pct"/>
            <w:vMerge w:val="continue"/>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361" w:type="pct"/>
            <w:vAlign w:val="center"/>
          </w:tcPr>
          <w:p>
            <w:pPr>
              <w:ind w:firstLine="0" w:firstLineChars="0"/>
              <w:jc w:val="center"/>
              <w:rPr>
                <w:rFonts w:ascii="宋体" w:hAnsi="宋体"/>
                <w:szCs w:val="24"/>
                <w:highlight w:val="none"/>
              </w:rPr>
            </w:pPr>
            <w:r>
              <w:rPr>
                <w:rFonts w:hint="eastAsia" w:ascii="宋体" w:hAnsi="宋体"/>
                <w:szCs w:val="24"/>
                <w:highlight w:val="none"/>
              </w:rPr>
              <w:t>3</w:t>
            </w:r>
          </w:p>
        </w:tc>
        <w:tc>
          <w:tcPr>
            <w:tcW w:w="1746" w:type="pct"/>
            <w:vAlign w:val="center"/>
          </w:tcPr>
          <w:p>
            <w:pPr>
              <w:ind w:firstLine="0" w:firstLineChars="0"/>
              <w:jc w:val="center"/>
              <w:rPr>
                <w:rFonts w:ascii="宋体" w:hAnsi="宋体"/>
                <w:szCs w:val="24"/>
                <w:highlight w:val="none"/>
              </w:rPr>
            </w:pPr>
          </w:p>
        </w:tc>
        <w:tc>
          <w:tcPr>
            <w:tcW w:w="582" w:type="pct"/>
            <w:vAlign w:val="center"/>
          </w:tcPr>
          <w:p>
            <w:pPr>
              <w:ind w:firstLine="0" w:firstLineChars="0"/>
              <w:jc w:val="center"/>
              <w:rPr>
                <w:rFonts w:ascii="宋体" w:hAnsi="宋体"/>
                <w:szCs w:val="24"/>
                <w:highlight w:val="none"/>
              </w:rPr>
            </w:pPr>
          </w:p>
        </w:tc>
        <w:tc>
          <w:tcPr>
            <w:tcW w:w="582" w:type="pct"/>
            <w:vAlign w:val="center"/>
          </w:tcPr>
          <w:p>
            <w:pPr>
              <w:ind w:firstLine="0" w:firstLineChars="0"/>
              <w:jc w:val="center"/>
              <w:rPr>
                <w:rFonts w:ascii="宋体" w:hAnsi="宋体"/>
                <w:szCs w:val="24"/>
                <w:highlight w:val="none"/>
              </w:rPr>
            </w:pPr>
          </w:p>
        </w:tc>
        <w:tc>
          <w:tcPr>
            <w:tcW w:w="1729" w:type="pct"/>
            <w:vMerge w:val="continue"/>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689" w:type="pct"/>
            <w:gridSpan w:val="3"/>
            <w:tcBorders>
              <w:top w:val="single" w:color="auto" w:sz="4" w:space="0"/>
              <w:left w:val="nil"/>
              <w:bottom w:val="nil"/>
              <w:right w:val="nil"/>
            </w:tcBorders>
            <w:vAlign w:val="center"/>
          </w:tcPr>
          <w:p>
            <w:pPr>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评标委员会（签名）：</w:t>
            </w:r>
          </w:p>
          <w:p>
            <w:pPr>
              <w:ind w:firstLine="0" w:firstLineChars="0"/>
              <w:rPr>
                <w:rFonts w:ascii="宋体" w:hAnsi="宋体"/>
                <w:szCs w:val="24"/>
                <w:highlight w:val="none"/>
              </w:rPr>
            </w:pPr>
            <w:r>
              <w:rPr>
                <w:rFonts w:hint="eastAsia" w:asciiTheme="minorHAnsi" w:hAnsiTheme="minorHAnsi" w:eastAsiaTheme="minorHAnsi"/>
                <w:b/>
                <w:bCs/>
                <w:snapToGrid w:val="0"/>
                <w:szCs w:val="24"/>
                <w:highlight w:val="none"/>
              </w:rPr>
              <w:t>监督（签名）：</w:t>
            </w:r>
          </w:p>
        </w:tc>
        <w:tc>
          <w:tcPr>
            <w:tcW w:w="2311" w:type="pct"/>
            <w:gridSpan w:val="2"/>
            <w:tcBorders>
              <w:top w:val="single" w:color="auto" w:sz="4" w:space="0"/>
              <w:left w:val="nil"/>
              <w:bottom w:val="nil"/>
              <w:right w:val="nil"/>
            </w:tcBorders>
            <w:vAlign w:val="bottom"/>
          </w:tcPr>
          <w:p>
            <w:pPr>
              <w:ind w:firstLine="0" w:firstLineChars="0"/>
              <w:jc w:val="right"/>
              <w:rPr>
                <w:rFonts w:ascii="宋体" w:hAnsi="宋体"/>
                <w:szCs w:val="24"/>
                <w:highlight w:val="none"/>
              </w:rPr>
            </w:pPr>
            <w:r>
              <w:rPr>
                <w:rFonts w:hint="eastAsia" w:asciiTheme="minorHAnsi" w:hAnsiTheme="minorHAnsi" w:eastAsiaTheme="minorHAnsi"/>
                <w:snapToGrid w:val="0"/>
                <w:szCs w:val="24"/>
                <w:highlight w:val="none"/>
              </w:rPr>
              <w:t>日期：     年     月     日</w:t>
            </w:r>
          </w:p>
        </w:tc>
      </w:tr>
    </w:tbl>
    <w:p>
      <w:pPr>
        <w:tabs>
          <w:tab w:val="left" w:pos="4845"/>
        </w:tabs>
        <w:ind w:firstLine="0" w:firstLineChars="0"/>
        <w:rPr>
          <w:rFonts w:ascii="宋体" w:hAnsi="宋体"/>
          <w:szCs w:val="24"/>
          <w:highlight w:val="none"/>
        </w:rPr>
      </w:pPr>
    </w:p>
    <w:p>
      <w:pPr>
        <w:widowControl/>
        <w:adjustRightInd/>
        <w:spacing w:line="240" w:lineRule="auto"/>
        <w:ind w:firstLine="0" w:firstLineChars="0"/>
        <w:jc w:val="left"/>
        <w:rPr>
          <w:rFonts w:ascii="宋体" w:hAnsi="宋体"/>
          <w:szCs w:val="24"/>
          <w:highlight w:val="none"/>
        </w:rPr>
      </w:pPr>
      <w:r>
        <w:rPr>
          <w:rFonts w:ascii="宋体" w:hAnsi="宋体"/>
          <w:szCs w:val="24"/>
          <w:highlight w:val="none"/>
        </w:rPr>
        <w:br w:type="page"/>
      </w:r>
    </w:p>
    <w:p>
      <w:pPr>
        <w:ind w:firstLine="0" w:firstLineChars="0"/>
        <w:rPr>
          <w:rFonts w:ascii="宋体" w:hAnsi="宋体"/>
          <w:snapToGrid w:val="0"/>
          <w:sz w:val="21"/>
          <w:szCs w:val="24"/>
          <w:highlight w:val="none"/>
        </w:rPr>
      </w:pPr>
      <w:r>
        <w:rPr>
          <w:rFonts w:hint="eastAsia" w:ascii="宋体" w:hAnsi="宋体"/>
          <w:snapToGrid w:val="0"/>
          <w:sz w:val="21"/>
          <w:szCs w:val="24"/>
          <w:highlight w:val="none"/>
        </w:rPr>
        <w:t>附表</w:t>
      </w:r>
      <w:r>
        <w:rPr>
          <w:rFonts w:ascii="宋体" w:hAnsi="宋体"/>
          <w:snapToGrid w:val="0"/>
          <w:sz w:val="21"/>
          <w:szCs w:val="24"/>
          <w:highlight w:val="none"/>
        </w:rPr>
        <w:t>10</w:t>
      </w:r>
    </w:p>
    <w:p>
      <w:pPr>
        <w:ind w:firstLine="0" w:firstLineChars="0"/>
        <w:jc w:val="center"/>
        <w:rPr>
          <w:b/>
          <w:sz w:val="28"/>
          <w:highlight w:val="none"/>
        </w:rPr>
      </w:pPr>
      <w:r>
        <w:rPr>
          <w:rFonts w:hint="eastAsia" w:ascii="宋体" w:hAnsi="宋体"/>
          <w:b/>
          <w:snapToGrid w:val="0"/>
          <w:sz w:val="28"/>
          <w:szCs w:val="24"/>
          <w:highlight w:val="none"/>
        </w:rPr>
        <w:t>参选文件不予受理情况说明表</w:t>
      </w:r>
    </w:p>
    <w:p>
      <w:pPr>
        <w:ind w:firstLine="0" w:firstLineChars="0"/>
        <w:jc w:val="left"/>
        <w:rPr>
          <w:rFonts w:ascii="宋体" w:hAnsi="宋体"/>
          <w:b/>
          <w:bCs/>
          <w:snapToGrid w:val="0"/>
          <w:szCs w:val="24"/>
          <w:highlight w:val="none"/>
        </w:rPr>
      </w:pPr>
      <w:r>
        <w:rPr>
          <w:rFonts w:hint="eastAsia" w:ascii="宋体" w:hAnsi="宋体"/>
          <w:b/>
          <w:bCs/>
          <w:snapToGrid w:val="0"/>
          <w:szCs w:val="24"/>
          <w:highlight w:val="none"/>
        </w:rPr>
        <w:t>比选项目名称：</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r>
        <w:rPr>
          <w:b/>
          <w:highlight w:val="none"/>
        </w:rPr>
        <w:t xml:space="preserve"> </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5"/>
        <w:gridCol w:w="2466"/>
        <w:gridCol w:w="4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2" w:type="pct"/>
            <w:vAlign w:val="center"/>
          </w:tcPr>
          <w:p>
            <w:pPr>
              <w:ind w:firstLine="0" w:firstLineChars="0"/>
              <w:jc w:val="center"/>
              <w:rPr>
                <w:rFonts w:ascii="宋体" w:hAnsi="宋体"/>
                <w:b/>
                <w:szCs w:val="24"/>
                <w:highlight w:val="none"/>
              </w:rPr>
            </w:pPr>
            <w:r>
              <w:rPr>
                <w:rFonts w:hint="eastAsia" w:ascii="宋体" w:hAnsi="宋体"/>
                <w:b/>
                <w:szCs w:val="24"/>
                <w:highlight w:val="none"/>
              </w:rPr>
              <w:t>参选人名称</w:t>
            </w:r>
          </w:p>
        </w:tc>
        <w:tc>
          <w:tcPr>
            <w:tcW w:w="3548" w:type="pct"/>
            <w:gridSpan w:val="2"/>
            <w:vAlign w:val="center"/>
          </w:tcPr>
          <w:p>
            <w:pPr>
              <w:ind w:firstLine="0" w:firstLineChars="0"/>
              <w:jc w:val="center"/>
              <w:rPr>
                <w:rFonts w:ascii="宋体" w:hAnsi="宋体"/>
                <w:b/>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452" w:type="pct"/>
            <w:vAlign w:val="center"/>
          </w:tcPr>
          <w:p>
            <w:pPr>
              <w:ind w:firstLine="0" w:firstLineChars="0"/>
              <w:jc w:val="center"/>
              <w:rPr>
                <w:rFonts w:ascii="宋体" w:hAnsi="宋体"/>
                <w:szCs w:val="24"/>
                <w:highlight w:val="none"/>
              </w:rPr>
            </w:pPr>
            <w:r>
              <w:rPr>
                <w:rFonts w:hint="eastAsia" w:ascii="宋体" w:hAnsi="宋体" w:cs="Times New Roman"/>
                <w:szCs w:val="24"/>
                <w:highlight w:val="none"/>
              </w:rPr>
              <w:t>不予受理情况说明</w:t>
            </w:r>
          </w:p>
        </w:tc>
        <w:tc>
          <w:tcPr>
            <w:tcW w:w="3548" w:type="pct"/>
            <w:gridSpan w:val="2"/>
            <w:vAlign w:val="center"/>
          </w:tcPr>
          <w:p>
            <w:pPr>
              <w:spacing w:line="276" w:lineRule="auto"/>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452" w:type="pct"/>
            <w:vAlign w:val="center"/>
          </w:tcPr>
          <w:p>
            <w:pPr>
              <w:ind w:firstLine="0" w:firstLineChars="0"/>
              <w:jc w:val="center"/>
              <w:rPr>
                <w:rFonts w:ascii="宋体" w:hAnsi="宋体"/>
                <w:szCs w:val="24"/>
                <w:highlight w:val="none"/>
              </w:rPr>
            </w:pPr>
            <w:r>
              <w:rPr>
                <w:rFonts w:hint="eastAsia" w:ascii="宋体" w:hAnsi="宋体" w:cs="Times New Roman"/>
                <w:szCs w:val="24"/>
                <w:highlight w:val="none"/>
              </w:rPr>
              <w:t>参选人受理记录</w:t>
            </w:r>
          </w:p>
        </w:tc>
        <w:tc>
          <w:tcPr>
            <w:tcW w:w="3548" w:type="pct"/>
            <w:gridSpan w:val="2"/>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452" w:type="pct"/>
            <w:vAlign w:val="center"/>
          </w:tcPr>
          <w:p>
            <w:pPr>
              <w:ind w:firstLine="0" w:firstLineChars="0"/>
              <w:jc w:val="center"/>
              <w:rPr>
                <w:rFonts w:ascii="宋体" w:hAnsi="宋体"/>
                <w:szCs w:val="24"/>
                <w:highlight w:val="none"/>
              </w:rPr>
            </w:pPr>
            <w:r>
              <w:rPr>
                <w:rFonts w:hint="eastAsia" w:ascii="宋体" w:hAnsi="宋体" w:cs="Times New Roman"/>
                <w:szCs w:val="24"/>
                <w:highlight w:val="none"/>
              </w:rPr>
              <w:t>比选工作人员意见</w:t>
            </w:r>
          </w:p>
        </w:tc>
        <w:tc>
          <w:tcPr>
            <w:tcW w:w="3548" w:type="pct"/>
            <w:gridSpan w:val="2"/>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452" w:type="pct"/>
            <w:vAlign w:val="center"/>
          </w:tcPr>
          <w:p>
            <w:pPr>
              <w:spacing w:line="560" w:lineRule="exact"/>
              <w:ind w:firstLine="0" w:firstLineChars="0"/>
              <w:jc w:val="center"/>
              <w:rPr>
                <w:rFonts w:ascii="宋体" w:hAnsi="宋体" w:cs="Times New Roman"/>
                <w:szCs w:val="24"/>
                <w:highlight w:val="none"/>
              </w:rPr>
            </w:pPr>
            <w:r>
              <w:rPr>
                <w:rFonts w:hint="eastAsia" w:ascii="宋体" w:hAnsi="宋体" w:cs="Times New Roman"/>
                <w:szCs w:val="24"/>
                <w:highlight w:val="none"/>
              </w:rPr>
              <w:t>需要说明的其他情况</w:t>
            </w:r>
          </w:p>
        </w:tc>
        <w:tc>
          <w:tcPr>
            <w:tcW w:w="3548" w:type="pct"/>
            <w:gridSpan w:val="2"/>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689" w:type="pct"/>
            <w:gridSpan w:val="2"/>
            <w:tcBorders>
              <w:top w:val="single" w:color="auto" w:sz="4" w:space="0"/>
              <w:left w:val="nil"/>
              <w:bottom w:val="nil"/>
              <w:right w:val="nil"/>
            </w:tcBorders>
            <w:vAlign w:val="center"/>
          </w:tcPr>
          <w:p>
            <w:pPr>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工作人员（签名）：</w:t>
            </w:r>
          </w:p>
          <w:p>
            <w:pPr>
              <w:ind w:firstLine="0" w:firstLineChars="0"/>
              <w:rPr>
                <w:rFonts w:ascii="宋体" w:hAnsi="宋体"/>
                <w:szCs w:val="24"/>
                <w:highlight w:val="none"/>
              </w:rPr>
            </w:pPr>
            <w:r>
              <w:rPr>
                <w:rFonts w:hint="eastAsia" w:asciiTheme="minorHAnsi" w:hAnsiTheme="minorHAnsi" w:eastAsiaTheme="minorHAnsi"/>
                <w:b/>
                <w:bCs/>
                <w:snapToGrid w:val="0"/>
                <w:szCs w:val="24"/>
                <w:highlight w:val="none"/>
              </w:rPr>
              <w:t>监督（签名）：</w:t>
            </w:r>
          </w:p>
        </w:tc>
        <w:tc>
          <w:tcPr>
            <w:tcW w:w="2311" w:type="pct"/>
            <w:tcBorders>
              <w:top w:val="single" w:color="auto" w:sz="4" w:space="0"/>
              <w:left w:val="nil"/>
              <w:bottom w:val="nil"/>
              <w:right w:val="nil"/>
            </w:tcBorders>
            <w:vAlign w:val="bottom"/>
          </w:tcPr>
          <w:p>
            <w:pPr>
              <w:ind w:firstLine="0" w:firstLineChars="0"/>
              <w:jc w:val="right"/>
              <w:rPr>
                <w:rFonts w:ascii="宋体" w:hAnsi="宋体"/>
                <w:szCs w:val="24"/>
                <w:highlight w:val="none"/>
              </w:rPr>
            </w:pPr>
            <w:r>
              <w:rPr>
                <w:rFonts w:hint="eastAsia" w:asciiTheme="minorHAnsi" w:hAnsiTheme="minorHAnsi" w:eastAsiaTheme="minorHAnsi"/>
                <w:snapToGrid w:val="0"/>
                <w:szCs w:val="24"/>
                <w:highlight w:val="none"/>
              </w:rPr>
              <w:t>日期：     年     月     日</w:t>
            </w:r>
          </w:p>
        </w:tc>
      </w:tr>
    </w:tbl>
    <w:p>
      <w:pPr>
        <w:tabs>
          <w:tab w:val="left" w:pos="4845"/>
        </w:tabs>
        <w:ind w:firstLine="0" w:firstLineChars="0"/>
        <w:rPr>
          <w:rFonts w:ascii="宋体" w:hAnsi="宋体"/>
          <w:szCs w:val="24"/>
          <w:highlight w:val="none"/>
        </w:rPr>
      </w:pPr>
    </w:p>
    <w:p>
      <w:pPr>
        <w:widowControl/>
        <w:adjustRightInd/>
        <w:spacing w:line="240" w:lineRule="auto"/>
        <w:ind w:firstLine="0" w:firstLineChars="0"/>
        <w:jc w:val="left"/>
        <w:rPr>
          <w:rFonts w:ascii="宋体" w:hAnsi="宋体"/>
          <w:szCs w:val="24"/>
          <w:highlight w:val="none"/>
        </w:rPr>
      </w:pPr>
      <w:r>
        <w:rPr>
          <w:rFonts w:ascii="宋体" w:hAnsi="宋体"/>
          <w:szCs w:val="24"/>
          <w:highlight w:val="none"/>
        </w:rPr>
        <w:br w:type="page"/>
      </w:r>
    </w:p>
    <w:p>
      <w:pPr>
        <w:ind w:firstLine="0" w:firstLineChars="0"/>
        <w:rPr>
          <w:rFonts w:ascii="宋体" w:hAnsi="宋体"/>
          <w:snapToGrid w:val="0"/>
          <w:sz w:val="21"/>
          <w:szCs w:val="24"/>
          <w:highlight w:val="none"/>
        </w:rPr>
      </w:pPr>
      <w:r>
        <w:rPr>
          <w:rFonts w:hint="eastAsia" w:ascii="宋体" w:hAnsi="宋体"/>
          <w:snapToGrid w:val="0"/>
          <w:sz w:val="21"/>
          <w:szCs w:val="24"/>
          <w:highlight w:val="none"/>
        </w:rPr>
        <w:t>附表</w:t>
      </w:r>
      <w:r>
        <w:rPr>
          <w:rFonts w:ascii="宋体" w:hAnsi="宋体"/>
          <w:snapToGrid w:val="0"/>
          <w:sz w:val="21"/>
          <w:szCs w:val="24"/>
          <w:highlight w:val="none"/>
        </w:rPr>
        <w:t>11</w:t>
      </w:r>
    </w:p>
    <w:p>
      <w:pPr>
        <w:ind w:firstLine="0" w:firstLineChars="0"/>
        <w:jc w:val="center"/>
        <w:rPr>
          <w:b/>
          <w:sz w:val="28"/>
          <w:highlight w:val="none"/>
        </w:rPr>
      </w:pPr>
      <w:r>
        <w:rPr>
          <w:rFonts w:hint="eastAsia" w:ascii="宋体" w:hAnsi="宋体"/>
          <w:b/>
          <w:snapToGrid w:val="0"/>
          <w:sz w:val="28"/>
          <w:szCs w:val="24"/>
          <w:highlight w:val="none"/>
          <w:lang w:val="en-US" w:eastAsia="zh-CN"/>
        </w:rPr>
        <w:t>参选文件无效/作废</w:t>
      </w:r>
      <w:r>
        <w:rPr>
          <w:rFonts w:hint="eastAsia" w:ascii="宋体" w:hAnsi="宋体"/>
          <w:b/>
          <w:snapToGrid w:val="0"/>
          <w:sz w:val="28"/>
          <w:szCs w:val="24"/>
          <w:highlight w:val="none"/>
        </w:rPr>
        <w:t>情况说明表</w:t>
      </w:r>
    </w:p>
    <w:p>
      <w:pPr>
        <w:ind w:firstLine="0" w:firstLineChars="0"/>
        <w:jc w:val="left"/>
        <w:rPr>
          <w:rFonts w:ascii="宋体" w:hAnsi="宋体"/>
          <w:b/>
          <w:bCs/>
          <w:snapToGrid w:val="0"/>
          <w:szCs w:val="24"/>
          <w:highlight w:val="none"/>
        </w:rPr>
      </w:pPr>
      <w:r>
        <w:rPr>
          <w:rFonts w:hint="eastAsia" w:ascii="宋体" w:hAnsi="宋体"/>
          <w:b/>
          <w:bCs/>
          <w:snapToGrid w:val="0"/>
          <w:szCs w:val="24"/>
          <w:highlight w:val="none"/>
        </w:rPr>
        <w:t>比选项目名称：</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r>
        <w:rPr>
          <w:b/>
          <w:highlight w:val="none"/>
        </w:rPr>
        <w:t xml:space="preserve"> </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5"/>
        <w:gridCol w:w="2466"/>
        <w:gridCol w:w="4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2" w:type="pct"/>
            <w:vAlign w:val="center"/>
          </w:tcPr>
          <w:p>
            <w:pPr>
              <w:ind w:firstLine="0" w:firstLineChars="0"/>
              <w:jc w:val="center"/>
              <w:rPr>
                <w:rFonts w:ascii="宋体" w:hAnsi="宋体"/>
                <w:b/>
                <w:szCs w:val="24"/>
                <w:highlight w:val="none"/>
              </w:rPr>
            </w:pPr>
            <w:r>
              <w:rPr>
                <w:rFonts w:hint="eastAsia" w:ascii="宋体" w:hAnsi="宋体"/>
                <w:b/>
                <w:szCs w:val="24"/>
                <w:highlight w:val="none"/>
              </w:rPr>
              <w:t>参选人名称</w:t>
            </w:r>
          </w:p>
        </w:tc>
        <w:tc>
          <w:tcPr>
            <w:tcW w:w="3548" w:type="pct"/>
            <w:gridSpan w:val="2"/>
            <w:vAlign w:val="center"/>
          </w:tcPr>
          <w:p>
            <w:pPr>
              <w:ind w:firstLine="0" w:firstLineChars="0"/>
              <w:jc w:val="center"/>
              <w:rPr>
                <w:rFonts w:ascii="宋体" w:hAnsi="宋体"/>
                <w:b/>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452" w:type="pct"/>
            <w:vAlign w:val="center"/>
          </w:tcPr>
          <w:p>
            <w:pPr>
              <w:ind w:firstLine="0" w:firstLineChars="0"/>
              <w:jc w:val="center"/>
              <w:rPr>
                <w:rFonts w:ascii="宋体" w:hAnsi="宋体"/>
                <w:szCs w:val="24"/>
                <w:highlight w:val="none"/>
              </w:rPr>
            </w:pPr>
            <w:r>
              <w:rPr>
                <w:rFonts w:hint="eastAsia" w:ascii="宋体" w:hAnsi="宋体" w:cs="Times New Roman"/>
                <w:szCs w:val="24"/>
                <w:highlight w:val="none"/>
              </w:rPr>
              <w:t>无效情况说明</w:t>
            </w:r>
          </w:p>
        </w:tc>
        <w:tc>
          <w:tcPr>
            <w:tcW w:w="3548" w:type="pct"/>
            <w:gridSpan w:val="2"/>
            <w:vAlign w:val="center"/>
          </w:tcPr>
          <w:p>
            <w:pPr>
              <w:spacing w:line="276" w:lineRule="auto"/>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452" w:type="pct"/>
            <w:vAlign w:val="center"/>
          </w:tcPr>
          <w:p>
            <w:pPr>
              <w:ind w:firstLine="0" w:firstLineChars="0"/>
              <w:jc w:val="center"/>
              <w:rPr>
                <w:rFonts w:ascii="宋体" w:hAnsi="宋体"/>
                <w:szCs w:val="24"/>
                <w:highlight w:val="none"/>
              </w:rPr>
            </w:pPr>
            <w:r>
              <w:rPr>
                <w:rFonts w:hint="eastAsia" w:ascii="宋体" w:hAnsi="宋体" w:cs="Times New Roman"/>
                <w:szCs w:val="24"/>
                <w:highlight w:val="none"/>
              </w:rPr>
              <w:t>参选人受理记录</w:t>
            </w:r>
          </w:p>
        </w:tc>
        <w:tc>
          <w:tcPr>
            <w:tcW w:w="3548" w:type="pct"/>
            <w:gridSpan w:val="2"/>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452" w:type="pct"/>
            <w:vAlign w:val="center"/>
          </w:tcPr>
          <w:p>
            <w:pPr>
              <w:ind w:firstLine="0" w:firstLineChars="0"/>
              <w:jc w:val="center"/>
              <w:rPr>
                <w:rFonts w:ascii="宋体" w:hAnsi="宋体"/>
                <w:szCs w:val="24"/>
                <w:highlight w:val="none"/>
              </w:rPr>
            </w:pPr>
            <w:r>
              <w:rPr>
                <w:rFonts w:hint="eastAsia" w:ascii="宋体" w:hAnsi="宋体" w:cs="Times New Roman"/>
                <w:szCs w:val="24"/>
                <w:highlight w:val="none"/>
              </w:rPr>
              <w:t>评标委员会意见</w:t>
            </w:r>
          </w:p>
        </w:tc>
        <w:tc>
          <w:tcPr>
            <w:tcW w:w="3548" w:type="pct"/>
            <w:gridSpan w:val="2"/>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452" w:type="pct"/>
            <w:vAlign w:val="center"/>
          </w:tcPr>
          <w:p>
            <w:pPr>
              <w:spacing w:line="560" w:lineRule="exact"/>
              <w:ind w:firstLine="0" w:firstLineChars="0"/>
              <w:jc w:val="center"/>
              <w:rPr>
                <w:rFonts w:ascii="宋体" w:hAnsi="宋体" w:cs="Times New Roman"/>
                <w:szCs w:val="24"/>
                <w:highlight w:val="none"/>
              </w:rPr>
            </w:pPr>
            <w:r>
              <w:rPr>
                <w:rFonts w:hint="eastAsia" w:ascii="宋体" w:hAnsi="宋体" w:cs="Times New Roman"/>
                <w:szCs w:val="24"/>
                <w:highlight w:val="none"/>
              </w:rPr>
              <w:t>需要说明的其他情况</w:t>
            </w:r>
          </w:p>
        </w:tc>
        <w:tc>
          <w:tcPr>
            <w:tcW w:w="3548" w:type="pct"/>
            <w:gridSpan w:val="2"/>
            <w:vAlign w:val="center"/>
          </w:tcPr>
          <w:p>
            <w:pPr>
              <w:ind w:firstLine="0" w:firstLineChars="0"/>
              <w:jc w:val="center"/>
              <w:rPr>
                <w:rFonts w:ascii="宋体" w:hAnsi="宋体"/>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689" w:type="pct"/>
            <w:gridSpan w:val="2"/>
            <w:tcBorders>
              <w:top w:val="single" w:color="auto" w:sz="4" w:space="0"/>
              <w:left w:val="nil"/>
              <w:bottom w:val="nil"/>
              <w:right w:val="nil"/>
            </w:tcBorders>
            <w:vAlign w:val="center"/>
          </w:tcPr>
          <w:p>
            <w:pPr>
              <w:ind w:firstLine="0" w:firstLineChars="0"/>
              <w:rPr>
                <w:rFonts w:asciiTheme="minorHAnsi" w:hAnsiTheme="minorHAnsi" w:eastAsiaTheme="minorHAnsi"/>
                <w:b/>
                <w:bCs/>
                <w:snapToGrid w:val="0"/>
                <w:szCs w:val="24"/>
                <w:highlight w:val="none"/>
              </w:rPr>
            </w:pPr>
            <w:r>
              <w:rPr>
                <w:rFonts w:hint="eastAsia" w:asciiTheme="minorHAnsi" w:hAnsiTheme="minorHAnsi" w:eastAsiaTheme="minorHAnsi"/>
                <w:b/>
                <w:bCs/>
                <w:snapToGrid w:val="0"/>
                <w:szCs w:val="24"/>
                <w:highlight w:val="none"/>
              </w:rPr>
              <w:t>评标委员会（签名）：</w:t>
            </w:r>
          </w:p>
          <w:p>
            <w:pPr>
              <w:ind w:firstLine="0" w:firstLineChars="0"/>
              <w:rPr>
                <w:rFonts w:ascii="宋体" w:hAnsi="宋体"/>
                <w:szCs w:val="24"/>
                <w:highlight w:val="none"/>
              </w:rPr>
            </w:pPr>
            <w:r>
              <w:rPr>
                <w:rFonts w:hint="eastAsia" w:asciiTheme="minorHAnsi" w:hAnsiTheme="minorHAnsi" w:eastAsiaTheme="minorHAnsi"/>
                <w:b/>
                <w:bCs/>
                <w:snapToGrid w:val="0"/>
                <w:szCs w:val="24"/>
                <w:highlight w:val="none"/>
              </w:rPr>
              <w:t>监督（签名）：</w:t>
            </w:r>
          </w:p>
        </w:tc>
        <w:tc>
          <w:tcPr>
            <w:tcW w:w="2311" w:type="pct"/>
            <w:tcBorders>
              <w:top w:val="single" w:color="auto" w:sz="4" w:space="0"/>
              <w:left w:val="nil"/>
              <w:bottom w:val="nil"/>
              <w:right w:val="nil"/>
            </w:tcBorders>
            <w:vAlign w:val="bottom"/>
          </w:tcPr>
          <w:p>
            <w:pPr>
              <w:ind w:firstLine="0" w:firstLineChars="0"/>
              <w:jc w:val="right"/>
              <w:rPr>
                <w:rFonts w:ascii="宋体" w:hAnsi="宋体"/>
                <w:szCs w:val="24"/>
                <w:highlight w:val="none"/>
              </w:rPr>
            </w:pPr>
            <w:r>
              <w:rPr>
                <w:rFonts w:hint="eastAsia" w:asciiTheme="minorHAnsi" w:hAnsiTheme="minorHAnsi" w:eastAsiaTheme="minorHAnsi"/>
                <w:snapToGrid w:val="0"/>
                <w:szCs w:val="24"/>
                <w:highlight w:val="none"/>
              </w:rPr>
              <w:t>日期：     年     月     日</w:t>
            </w:r>
          </w:p>
        </w:tc>
      </w:tr>
    </w:tbl>
    <w:p>
      <w:pPr>
        <w:tabs>
          <w:tab w:val="left" w:pos="4845"/>
        </w:tabs>
        <w:ind w:firstLine="0" w:firstLineChars="0"/>
        <w:rPr>
          <w:rFonts w:ascii="宋体" w:hAnsi="宋体"/>
          <w:szCs w:val="24"/>
          <w:highlight w:val="none"/>
        </w:rPr>
      </w:pPr>
    </w:p>
    <w:p>
      <w:pPr>
        <w:tabs>
          <w:tab w:val="left" w:pos="4845"/>
        </w:tabs>
        <w:ind w:firstLine="480"/>
        <w:rPr>
          <w:rFonts w:ascii="宋体" w:hAnsi="宋体"/>
          <w:szCs w:val="24"/>
          <w:highlight w:val="none"/>
        </w:rPr>
        <w:sectPr>
          <w:pgSz w:w="11906" w:h="16838"/>
          <w:pgMar w:top="1440" w:right="1077" w:bottom="1440" w:left="1077" w:header="851" w:footer="992" w:gutter="0"/>
          <w:cols w:space="720" w:num="1"/>
          <w:titlePg/>
          <w:docGrid w:linePitch="312" w:charSpace="0"/>
        </w:sectPr>
      </w:pPr>
      <w:r>
        <w:rPr>
          <w:rFonts w:ascii="宋体" w:hAnsi="宋体"/>
          <w:szCs w:val="24"/>
          <w:highlight w:val="none"/>
        </w:rPr>
        <w:tab/>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54"/>
    <w:bookmarkEnd w:id="55"/>
    <w:bookmarkEnd w:id="79"/>
    <w:bookmarkEnd w:id="80"/>
    <w:bookmarkEnd w:id="81"/>
    <w:bookmarkEnd w:id="82"/>
    <w:bookmarkEnd w:id="83"/>
    <w:bookmarkEnd w:id="162"/>
    <w:bookmarkEnd w:id="163"/>
    <w:bookmarkEnd w:id="164"/>
    <w:bookmarkEnd w:id="165"/>
    <w:bookmarkEnd w:id="166"/>
    <w:bookmarkEnd w:id="167"/>
    <w:p>
      <w:pPr>
        <w:pStyle w:val="3"/>
        <w:rPr>
          <w:highlight w:val="none"/>
        </w:rPr>
      </w:pPr>
      <w:bookmarkStart w:id="190" w:name="_Toc199215776"/>
      <w:bookmarkStart w:id="191" w:name="_Toc297369812"/>
      <w:bookmarkStart w:id="192" w:name="_Toc201743113"/>
      <w:bookmarkStart w:id="193" w:name="_Toc129401398"/>
      <w:bookmarkStart w:id="194" w:name="_Toc129676831"/>
      <w:bookmarkStart w:id="195" w:name="_Toc204235403"/>
      <w:bookmarkStart w:id="196" w:name="_Toc204235472"/>
      <w:bookmarkStart w:id="197" w:name="_Toc135108472"/>
      <w:bookmarkStart w:id="198" w:name="_Toc129775881"/>
      <w:bookmarkStart w:id="199" w:name="_Toc158456039"/>
      <w:bookmarkStart w:id="200" w:name="_Toc297366051"/>
      <w:bookmarkStart w:id="201" w:name="_Toc296609292"/>
      <w:bookmarkStart w:id="202" w:name="_Toc350527599"/>
      <w:bookmarkStart w:id="203" w:name="_Toc350527562"/>
      <w:bookmarkStart w:id="204" w:name="_Toc199213741"/>
      <w:bookmarkStart w:id="205" w:name="_Toc297369510"/>
      <w:bookmarkStart w:id="206" w:name="_Toc297369207"/>
      <w:bookmarkStart w:id="207" w:name="_Toc297217607"/>
      <w:bookmarkStart w:id="208" w:name="_Toc204235326"/>
      <w:bookmarkStart w:id="209" w:name="_Toc136748209"/>
      <w:bookmarkStart w:id="210" w:name="_Toc188869319"/>
      <w:bookmarkStart w:id="211" w:name="_Toc158457145"/>
      <w:bookmarkStart w:id="212" w:name="_Toc163530345"/>
      <w:bookmarkStart w:id="213" w:name="_Toc201997941"/>
      <w:bookmarkStart w:id="214" w:name="_Toc129402394"/>
      <w:bookmarkStart w:id="215" w:name="_Toc130184547"/>
      <w:bookmarkStart w:id="216" w:name="_Toc133227263"/>
      <w:bookmarkStart w:id="217" w:name="_Toc92971374"/>
      <w:bookmarkStart w:id="218" w:name="_Toc340582417"/>
      <w:bookmarkStart w:id="219" w:name="_Toc297370418"/>
      <w:r>
        <w:rPr>
          <w:highlight w:val="none"/>
        </w:rPr>
        <w:t>第</w:t>
      </w:r>
      <w:r>
        <w:rPr>
          <w:rFonts w:hint="eastAsia"/>
          <w:highlight w:val="none"/>
        </w:rPr>
        <w:t xml:space="preserve">二篇 </w:t>
      </w:r>
      <w:r>
        <w:rPr>
          <w:highlight w:val="none"/>
        </w:rPr>
        <w:t xml:space="preserve"> </w:t>
      </w:r>
      <w:r>
        <w:rPr>
          <w:rFonts w:hint="eastAsia"/>
          <w:highlight w:val="none"/>
        </w:rPr>
        <w:t>参选</w:t>
      </w:r>
      <w:r>
        <w:rPr>
          <w:highlight w:val="none"/>
        </w:rPr>
        <w:t>文件格式</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Start w:id="220" w:name="_Hlk48033223"/>
      <w:bookmarkStart w:id="221" w:name="_Toc158456055"/>
      <w:bookmarkStart w:id="222" w:name="_Toc140916275"/>
      <w:bookmarkStart w:id="223" w:name="_Toc188869320"/>
      <w:bookmarkStart w:id="224" w:name="_Toc163530353"/>
      <w:bookmarkStart w:id="225" w:name="_Toc133227277"/>
      <w:bookmarkStart w:id="226" w:name="_Toc136748224"/>
      <w:bookmarkStart w:id="227" w:name="_Toc187729658"/>
      <w:bookmarkStart w:id="228" w:name="_Toc130184561"/>
      <w:bookmarkStart w:id="229" w:name="_Toc129402406"/>
      <w:bookmarkStart w:id="230" w:name="_Toc129401411"/>
      <w:bookmarkStart w:id="231" w:name="_Toc135042848"/>
      <w:bookmarkStart w:id="232" w:name="_Toc135108487"/>
      <w:bookmarkStart w:id="233" w:name="_Toc129687728"/>
      <w:bookmarkStart w:id="234" w:name="_Toc129775895"/>
      <w:bookmarkStart w:id="235" w:name="_Toc129402327"/>
      <w:bookmarkStart w:id="236" w:name="_Toc138067456"/>
      <w:bookmarkStart w:id="237" w:name="_Toc158457161"/>
    </w:p>
    <w:p>
      <w:pPr>
        <w:ind w:firstLine="480"/>
        <w:rPr>
          <w:highlight w:val="none"/>
        </w:rPr>
      </w:pPr>
      <w:r>
        <w:rPr>
          <w:rFonts w:hint="eastAsia"/>
          <w:highlight w:val="none"/>
        </w:rPr>
        <w:t>每一对“[ ]”及其中间的内容，均应由参选人在编制参选时根据情况以适当的内容代替。每一对“{ }”及其中间的内容，参选人在编制参选书时应予以删除。在留有的空白或下划线上或…均应由参选人填入适当内容。</w:t>
      </w:r>
    </w:p>
    <w:p>
      <w:pPr>
        <w:widowControl/>
        <w:adjustRightInd/>
        <w:spacing w:line="560" w:lineRule="exact"/>
        <w:ind w:firstLine="0" w:firstLineChars="0"/>
        <w:rPr>
          <w:highlight w:val="none"/>
        </w:rPr>
      </w:pPr>
      <w:r>
        <w:rPr>
          <w:highlight w:val="none"/>
        </w:rPr>
        <w:br w:type="page"/>
      </w:r>
    </w:p>
    <w:bookmarkEnd w:id="220"/>
    <w:p>
      <w:pPr>
        <w:ind w:firstLine="0" w:firstLineChars="0"/>
        <w:rPr>
          <w:rFonts w:asciiTheme="minorHAnsi" w:hAnsiTheme="minorHAnsi" w:eastAsiaTheme="minorHAnsi"/>
          <w:snapToGrid w:val="0"/>
          <w:sz w:val="21"/>
          <w:szCs w:val="21"/>
          <w:highlight w:val="none"/>
        </w:rPr>
      </w:pPr>
      <w:r>
        <w:rPr>
          <w:rFonts w:asciiTheme="minorHAnsi" w:hAnsiTheme="minorHAnsi" w:eastAsiaTheme="minorHAnsi"/>
          <w:snapToGrid w:val="0"/>
          <w:sz w:val="21"/>
          <w:szCs w:val="21"/>
          <w:highlight w:val="none"/>
        </w:rPr>
        <w:t>E</w:t>
      </w:r>
      <w:r>
        <w:rPr>
          <w:rFonts w:hint="eastAsia" w:asciiTheme="minorHAnsi" w:hAnsiTheme="minorHAnsi" w:eastAsiaTheme="minorHAnsi"/>
          <w:snapToGrid w:val="0"/>
          <w:sz w:val="21"/>
          <w:szCs w:val="21"/>
          <w:highlight w:val="none"/>
        </w:rPr>
        <w:t>n技术标</w:t>
      </w:r>
      <w:r>
        <w:rPr>
          <w:rFonts w:asciiTheme="minorHAnsi" w:hAnsiTheme="minorHAnsi" w:eastAsiaTheme="minorHAnsi"/>
          <w:snapToGrid w:val="0"/>
          <w:sz w:val="21"/>
          <w:szCs w:val="21"/>
          <w:highlight w:val="none"/>
        </w:rPr>
        <w:t>封面</w:t>
      </w:r>
    </w:p>
    <w:p>
      <w:pPr>
        <w:spacing w:line="276" w:lineRule="auto"/>
        <w:ind w:firstLine="0" w:firstLineChars="0"/>
        <w:jc w:val="center"/>
        <w:rPr>
          <w:rFonts w:ascii="黑体" w:hAnsi="黑体" w:eastAsia="黑体"/>
          <w:sz w:val="84"/>
          <w:szCs w:val="84"/>
          <w:highlight w:val="none"/>
        </w:rPr>
      </w:pPr>
    </w:p>
    <w:p>
      <w:pPr>
        <w:ind w:firstLine="0" w:firstLineChars="0"/>
        <w:jc w:val="center"/>
        <w:rPr>
          <w:rFonts w:ascii="黑体" w:hAnsi="黑体" w:eastAsia="黑体"/>
          <w:sz w:val="52"/>
          <w:szCs w:val="52"/>
          <w:highlight w:val="none"/>
        </w:rPr>
      </w:pPr>
      <w:bookmarkStart w:id="238" w:name="_Hlk97123952"/>
      <w:r>
        <w:rPr>
          <w:rFonts w:hint="eastAsia" w:ascii="黑体" w:hAnsi="黑体" w:eastAsia="黑体" w:cstheme="minorBidi"/>
          <w:b w:val="0"/>
          <w:bCs w:val="0"/>
          <w:i w:val="0"/>
          <w:iCs w:val="0"/>
          <w:kern w:val="2"/>
          <w:sz w:val="52"/>
          <w:szCs w:val="52"/>
          <w:highlight w:val="none"/>
          <w:u w:val="none"/>
          <w:lang w:val="en-US" w:eastAsia="zh-CN" w:bidi="ar-SA"/>
        </w:rPr>
        <w:t>深铁置业线上售楼处小程序开发</w:t>
      </w:r>
      <w:r>
        <w:rPr>
          <w:rFonts w:hint="eastAsia" w:ascii="黑体" w:hAnsi="黑体" w:eastAsia="黑体"/>
          <w:sz w:val="52"/>
          <w:szCs w:val="52"/>
          <w:highlight w:val="none"/>
        </w:rPr>
        <w:t>服务</w:t>
      </w:r>
      <w:r>
        <w:rPr>
          <w:rFonts w:hint="eastAsia" w:ascii="黑体" w:hAnsi="黑体" w:eastAsia="黑体"/>
          <w:sz w:val="52"/>
          <w:highlight w:val="none"/>
        </w:rPr>
        <w:t>参选</w:t>
      </w:r>
      <w:r>
        <w:rPr>
          <w:rFonts w:ascii="黑体" w:hAnsi="黑体" w:eastAsia="黑体"/>
          <w:sz w:val="52"/>
          <w:highlight w:val="none"/>
        </w:rPr>
        <w:t>文件</w:t>
      </w:r>
    </w:p>
    <w:p>
      <w:pPr>
        <w:pStyle w:val="2"/>
        <w:keepNext w:val="0"/>
        <w:keepLines w:val="0"/>
        <w:spacing w:after="0"/>
        <w:rPr>
          <w:sz w:val="52"/>
          <w:szCs w:val="52"/>
          <w:highlight w:val="none"/>
        </w:rPr>
      </w:pPr>
      <w:bookmarkStart w:id="239" w:name="_Toc92971375"/>
      <w:r>
        <w:rPr>
          <w:rFonts w:hint="eastAsia"/>
          <w:sz w:val="52"/>
          <w:szCs w:val="52"/>
          <w:highlight w:val="none"/>
        </w:rPr>
        <w:t>技术标书</w:t>
      </w:r>
      <w:bookmarkEnd w:id="239"/>
    </w:p>
    <w:bookmarkEnd w:id="238"/>
    <w:p>
      <w:pPr>
        <w:ind w:firstLine="0" w:firstLineChars="0"/>
        <w:jc w:val="center"/>
        <w:rPr>
          <w:rFonts w:ascii="黑体" w:hAnsi="黑体" w:eastAsia="黑体"/>
          <w:sz w:val="84"/>
          <w:szCs w:val="84"/>
          <w:highlight w:val="none"/>
        </w:rPr>
      </w:pPr>
    </w:p>
    <w:p>
      <w:pPr>
        <w:ind w:left="480" w:leftChars="200" w:firstLine="482"/>
        <w:rPr>
          <w:b/>
          <w:highlight w:val="none"/>
        </w:rPr>
      </w:pPr>
      <w:r>
        <w:rPr>
          <w:rFonts w:hint="eastAsia"/>
          <w:b/>
          <w:highlight w:val="none"/>
        </w:rPr>
        <w:t>参选</w:t>
      </w:r>
      <w:r>
        <w:rPr>
          <w:b/>
          <w:highlight w:val="none"/>
        </w:rPr>
        <w:t>人声明：</w:t>
      </w:r>
    </w:p>
    <w:p>
      <w:pPr>
        <w:ind w:left="480" w:leftChars="200" w:firstLine="482"/>
        <w:rPr>
          <w:b/>
          <w:highlight w:val="none"/>
        </w:rPr>
      </w:pPr>
      <w:r>
        <w:rPr>
          <w:b/>
          <w:highlight w:val="none"/>
        </w:rPr>
        <w:t>我司（单位）对本标书所提供文件的真实性、准确性、有效性负全部责任。</w:t>
      </w:r>
    </w:p>
    <w:p>
      <w:pPr>
        <w:ind w:firstLine="0" w:firstLineChars="0"/>
        <w:jc w:val="center"/>
        <w:rPr>
          <w:b/>
          <w:sz w:val="28"/>
          <w:highlight w:val="none"/>
        </w:rPr>
      </w:pPr>
    </w:p>
    <w:p>
      <w:pPr>
        <w:spacing w:line="480" w:lineRule="auto"/>
        <w:ind w:left="1200" w:leftChars="500" w:firstLine="0" w:firstLineChars="0"/>
        <w:rPr>
          <w:rFonts w:ascii="黑体" w:hAnsi="黑体" w:eastAsia="黑体"/>
          <w:sz w:val="28"/>
          <w:highlight w:val="none"/>
        </w:rPr>
      </w:pPr>
      <w:r>
        <w:rPr>
          <w:rFonts w:hint="eastAsia" w:ascii="黑体" w:hAnsi="黑体" w:eastAsia="黑体"/>
          <w:sz w:val="28"/>
          <w:highlight w:val="none"/>
        </w:rPr>
        <w:t>参选人</w:t>
      </w:r>
      <w:r>
        <w:rPr>
          <w:rFonts w:ascii="黑体" w:hAnsi="黑体" w:eastAsia="黑体"/>
          <w:sz w:val="28"/>
          <w:highlight w:val="none"/>
        </w:rPr>
        <w:t>名称（盖章）：</w:t>
      </w:r>
      <w:r>
        <w:rPr>
          <w:rFonts w:ascii="黑体" w:hAnsi="黑体" w:eastAsia="黑体"/>
          <w:sz w:val="28"/>
          <w:highlight w:val="none"/>
          <w:u w:val="single"/>
        </w:rPr>
        <w:t xml:space="preserve">          </w:t>
      </w:r>
      <w:r>
        <w:rPr>
          <w:rFonts w:hint="eastAsia" w:ascii="黑体" w:hAnsi="黑体" w:eastAsia="黑体"/>
          <w:sz w:val="28"/>
          <w:highlight w:val="none"/>
          <w:u w:val="single"/>
        </w:rPr>
        <w:t>[参选人名称]</w:t>
      </w:r>
      <w:r>
        <w:rPr>
          <w:rFonts w:ascii="黑体" w:hAnsi="黑体" w:eastAsia="黑体"/>
          <w:sz w:val="28"/>
          <w:highlight w:val="none"/>
          <w:u w:val="single"/>
        </w:rPr>
        <w:t xml:space="preserve">          </w:t>
      </w:r>
    </w:p>
    <w:p>
      <w:pPr>
        <w:spacing w:line="480" w:lineRule="auto"/>
        <w:ind w:left="1200" w:leftChars="500" w:firstLine="0" w:firstLineChars="0"/>
        <w:rPr>
          <w:rFonts w:ascii="黑体" w:hAnsi="黑体" w:eastAsia="黑体"/>
          <w:sz w:val="28"/>
          <w:highlight w:val="none"/>
        </w:rPr>
      </w:pPr>
      <w:r>
        <w:rPr>
          <w:rFonts w:hint="eastAsia" w:ascii="黑体" w:hAnsi="黑体" w:eastAsia="黑体"/>
          <w:sz w:val="28"/>
          <w:highlight w:val="none"/>
        </w:rPr>
        <w:t>法定代表人或其委托代理人(签字或盖章)</w:t>
      </w:r>
      <w:r>
        <w:rPr>
          <w:rFonts w:ascii="黑体" w:hAnsi="黑体" w:eastAsia="黑体"/>
          <w:sz w:val="28"/>
          <w:highlight w:val="none"/>
        </w:rPr>
        <w:t>：</w:t>
      </w:r>
      <w:r>
        <w:rPr>
          <w:rFonts w:ascii="黑体" w:hAnsi="黑体" w:eastAsia="黑体"/>
          <w:sz w:val="28"/>
          <w:highlight w:val="none"/>
          <w:u w:val="single"/>
        </w:rPr>
        <w:t xml:space="preserve">             </w:t>
      </w:r>
    </w:p>
    <w:p>
      <w:pPr>
        <w:spacing w:line="480" w:lineRule="auto"/>
        <w:ind w:left="1200" w:leftChars="500" w:firstLine="0" w:firstLineChars="0"/>
        <w:rPr>
          <w:rFonts w:ascii="黑体" w:hAnsi="黑体" w:eastAsia="黑体"/>
          <w:sz w:val="28"/>
          <w:highlight w:val="none"/>
        </w:rPr>
      </w:pPr>
      <w:r>
        <w:rPr>
          <w:rFonts w:hint="eastAsia" w:ascii="黑体" w:hAnsi="黑体" w:eastAsia="黑体"/>
          <w:sz w:val="28"/>
          <w:highlight w:val="none"/>
        </w:rPr>
        <w:t xml:space="preserve">日     </w:t>
      </w:r>
      <w:r>
        <w:rPr>
          <w:rFonts w:ascii="黑体" w:hAnsi="黑体" w:eastAsia="黑体"/>
          <w:sz w:val="28"/>
          <w:highlight w:val="none"/>
        </w:rPr>
        <w:t xml:space="preserve">    </w:t>
      </w:r>
      <w:r>
        <w:rPr>
          <w:rFonts w:hint="eastAsia" w:ascii="黑体" w:hAnsi="黑体" w:eastAsia="黑体"/>
          <w:sz w:val="28"/>
          <w:highlight w:val="none"/>
        </w:rPr>
        <w:t xml:space="preserve"> 期</w:t>
      </w:r>
      <w:r>
        <w:rPr>
          <w:rFonts w:ascii="黑体" w:hAnsi="黑体" w:eastAsia="黑体"/>
          <w:sz w:val="28"/>
          <w:highlight w:val="none"/>
        </w:rPr>
        <w:t>：</w:t>
      </w:r>
      <w:r>
        <w:rPr>
          <w:rFonts w:hint="eastAsia" w:ascii="黑体" w:hAnsi="黑体" w:eastAsia="黑体"/>
          <w:sz w:val="28"/>
          <w:highlight w:val="none"/>
        </w:rPr>
        <w:t xml:space="preserve"> </w:t>
      </w:r>
      <w:r>
        <w:rPr>
          <w:rFonts w:ascii="黑体" w:hAnsi="黑体" w:eastAsia="黑体"/>
          <w:sz w:val="28"/>
          <w:highlight w:val="none"/>
        </w:rPr>
        <w:t xml:space="preserve">         </w:t>
      </w:r>
      <w:r>
        <w:rPr>
          <w:rFonts w:hint="eastAsia" w:ascii="黑体" w:hAnsi="黑体" w:eastAsia="黑体"/>
          <w:sz w:val="28"/>
          <w:highlight w:val="none"/>
        </w:rPr>
        <w:t>年    月    日</w:t>
      </w:r>
    </w:p>
    <w:p>
      <w:pPr>
        <w:ind w:firstLine="480"/>
        <w:jc w:val="right"/>
        <w:rPr>
          <w:highlight w:val="none"/>
        </w:rPr>
      </w:pPr>
      <w:r>
        <w:rPr>
          <w:highlight w:val="none"/>
        </w:rPr>
        <w:t>（本页须独立成页）</w:t>
      </w:r>
    </w:p>
    <w:p>
      <w:pPr>
        <w:ind w:firstLine="0" w:firstLineChars="0"/>
        <w:jc w:val="center"/>
        <w:rPr>
          <w:rFonts w:ascii="黑体" w:hAnsi="黑体" w:eastAsia="黑体"/>
          <w:sz w:val="28"/>
          <w:szCs w:val="28"/>
          <w:highlight w:val="none"/>
        </w:rPr>
      </w:pPr>
      <w:r>
        <w:rPr>
          <w:highlight w:val="none"/>
        </w:rPr>
        <w:br w:type="page"/>
      </w:r>
      <w:r>
        <w:rPr>
          <w:rFonts w:hint="eastAsia" w:ascii="黑体" w:hAnsi="黑体" w:eastAsia="黑体"/>
          <w:sz w:val="28"/>
          <w:szCs w:val="28"/>
          <w:highlight w:val="none"/>
        </w:rPr>
        <w:t>技术标书目录</w:t>
      </w:r>
    </w:p>
    <w:p>
      <w:pPr>
        <w:pStyle w:val="39"/>
        <w:numPr>
          <w:ilvl w:val="0"/>
          <w:numId w:val="46"/>
        </w:numPr>
        <w:ind w:firstLineChars="0"/>
        <w:rPr>
          <w:rFonts w:ascii="宋体" w:hAnsi="宋体"/>
          <w:bCs/>
          <w:szCs w:val="24"/>
          <w:highlight w:val="none"/>
        </w:rPr>
      </w:pPr>
      <w:r>
        <w:rPr>
          <w:rFonts w:hint="eastAsia" w:ascii="宋体" w:hAnsi="宋体"/>
          <w:bCs/>
          <w:szCs w:val="24"/>
          <w:highlight w:val="none"/>
        </w:rPr>
        <w:t>企业法人营业执照复印件（加盖公章）</w:t>
      </w:r>
    </w:p>
    <w:p>
      <w:pPr>
        <w:pStyle w:val="39"/>
        <w:numPr>
          <w:ilvl w:val="0"/>
          <w:numId w:val="46"/>
        </w:numPr>
        <w:ind w:left="0" w:firstLine="480"/>
        <w:rPr>
          <w:rFonts w:ascii="宋体" w:hAnsi="宋体"/>
          <w:bCs/>
          <w:szCs w:val="24"/>
          <w:highlight w:val="none"/>
        </w:rPr>
      </w:pPr>
      <w:r>
        <w:rPr>
          <w:rFonts w:hint="eastAsia" w:ascii="宋体" w:hAnsi="宋体"/>
          <w:bCs/>
          <w:szCs w:val="24"/>
          <w:highlight w:val="none"/>
        </w:rPr>
        <w:t>法定代表人资格证明书（加盖公章）</w:t>
      </w:r>
    </w:p>
    <w:p>
      <w:pPr>
        <w:pStyle w:val="39"/>
        <w:numPr>
          <w:ilvl w:val="0"/>
          <w:numId w:val="46"/>
        </w:numPr>
        <w:ind w:left="0" w:firstLine="480"/>
        <w:rPr>
          <w:rFonts w:ascii="宋体" w:hAnsi="宋体"/>
          <w:bCs/>
          <w:szCs w:val="24"/>
          <w:highlight w:val="none"/>
        </w:rPr>
      </w:pPr>
      <w:r>
        <w:rPr>
          <w:rFonts w:hint="eastAsia" w:ascii="宋体" w:hAnsi="宋体"/>
          <w:bCs/>
          <w:szCs w:val="24"/>
          <w:highlight w:val="none"/>
        </w:rPr>
        <w:t>法定代表人身份证复印件（加盖公章，核验原件）</w:t>
      </w:r>
    </w:p>
    <w:p>
      <w:pPr>
        <w:pStyle w:val="39"/>
        <w:numPr>
          <w:ilvl w:val="0"/>
          <w:numId w:val="46"/>
        </w:numPr>
        <w:ind w:left="0" w:firstLine="480"/>
        <w:rPr>
          <w:rFonts w:ascii="宋体" w:hAnsi="宋体"/>
          <w:bCs/>
          <w:szCs w:val="24"/>
          <w:highlight w:val="none"/>
        </w:rPr>
      </w:pPr>
      <w:r>
        <w:rPr>
          <w:rFonts w:hint="eastAsia" w:ascii="宋体" w:hAnsi="宋体"/>
          <w:bCs/>
          <w:szCs w:val="24"/>
          <w:highlight w:val="none"/>
        </w:rPr>
        <w:t>法定代表人授权委托书（如有，加盖公章）</w:t>
      </w:r>
    </w:p>
    <w:p>
      <w:pPr>
        <w:pStyle w:val="39"/>
        <w:numPr>
          <w:ilvl w:val="0"/>
          <w:numId w:val="46"/>
        </w:numPr>
        <w:ind w:left="0" w:firstLine="480"/>
        <w:rPr>
          <w:rFonts w:ascii="宋体" w:hAnsi="宋体"/>
          <w:bCs/>
          <w:szCs w:val="24"/>
          <w:highlight w:val="none"/>
        </w:rPr>
      </w:pPr>
      <w:r>
        <w:rPr>
          <w:rFonts w:hint="eastAsia" w:ascii="宋体" w:hAnsi="宋体"/>
          <w:bCs/>
          <w:szCs w:val="24"/>
          <w:highlight w:val="none"/>
        </w:rPr>
        <w:t>被授权人身份证复印件（如有，加盖公章，核验原件）</w:t>
      </w:r>
    </w:p>
    <w:p>
      <w:pPr>
        <w:pStyle w:val="39"/>
        <w:numPr>
          <w:ilvl w:val="0"/>
          <w:numId w:val="46"/>
        </w:numPr>
        <w:ind w:left="0" w:firstLine="480"/>
        <w:rPr>
          <w:rFonts w:ascii="宋体" w:hAnsi="宋体"/>
          <w:bCs/>
          <w:szCs w:val="24"/>
          <w:highlight w:val="none"/>
        </w:rPr>
      </w:pPr>
      <w:r>
        <w:rPr>
          <w:rFonts w:hint="eastAsia" w:ascii="宋体" w:hAnsi="宋体"/>
          <w:bCs/>
          <w:szCs w:val="24"/>
          <w:highlight w:val="none"/>
        </w:rPr>
        <w:t>《</w:t>
      </w:r>
      <w:r>
        <w:rPr>
          <w:rFonts w:hint="eastAsia" w:asciiTheme="majorEastAsia" w:hAnsiTheme="majorEastAsia" w:eastAsiaTheme="majorEastAsia" w:cstheme="minorBidi"/>
          <w:b/>
          <w:bCs w:val="0"/>
          <w:i w:val="0"/>
          <w:iCs w:val="0"/>
          <w:kern w:val="2"/>
          <w:sz w:val="24"/>
          <w:szCs w:val="24"/>
          <w:highlight w:val="none"/>
          <w:u w:val="single"/>
          <w:lang w:val="en-US" w:eastAsia="zh-CN" w:bidi="ar-SA"/>
        </w:rPr>
        <w:t>深铁置业线上售楼处小程序开发服务</w:t>
      </w:r>
      <w:r>
        <w:rPr>
          <w:rFonts w:hint="eastAsia" w:ascii="宋体" w:hAnsi="宋体"/>
          <w:bCs/>
          <w:szCs w:val="24"/>
          <w:highlight w:val="none"/>
        </w:rPr>
        <w:t>方案》（加盖公章）</w:t>
      </w:r>
    </w:p>
    <w:p>
      <w:pPr>
        <w:pStyle w:val="39"/>
        <w:numPr>
          <w:ilvl w:val="-1"/>
          <w:numId w:val="0"/>
        </w:numPr>
        <w:ind w:left="480" w:leftChars="200" w:firstLine="0" w:firstLineChars="0"/>
        <w:rPr>
          <w:rFonts w:hint="eastAsia" w:ascii="宋体" w:hAnsi="宋体"/>
          <w:bCs/>
          <w:szCs w:val="24"/>
          <w:highlight w:val="none"/>
        </w:rPr>
      </w:pPr>
      <w:r>
        <w:rPr>
          <w:rFonts w:hint="eastAsia" w:ascii="宋体" w:hAnsi="宋体"/>
          <w:bCs/>
          <w:szCs w:val="24"/>
          <w:highlight w:val="none"/>
          <w:lang w:val="en-US" w:eastAsia="zh-CN"/>
        </w:rPr>
        <w:t>七、线上售楼处小程序</w:t>
      </w:r>
      <w:r>
        <w:rPr>
          <w:rFonts w:hint="eastAsia" w:ascii="宋体" w:hAnsi="宋体"/>
          <w:bCs/>
          <w:szCs w:val="24"/>
          <w:highlight w:val="none"/>
        </w:rPr>
        <w:t>案例证明材料：</w:t>
      </w:r>
      <w:bookmarkStart w:id="240" w:name="_Hlk97814428"/>
      <w:r>
        <w:rPr>
          <w:rFonts w:hint="eastAsia" w:ascii="宋体" w:hAnsi="宋体"/>
          <w:bCs/>
          <w:szCs w:val="24"/>
          <w:highlight w:val="none"/>
        </w:rPr>
        <w:t>20</w:t>
      </w:r>
      <w:r>
        <w:rPr>
          <w:rFonts w:hint="eastAsia" w:ascii="宋体" w:hAnsi="宋体"/>
          <w:bCs/>
          <w:szCs w:val="24"/>
          <w:highlight w:val="none"/>
          <w:lang w:val="en-US" w:eastAsia="zh-CN"/>
        </w:rPr>
        <w:t>20</w:t>
      </w:r>
      <w:r>
        <w:rPr>
          <w:rFonts w:hint="eastAsia" w:ascii="宋体" w:hAnsi="宋体"/>
          <w:bCs/>
          <w:szCs w:val="24"/>
          <w:highlight w:val="none"/>
        </w:rPr>
        <w:t>年1月1日至今</w:t>
      </w:r>
      <w:r>
        <w:rPr>
          <w:rFonts w:hint="eastAsia" w:ascii="宋体" w:hAnsi="宋体"/>
          <w:bCs/>
          <w:szCs w:val="24"/>
          <w:highlight w:val="none"/>
          <w:lang w:val="en-US" w:eastAsia="zh-CN"/>
        </w:rPr>
        <w:t>全国范围内与房地产开发商合作的线上售楼处小程序1个（</w:t>
      </w:r>
      <w:r>
        <w:rPr>
          <w:rFonts w:hint="eastAsia" w:ascii="宋体" w:hAnsi="宋体"/>
          <w:bCs/>
          <w:szCs w:val="24"/>
          <w:highlight w:val="none"/>
        </w:rPr>
        <w:t>单个项目的线上售楼小程序不计入，需为包含三个项目以上的房地产开发商线上售楼处小程序</w:t>
      </w:r>
      <w:r>
        <w:rPr>
          <w:rFonts w:hint="eastAsia" w:ascii="宋体" w:hAnsi="宋体"/>
          <w:bCs/>
          <w:szCs w:val="24"/>
          <w:highlight w:val="none"/>
          <w:lang w:eastAsia="zh-CN"/>
        </w:rPr>
        <w:t>，</w:t>
      </w:r>
      <w:r>
        <w:rPr>
          <w:rFonts w:hint="eastAsia" w:ascii="宋体" w:hAnsi="宋体"/>
          <w:bCs/>
          <w:szCs w:val="24"/>
          <w:highlight w:val="none"/>
        </w:rPr>
        <w:t>证明材料需提供合同复印件或中标通知书，包含合同关键页：服务内容、服务期限、盖章签署页等内容，加盖公章）</w:t>
      </w:r>
      <w:bookmarkEnd w:id="240"/>
    </w:p>
    <w:p>
      <w:pPr>
        <w:pStyle w:val="39"/>
        <w:numPr>
          <w:ilvl w:val="-1"/>
          <w:numId w:val="0"/>
        </w:numPr>
        <w:ind w:left="480" w:leftChars="200" w:firstLine="0" w:firstLineChars="0"/>
        <w:rPr>
          <w:b/>
          <w:sz w:val="21"/>
          <w:highlight w:val="none"/>
        </w:rPr>
      </w:pPr>
      <w:r>
        <w:rPr>
          <w:b/>
          <w:sz w:val="21"/>
          <w:highlight w:val="none"/>
        </w:rPr>
        <w:t>特别说明：</w:t>
      </w:r>
    </w:p>
    <w:p>
      <w:pPr>
        <w:pStyle w:val="39"/>
        <w:numPr>
          <w:ilvl w:val="0"/>
          <w:numId w:val="47"/>
        </w:numPr>
        <w:ind w:left="0" w:firstLine="422"/>
        <w:rPr>
          <w:rFonts w:asciiTheme="majorHAnsi" w:hAnsiTheme="majorHAnsi" w:eastAsiaTheme="majorHAnsi"/>
          <w:b/>
          <w:sz w:val="21"/>
          <w:highlight w:val="none"/>
        </w:rPr>
      </w:pPr>
      <w:r>
        <w:rPr>
          <w:rFonts w:hint="eastAsia" w:asciiTheme="majorHAnsi" w:hAnsiTheme="majorHAnsi" w:eastAsiaTheme="majorHAnsi"/>
          <w:b/>
          <w:sz w:val="21"/>
          <w:highlight w:val="none"/>
        </w:rPr>
        <w:tab/>
      </w:r>
      <w:r>
        <w:rPr>
          <w:rFonts w:hint="eastAsia" w:asciiTheme="majorHAnsi" w:hAnsiTheme="majorHAnsi" w:eastAsiaTheme="majorHAnsi"/>
          <w:b/>
          <w:sz w:val="21"/>
          <w:highlight w:val="none"/>
        </w:rPr>
        <w:t>项目资料真实性及业绩由参选人负责核实，以上提供的证书（证件等）必须在有效期内，并加盖公章。若比选人查实上述信息不真实，参选人将负全责，比选</w:t>
      </w:r>
      <w:r>
        <w:rPr>
          <w:rFonts w:asciiTheme="majorHAnsi" w:hAnsiTheme="majorHAnsi" w:eastAsiaTheme="majorHAnsi"/>
          <w:b/>
          <w:sz w:val="21"/>
          <w:highlight w:val="none"/>
        </w:rPr>
        <w:t>人有权按照“不利于</w:t>
      </w:r>
      <w:r>
        <w:rPr>
          <w:rFonts w:hint="eastAsia" w:asciiTheme="majorHAnsi" w:hAnsiTheme="majorHAnsi" w:eastAsiaTheme="majorHAnsi"/>
          <w:b/>
          <w:sz w:val="21"/>
          <w:highlight w:val="none"/>
        </w:rPr>
        <w:t>参选</w:t>
      </w:r>
      <w:r>
        <w:rPr>
          <w:rFonts w:asciiTheme="majorHAnsi" w:hAnsiTheme="majorHAnsi" w:eastAsiaTheme="majorHAnsi"/>
          <w:b/>
          <w:sz w:val="21"/>
          <w:highlight w:val="none"/>
        </w:rPr>
        <w:t>人”的原则处理。</w:t>
      </w:r>
    </w:p>
    <w:p>
      <w:pPr>
        <w:pStyle w:val="39"/>
        <w:numPr>
          <w:ilvl w:val="0"/>
          <w:numId w:val="47"/>
        </w:numPr>
        <w:ind w:left="0" w:firstLine="422"/>
        <w:rPr>
          <w:rFonts w:asciiTheme="majorHAnsi" w:hAnsiTheme="majorHAnsi" w:eastAsiaTheme="majorHAnsi"/>
          <w:b/>
          <w:sz w:val="21"/>
          <w:highlight w:val="none"/>
        </w:rPr>
      </w:pPr>
      <w:r>
        <w:rPr>
          <w:rFonts w:asciiTheme="majorHAnsi" w:hAnsiTheme="majorHAnsi" w:eastAsiaTheme="majorHAnsi"/>
          <w:b/>
          <w:sz w:val="21"/>
          <w:highlight w:val="none"/>
        </w:rPr>
        <w:t>所有扫描件格式为jpg格式，且图片的分辨率小于100dpi。</w:t>
      </w:r>
    </w:p>
    <w:p>
      <w:pPr>
        <w:ind w:firstLine="480"/>
        <w:rPr>
          <w:highlight w:val="none"/>
        </w:rPr>
      </w:pPr>
      <w:r>
        <w:rPr>
          <w:highlight w:val="none"/>
        </w:rPr>
        <w:br w:type="page"/>
      </w:r>
    </w:p>
    <w:p>
      <w:pPr>
        <w:ind w:firstLine="0" w:firstLineChars="0"/>
        <w:rPr>
          <w:sz w:val="21"/>
          <w:szCs w:val="21"/>
          <w:highlight w:val="none"/>
        </w:rPr>
      </w:pPr>
      <w:r>
        <w:rPr>
          <w:rFonts w:hint="eastAsia" w:ascii="宋体" w:hAnsi="宋体"/>
          <w:sz w:val="21"/>
          <w:szCs w:val="21"/>
          <w:highlight w:val="none"/>
        </w:rPr>
        <w:t>一、</w:t>
      </w:r>
      <w:r>
        <w:rPr>
          <w:rFonts w:hint="eastAsia" w:ascii="宋体" w:hAnsi="宋体"/>
          <w:sz w:val="21"/>
          <w:szCs w:val="21"/>
          <w:highlight w:val="none"/>
        </w:rPr>
        <w:tab/>
      </w:r>
      <w:r>
        <w:rPr>
          <w:rFonts w:hint="eastAsia" w:ascii="宋体" w:hAnsi="宋体"/>
          <w:sz w:val="21"/>
          <w:szCs w:val="21"/>
          <w:highlight w:val="none"/>
        </w:rPr>
        <w:t>企业法人营业执照复印件（加盖公章）</w:t>
      </w:r>
    </w:p>
    <w:p>
      <w:pPr>
        <w:adjustRightInd/>
        <w:spacing w:line="560" w:lineRule="exact"/>
        <w:ind w:firstLine="0" w:firstLineChars="0"/>
        <w:rPr>
          <w:highlight w:val="none"/>
        </w:rPr>
      </w:pPr>
      <w:r>
        <w:rPr>
          <w:highlight w:val="none"/>
        </w:rPr>
        <w:br w:type="page"/>
      </w:r>
    </w:p>
    <w:p>
      <w:pPr>
        <w:ind w:firstLine="0" w:firstLineChars="0"/>
        <w:rPr>
          <w:rFonts w:asciiTheme="minorHAnsi" w:hAnsiTheme="minorHAnsi" w:eastAsiaTheme="minorHAnsi"/>
          <w:snapToGrid w:val="0"/>
          <w:sz w:val="21"/>
          <w:szCs w:val="21"/>
          <w:highlight w:val="none"/>
        </w:rPr>
      </w:pPr>
      <w:r>
        <w:rPr>
          <w:rFonts w:hint="eastAsia" w:asciiTheme="minorHAnsi" w:hAnsiTheme="minorHAnsi" w:eastAsiaTheme="minorHAnsi"/>
          <w:snapToGrid w:val="0"/>
          <w:sz w:val="21"/>
          <w:szCs w:val="21"/>
          <w:highlight w:val="none"/>
        </w:rPr>
        <w:t>二、</w:t>
      </w:r>
      <w:r>
        <w:rPr>
          <w:rFonts w:hint="eastAsia" w:asciiTheme="minorHAnsi" w:hAnsiTheme="minorHAnsi" w:eastAsiaTheme="minorHAnsi"/>
          <w:snapToGrid w:val="0"/>
          <w:sz w:val="21"/>
          <w:szCs w:val="21"/>
          <w:highlight w:val="none"/>
        </w:rPr>
        <w:tab/>
      </w:r>
      <w:r>
        <w:rPr>
          <w:rFonts w:hint="eastAsia" w:asciiTheme="minorHAnsi" w:hAnsiTheme="minorHAnsi" w:eastAsiaTheme="minorHAnsi"/>
          <w:snapToGrid w:val="0"/>
          <w:sz w:val="21"/>
          <w:szCs w:val="21"/>
          <w:highlight w:val="none"/>
        </w:rPr>
        <w:t>法定代表人资格证明书（加盖公章）</w:t>
      </w:r>
    </w:p>
    <w:p>
      <w:pPr>
        <w:ind w:firstLine="0" w:firstLineChars="0"/>
        <w:jc w:val="center"/>
        <w:rPr>
          <w:rFonts w:asciiTheme="minorEastAsia" w:hAnsiTheme="minorEastAsia" w:eastAsiaTheme="minorEastAsia"/>
          <w:b/>
          <w:sz w:val="32"/>
          <w:highlight w:val="none"/>
        </w:rPr>
      </w:pPr>
    </w:p>
    <w:p>
      <w:pPr>
        <w:ind w:firstLine="0" w:firstLineChars="0"/>
        <w:jc w:val="center"/>
        <w:rPr>
          <w:rFonts w:asciiTheme="minorEastAsia" w:hAnsiTheme="minorEastAsia" w:eastAsiaTheme="minorEastAsia"/>
          <w:b/>
          <w:sz w:val="32"/>
          <w:highlight w:val="none"/>
        </w:rPr>
      </w:pPr>
      <w:r>
        <w:rPr>
          <w:rFonts w:asciiTheme="minorEastAsia" w:hAnsiTheme="minorEastAsia" w:eastAsiaTheme="minorEastAsia"/>
          <w:b/>
          <w:sz w:val="32"/>
          <w:highlight w:val="none"/>
        </w:rPr>
        <w:t>法定代表人证明书</w:t>
      </w:r>
    </w:p>
    <w:p>
      <w:pPr>
        <w:pStyle w:val="14"/>
        <w:snapToGrid w:val="0"/>
        <w:spacing w:line="360" w:lineRule="auto"/>
        <w:ind w:firstLine="120" w:firstLineChars="50"/>
        <w:rPr>
          <w:rFonts w:hAnsi="宋体"/>
          <w:sz w:val="24"/>
          <w:szCs w:val="24"/>
          <w:highlight w:val="none"/>
        </w:rPr>
      </w:pPr>
    </w:p>
    <w:p>
      <w:pPr>
        <w:pStyle w:val="14"/>
        <w:adjustRightInd w:val="0"/>
        <w:snapToGrid w:val="0"/>
        <w:spacing w:line="360" w:lineRule="auto"/>
        <w:ind w:left="720" w:leftChars="300" w:firstLine="120" w:firstLineChars="50"/>
        <w:rPr>
          <w:rFonts w:hAnsi="宋体"/>
          <w:sz w:val="24"/>
          <w:szCs w:val="24"/>
          <w:highlight w:val="none"/>
          <w:u w:val="single"/>
        </w:rPr>
      </w:pPr>
      <w:r>
        <w:rPr>
          <w:rFonts w:hAnsi="宋体"/>
          <w:sz w:val="24"/>
          <w:szCs w:val="24"/>
          <w:highlight w:val="none"/>
        </w:rPr>
        <w:t>单位名称：</w:t>
      </w:r>
      <w:r>
        <w:rPr>
          <w:rFonts w:hint="eastAsia" w:hAnsi="宋体"/>
          <w:sz w:val="24"/>
          <w:szCs w:val="24"/>
          <w:highlight w:val="none"/>
          <w:u w:val="single"/>
        </w:rPr>
        <w:t xml:space="preserve">                                                          </w:t>
      </w:r>
    </w:p>
    <w:p>
      <w:pPr>
        <w:pStyle w:val="14"/>
        <w:adjustRightInd w:val="0"/>
        <w:snapToGrid w:val="0"/>
        <w:spacing w:line="360" w:lineRule="auto"/>
        <w:ind w:left="720" w:leftChars="300" w:firstLine="120" w:firstLineChars="50"/>
        <w:rPr>
          <w:rFonts w:hAnsi="宋体"/>
          <w:sz w:val="24"/>
          <w:szCs w:val="24"/>
          <w:highlight w:val="none"/>
          <w:u w:val="single"/>
        </w:rPr>
      </w:pPr>
      <w:r>
        <w:rPr>
          <w:rFonts w:hAnsi="宋体"/>
          <w:sz w:val="24"/>
          <w:szCs w:val="24"/>
          <w:highlight w:val="none"/>
        </w:rPr>
        <w:t>地</w:t>
      </w:r>
      <w:r>
        <w:rPr>
          <w:rFonts w:hint="eastAsia" w:hAnsi="宋体"/>
          <w:sz w:val="24"/>
          <w:szCs w:val="24"/>
          <w:highlight w:val="none"/>
        </w:rPr>
        <w:t xml:space="preserve">    </w:t>
      </w:r>
      <w:r>
        <w:rPr>
          <w:rFonts w:hAnsi="宋体"/>
          <w:sz w:val="24"/>
          <w:szCs w:val="24"/>
          <w:highlight w:val="none"/>
        </w:rPr>
        <w:t>址：</w:t>
      </w:r>
      <w:r>
        <w:rPr>
          <w:rFonts w:hint="eastAsia" w:hAnsi="宋体"/>
          <w:sz w:val="24"/>
          <w:szCs w:val="24"/>
          <w:highlight w:val="none"/>
          <w:u w:val="single"/>
        </w:rPr>
        <w:t xml:space="preserve">                                                          </w:t>
      </w:r>
    </w:p>
    <w:p>
      <w:pPr>
        <w:pStyle w:val="14"/>
        <w:adjustRightInd w:val="0"/>
        <w:snapToGrid w:val="0"/>
        <w:spacing w:line="360" w:lineRule="auto"/>
        <w:ind w:left="720" w:leftChars="300" w:firstLine="120" w:firstLineChars="50"/>
        <w:rPr>
          <w:rFonts w:hAnsi="宋体"/>
          <w:sz w:val="24"/>
          <w:szCs w:val="24"/>
          <w:highlight w:val="none"/>
          <w:u w:val="single"/>
        </w:rPr>
      </w:pPr>
      <w:r>
        <w:rPr>
          <w:rFonts w:hAnsi="宋体"/>
          <w:sz w:val="24"/>
          <w:szCs w:val="24"/>
          <w:highlight w:val="none"/>
        </w:rPr>
        <w:t>姓</w:t>
      </w:r>
      <w:r>
        <w:rPr>
          <w:rFonts w:hint="eastAsia" w:hAnsi="宋体"/>
          <w:sz w:val="24"/>
          <w:szCs w:val="24"/>
          <w:highlight w:val="none"/>
        </w:rPr>
        <w:t xml:space="preserve">    </w:t>
      </w:r>
      <w:r>
        <w:rPr>
          <w:rFonts w:hAnsi="宋体"/>
          <w:sz w:val="24"/>
          <w:szCs w:val="24"/>
          <w:highlight w:val="none"/>
        </w:rPr>
        <w:t>名：</w:t>
      </w:r>
      <w:r>
        <w:rPr>
          <w:rFonts w:hint="eastAsia" w:hAnsi="宋体"/>
          <w:sz w:val="24"/>
          <w:szCs w:val="24"/>
          <w:highlight w:val="none"/>
          <w:u w:val="single"/>
        </w:rPr>
        <w:t xml:space="preserve">                      </w:t>
      </w:r>
      <w:r>
        <w:rPr>
          <w:rFonts w:hint="eastAsia" w:hAnsi="宋体"/>
          <w:sz w:val="24"/>
          <w:szCs w:val="24"/>
          <w:highlight w:val="none"/>
        </w:rPr>
        <w:t xml:space="preserve">   </w:t>
      </w:r>
      <w:r>
        <w:rPr>
          <w:rFonts w:hAnsi="宋体"/>
          <w:sz w:val="24"/>
          <w:szCs w:val="24"/>
          <w:highlight w:val="none"/>
        </w:rPr>
        <w:t>性</w:t>
      </w:r>
      <w:r>
        <w:rPr>
          <w:rFonts w:hint="eastAsia" w:hAnsi="宋体"/>
          <w:sz w:val="24"/>
          <w:szCs w:val="24"/>
          <w:highlight w:val="none"/>
        </w:rPr>
        <w:t xml:space="preserve">    </w:t>
      </w:r>
      <w:r>
        <w:rPr>
          <w:rFonts w:hAnsi="宋体"/>
          <w:sz w:val="24"/>
          <w:szCs w:val="24"/>
          <w:highlight w:val="none"/>
        </w:rPr>
        <w:t>别：</w:t>
      </w:r>
      <w:r>
        <w:rPr>
          <w:rFonts w:hint="eastAsia" w:hAnsi="宋体"/>
          <w:sz w:val="24"/>
          <w:szCs w:val="24"/>
          <w:highlight w:val="none"/>
          <w:u w:val="single"/>
        </w:rPr>
        <w:t xml:space="preserve">                       </w:t>
      </w:r>
    </w:p>
    <w:p>
      <w:pPr>
        <w:pStyle w:val="14"/>
        <w:adjustRightInd w:val="0"/>
        <w:snapToGrid w:val="0"/>
        <w:spacing w:line="360" w:lineRule="auto"/>
        <w:ind w:left="720" w:leftChars="300" w:firstLine="120" w:firstLineChars="50"/>
        <w:rPr>
          <w:rFonts w:hAnsi="宋体"/>
          <w:sz w:val="24"/>
          <w:szCs w:val="24"/>
          <w:highlight w:val="none"/>
          <w:u w:val="single"/>
        </w:rPr>
      </w:pPr>
      <w:r>
        <w:rPr>
          <w:rFonts w:hAnsi="宋体"/>
          <w:sz w:val="24"/>
          <w:szCs w:val="24"/>
          <w:highlight w:val="none"/>
        </w:rPr>
        <w:t>年</w:t>
      </w:r>
      <w:r>
        <w:rPr>
          <w:rFonts w:hint="eastAsia" w:hAnsi="宋体"/>
          <w:sz w:val="24"/>
          <w:szCs w:val="24"/>
          <w:highlight w:val="none"/>
        </w:rPr>
        <w:t xml:space="preserve">    </w:t>
      </w:r>
      <w:r>
        <w:rPr>
          <w:rFonts w:hAnsi="宋体"/>
          <w:sz w:val="24"/>
          <w:szCs w:val="24"/>
          <w:highlight w:val="none"/>
        </w:rPr>
        <w:t>龄：</w:t>
      </w:r>
      <w:r>
        <w:rPr>
          <w:rFonts w:hint="eastAsia" w:hAnsi="宋体"/>
          <w:sz w:val="24"/>
          <w:szCs w:val="24"/>
          <w:highlight w:val="none"/>
          <w:u w:val="single"/>
        </w:rPr>
        <w:t xml:space="preserve">                      </w:t>
      </w:r>
      <w:r>
        <w:rPr>
          <w:rFonts w:hint="eastAsia" w:hAnsi="宋体"/>
          <w:sz w:val="24"/>
          <w:szCs w:val="24"/>
          <w:highlight w:val="none"/>
        </w:rPr>
        <w:t xml:space="preserve">   </w:t>
      </w:r>
      <w:r>
        <w:rPr>
          <w:rFonts w:hAnsi="宋体"/>
          <w:sz w:val="24"/>
          <w:szCs w:val="24"/>
          <w:highlight w:val="none"/>
        </w:rPr>
        <w:t>职</w:t>
      </w:r>
      <w:r>
        <w:rPr>
          <w:rFonts w:hint="eastAsia" w:hAnsi="宋体"/>
          <w:sz w:val="24"/>
          <w:szCs w:val="24"/>
          <w:highlight w:val="none"/>
        </w:rPr>
        <w:t xml:space="preserve">    </w:t>
      </w:r>
      <w:r>
        <w:rPr>
          <w:rFonts w:hAnsi="宋体"/>
          <w:sz w:val="24"/>
          <w:szCs w:val="24"/>
          <w:highlight w:val="none"/>
        </w:rPr>
        <w:t>务：</w:t>
      </w:r>
      <w:r>
        <w:rPr>
          <w:rFonts w:hint="eastAsia" w:hAnsi="宋体"/>
          <w:sz w:val="24"/>
          <w:szCs w:val="24"/>
          <w:highlight w:val="none"/>
          <w:u w:val="single"/>
        </w:rPr>
        <w:t xml:space="preserve">                       </w:t>
      </w:r>
    </w:p>
    <w:p>
      <w:pPr>
        <w:pStyle w:val="14"/>
        <w:adjustRightInd w:val="0"/>
        <w:snapToGrid w:val="0"/>
        <w:spacing w:line="360" w:lineRule="auto"/>
        <w:ind w:left="720" w:leftChars="300" w:firstLine="120" w:firstLineChars="50"/>
        <w:rPr>
          <w:rFonts w:hAnsi="宋体"/>
          <w:sz w:val="24"/>
          <w:szCs w:val="24"/>
          <w:highlight w:val="none"/>
          <w:u w:val="single"/>
        </w:rPr>
      </w:pPr>
      <w:r>
        <w:rPr>
          <w:rFonts w:hAnsi="宋体"/>
          <w:sz w:val="24"/>
          <w:szCs w:val="24"/>
          <w:highlight w:val="none"/>
        </w:rPr>
        <w:t>系</w:t>
      </w:r>
      <w:r>
        <w:rPr>
          <w:rFonts w:hint="eastAsia" w:hAnsi="宋体"/>
          <w:sz w:val="24"/>
          <w:szCs w:val="24"/>
          <w:highlight w:val="none"/>
          <w:u w:val="single"/>
        </w:rPr>
        <w:t xml:space="preserve">                                                     </w:t>
      </w:r>
      <w:r>
        <w:rPr>
          <w:rFonts w:hAnsi="宋体"/>
          <w:sz w:val="24"/>
          <w:szCs w:val="24"/>
          <w:highlight w:val="none"/>
        </w:rPr>
        <w:t>的法定代表人。</w:t>
      </w:r>
    </w:p>
    <w:p>
      <w:pPr>
        <w:pStyle w:val="14"/>
        <w:adjustRightInd w:val="0"/>
        <w:snapToGrid w:val="0"/>
        <w:spacing w:line="360" w:lineRule="auto"/>
        <w:ind w:left="720" w:leftChars="300" w:firstLine="120" w:firstLineChars="50"/>
        <w:rPr>
          <w:rFonts w:hAnsi="宋体"/>
          <w:sz w:val="24"/>
          <w:szCs w:val="24"/>
          <w:highlight w:val="none"/>
        </w:rPr>
      </w:pPr>
      <w:r>
        <w:rPr>
          <w:rFonts w:hAnsi="宋体"/>
          <w:sz w:val="24"/>
          <w:szCs w:val="24"/>
          <w:highlight w:val="none"/>
        </w:rPr>
        <w:t>特此证明。</w:t>
      </w:r>
    </w:p>
    <w:p>
      <w:pPr>
        <w:pStyle w:val="14"/>
        <w:adjustRightInd w:val="0"/>
        <w:snapToGrid w:val="0"/>
        <w:spacing w:line="360" w:lineRule="auto"/>
        <w:ind w:left="720" w:leftChars="300" w:firstLine="120" w:firstLineChars="50"/>
        <w:rPr>
          <w:rFonts w:hAnsi="宋体"/>
          <w:sz w:val="24"/>
          <w:szCs w:val="24"/>
          <w:highlight w:val="none"/>
        </w:rPr>
      </w:pPr>
      <w:r>
        <w:rPr>
          <w:rFonts w:hAnsi="宋体"/>
          <w:sz w:val="24"/>
          <w:szCs w:val="24"/>
          <w:highlight w:val="none"/>
        </w:rPr>
        <w:t>本证明书有效日期与</w:t>
      </w:r>
      <w:r>
        <w:rPr>
          <w:rFonts w:hint="eastAsia" w:hAnsi="宋体"/>
          <w:sz w:val="24"/>
          <w:szCs w:val="24"/>
          <w:highlight w:val="none"/>
        </w:rPr>
        <w:t>参选</w:t>
      </w:r>
      <w:r>
        <w:rPr>
          <w:rFonts w:hAnsi="宋体"/>
          <w:sz w:val="24"/>
          <w:szCs w:val="24"/>
          <w:highlight w:val="none"/>
        </w:rPr>
        <w:t>有效期一致。</w:t>
      </w:r>
    </w:p>
    <w:p>
      <w:pPr>
        <w:ind w:left="3840" w:leftChars="1600" w:firstLine="480"/>
        <w:rPr>
          <w:rFonts w:asciiTheme="minorEastAsia" w:hAnsiTheme="minorEastAsia" w:eastAsiaTheme="minorEastAsia"/>
          <w:highlight w:val="none"/>
        </w:rPr>
      </w:pPr>
    </w:p>
    <w:p>
      <w:pPr>
        <w:ind w:left="3840" w:leftChars="1600" w:firstLine="480"/>
        <w:rPr>
          <w:rFonts w:asciiTheme="minorEastAsia" w:hAnsiTheme="minorEastAsia" w:eastAsiaTheme="minorEastAsia"/>
          <w:highlight w:val="none"/>
        </w:rPr>
      </w:pPr>
      <w:r>
        <w:rPr>
          <w:rFonts w:hint="eastAsia" w:asciiTheme="minorEastAsia" w:hAnsiTheme="minorEastAsia" w:eastAsiaTheme="minorEastAsia"/>
          <w:highlight w:val="none"/>
        </w:rPr>
        <w:t>参选</w:t>
      </w:r>
      <w:r>
        <w:rPr>
          <w:rFonts w:asciiTheme="minorEastAsia" w:hAnsiTheme="minorEastAsia" w:eastAsiaTheme="minorEastAsia"/>
          <w:highlight w:val="none"/>
        </w:rPr>
        <w:t>人（盖章）：</w:t>
      </w:r>
      <w:r>
        <w:rPr>
          <w:rFonts w:asciiTheme="minorEastAsia" w:hAnsiTheme="minorEastAsia" w:eastAsiaTheme="minorEastAsia"/>
          <w:highlight w:val="none"/>
          <w:u w:val="single"/>
        </w:rPr>
        <w:t xml:space="preserve">        </w:t>
      </w:r>
      <w:r>
        <w:rPr>
          <w:rFonts w:hAnsi="宋体"/>
          <w:szCs w:val="24"/>
          <w:highlight w:val="none"/>
          <w:u w:val="single"/>
        </w:rPr>
        <w:t>[参选人名称]</w:t>
      </w:r>
      <w:r>
        <w:rPr>
          <w:rFonts w:asciiTheme="minorEastAsia" w:hAnsiTheme="minorEastAsia" w:eastAsiaTheme="minorEastAsia"/>
          <w:highlight w:val="none"/>
          <w:u w:val="single"/>
        </w:rPr>
        <w:t xml:space="preserve">         </w:t>
      </w:r>
    </w:p>
    <w:p>
      <w:pPr>
        <w:ind w:left="3840" w:leftChars="1600" w:firstLine="480"/>
        <w:rPr>
          <w:rFonts w:asciiTheme="minorEastAsia" w:hAnsiTheme="minorEastAsia" w:eastAsiaTheme="minorEastAsia"/>
          <w:highlight w:val="none"/>
          <w:u w:val="single"/>
        </w:rPr>
      </w:pPr>
      <w:r>
        <w:rPr>
          <w:rFonts w:asciiTheme="minorEastAsia" w:hAnsiTheme="minorEastAsia" w:eastAsiaTheme="minorEastAsia"/>
          <w:highlight w:val="none"/>
        </w:rPr>
        <w:t>法定代表人签字（签名）：</w:t>
      </w:r>
      <w:r>
        <w:rPr>
          <w:rFonts w:asciiTheme="minorEastAsia" w:hAnsiTheme="minorEastAsia" w:eastAsiaTheme="minorEastAsia"/>
          <w:highlight w:val="none"/>
          <w:u w:val="single"/>
        </w:rPr>
        <w:t xml:space="preserve">                    </w:t>
      </w:r>
    </w:p>
    <w:p>
      <w:pPr>
        <w:ind w:left="3840" w:leftChars="1600" w:firstLine="480"/>
        <w:rPr>
          <w:rFonts w:asciiTheme="minorEastAsia" w:hAnsiTheme="minorEastAsia" w:eastAsiaTheme="minorEastAsia"/>
          <w:highlight w:val="none"/>
          <w:u w:val="single"/>
        </w:rPr>
      </w:pPr>
      <w:r>
        <w:rPr>
          <w:rFonts w:asciiTheme="minorEastAsia" w:hAnsiTheme="minorEastAsia" w:eastAsiaTheme="minorEastAsia"/>
          <w:highlight w:val="none"/>
        </w:rPr>
        <w:t>日</w:t>
      </w:r>
      <w:r>
        <w:rPr>
          <w:rFonts w:hint="eastAsia" w:asciiTheme="minorEastAsia" w:hAnsiTheme="minorEastAsia" w:eastAsiaTheme="minorEastAsia"/>
          <w:highlight w:val="none"/>
        </w:rPr>
        <w:t xml:space="preserve"> </w:t>
      </w:r>
      <w:r>
        <w:rPr>
          <w:rFonts w:asciiTheme="minorEastAsia" w:hAnsiTheme="minorEastAsia" w:eastAsiaTheme="minorEastAsia"/>
          <w:highlight w:val="none"/>
        </w:rPr>
        <w:t xml:space="preserve"> 期：</w:t>
      </w:r>
      <w:r>
        <w:rPr>
          <w:rFonts w:hint="eastAsia" w:ascii="宋体" w:hAnsi="宋体"/>
          <w:szCs w:val="24"/>
          <w:highlight w:val="none"/>
          <w:u w:val="single"/>
        </w:rPr>
        <w:t xml:space="preserve">        </w:t>
      </w:r>
      <w:r>
        <w:rPr>
          <w:rFonts w:ascii="宋体" w:hAnsi="宋体"/>
          <w:szCs w:val="24"/>
          <w:highlight w:val="none"/>
        </w:rPr>
        <w:t>年</w:t>
      </w:r>
      <w:r>
        <w:rPr>
          <w:rFonts w:hint="eastAsia" w:ascii="宋体" w:hAnsi="宋体"/>
          <w:szCs w:val="24"/>
          <w:highlight w:val="none"/>
          <w:u w:val="single"/>
        </w:rPr>
        <w:t xml:space="preserve">    </w:t>
      </w:r>
      <w:r>
        <w:rPr>
          <w:rFonts w:ascii="宋体" w:hAnsi="宋体"/>
          <w:szCs w:val="24"/>
          <w:highlight w:val="none"/>
        </w:rPr>
        <w:t>月</w:t>
      </w:r>
      <w:r>
        <w:rPr>
          <w:rFonts w:hint="eastAsia" w:ascii="宋体" w:hAnsi="宋体"/>
          <w:szCs w:val="24"/>
          <w:highlight w:val="none"/>
          <w:u w:val="single"/>
        </w:rPr>
        <w:t xml:space="preserve">    </w:t>
      </w:r>
      <w:r>
        <w:rPr>
          <w:rFonts w:ascii="宋体" w:hAnsi="宋体"/>
          <w:szCs w:val="24"/>
          <w:highlight w:val="none"/>
        </w:rPr>
        <w:t>日</w:t>
      </w:r>
    </w:p>
    <w:p>
      <w:pPr>
        <w:adjustRightInd/>
        <w:ind w:firstLine="0" w:firstLineChars="0"/>
        <w:rPr>
          <w:highlight w:val="none"/>
        </w:rPr>
      </w:pPr>
      <w:r>
        <w:rPr>
          <w:highlight w:val="none"/>
        </w:rPr>
        <w:br w:type="page"/>
      </w:r>
    </w:p>
    <w:p>
      <w:pPr>
        <w:ind w:firstLine="0" w:firstLineChars="0"/>
        <w:rPr>
          <w:rFonts w:asciiTheme="minorHAnsi" w:hAnsiTheme="minorHAnsi" w:eastAsiaTheme="minorHAnsi"/>
          <w:snapToGrid w:val="0"/>
          <w:sz w:val="21"/>
          <w:szCs w:val="21"/>
          <w:highlight w:val="none"/>
        </w:rPr>
      </w:pPr>
      <w:r>
        <w:rPr>
          <w:rFonts w:hint="eastAsia" w:asciiTheme="minorHAnsi" w:hAnsiTheme="minorHAnsi" w:eastAsiaTheme="minorHAnsi"/>
          <w:snapToGrid w:val="0"/>
          <w:sz w:val="21"/>
          <w:szCs w:val="21"/>
          <w:highlight w:val="none"/>
        </w:rPr>
        <w:t>三、</w:t>
      </w:r>
      <w:r>
        <w:rPr>
          <w:rFonts w:asciiTheme="minorHAnsi" w:hAnsiTheme="minorHAnsi" w:eastAsiaTheme="minorHAnsi"/>
          <w:snapToGrid w:val="0"/>
          <w:sz w:val="21"/>
          <w:szCs w:val="21"/>
          <w:highlight w:val="none"/>
        </w:rPr>
        <w:t>法定代表人</w:t>
      </w:r>
      <w:r>
        <w:rPr>
          <w:rFonts w:hint="eastAsia" w:asciiTheme="minorHAnsi" w:hAnsiTheme="minorHAnsi" w:eastAsiaTheme="minorHAnsi"/>
          <w:snapToGrid w:val="0"/>
          <w:sz w:val="21"/>
          <w:szCs w:val="21"/>
          <w:highlight w:val="none"/>
        </w:rPr>
        <w:t>身份证复印件（加盖公章，核验原件）</w:t>
      </w:r>
    </w:p>
    <w:p>
      <w:pPr>
        <w:adjustRightInd/>
        <w:spacing w:line="560" w:lineRule="exact"/>
        <w:ind w:firstLine="0" w:firstLineChars="0"/>
        <w:rPr>
          <w:highlight w:val="none"/>
        </w:rPr>
      </w:pPr>
      <w:r>
        <w:rPr>
          <w:highlight w:val="none"/>
        </w:rPr>
        <w:br w:type="page"/>
      </w:r>
    </w:p>
    <w:p>
      <w:pPr>
        <w:ind w:firstLine="0" w:firstLineChars="0"/>
        <w:rPr>
          <w:rFonts w:asciiTheme="minorHAnsi" w:hAnsiTheme="minorHAnsi" w:eastAsiaTheme="minorHAnsi"/>
          <w:snapToGrid w:val="0"/>
          <w:sz w:val="21"/>
          <w:szCs w:val="21"/>
          <w:highlight w:val="none"/>
        </w:rPr>
      </w:pPr>
      <w:r>
        <w:rPr>
          <w:rFonts w:hint="eastAsia" w:asciiTheme="minorHAnsi" w:hAnsiTheme="minorHAnsi" w:eastAsiaTheme="minorHAnsi"/>
          <w:snapToGrid w:val="0"/>
          <w:sz w:val="21"/>
          <w:szCs w:val="21"/>
          <w:highlight w:val="none"/>
        </w:rPr>
        <w:t>四、</w:t>
      </w:r>
      <w:r>
        <w:rPr>
          <w:rFonts w:hint="eastAsia" w:asciiTheme="minorHAnsi" w:hAnsiTheme="minorHAnsi" w:eastAsiaTheme="minorHAnsi"/>
          <w:snapToGrid w:val="0"/>
          <w:sz w:val="21"/>
          <w:szCs w:val="21"/>
          <w:highlight w:val="none"/>
        </w:rPr>
        <w:tab/>
      </w:r>
      <w:r>
        <w:rPr>
          <w:rFonts w:hint="eastAsia" w:asciiTheme="minorHAnsi" w:hAnsiTheme="minorHAnsi" w:eastAsiaTheme="minorHAnsi"/>
          <w:snapToGrid w:val="0"/>
          <w:sz w:val="21"/>
          <w:szCs w:val="21"/>
          <w:highlight w:val="none"/>
        </w:rPr>
        <w:t>法定代表人授权委托书（如有，加盖公章）</w:t>
      </w:r>
    </w:p>
    <w:p>
      <w:pPr>
        <w:ind w:firstLine="0" w:firstLineChars="0"/>
        <w:jc w:val="center"/>
        <w:rPr>
          <w:rFonts w:asciiTheme="minorEastAsia" w:hAnsiTheme="minorEastAsia" w:eastAsiaTheme="minorEastAsia"/>
          <w:b/>
          <w:sz w:val="32"/>
          <w:highlight w:val="none"/>
        </w:rPr>
      </w:pPr>
    </w:p>
    <w:p>
      <w:pPr>
        <w:ind w:firstLine="0" w:firstLineChars="0"/>
        <w:jc w:val="center"/>
        <w:rPr>
          <w:rFonts w:asciiTheme="minorEastAsia" w:hAnsiTheme="minorEastAsia" w:eastAsiaTheme="minorEastAsia"/>
          <w:b/>
          <w:sz w:val="32"/>
          <w:highlight w:val="none"/>
        </w:rPr>
      </w:pPr>
      <w:r>
        <w:rPr>
          <w:rFonts w:asciiTheme="minorEastAsia" w:hAnsiTheme="minorEastAsia" w:eastAsiaTheme="minorEastAsia"/>
          <w:b/>
          <w:sz w:val="32"/>
          <w:highlight w:val="none"/>
        </w:rPr>
        <w:t>法定代表人</w:t>
      </w:r>
      <w:r>
        <w:rPr>
          <w:rFonts w:hint="eastAsia" w:asciiTheme="minorEastAsia" w:hAnsiTheme="minorEastAsia" w:eastAsiaTheme="minorEastAsia"/>
          <w:b/>
          <w:sz w:val="32"/>
          <w:highlight w:val="none"/>
        </w:rPr>
        <w:t>授权</w:t>
      </w:r>
      <w:r>
        <w:rPr>
          <w:rFonts w:asciiTheme="minorEastAsia" w:hAnsiTheme="minorEastAsia" w:eastAsiaTheme="minorEastAsia"/>
          <w:b/>
          <w:sz w:val="32"/>
          <w:highlight w:val="none"/>
        </w:rPr>
        <w:t>书</w:t>
      </w:r>
    </w:p>
    <w:p>
      <w:pPr>
        <w:pStyle w:val="14"/>
        <w:adjustRightInd w:val="0"/>
        <w:snapToGrid w:val="0"/>
        <w:spacing w:line="360" w:lineRule="auto"/>
        <w:ind w:firstLine="480" w:firstLineChars="200"/>
        <w:rPr>
          <w:rFonts w:hAnsi="宋体"/>
          <w:sz w:val="24"/>
          <w:szCs w:val="24"/>
          <w:highlight w:val="none"/>
        </w:rPr>
      </w:pPr>
    </w:p>
    <w:p>
      <w:pPr>
        <w:pStyle w:val="14"/>
        <w:adjustRightInd w:val="0"/>
        <w:snapToGrid w:val="0"/>
        <w:spacing w:line="360" w:lineRule="auto"/>
        <w:ind w:firstLine="480" w:firstLineChars="200"/>
        <w:rPr>
          <w:rFonts w:hAnsi="宋体"/>
          <w:sz w:val="24"/>
          <w:szCs w:val="24"/>
          <w:highlight w:val="none"/>
        </w:rPr>
      </w:pPr>
      <w:r>
        <w:rPr>
          <w:rFonts w:hAnsi="宋体"/>
          <w:sz w:val="24"/>
          <w:szCs w:val="24"/>
          <w:highlight w:val="none"/>
        </w:rPr>
        <w:t>本授权委托书声明：我</w:t>
      </w:r>
      <w:r>
        <w:rPr>
          <w:rFonts w:hAnsi="宋体"/>
          <w:sz w:val="24"/>
          <w:szCs w:val="24"/>
          <w:highlight w:val="none"/>
          <w:u w:val="single"/>
        </w:rPr>
        <w:t xml:space="preserve">       [姓名]     </w:t>
      </w:r>
      <w:r>
        <w:rPr>
          <w:rFonts w:hAnsi="宋体"/>
          <w:sz w:val="24"/>
          <w:szCs w:val="24"/>
          <w:highlight w:val="none"/>
        </w:rPr>
        <w:t>系</w:t>
      </w:r>
      <w:r>
        <w:rPr>
          <w:rFonts w:hAnsi="宋体"/>
          <w:sz w:val="24"/>
          <w:szCs w:val="24"/>
          <w:highlight w:val="none"/>
          <w:u w:val="single"/>
        </w:rPr>
        <w:t xml:space="preserve">          [参选人名称]           </w:t>
      </w:r>
      <w:r>
        <w:rPr>
          <w:rFonts w:hAnsi="宋体"/>
          <w:sz w:val="24"/>
          <w:szCs w:val="24"/>
          <w:highlight w:val="none"/>
        </w:rPr>
        <w:t>的法定代表人，现授权委托</w:t>
      </w:r>
      <w:r>
        <w:rPr>
          <w:rFonts w:hAnsi="宋体"/>
          <w:sz w:val="24"/>
          <w:szCs w:val="24"/>
          <w:highlight w:val="none"/>
          <w:u w:val="single"/>
        </w:rPr>
        <w:t xml:space="preserve">      </w:t>
      </w:r>
      <w:r>
        <w:rPr>
          <w:rFonts w:hint="eastAsia" w:hAnsi="宋体"/>
          <w:sz w:val="24"/>
          <w:szCs w:val="24"/>
          <w:highlight w:val="none"/>
          <w:u w:val="single"/>
        </w:rPr>
        <w:t xml:space="preserve">  </w:t>
      </w:r>
      <w:r>
        <w:rPr>
          <w:rFonts w:hAnsi="宋体"/>
          <w:sz w:val="24"/>
          <w:szCs w:val="24"/>
          <w:highlight w:val="none"/>
          <w:u w:val="single"/>
        </w:rPr>
        <w:t xml:space="preserve">    [单位名称]              </w:t>
      </w:r>
      <w:r>
        <w:rPr>
          <w:rFonts w:hAnsi="宋体"/>
          <w:sz w:val="24"/>
          <w:szCs w:val="24"/>
          <w:highlight w:val="none"/>
        </w:rPr>
        <w:t>的</w:t>
      </w:r>
      <w:r>
        <w:rPr>
          <w:rFonts w:hAnsi="宋体"/>
          <w:sz w:val="24"/>
          <w:szCs w:val="24"/>
          <w:highlight w:val="none"/>
          <w:u w:val="single"/>
        </w:rPr>
        <w:t xml:space="preserve">  </w:t>
      </w:r>
      <w:r>
        <w:rPr>
          <w:rFonts w:hint="eastAsia" w:hAnsi="宋体"/>
          <w:sz w:val="24"/>
          <w:szCs w:val="24"/>
          <w:highlight w:val="none"/>
          <w:u w:val="single"/>
        </w:rPr>
        <w:t xml:space="preserve"> </w:t>
      </w:r>
      <w:r>
        <w:rPr>
          <w:rFonts w:hAnsi="宋体"/>
          <w:sz w:val="24"/>
          <w:szCs w:val="24"/>
          <w:highlight w:val="none"/>
          <w:u w:val="single"/>
        </w:rPr>
        <w:t xml:space="preserve">  [姓名]       </w:t>
      </w:r>
      <w:r>
        <w:rPr>
          <w:rFonts w:hAnsi="宋体"/>
          <w:sz w:val="24"/>
          <w:szCs w:val="24"/>
          <w:highlight w:val="none"/>
        </w:rPr>
        <w:t>全权代表我公司参选项目、代表我公司签署参选文件的法定代表人的授权委托代理人，我承认代理人全权代表我所签署的参选文件的内容、我承认代理人全权代表我司的参选任何行为。</w:t>
      </w:r>
    </w:p>
    <w:p>
      <w:pPr>
        <w:pStyle w:val="14"/>
        <w:adjustRightInd w:val="0"/>
        <w:snapToGrid w:val="0"/>
        <w:spacing w:line="360" w:lineRule="auto"/>
        <w:ind w:firstLine="480" w:firstLineChars="200"/>
        <w:rPr>
          <w:rFonts w:hAnsi="宋体"/>
          <w:sz w:val="24"/>
          <w:szCs w:val="24"/>
          <w:highlight w:val="none"/>
        </w:rPr>
      </w:pPr>
      <w:r>
        <w:rPr>
          <w:rFonts w:hAnsi="宋体"/>
          <w:sz w:val="24"/>
          <w:szCs w:val="24"/>
          <w:highlight w:val="none"/>
        </w:rPr>
        <w:t>授权有效期由</w:t>
      </w:r>
      <w:r>
        <w:rPr>
          <w:rFonts w:hint="eastAsia" w:hAnsi="宋体"/>
          <w:sz w:val="24"/>
          <w:szCs w:val="24"/>
          <w:highlight w:val="none"/>
          <w:u w:val="single"/>
        </w:rPr>
        <w:t xml:space="preserve">    </w:t>
      </w:r>
      <w:r>
        <w:rPr>
          <w:rFonts w:hAnsi="宋体"/>
          <w:sz w:val="24"/>
          <w:szCs w:val="24"/>
          <w:highlight w:val="none"/>
          <w:u w:val="single"/>
        </w:rPr>
        <w:t>年</w:t>
      </w:r>
      <w:r>
        <w:rPr>
          <w:rFonts w:hint="eastAsia" w:hAnsi="宋体"/>
          <w:sz w:val="24"/>
          <w:szCs w:val="24"/>
          <w:highlight w:val="none"/>
          <w:u w:val="single"/>
        </w:rPr>
        <w:t xml:space="preserve">  </w:t>
      </w:r>
      <w:r>
        <w:rPr>
          <w:rFonts w:hAnsi="宋体"/>
          <w:sz w:val="24"/>
          <w:szCs w:val="24"/>
          <w:highlight w:val="none"/>
          <w:u w:val="single"/>
        </w:rPr>
        <w:t>月</w:t>
      </w:r>
      <w:r>
        <w:rPr>
          <w:rFonts w:hint="eastAsia" w:hAnsi="宋体"/>
          <w:sz w:val="24"/>
          <w:szCs w:val="24"/>
          <w:highlight w:val="none"/>
          <w:u w:val="single"/>
        </w:rPr>
        <w:t xml:space="preserve">  </w:t>
      </w:r>
      <w:r>
        <w:rPr>
          <w:rFonts w:hAnsi="宋体"/>
          <w:sz w:val="24"/>
          <w:szCs w:val="24"/>
          <w:highlight w:val="none"/>
          <w:u w:val="single"/>
        </w:rPr>
        <w:t>日</w:t>
      </w:r>
      <w:r>
        <w:rPr>
          <w:rFonts w:hAnsi="宋体"/>
          <w:sz w:val="24"/>
          <w:szCs w:val="24"/>
          <w:highlight w:val="none"/>
        </w:rPr>
        <w:t>至</w:t>
      </w:r>
      <w:r>
        <w:rPr>
          <w:rFonts w:hint="eastAsia" w:hAnsi="宋体"/>
          <w:sz w:val="24"/>
          <w:szCs w:val="24"/>
          <w:highlight w:val="none"/>
          <w:u w:val="single"/>
        </w:rPr>
        <w:t xml:space="preserve">    </w:t>
      </w:r>
      <w:r>
        <w:rPr>
          <w:rFonts w:hAnsi="宋体"/>
          <w:sz w:val="24"/>
          <w:szCs w:val="24"/>
          <w:highlight w:val="none"/>
          <w:u w:val="single"/>
        </w:rPr>
        <w:t>年</w:t>
      </w:r>
      <w:r>
        <w:rPr>
          <w:rFonts w:hint="eastAsia" w:hAnsi="宋体"/>
          <w:sz w:val="24"/>
          <w:szCs w:val="24"/>
          <w:highlight w:val="none"/>
          <w:u w:val="single"/>
        </w:rPr>
        <w:t xml:space="preserve">  </w:t>
      </w:r>
      <w:r>
        <w:rPr>
          <w:rFonts w:hAnsi="宋体"/>
          <w:sz w:val="24"/>
          <w:szCs w:val="24"/>
          <w:highlight w:val="none"/>
          <w:u w:val="single"/>
        </w:rPr>
        <w:t>月</w:t>
      </w:r>
      <w:r>
        <w:rPr>
          <w:rFonts w:hint="eastAsia" w:hAnsi="宋体"/>
          <w:sz w:val="24"/>
          <w:szCs w:val="24"/>
          <w:highlight w:val="none"/>
          <w:u w:val="single"/>
        </w:rPr>
        <w:t xml:space="preserve">  </w:t>
      </w:r>
      <w:r>
        <w:rPr>
          <w:rFonts w:hAnsi="宋体"/>
          <w:sz w:val="24"/>
          <w:szCs w:val="24"/>
          <w:highlight w:val="none"/>
          <w:u w:val="single"/>
        </w:rPr>
        <w:t>日</w:t>
      </w:r>
      <w:r>
        <w:rPr>
          <w:rFonts w:hAnsi="宋体"/>
          <w:sz w:val="24"/>
          <w:szCs w:val="24"/>
          <w:highlight w:val="none"/>
        </w:rPr>
        <w:t>。</w:t>
      </w:r>
    </w:p>
    <w:p>
      <w:pPr>
        <w:pStyle w:val="14"/>
        <w:adjustRightInd w:val="0"/>
        <w:snapToGrid w:val="0"/>
        <w:spacing w:line="360" w:lineRule="auto"/>
        <w:ind w:firstLine="480" w:firstLineChars="200"/>
        <w:rPr>
          <w:rFonts w:hAnsi="宋体"/>
          <w:sz w:val="24"/>
          <w:szCs w:val="24"/>
          <w:highlight w:val="none"/>
        </w:rPr>
      </w:pPr>
      <w:r>
        <w:rPr>
          <w:rFonts w:hAnsi="宋体"/>
          <w:sz w:val="24"/>
          <w:szCs w:val="24"/>
          <w:highlight w:val="none"/>
        </w:rPr>
        <w:t>代理人无转委托权，特此委托。</w:t>
      </w:r>
    </w:p>
    <w:p>
      <w:pPr>
        <w:pStyle w:val="14"/>
        <w:adjustRightInd w:val="0"/>
        <w:snapToGrid w:val="0"/>
        <w:spacing w:line="360" w:lineRule="auto"/>
        <w:ind w:firstLine="480" w:firstLineChars="200"/>
        <w:rPr>
          <w:rFonts w:hAnsi="宋体"/>
          <w:sz w:val="24"/>
          <w:szCs w:val="24"/>
          <w:highlight w:val="none"/>
        </w:rPr>
      </w:pPr>
    </w:p>
    <w:p>
      <w:pPr>
        <w:pStyle w:val="14"/>
        <w:adjustRightInd w:val="0"/>
        <w:snapToGrid w:val="0"/>
        <w:spacing w:line="360" w:lineRule="auto"/>
        <w:ind w:firstLine="480" w:firstLineChars="200"/>
        <w:rPr>
          <w:rFonts w:hAnsi="宋体"/>
          <w:sz w:val="24"/>
          <w:szCs w:val="24"/>
          <w:highlight w:val="none"/>
          <w:u w:val="single"/>
        </w:rPr>
      </w:pPr>
      <w:r>
        <w:rPr>
          <w:rFonts w:hAnsi="宋体"/>
          <w:sz w:val="24"/>
          <w:szCs w:val="24"/>
          <w:highlight w:val="none"/>
        </w:rPr>
        <w:t>代理人：</w:t>
      </w:r>
      <w:r>
        <w:rPr>
          <w:rFonts w:hint="eastAsia" w:hAnsi="宋体"/>
          <w:sz w:val="24"/>
          <w:szCs w:val="24"/>
          <w:highlight w:val="none"/>
          <w:u w:val="single"/>
        </w:rPr>
        <w:t xml:space="preserve">                </w:t>
      </w:r>
      <w:r>
        <w:rPr>
          <w:rFonts w:hAnsi="宋体"/>
          <w:sz w:val="24"/>
          <w:szCs w:val="24"/>
          <w:highlight w:val="none"/>
        </w:rPr>
        <w:t>性别：</w:t>
      </w:r>
      <w:r>
        <w:rPr>
          <w:rFonts w:hint="eastAsia" w:hAnsi="宋体"/>
          <w:sz w:val="24"/>
          <w:szCs w:val="24"/>
          <w:highlight w:val="none"/>
          <w:u w:val="single"/>
        </w:rPr>
        <w:t xml:space="preserve">        </w:t>
      </w:r>
      <w:r>
        <w:rPr>
          <w:rFonts w:hAnsi="宋体"/>
          <w:sz w:val="24"/>
          <w:szCs w:val="24"/>
          <w:highlight w:val="none"/>
        </w:rPr>
        <w:t>年龄：</w:t>
      </w:r>
      <w:r>
        <w:rPr>
          <w:rFonts w:hint="eastAsia" w:hAnsi="宋体"/>
          <w:sz w:val="24"/>
          <w:szCs w:val="24"/>
          <w:highlight w:val="none"/>
          <w:u w:val="single"/>
        </w:rPr>
        <w:t xml:space="preserve">        </w:t>
      </w:r>
    </w:p>
    <w:p>
      <w:pPr>
        <w:pStyle w:val="14"/>
        <w:adjustRightInd w:val="0"/>
        <w:snapToGrid w:val="0"/>
        <w:spacing w:line="360" w:lineRule="auto"/>
        <w:ind w:firstLine="480" w:firstLineChars="200"/>
        <w:rPr>
          <w:rFonts w:hAnsi="宋体"/>
          <w:sz w:val="24"/>
          <w:szCs w:val="24"/>
          <w:highlight w:val="none"/>
          <w:u w:val="single"/>
        </w:rPr>
      </w:pPr>
      <w:r>
        <w:rPr>
          <w:rFonts w:hAnsi="宋体"/>
          <w:sz w:val="24"/>
          <w:szCs w:val="24"/>
          <w:highlight w:val="none"/>
        </w:rPr>
        <w:t>身份证号码：</w:t>
      </w:r>
      <w:r>
        <w:rPr>
          <w:rFonts w:hint="eastAsia" w:hAnsi="宋体"/>
          <w:sz w:val="24"/>
          <w:szCs w:val="24"/>
          <w:highlight w:val="none"/>
          <w:u w:val="single"/>
        </w:rPr>
        <w:t xml:space="preserve">                          </w:t>
      </w:r>
      <w:r>
        <w:rPr>
          <w:rFonts w:hAnsi="宋体"/>
          <w:sz w:val="24"/>
          <w:szCs w:val="24"/>
          <w:highlight w:val="none"/>
        </w:rPr>
        <w:t>职务：</w:t>
      </w:r>
      <w:r>
        <w:rPr>
          <w:rFonts w:hint="eastAsia" w:hAnsi="宋体"/>
          <w:sz w:val="24"/>
          <w:szCs w:val="24"/>
          <w:highlight w:val="none"/>
          <w:u w:val="single"/>
        </w:rPr>
        <w:t xml:space="preserve">        </w:t>
      </w:r>
    </w:p>
    <w:p>
      <w:pPr>
        <w:pStyle w:val="14"/>
        <w:adjustRightInd w:val="0"/>
        <w:snapToGrid w:val="0"/>
        <w:spacing w:line="360" w:lineRule="auto"/>
        <w:ind w:firstLine="480" w:firstLineChars="200"/>
        <w:rPr>
          <w:rFonts w:hAnsi="宋体"/>
          <w:sz w:val="24"/>
          <w:szCs w:val="24"/>
          <w:highlight w:val="none"/>
          <w:u w:val="single"/>
        </w:rPr>
      </w:pPr>
      <w:r>
        <w:rPr>
          <w:rFonts w:hAnsi="宋体"/>
          <w:sz w:val="24"/>
          <w:szCs w:val="24"/>
          <w:highlight w:val="none"/>
        </w:rPr>
        <w:t>参选人（盖章）：</w:t>
      </w:r>
      <w:r>
        <w:rPr>
          <w:rFonts w:hAnsi="宋体"/>
          <w:sz w:val="24"/>
          <w:szCs w:val="24"/>
          <w:highlight w:val="none"/>
          <w:u w:val="single"/>
        </w:rPr>
        <w:t xml:space="preserve">           [参选人名称]              </w:t>
      </w:r>
    </w:p>
    <w:p>
      <w:pPr>
        <w:pStyle w:val="14"/>
        <w:adjustRightInd w:val="0"/>
        <w:snapToGrid w:val="0"/>
        <w:spacing w:line="360" w:lineRule="auto"/>
        <w:ind w:firstLine="480" w:firstLineChars="200"/>
        <w:rPr>
          <w:rFonts w:hAnsi="宋体"/>
          <w:sz w:val="24"/>
          <w:szCs w:val="24"/>
          <w:highlight w:val="none"/>
        </w:rPr>
      </w:pPr>
      <w:r>
        <w:rPr>
          <w:rFonts w:hAnsi="宋体"/>
          <w:sz w:val="24"/>
          <w:szCs w:val="24"/>
          <w:highlight w:val="none"/>
        </w:rPr>
        <w:t>法定代表人（签字或盖章）：</w:t>
      </w:r>
      <w:r>
        <w:rPr>
          <w:rFonts w:hAnsi="宋体"/>
          <w:sz w:val="24"/>
          <w:szCs w:val="24"/>
          <w:highlight w:val="none"/>
          <w:u w:val="single"/>
        </w:rPr>
        <w:t xml:space="preserve">                           </w:t>
      </w:r>
    </w:p>
    <w:p>
      <w:pPr>
        <w:widowControl/>
        <w:ind w:firstLine="480"/>
        <w:rPr>
          <w:rFonts w:ascii="宋体" w:hAnsi="宋体"/>
          <w:bCs/>
          <w:szCs w:val="24"/>
          <w:highlight w:val="none"/>
        </w:rPr>
      </w:pPr>
      <w:r>
        <w:rPr>
          <w:rFonts w:ascii="宋体" w:hAnsi="宋体"/>
          <w:szCs w:val="24"/>
          <w:highlight w:val="none"/>
        </w:rPr>
        <w:t>授权委托日期：</w:t>
      </w:r>
      <w:r>
        <w:rPr>
          <w:rFonts w:hint="eastAsia" w:ascii="宋体" w:hAnsi="宋体"/>
          <w:szCs w:val="24"/>
          <w:highlight w:val="none"/>
          <w:u w:val="single"/>
        </w:rPr>
        <w:t xml:space="preserve">        </w:t>
      </w:r>
      <w:r>
        <w:rPr>
          <w:rFonts w:ascii="宋体" w:hAnsi="宋体"/>
          <w:szCs w:val="24"/>
          <w:highlight w:val="none"/>
        </w:rPr>
        <w:t>年</w:t>
      </w:r>
      <w:r>
        <w:rPr>
          <w:rFonts w:hint="eastAsia" w:ascii="宋体" w:hAnsi="宋体"/>
          <w:szCs w:val="24"/>
          <w:highlight w:val="none"/>
          <w:u w:val="single"/>
        </w:rPr>
        <w:t xml:space="preserve">    </w:t>
      </w:r>
      <w:r>
        <w:rPr>
          <w:rFonts w:ascii="宋体" w:hAnsi="宋体"/>
          <w:szCs w:val="24"/>
          <w:highlight w:val="none"/>
        </w:rPr>
        <w:t>月</w:t>
      </w:r>
      <w:r>
        <w:rPr>
          <w:rFonts w:hint="eastAsia" w:ascii="宋体" w:hAnsi="宋体"/>
          <w:szCs w:val="24"/>
          <w:highlight w:val="none"/>
          <w:u w:val="single"/>
        </w:rPr>
        <w:t xml:space="preserve">    </w:t>
      </w:r>
      <w:r>
        <w:rPr>
          <w:rFonts w:ascii="宋体" w:hAnsi="宋体"/>
          <w:szCs w:val="24"/>
          <w:highlight w:val="none"/>
        </w:rPr>
        <w:t>日</w:t>
      </w:r>
    </w:p>
    <w:p>
      <w:pPr>
        <w:pStyle w:val="39"/>
        <w:numPr>
          <w:ilvl w:val="0"/>
          <w:numId w:val="48"/>
        </w:numPr>
        <w:ind w:left="0" w:firstLine="480"/>
        <w:rPr>
          <w:highlight w:val="none"/>
        </w:rPr>
      </w:pPr>
      <w:r>
        <w:rPr>
          <w:highlight w:val="none"/>
        </w:rPr>
        <w:br w:type="page"/>
      </w:r>
    </w:p>
    <w:p>
      <w:pPr>
        <w:ind w:firstLine="0" w:firstLineChars="0"/>
        <w:rPr>
          <w:rFonts w:asciiTheme="minorHAnsi" w:hAnsiTheme="minorHAnsi" w:eastAsiaTheme="minorHAnsi"/>
          <w:snapToGrid w:val="0"/>
          <w:sz w:val="21"/>
          <w:szCs w:val="21"/>
          <w:highlight w:val="none"/>
        </w:rPr>
      </w:pPr>
      <w:r>
        <w:rPr>
          <w:rFonts w:hint="eastAsia" w:asciiTheme="minorHAnsi" w:hAnsiTheme="minorHAnsi" w:eastAsiaTheme="minorHAnsi"/>
          <w:snapToGrid w:val="0"/>
          <w:sz w:val="21"/>
          <w:szCs w:val="21"/>
          <w:highlight w:val="none"/>
        </w:rPr>
        <w:t>五、</w:t>
      </w:r>
      <w:r>
        <w:rPr>
          <w:rFonts w:hint="eastAsia" w:asciiTheme="minorHAnsi" w:hAnsiTheme="minorHAnsi" w:eastAsiaTheme="minorHAnsi"/>
          <w:snapToGrid w:val="0"/>
          <w:sz w:val="21"/>
          <w:szCs w:val="21"/>
          <w:highlight w:val="none"/>
        </w:rPr>
        <w:tab/>
      </w:r>
      <w:r>
        <w:rPr>
          <w:rFonts w:hint="eastAsia" w:asciiTheme="minorHAnsi" w:hAnsiTheme="minorHAnsi" w:eastAsiaTheme="minorHAnsi"/>
          <w:snapToGrid w:val="0"/>
          <w:sz w:val="21"/>
          <w:szCs w:val="21"/>
          <w:highlight w:val="none"/>
        </w:rPr>
        <w:t>被授权人身份证复印件（如有，加盖公章，核验原件）</w:t>
      </w:r>
    </w:p>
    <w:p>
      <w:pPr>
        <w:widowControl/>
        <w:adjustRightInd/>
        <w:spacing w:line="560" w:lineRule="exact"/>
        <w:ind w:firstLine="0" w:firstLineChars="0"/>
        <w:rPr>
          <w:rFonts w:asciiTheme="minorHAnsi" w:hAnsiTheme="minorHAnsi" w:eastAsiaTheme="minorHAnsi"/>
          <w:snapToGrid w:val="0"/>
          <w:sz w:val="21"/>
          <w:szCs w:val="21"/>
          <w:highlight w:val="none"/>
        </w:rPr>
      </w:pPr>
      <w:r>
        <w:rPr>
          <w:rFonts w:asciiTheme="minorHAnsi" w:hAnsiTheme="minorHAnsi" w:eastAsiaTheme="minorHAnsi"/>
          <w:snapToGrid w:val="0"/>
          <w:sz w:val="21"/>
          <w:szCs w:val="21"/>
          <w:highlight w:val="none"/>
        </w:rPr>
        <w:br w:type="page"/>
      </w:r>
    </w:p>
    <w:p>
      <w:pPr>
        <w:ind w:firstLine="0" w:firstLineChars="0"/>
        <w:rPr>
          <w:rFonts w:asciiTheme="minorHAnsi" w:hAnsiTheme="minorHAnsi" w:eastAsiaTheme="minorHAnsi"/>
          <w:snapToGrid w:val="0"/>
          <w:sz w:val="21"/>
          <w:szCs w:val="21"/>
          <w:highlight w:val="none"/>
        </w:rPr>
      </w:pPr>
      <w:r>
        <w:rPr>
          <w:rFonts w:hint="eastAsia" w:asciiTheme="minorHAnsi" w:hAnsiTheme="minorHAnsi" w:eastAsiaTheme="minorHAnsi"/>
          <w:snapToGrid w:val="0"/>
          <w:sz w:val="21"/>
          <w:szCs w:val="21"/>
          <w:highlight w:val="none"/>
        </w:rPr>
        <w:t>六、《</w:t>
      </w:r>
      <w:r>
        <w:rPr>
          <w:rFonts w:hint="eastAsia" w:asciiTheme="minorHAnsi" w:hAnsiTheme="minorHAnsi" w:eastAsiaTheme="minorHAnsi" w:cstheme="minorBidi"/>
          <w:b w:val="0"/>
          <w:bCs w:val="0"/>
          <w:i w:val="0"/>
          <w:iCs w:val="0"/>
          <w:snapToGrid w:val="0"/>
          <w:kern w:val="2"/>
          <w:sz w:val="21"/>
          <w:szCs w:val="21"/>
          <w:highlight w:val="none"/>
          <w:u w:val="none"/>
          <w:lang w:val="en-US" w:eastAsia="zh-CN" w:bidi="ar-SA"/>
        </w:rPr>
        <w:t>深铁置业线上售楼处小程序开发</w:t>
      </w:r>
      <w:r>
        <w:rPr>
          <w:rFonts w:hint="eastAsia" w:asciiTheme="minorHAnsi" w:hAnsiTheme="minorHAnsi" w:eastAsiaTheme="minorHAnsi"/>
          <w:snapToGrid w:val="0"/>
          <w:sz w:val="21"/>
          <w:szCs w:val="21"/>
          <w:highlight w:val="none"/>
        </w:rPr>
        <w:t>服务方案》（加盖公章）</w:t>
      </w:r>
    </w:p>
    <w:p>
      <w:pPr>
        <w:ind w:firstLine="480"/>
        <w:rPr>
          <w:rFonts w:ascii="宋体" w:hAnsi="宋体"/>
          <w:bCs/>
          <w:szCs w:val="24"/>
          <w:highlight w:val="none"/>
        </w:rPr>
      </w:pPr>
      <w:r>
        <w:rPr>
          <w:rFonts w:hint="eastAsia" w:ascii="宋体" w:hAnsi="宋体"/>
          <w:bCs/>
          <w:szCs w:val="24"/>
          <w:highlight w:val="none"/>
        </w:rPr>
        <w:t>（参选人应编制完整全面的参选方案，内容全面，描述要清楚，格式自拟）</w:t>
      </w:r>
    </w:p>
    <w:p>
      <w:pPr>
        <w:widowControl/>
        <w:adjustRightInd/>
        <w:spacing w:line="560" w:lineRule="exact"/>
        <w:ind w:firstLine="0" w:firstLineChars="0"/>
        <w:rPr>
          <w:rFonts w:ascii="宋体" w:hAnsi="宋体"/>
          <w:bCs/>
          <w:szCs w:val="24"/>
          <w:highlight w:val="none"/>
        </w:rPr>
      </w:pPr>
      <w:r>
        <w:rPr>
          <w:rFonts w:ascii="宋体" w:hAnsi="宋体"/>
          <w:bCs/>
          <w:szCs w:val="24"/>
          <w:highlight w:val="none"/>
        </w:rPr>
        <w:br w:type="page"/>
      </w:r>
    </w:p>
    <w:p>
      <w:pPr>
        <w:ind w:firstLine="0" w:firstLineChars="0"/>
        <w:rPr>
          <w:rFonts w:ascii="宋体" w:hAnsi="宋体"/>
          <w:bCs/>
          <w:sz w:val="21"/>
          <w:szCs w:val="21"/>
          <w:highlight w:val="none"/>
        </w:rPr>
        <w:sectPr>
          <w:headerReference r:id="rId14" w:type="first"/>
          <w:footerReference r:id="rId15" w:type="first"/>
          <w:headerReference r:id="rId13" w:type="even"/>
          <w:pgSz w:w="11906" w:h="16838"/>
          <w:pgMar w:top="1440" w:right="1077" w:bottom="1440" w:left="1077" w:header="1021" w:footer="907" w:gutter="0"/>
          <w:cols w:space="425" w:num="1"/>
          <w:docGrid w:linePitch="380" w:charSpace="-4301"/>
        </w:sectPr>
      </w:pPr>
    </w:p>
    <w:p>
      <w:pPr>
        <w:ind w:firstLine="0" w:firstLineChars="0"/>
        <w:rPr>
          <w:rFonts w:ascii="宋体" w:hAnsi="宋体"/>
          <w:bCs/>
          <w:sz w:val="21"/>
          <w:szCs w:val="21"/>
          <w:highlight w:val="none"/>
        </w:rPr>
      </w:pPr>
      <w:r>
        <w:rPr>
          <w:rFonts w:hint="eastAsia" w:ascii="宋体" w:hAnsi="宋体"/>
          <w:bCs/>
          <w:sz w:val="21"/>
          <w:szCs w:val="21"/>
          <w:highlight w:val="none"/>
        </w:rPr>
        <w:t>七、</w:t>
      </w:r>
      <w:r>
        <w:rPr>
          <w:rFonts w:hint="eastAsia" w:ascii="宋体" w:hAnsi="宋体"/>
          <w:bCs/>
          <w:sz w:val="21"/>
          <w:szCs w:val="21"/>
          <w:highlight w:val="none"/>
        </w:rPr>
        <w:tab/>
      </w:r>
      <w:r>
        <w:rPr>
          <w:rFonts w:hint="eastAsia" w:ascii="宋体" w:hAnsi="宋体"/>
          <w:bCs/>
          <w:sz w:val="21"/>
          <w:szCs w:val="21"/>
          <w:highlight w:val="none"/>
          <w:lang w:val="en-US" w:eastAsia="zh-CN"/>
        </w:rPr>
        <w:t>线上售楼处小程序</w:t>
      </w:r>
      <w:r>
        <w:rPr>
          <w:rFonts w:hint="eastAsia" w:ascii="宋体" w:hAnsi="宋体"/>
          <w:bCs/>
          <w:sz w:val="21"/>
          <w:szCs w:val="21"/>
          <w:highlight w:val="none"/>
        </w:rPr>
        <w:t>案例证明材料</w:t>
      </w:r>
    </w:p>
    <w:tbl>
      <w:tblPr>
        <w:tblStyle w:val="27"/>
        <w:tblW w:w="5225" w:type="pct"/>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2080"/>
        <w:gridCol w:w="1480"/>
        <w:gridCol w:w="2208"/>
        <w:gridCol w:w="2045"/>
        <w:gridCol w:w="1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3" w:hRule="atLeast"/>
        </w:trPr>
        <w:tc>
          <w:tcPr>
            <w:tcW w:w="327" w:type="pct"/>
            <w:vAlign w:val="center"/>
          </w:tcPr>
          <w:p>
            <w:pPr>
              <w:ind w:firstLine="0" w:firstLineChars="0"/>
              <w:jc w:val="center"/>
              <w:rPr>
                <w:rFonts w:asciiTheme="minorHAnsi" w:hAnsiTheme="minorHAnsi" w:eastAsiaTheme="minorHAnsi"/>
                <w:szCs w:val="24"/>
                <w:highlight w:val="none"/>
              </w:rPr>
            </w:pPr>
            <w:r>
              <w:rPr>
                <w:rFonts w:asciiTheme="minorHAnsi" w:hAnsiTheme="minorHAnsi" w:eastAsiaTheme="minorHAnsi"/>
                <w:szCs w:val="24"/>
                <w:highlight w:val="none"/>
              </w:rPr>
              <w:t>序号</w:t>
            </w:r>
          </w:p>
        </w:tc>
        <w:tc>
          <w:tcPr>
            <w:tcW w:w="998" w:type="pct"/>
            <w:vAlign w:val="center"/>
          </w:tcPr>
          <w:p>
            <w:pPr>
              <w:ind w:firstLine="0" w:firstLineChars="0"/>
              <w:jc w:val="center"/>
              <w:rPr>
                <w:rFonts w:asciiTheme="minorHAnsi" w:hAnsiTheme="minorHAnsi" w:eastAsiaTheme="minorHAnsi"/>
                <w:szCs w:val="24"/>
                <w:highlight w:val="none"/>
              </w:rPr>
            </w:pPr>
            <w:r>
              <w:rPr>
                <w:rFonts w:hint="eastAsia" w:asciiTheme="minorHAnsi" w:hAnsiTheme="minorHAnsi" w:eastAsiaTheme="minorHAnsi"/>
                <w:szCs w:val="24"/>
                <w:highlight w:val="none"/>
              </w:rPr>
              <w:t>项目名称</w:t>
            </w:r>
          </w:p>
        </w:tc>
        <w:tc>
          <w:tcPr>
            <w:tcW w:w="710" w:type="pct"/>
            <w:vAlign w:val="center"/>
          </w:tcPr>
          <w:p>
            <w:pPr>
              <w:ind w:firstLine="0" w:firstLineChars="0"/>
              <w:jc w:val="center"/>
              <w:rPr>
                <w:rFonts w:asciiTheme="minorHAnsi" w:hAnsiTheme="minorHAnsi" w:eastAsiaTheme="minorHAnsi"/>
                <w:szCs w:val="24"/>
                <w:highlight w:val="none"/>
              </w:rPr>
            </w:pPr>
            <w:r>
              <w:rPr>
                <w:rFonts w:hint="eastAsia" w:asciiTheme="minorHAnsi" w:hAnsiTheme="minorHAnsi" w:eastAsiaTheme="minorHAnsi"/>
                <w:szCs w:val="24"/>
                <w:highlight w:val="none"/>
              </w:rPr>
              <w:t>区域</w:t>
            </w:r>
          </w:p>
          <w:p>
            <w:pPr>
              <w:ind w:firstLine="0" w:firstLineChars="0"/>
              <w:rPr>
                <w:rFonts w:asciiTheme="minorHAnsi" w:hAnsiTheme="minorHAnsi" w:eastAsiaTheme="minorHAnsi"/>
                <w:szCs w:val="24"/>
                <w:highlight w:val="none"/>
              </w:rPr>
            </w:pPr>
          </w:p>
        </w:tc>
        <w:tc>
          <w:tcPr>
            <w:tcW w:w="1059" w:type="pct"/>
            <w:vAlign w:val="center"/>
          </w:tcPr>
          <w:p>
            <w:pPr>
              <w:ind w:firstLine="0" w:firstLineChars="0"/>
              <w:jc w:val="center"/>
              <w:rPr>
                <w:rFonts w:asciiTheme="minorHAnsi" w:hAnsiTheme="minorHAnsi" w:eastAsiaTheme="minorHAnsi"/>
                <w:szCs w:val="24"/>
                <w:highlight w:val="none"/>
              </w:rPr>
            </w:pPr>
            <w:r>
              <w:rPr>
                <w:rFonts w:hint="eastAsia" w:asciiTheme="minorHAnsi" w:hAnsiTheme="minorHAnsi" w:eastAsiaTheme="minorHAnsi"/>
                <w:szCs w:val="24"/>
                <w:highlight w:val="none"/>
              </w:rPr>
              <w:t>客户名称</w:t>
            </w:r>
          </w:p>
        </w:tc>
        <w:tc>
          <w:tcPr>
            <w:tcW w:w="981" w:type="pct"/>
            <w:vAlign w:val="center"/>
          </w:tcPr>
          <w:p>
            <w:pPr>
              <w:ind w:firstLine="0" w:firstLineChars="0"/>
              <w:jc w:val="center"/>
              <w:rPr>
                <w:rFonts w:asciiTheme="minorHAnsi" w:hAnsiTheme="minorHAnsi" w:eastAsiaTheme="minorHAnsi"/>
                <w:szCs w:val="24"/>
                <w:highlight w:val="none"/>
              </w:rPr>
            </w:pPr>
            <w:r>
              <w:rPr>
                <w:rFonts w:hint="eastAsia" w:asciiTheme="minorHAnsi" w:hAnsiTheme="minorHAnsi" w:eastAsiaTheme="minorHAnsi"/>
                <w:szCs w:val="24"/>
                <w:highlight w:val="none"/>
              </w:rPr>
              <w:t>服务内容</w:t>
            </w:r>
          </w:p>
        </w:tc>
        <w:tc>
          <w:tcPr>
            <w:tcW w:w="922" w:type="pct"/>
            <w:vAlign w:val="center"/>
          </w:tcPr>
          <w:p>
            <w:pPr>
              <w:ind w:firstLine="0" w:firstLineChars="0"/>
              <w:jc w:val="center"/>
              <w:rPr>
                <w:rFonts w:asciiTheme="minorHAnsi" w:hAnsiTheme="minorHAnsi" w:eastAsiaTheme="minorHAnsi"/>
                <w:szCs w:val="24"/>
                <w:highlight w:val="none"/>
              </w:rPr>
            </w:pPr>
            <w:r>
              <w:rPr>
                <w:rFonts w:hint="eastAsia" w:asciiTheme="minorHAnsi" w:hAnsiTheme="minorHAnsi" w:eastAsiaTheme="minorHAnsi"/>
                <w:szCs w:val="24"/>
                <w:highlight w:val="none"/>
              </w:rPr>
              <w:t>合同签订日期</w:t>
            </w:r>
          </w:p>
          <w:p>
            <w:pPr>
              <w:ind w:firstLine="0" w:firstLineChars="0"/>
              <w:jc w:val="center"/>
              <w:rPr>
                <w:rFonts w:asciiTheme="minorHAnsi" w:hAnsiTheme="minorHAnsi" w:eastAsiaTheme="minorHAnsi"/>
                <w:szCs w:val="24"/>
                <w:highlight w:val="none"/>
              </w:rPr>
            </w:pPr>
            <w:r>
              <w:rPr>
                <w:rFonts w:hint="eastAsia" w:asciiTheme="minorHAnsi" w:hAnsiTheme="minorHAnsi" w:eastAsiaTheme="minorHAnsi"/>
                <w:sz w:val="21"/>
                <w:szCs w:val="21"/>
                <w:highlight w:val="none"/>
              </w:rPr>
              <w:t>（XX年XX月XX日）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327" w:type="pct"/>
            <w:vAlign w:val="center"/>
          </w:tcPr>
          <w:p>
            <w:pPr>
              <w:ind w:firstLine="0" w:firstLineChars="0"/>
              <w:jc w:val="center"/>
              <w:rPr>
                <w:rFonts w:asciiTheme="minorHAnsi" w:hAnsiTheme="minorHAnsi" w:eastAsiaTheme="minorHAnsi"/>
                <w:szCs w:val="24"/>
                <w:highlight w:val="none"/>
              </w:rPr>
            </w:pPr>
            <w:r>
              <w:rPr>
                <w:rFonts w:hint="eastAsia" w:asciiTheme="minorHAnsi" w:hAnsiTheme="minorHAnsi" w:eastAsiaTheme="minorHAnsi"/>
                <w:szCs w:val="24"/>
                <w:highlight w:val="none"/>
              </w:rPr>
              <w:t>1</w:t>
            </w:r>
          </w:p>
        </w:tc>
        <w:tc>
          <w:tcPr>
            <w:tcW w:w="998" w:type="pct"/>
            <w:vAlign w:val="center"/>
          </w:tcPr>
          <w:p>
            <w:pPr>
              <w:ind w:firstLine="0" w:firstLineChars="0"/>
              <w:jc w:val="center"/>
              <w:rPr>
                <w:rFonts w:asciiTheme="minorHAnsi" w:hAnsiTheme="minorHAnsi" w:eastAsiaTheme="minorHAnsi"/>
                <w:szCs w:val="24"/>
                <w:highlight w:val="none"/>
              </w:rPr>
            </w:pPr>
          </w:p>
        </w:tc>
        <w:tc>
          <w:tcPr>
            <w:tcW w:w="710" w:type="pct"/>
            <w:vAlign w:val="center"/>
          </w:tcPr>
          <w:p>
            <w:pPr>
              <w:ind w:firstLine="0" w:firstLineChars="0"/>
              <w:jc w:val="center"/>
              <w:rPr>
                <w:rFonts w:asciiTheme="minorHAnsi" w:hAnsiTheme="minorHAnsi" w:eastAsiaTheme="minorHAnsi"/>
                <w:szCs w:val="24"/>
                <w:highlight w:val="none"/>
              </w:rPr>
            </w:pPr>
          </w:p>
        </w:tc>
        <w:tc>
          <w:tcPr>
            <w:tcW w:w="1059" w:type="pct"/>
            <w:vAlign w:val="center"/>
          </w:tcPr>
          <w:p>
            <w:pPr>
              <w:ind w:firstLine="0" w:firstLineChars="0"/>
              <w:jc w:val="center"/>
              <w:rPr>
                <w:rFonts w:asciiTheme="minorHAnsi" w:hAnsiTheme="minorHAnsi" w:eastAsiaTheme="minorHAnsi"/>
                <w:szCs w:val="24"/>
                <w:highlight w:val="none"/>
              </w:rPr>
            </w:pPr>
          </w:p>
        </w:tc>
        <w:tc>
          <w:tcPr>
            <w:tcW w:w="981" w:type="pct"/>
            <w:vAlign w:val="center"/>
          </w:tcPr>
          <w:p>
            <w:pPr>
              <w:ind w:firstLine="0" w:firstLineChars="0"/>
              <w:jc w:val="center"/>
              <w:rPr>
                <w:rFonts w:asciiTheme="minorHAnsi" w:hAnsiTheme="minorHAnsi" w:eastAsiaTheme="minorHAnsi"/>
                <w:szCs w:val="24"/>
                <w:highlight w:val="none"/>
              </w:rPr>
            </w:pPr>
          </w:p>
        </w:tc>
        <w:tc>
          <w:tcPr>
            <w:tcW w:w="922" w:type="pct"/>
            <w:vAlign w:val="center"/>
          </w:tcPr>
          <w:p>
            <w:pPr>
              <w:ind w:firstLine="0" w:firstLineChars="0"/>
              <w:jc w:val="center"/>
              <w:rPr>
                <w:rFonts w:asciiTheme="minorHAnsi" w:hAnsiTheme="minorHAnsi" w:eastAsiaTheme="minorHAnsi"/>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327" w:type="pct"/>
            <w:vAlign w:val="center"/>
          </w:tcPr>
          <w:p>
            <w:pPr>
              <w:ind w:firstLine="0" w:firstLineChars="0"/>
              <w:jc w:val="center"/>
              <w:rPr>
                <w:rFonts w:asciiTheme="minorHAnsi" w:hAnsiTheme="minorHAnsi" w:eastAsiaTheme="minorHAnsi"/>
                <w:szCs w:val="24"/>
                <w:highlight w:val="none"/>
              </w:rPr>
            </w:pPr>
            <w:r>
              <w:rPr>
                <w:rFonts w:hint="eastAsia" w:asciiTheme="minorHAnsi" w:hAnsiTheme="minorHAnsi" w:eastAsiaTheme="minorHAnsi"/>
                <w:szCs w:val="24"/>
                <w:highlight w:val="none"/>
              </w:rPr>
              <w:t>…</w:t>
            </w:r>
          </w:p>
        </w:tc>
        <w:tc>
          <w:tcPr>
            <w:tcW w:w="998" w:type="pct"/>
            <w:vAlign w:val="center"/>
          </w:tcPr>
          <w:p>
            <w:pPr>
              <w:ind w:firstLine="0" w:firstLineChars="0"/>
              <w:jc w:val="center"/>
              <w:rPr>
                <w:rFonts w:asciiTheme="minorHAnsi" w:hAnsiTheme="minorHAnsi" w:eastAsiaTheme="minorHAnsi"/>
                <w:szCs w:val="24"/>
                <w:highlight w:val="none"/>
              </w:rPr>
            </w:pPr>
          </w:p>
        </w:tc>
        <w:tc>
          <w:tcPr>
            <w:tcW w:w="710" w:type="pct"/>
            <w:vAlign w:val="center"/>
          </w:tcPr>
          <w:p>
            <w:pPr>
              <w:ind w:firstLine="0" w:firstLineChars="0"/>
              <w:jc w:val="center"/>
              <w:rPr>
                <w:rFonts w:asciiTheme="minorHAnsi" w:hAnsiTheme="minorHAnsi" w:eastAsiaTheme="minorHAnsi"/>
                <w:szCs w:val="24"/>
                <w:highlight w:val="none"/>
              </w:rPr>
            </w:pPr>
          </w:p>
        </w:tc>
        <w:tc>
          <w:tcPr>
            <w:tcW w:w="1059" w:type="pct"/>
            <w:vAlign w:val="center"/>
          </w:tcPr>
          <w:p>
            <w:pPr>
              <w:ind w:firstLine="0" w:firstLineChars="0"/>
              <w:jc w:val="center"/>
              <w:rPr>
                <w:rFonts w:asciiTheme="minorHAnsi" w:hAnsiTheme="minorHAnsi" w:eastAsiaTheme="minorHAnsi"/>
                <w:szCs w:val="24"/>
                <w:highlight w:val="none"/>
              </w:rPr>
            </w:pPr>
          </w:p>
        </w:tc>
        <w:tc>
          <w:tcPr>
            <w:tcW w:w="981" w:type="pct"/>
            <w:vAlign w:val="center"/>
          </w:tcPr>
          <w:p>
            <w:pPr>
              <w:ind w:firstLine="0" w:firstLineChars="0"/>
              <w:jc w:val="center"/>
              <w:rPr>
                <w:rFonts w:asciiTheme="minorHAnsi" w:hAnsiTheme="minorHAnsi" w:eastAsiaTheme="minorHAnsi"/>
                <w:szCs w:val="24"/>
                <w:highlight w:val="none"/>
              </w:rPr>
            </w:pPr>
          </w:p>
        </w:tc>
        <w:tc>
          <w:tcPr>
            <w:tcW w:w="922" w:type="pct"/>
            <w:vAlign w:val="center"/>
          </w:tcPr>
          <w:p>
            <w:pPr>
              <w:ind w:firstLine="0" w:firstLineChars="0"/>
              <w:jc w:val="center"/>
              <w:rPr>
                <w:rFonts w:asciiTheme="minorHAnsi" w:hAnsiTheme="minorHAnsi" w:eastAsiaTheme="minorHAnsi"/>
                <w:szCs w:val="24"/>
                <w:highlight w:val="none"/>
              </w:rPr>
            </w:pPr>
          </w:p>
        </w:tc>
      </w:tr>
    </w:tbl>
    <w:p>
      <w:pPr>
        <w:ind w:firstLine="0" w:firstLineChars="0"/>
        <w:rPr>
          <w:rFonts w:hint="eastAsia" w:ascii="宋体" w:hAnsi="宋体"/>
          <w:bCs/>
          <w:szCs w:val="24"/>
          <w:highlight w:val="none"/>
        </w:rPr>
      </w:pPr>
    </w:p>
    <w:p>
      <w:pPr>
        <w:ind w:firstLine="480"/>
        <w:rPr>
          <w:rFonts w:ascii="宋体" w:hAnsi="宋体"/>
          <w:bCs/>
          <w:szCs w:val="24"/>
          <w:highlight w:val="none"/>
        </w:rPr>
      </w:pPr>
      <w:r>
        <w:rPr>
          <w:rFonts w:hint="eastAsia" w:ascii="宋体" w:hAnsi="宋体"/>
          <w:bCs/>
          <w:szCs w:val="24"/>
          <w:highlight w:val="none"/>
        </w:rPr>
        <w:t>备注：</w:t>
      </w:r>
      <w:r>
        <w:rPr>
          <w:rFonts w:hint="eastAsia" w:ascii="宋体" w:hAnsi="宋体"/>
          <w:bCs/>
          <w:szCs w:val="24"/>
          <w:highlight w:val="none"/>
          <w:lang w:val="en-US" w:eastAsia="zh-CN"/>
        </w:rPr>
        <w:t>按要求准备案例，建议准备2个案例以上。</w:t>
      </w:r>
    </w:p>
    <w:p>
      <w:pPr>
        <w:widowControl/>
        <w:adjustRightInd/>
        <w:spacing w:line="560" w:lineRule="exact"/>
        <w:ind w:firstLine="0" w:firstLineChars="0"/>
        <w:rPr>
          <w:rFonts w:asciiTheme="minorHAnsi" w:hAnsiTheme="minorHAnsi" w:eastAsiaTheme="minorHAnsi"/>
          <w:snapToGrid w:val="0"/>
          <w:szCs w:val="24"/>
          <w:highlight w:val="none"/>
        </w:rPr>
      </w:pPr>
      <w:r>
        <w:rPr>
          <w:rFonts w:asciiTheme="minorHAnsi" w:hAnsiTheme="minorHAnsi" w:eastAsiaTheme="minorHAnsi"/>
          <w:snapToGrid w:val="0"/>
          <w:szCs w:val="24"/>
          <w:highlight w:val="none"/>
        </w:rPr>
        <w:br w:type="page"/>
      </w:r>
    </w:p>
    <w:p>
      <w:pPr>
        <w:ind w:firstLine="199" w:firstLineChars="95"/>
        <w:rPr>
          <w:rFonts w:asciiTheme="minorHAnsi" w:hAnsiTheme="minorHAnsi" w:eastAsiaTheme="minorHAnsi"/>
          <w:snapToGrid w:val="0"/>
          <w:sz w:val="21"/>
          <w:szCs w:val="21"/>
          <w:highlight w:val="none"/>
        </w:rPr>
        <w:sectPr>
          <w:pgSz w:w="11906" w:h="16838"/>
          <w:pgMar w:top="1440" w:right="1077" w:bottom="1440" w:left="1077" w:header="1021" w:footer="907" w:gutter="0"/>
          <w:cols w:space="425" w:num="1"/>
          <w:docGrid w:linePitch="380" w:charSpace="-4301"/>
        </w:sectPr>
      </w:pPr>
    </w:p>
    <w:p>
      <w:pPr>
        <w:ind w:firstLine="0" w:firstLineChars="0"/>
        <w:rPr>
          <w:rFonts w:asciiTheme="minorHAnsi" w:hAnsiTheme="minorHAnsi" w:eastAsiaTheme="minorHAnsi"/>
          <w:snapToGrid w:val="0"/>
          <w:sz w:val="21"/>
          <w:szCs w:val="21"/>
          <w:highlight w:val="none"/>
        </w:rPr>
      </w:pPr>
      <w:r>
        <w:rPr>
          <w:rFonts w:asciiTheme="minorHAnsi" w:hAnsiTheme="minorHAnsi" w:eastAsiaTheme="minorHAnsi"/>
          <w:snapToGrid w:val="0"/>
          <w:sz w:val="21"/>
          <w:szCs w:val="21"/>
          <w:highlight w:val="none"/>
        </w:rPr>
        <w:t>F</w:t>
      </w:r>
      <w:r>
        <w:rPr>
          <w:rFonts w:hint="eastAsia" w:asciiTheme="minorHAnsi" w:hAnsiTheme="minorHAnsi" w:eastAsiaTheme="minorHAnsi"/>
          <w:snapToGrid w:val="0"/>
          <w:sz w:val="21"/>
          <w:szCs w:val="21"/>
          <w:highlight w:val="none"/>
        </w:rPr>
        <w:t>n商务标</w:t>
      </w:r>
      <w:r>
        <w:rPr>
          <w:rFonts w:asciiTheme="minorHAnsi" w:hAnsiTheme="minorHAnsi" w:eastAsiaTheme="minorHAnsi"/>
          <w:snapToGrid w:val="0"/>
          <w:sz w:val="21"/>
          <w:szCs w:val="21"/>
          <w:highlight w:val="none"/>
        </w:rPr>
        <w:t>封面</w:t>
      </w:r>
    </w:p>
    <w:p>
      <w:pPr>
        <w:spacing w:line="276" w:lineRule="auto"/>
        <w:ind w:firstLine="0" w:firstLineChars="0"/>
        <w:jc w:val="center"/>
        <w:rPr>
          <w:rFonts w:ascii="黑体" w:hAnsi="黑体" w:eastAsia="黑体"/>
          <w:sz w:val="84"/>
          <w:szCs w:val="84"/>
          <w:highlight w:val="none"/>
        </w:rPr>
      </w:pPr>
    </w:p>
    <w:p>
      <w:pPr>
        <w:ind w:firstLine="0" w:firstLineChars="0"/>
        <w:jc w:val="center"/>
        <w:rPr>
          <w:rFonts w:ascii="黑体" w:hAnsi="黑体" w:eastAsia="黑体"/>
          <w:sz w:val="52"/>
          <w:szCs w:val="52"/>
          <w:highlight w:val="none"/>
        </w:rPr>
      </w:pPr>
      <w:r>
        <w:rPr>
          <w:rFonts w:hint="eastAsia" w:ascii="黑体" w:hAnsi="黑体" w:eastAsia="黑体" w:cstheme="minorBidi"/>
          <w:b w:val="0"/>
          <w:bCs w:val="0"/>
          <w:i w:val="0"/>
          <w:iCs w:val="0"/>
          <w:kern w:val="2"/>
          <w:sz w:val="52"/>
          <w:szCs w:val="52"/>
          <w:highlight w:val="none"/>
          <w:u w:val="none"/>
          <w:lang w:val="en-US" w:eastAsia="zh-CN" w:bidi="ar-SA"/>
        </w:rPr>
        <w:t>深铁置业线上售楼处小程序开发</w:t>
      </w:r>
      <w:r>
        <w:rPr>
          <w:rFonts w:hint="eastAsia" w:ascii="黑体" w:hAnsi="黑体" w:eastAsia="黑体"/>
          <w:sz w:val="52"/>
          <w:szCs w:val="52"/>
          <w:highlight w:val="none"/>
        </w:rPr>
        <w:t>服务参选文件</w:t>
      </w:r>
    </w:p>
    <w:p>
      <w:pPr>
        <w:ind w:firstLine="0" w:firstLineChars="0"/>
        <w:jc w:val="center"/>
        <w:rPr>
          <w:rFonts w:ascii="黑体" w:hAnsi="黑体" w:eastAsia="黑体"/>
          <w:sz w:val="52"/>
          <w:szCs w:val="52"/>
          <w:highlight w:val="none"/>
        </w:rPr>
      </w:pPr>
      <w:r>
        <w:rPr>
          <w:rFonts w:hint="eastAsia" w:ascii="黑体" w:hAnsi="黑体" w:eastAsia="黑体"/>
          <w:sz w:val="52"/>
          <w:szCs w:val="52"/>
          <w:highlight w:val="none"/>
        </w:rPr>
        <w:t>商务标书</w:t>
      </w:r>
    </w:p>
    <w:p>
      <w:pPr>
        <w:ind w:firstLine="0" w:firstLineChars="0"/>
        <w:jc w:val="center"/>
        <w:rPr>
          <w:rFonts w:ascii="黑体" w:hAnsi="黑体" w:eastAsia="黑体"/>
          <w:sz w:val="52"/>
          <w:szCs w:val="52"/>
          <w:highlight w:val="none"/>
        </w:rPr>
      </w:pPr>
    </w:p>
    <w:p>
      <w:pPr>
        <w:ind w:left="480" w:leftChars="200" w:firstLine="482"/>
        <w:rPr>
          <w:b/>
          <w:highlight w:val="none"/>
        </w:rPr>
      </w:pPr>
      <w:r>
        <w:rPr>
          <w:rFonts w:hint="eastAsia"/>
          <w:b/>
          <w:highlight w:val="none"/>
        </w:rPr>
        <w:t>参选</w:t>
      </w:r>
      <w:r>
        <w:rPr>
          <w:b/>
          <w:highlight w:val="none"/>
        </w:rPr>
        <w:t>人声明：</w:t>
      </w:r>
    </w:p>
    <w:p>
      <w:pPr>
        <w:ind w:left="480" w:leftChars="200" w:firstLine="482"/>
        <w:rPr>
          <w:b/>
          <w:highlight w:val="none"/>
        </w:rPr>
      </w:pPr>
      <w:r>
        <w:rPr>
          <w:b/>
          <w:highlight w:val="none"/>
        </w:rPr>
        <w:t>我司（单位）对本标书所提供文件的真实性、准确性、有效性负全部责任。</w:t>
      </w:r>
    </w:p>
    <w:p>
      <w:pPr>
        <w:ind w:firstLine="0" w:firstLineChars="0"/>
        <w:jc w:val="center"/>
        <w:rPr>
          <w:b/>
          <w:sz w:val="28"/>
          <w:highlight w:val="none"/>
        </w:rPr>
      </w:pPr>
    </w:p>
    <w:p>
      <w:pPr>
        <w:spacing w:line="480" w:lineRule="auto"/>
        <w:ind w:left="1200" w:leftChars="500" w:firstLine="0" w:firstLineChars="0"/>
        <w:rPr>
          <w:rFonts w:ascii="黑体" w:hAnsi="黑体" w:eastAsia="黑体"/>
          <w:sz w:val="28"/>
          <w:highlight w:val="none"/>
        </w:rPr>
      </w:pPr>
      <w:r>
        <w:rPr>
          <w:rFonts w:hint="eastAsia" w:ascii="黑体" w:hAnsi="黑体" w:eastAsia="黑体"/>
          <w:sz w:val="28"/>
          <w:highlight w:val="none"/>
        </w:rPr>
        <w:t>参选人</w:t>
      </w:r>
      <w:r>
        <w:rPr>
          <w:rFonts w:ascii="黑体" w:hAnsi="黑体" w:eastAsia="黑体"/>
          <w:sz w:val="28"/>
          <w:highlight w:val="none"/>
        </w:rPr>
        <w:t>名称（盖章）：</w:t>
      </w:r>
      <w:r>
        <w:rPr>
          <w:rFonts w:ascii="黑体" w:hAnsi="黑体" w:eastAsia="黑体"/>
          <w:sz w:val="28"/>
          <w:highlight w:val="none"/>
          <w:u w:val="single"/>
        </w:rPr>
        <w:t xml:space="preserve">          </w:t>
      </w:r>
      <w:r>
        <w:rPr>
          <w:rFonts w:hint="eastAsia" w:ascii="黑体" w:hAnsi="黑体" w:eastAsia="黑体"/>
          <w:sz w:val="28"/>
          <w:highlight w:val="none"/>
          <w:u w:val="single"/>
        </w:rPr>
        <w:t>[参选人名称]</w:t>
      </w:r>
      <w:r>
        <w:rPr>
          <w:rFonts w:ascii="黑体" w:hAnsi="黑体" w:eastAsia="黑体"/>
          <w:sz w:val="28"/>
          <w:highlight w:val="none"/>
          <w:u w:val="single"/>
        </w:rPr>
        <w:t xml:space="preserve">          </w:t>
      </w:r>
    </w:p>
    <w:p>
      <w:pPr>
        <w:spacing w:line="480" w:lineRule="auto"/>
        <w:ind w:left="1200" w:leftChars="500" w:firstLine="0" w:firstLineChars="0"/>
        <w:rPr>
          <w:rFonts w:ascii="黑体" w:hAnsi="黑体" w:eastAsia="黑体"/>
          <w:sz w:val="28"/>
          <w:highlight w:val="none"/>
        </w:rPr>
      </w:pPr>
      <w:r>
        <w:rPr>
          <w:rFonts w:hint="eastAsia" w:ascii="黑体" w:hAnsi="黑体" w:eastAsia="黑体"/>
          <w:sz w:val="28"/>
          <w:highlight w:val="none"/>
        </w:rPr>
        <w:t>法定代表人或其委托代理人(签字或盖章)</w:t>
      </w:r>
      <w:r>
        <w:rPr>
          <w:rFonts w:ascii="黑体" w:hAnsi="黑体" w:eastAsia="黑体"/>
          <w:sz w:val="28"/>
          <w:highlight w:val="none"/>
        </w:rPr>
        <w:t>：</w:t>
      </w:r>
      <w:r>
        <w:rPr>
          <w:rFonts w:ascii="黑体" w:hAnsi="黑体" w:eastAsia="黑体"/>
          <w:sz w:val="28"/>
          <w:highlight w:val="none"/>
          <w:u w:val="single"/>
        </w:rPr>
        <w:t xml:space="preserve">             </w:t>
      </w:r>
    </w:p>
    <w:p>
      <w:pPr>
        <w:spacing w:line="480" w:lineRule="auto"/>
        <w:ind w:left="1200" w:leftChars="500" w:firstLine="0" w:firstLineChars="0"/>
        <w:rPr>
          <w:rFonts w:ascii="黑体" w:hAnsi="黑体" w:eastAsia="黑体"/>
          <w:sz w:val="28"/>
          <w:highlight w:val="none"/>
        </w:rPr>
      </w:pPr>
      <w:r>
        <w:rPr>
          <w:rFonts w:hint="eastAsia" w:ascii="黑体" w:hAnsi="黑体" w:eastAsia="黑体"/>
          <w:sz w:val="28"/>
          <w:highlight w:val="none"/>
        </w:rPr>
        <w:t xml:space="preserve">日     </w:t>
      </w:r>
      <w:r>
        <w:rPr>
          <w:rFonts w:ascii="黑体" w:hAnsi="黑体" w:eastAsia="黑体"/>
          <w:sz w:val="28"/>
          <w:highlight w:val="none"/>
        </w:rPr>
        <w:t xml:space="preserve">    </w:t>
      </w:r>
      <w:r>
        <w:rPr>
          <w:rFonts w:hint="eastAsia" w:ascii="黑体" w:hAnsi="黑体" w:eastAsia="黑体"/>
          <w:sz w:val="28"/>
          <w:highlight w:val="none"/>
        </w:rPr>
        <w:t xml:space="preserve"> 期</w:t>
      </w:r>
      <w:r>
        <w:rPr>
          <w:rFonts w:ascii="黑体" w:hAnsi="黑体" w:eastAsia="黑体"/>
          <w:sz w:val="28"/>
          <w:highlight w:val="none"/>
        </w:rPr>
        <w:t>：</w:t>
      </w:r>
      <w:r>
        <w:rPr>
          <w:rFonts w:hint="eastAsia" w:ascii="黑体" w:hAnsi="黑体" w:eastAsia="黑体"/>
          <w:sz w:val="28"/>
          <w:highlight w:val="none"/>
        </w:rPr>
        <w:t xml:space="preserve"> </w:t>
      </w:r>
      <w:r>
        <w:rPr>
          <w:rFonts w:ascii="黑体" w:hAnsi="黑体" w:eastAsia="黑体"/>
          <w:sz w:val="28"/>
          <w:highlight w:val="none"/>
        </w:rPr>
        <w:t xml:space="preserve">         </w:t>
      </w:r>
      <w:r>
        <w:rPr>
          <w:rFonts w:hint="eastAsia" w:ascii="黑体" w:hAnsi="黑体" w:eastAsia="黑体"/>
          <w:sz w:val="28"/>
          <w:highlight w:val="none"/>
        </w:rPr>
        <w:t>年    月    日</w:t>
      </w:r>
    </w:p>
    <w:p>
      <w:pPr>
        <w:ind w:firstLine="480"/>
        <w:jc w:val="right"/>
        <w:rPr>
          <w:highlight w:val="none"/>
        </w:rPr>
      </w:pPr>
      <w:r>
        <w:rPr>
          <w:highlight w:val="none"/>
        </w:rPr>
        <w:t>（本页须独立成页）</w:t>
      </w:r>
    </w:p>
    <w:p>
      <w:pPr>
        <w:ind w:firstLine="0" w:firstLineChars="0"/>
        <w:jc w:val="center"/>
        <w:rPr>
          <w:rFonts w:ascii="黑体" w:hAnsi="黑体" w:eastAsia="黑体"/>
          <w:sz w:val="28"/>
          <w:szCs w:val="28"/>
          <w:highlight w:val="none"/>
        </w:rPr>
      </w:pPr>
      <w:r>
        <w:rPr>
          <w:highlight w:val="none"/>
        </w:rPr>
        <w:br w:type="page"/>
      </w:r>
      <w:r>
        <w:rPr>
          <w:rFonts w:hint="eastAsia" w:ascii="黑体" w:hAnsi="黑体" w:eastAsia="黑体"/>
          <w:sz w:val="28"/>
          <w:szCs w:val="28"/>
          <w:highlight w:val="none"/>
        </w:rPr>
        <w:t>商务标书目录</w:t>
      </w:r>
    </w:p>
    <w:p>
      <w:pPr>
        <w:pStyle w:val="39"/>
        <w:numPr>
          <w:ilvl w:val="0"/>
          <w:numId w:val="49"/>
        </w:numPr>
        <w:ind w:firstLineChars="0"/>
        <w:rPr>
          <w:rFonts w:ascii="宋体" w:hAnsi="宋体"/>
          <w:bCs/>
          <w:szCs w:val="24"/>
          <w:highlight w:val="none"/>
        </w:rPr>
      </w:pPr>
      <w:r>
        <w:rPr>
          <w:rFonts w:hint="eastAsia" w:ascii="宋体" w:hAnsi="宋体"/>
          <w:bCs/>
          <w:szCs w:val="24"/>
          <w:highlight w:val="none"/>
        </w:rPr>
        <w:t>参选函（加盖公章）</w:t>
      </w:r>
    </w:p>
    <w:p>
      <w:pPr>
        <w:pStyle w:val="39"/>
        <w:numPr>
          <w:ilvl w:val="0"/>
          <w:numId w:val="49"/>
        </w:numPr>
        <w:ind w:left="0" w:firstLine="480"/>
        <w:rPr>
          <w:rFonts w:ascii="宋体" w:hAnsi="宋体"/>
          <w:bCs/>
          <w:szCs w:val="24"/>
          <w:highlight w:val="none"/>
        </w:rPr>
      </w:pPr>
      <w:r>
        <w:rPr>
          <w:rFonts w:hint="eastAsia" w:ascii="宋体" w:hAnsi="宋体"/>
          <w:bCs/>
          <w:szCs w:val="24"/>
          <w:highlight w:val="none"/>
        </w:rPr>
        <w:t>报价表（加盖公章）</w:t>
      </w:r>
    </w:p>
    <w:p>
      <w:pPr>
        <w:pStyle w:val="39"/>
        <w:numPr>
          <w:ilvl w:val="0"/>
          <w:numId w:val="50"/>
        </w:numPr>
        <w:ind w:firstLineChars="0"/>
        <w:rPr>
          <w:rFonts w:ascii="宋体" w:hAnsi="宋体"/>
          <w:bCs/>
          <w:szCs w:val="24"/>
          <w:highlight w:val="none"/>
        </w:rPr>
      </w:pPr>
      <w:r>
        <w:rPr>
          <w:highlight w:val="none"/>
        </w:rPr>
        <w:br w:type="page"/>
      </w:r>
    </w:p>
    <w:p>
      <w:pPr>
        <w:spacing w:line="380" w:lineRule="exact"/>
        <w:ind w:firstLine="0" w:firstLineChars="0"/>
        <w:rPr>
          <w:rFonts w:asciiTheme="minorEastAsia" w:hAnsiTheme="minorEastAsia" w:eastAsiaTheme="minorEastAsia"/>
          <w:b/>
          <w:sz w:val="32"/>
          <w:highlight w:val="none"/>
        </w:rPr>
      </w:pPr>
      <w:r>
        <w:rPr>
          <w:rFonts w:hint="eastAsia" w:asciiTheme="minorHAnsi" w:hAnsiTheme="minorHAnsi" w:eastAsiaTheme="minorHAnsi"/>
          <w:snapToGrid w:val="0"/>
          <w:sz w:val="21"/>
          <w:szCs w:val="21"/>
          <w:highlight w:val="none"/>
        </w:rPr>
        <w:t>一、</w:t>
      </w:r>
      <w:r>
        <w:rPr>
          <w:rFonts w:hint="eastAsia" w:asciiTheme="minorHAnsi" w:hAnsiTheme="minorHAnsi" w:eastAsiaTheme="minorHAnsi"/>
          <w:snapToGrid w:val="0"/>
          <w:sz w:val="21"/>
          <w:szCs w:val="21"/>
          <w:highlight w:val="none"/>
        </w:rPr>
        <w:tab/>
      </w:r>
      <w:r>
        <w:rPr>
          <w:rFonts w:hint="eastAsia" w:asciiTheme="minorHAnsi" w:hAnsiTheme="minorHAnsi" w:eastAsiaTheme="minorHAnsi"/>
          <w:snapToGrid w:val="0"/>
          <w:sz w:val="21"/>
          <w:szCs w:val="21"/>
          <w:highlight w:val="none"/>
        </w:rPr>
        <w:t>参选函（加盖公章）</w:t>
      </w:r>
    </w:p>
    <w:p>
      <w:pPr>
        <w:pStyle w:val="14"/>
        <w:snapToGrid w:val="0"/>
        <w:spacing w:line="380" w:lineRule="exact"/>
        <w:jc w:val="center"/>
        <w:rPr>
          <w:rFonts w:asciiTheme="minorEastAsia" w:hAnsiTheme="minorEastAsia" w:eastAsiaTheme="minorEastAsia" w:cstheme="minorBidi"/>
          <w:b/>
          <w:kern w:val="2"/>
          <w:sz w:val="32"/>
          <w:szCs w:val="32"/>
          <w:highlight w:val="none"/>
        </w:rPr>
      </w:pPr>
      <w:r>
        <w:rPr>
          <w:rFonts w:hint="eastAsia" w:asciiTheme="minorEastAsia" w:hAnsiTheme="minorEastAsia" w:eastAsiaTheme="minorEastAsia" w:cstheme="minorBidi"/>
          <w:b/>
          <w:kern w:val="2"/>
          <w:sz w:val="32"/>
          <w:szCs w:val="32"/>
          <w:highlight w:val="none"/>
        </w:rPr>
        <w:t>参选</w:t>
      </w:r>
      <w:r>
        <w:rPr>
          <w:rFonts w:asciiTheme="minorEastAsia" w:hAnsiTheme="minorEastAsia" w:eastAsiaTheme="minorEastAsia" w:cstheme="minorBidi"/>
          <w:b/>
          <w:kern w:val="2"/>
          <w:sz w:val="32"/>
          <w:szCs w:val="32"/>
          <w:highlight w:val="none"/>
        </w:rPr>
        <w:t>函</w:t>
      </w:r>
    </w:p>
    <w:p>
      <w:pPr>
        <w:spacing w:line="380" w:lineRule="exact"/>
        <w:ind w:firstLine="480"/>
        <w:rPr>
          <w:rFonts w:hint="eastAsia" w:ascii="宋体" w:hAnsi="宋体" w:eastAsia="宋体"/>
          <w:bCs/>
          <w:szCs w:val="24"/>
          <w:highlight w:val="none"/>
          <w:lang w:eastAsia="zh-CN"/>
        </w:rPr>
      </w:pPr>
      <w:r>
        <w:rPr>
          <w:rFonts w:hint="eastAsia" w:ascii="宋体" w:hAnsi="宋体"/>
          <w:bCs/>
          <w:szCs w:val="24"/>
          <w:highlight w:val="none"/>
        </w:rPr>
        <w:t>致：</w:t>
      </w:r>
      <w:r>
        <w:rPr>
          <w:rFonts w:hint="eastAsia" w:ascii="宋体" w:hAnsi="宋体"/>
          <w:bCs/>
          <w:szCs w:val="24"/>
          <w:highlight w:val="none"/>
          <w:lang w:eastAsia="zh-CN"/>
        </w:rPr>
        <w:t>深圳地铁置业集团有限公司</w:t>
      </w:r>
    </w:p>
    <w:p>
      <w:pPr>
        <w:pStyle w:val="39"/>
        <w:numPr>
          <w:ilvl w:val="0"/>
          <w:numId w:val="51"/>
        </w:numPr>
        <w:spacing w:line="380" w:lineRule="exact"/>
        <w:ind w:left="0" w:firstLine="480"/>
        <w:rPr>
          <w:rFonts w:ascii="宋体" w:hAnsi="宋体"/>
          <w:bCs/>
          <w:szCs w:val="24"/>
          <w:highlight w:val="none"/>
        </w:rPr>
      </w:pPr>
      <w:r>
        <w:rPr>
          <w:rFonts w:hint="eastAsia" w:ascii="宋体" w:hAnsi="宋体"/>
          <w:bCs/>
          <w:szCs w:val="24"/>
          <w:highlight w:val="none"/>
        </w:rPr>
        <w:t>经分析研究了贵司提供的比选文件，经研究后，我方愿以报价人民币</w:t>
      </w:r>
      <w:r>
        <w:rPr>
          <w:rFonts w:hint="eastAsia" w:ascii="宋体" w:hAnsi="宋体"/>
          <w:bCs/>
          <w:szCs w:val="24"/>
          <w:highlight w:val="none"/>
          <w:u w:val="single"/>
        </w:rPr>
        <w:t xml:space="preserve">     </w:t>
      </w:r>
      <w:r>
        <w:rPr>
          <w:rFonts w:hint="eastAsia" w:ascii="宋体" w:hAnsi="宋体"/>
          <w:bCs/>
          <w:szCs w:val="24"/>
          <w:highlight w:val="none"/>
        </w:rPr>
        <w:t>元（含税）（大写：</w:t>
      </w:r>
      <w:r>
        <w:rPr>
          <w:rFonts w:hint="eastAsia" w:ascii="宋体" w:hAnsi="宋体"/>
          <w:bCs/>
          <w:szCs w:val="24"/>
          <w:highlight w:val="none"/>
          <w:u w:val="single"/>
        </w:rPr>
        <w:t xml:space="preserve">     </w:t>
      </w:r>
      <w:r>
        <w:rPr>
          <w:rFonts w:hint="eastAsia" w:ascii="宋体" w:hAnsi="宋体"/>
          <w:bCs/>
          <w:szCs w:val="24"/>
          <w:highlight w:val="none"/>
        </w:rPr>
        <w:t>）作</w:t>
      </w:r>
      <w:r>
        <w:rPr>
          <w:rFonts w:hint="eastAsia" w:ascii="Times New Roman" w:hAnsi="Times New Roman"/>
          <w:bCs w:val="0"/>
          <w:szCs w:val="32"/>
          <w:highlight w:val="none"/>
        </w:rPr>
        <w:t>为</w:t>
      </w:r>
      <w:r>
        <w:rPr>
          <w:rFonts w:hint="eastAsia" w:ascii="Times New Roman" w:hAnsi="Times New Roman" w:eastAsia="宋体" w:cstheme="minorBidi"/>
          <w:b/>
          <w:bCs/>
          <w:i w:val="0"/>
          <w:iCs w:val="0"/>
          <w:kern w:val="2"/>
          <w:sz w:val="24"/>
          <w:szCs w:val="32"/>
          <w:highlight w:val="none"/>
          <w:u w:val="none"/>
          <w:lang w:val="en-US" w:eastAsia="zh-CN" w:bidi="ar-SA"/>
        </w:rPr>
        <w:t>深铁置业线上售楼处小程序开发</w:t>
      </w:r>
      <w:r>
        <w:rPr>
          <w:rFonts w:hint="eastAsia"/>
          <w:b/>
          <w:bCs/>
          <w:highlight w:val="none"/>
        </w:rPr>
        <w:t>服务</w:t>
      </w:r>
      <w:r>
        <w:rPr>
          <w:rFonts w:hint="eastAsia" w:ascii="宋体" w:hAnsi="宋体"/>
          <w:bCs/>
          <w:szCs w:val="24"/>
          <w:highlight w:val="none"/>
        </w:rPr>
        <w:t>项目服务报价，并按合同条件、比选文件、参选文件以及国家和地方有关规定的要求，承担并完成本项目的任务。</w:t>
      </w:r>
    </w:p>
    <w:p>
      <w:pPr>
        <w:pStyle w:val="39"/>
        <w:numPr>
          <w:ilvl w:val="0"/>
          <w:numId w:val="51"/>
        </w:numPr>
        <w:spacing w:line="380" w:lineRule="exact"/>
        <w:ind w:left="0" w:firstLine="480"/>
        <w:rPr>
          <w:rFonts w:ascii="宋体" w:hAnsi="宋体"/>
          <w:bCs/>
          <w:szCs w:val="24"/>
          <w:highlight w:val="none"/>
        </w:rPr>
      </w:pPr>
      <w:r>
        <w:rPr>
          <w:rFonts w:hint="eastAsia" w:ascii="宋体" w:hAnsi="宋体"/>
          <w:bCs/>
          <w:szCs w:val="24"/>
          <w:highlight w:val="none"/>
        </w:rPr>
        <w:t>我方对贵司比选文件中的合同条件无保留、无条件同意，特此声明及承诺。</w:t>
      </w:r>
    </w:p>
    <w:p>
      <w:pPr>
        <w:pStyle w:val="39"/>
        <w:numPr>
          <w:ilvl w:val="0"/>
          <w:numId w:val="51"/>
        </w:numPr>
        <w:spacing w:line="380" w:lineRule="exact"/>
        <w:ind w:left="0" w:firstLine="480"/>
        <w:rPr>
          <w:rFonts w:ascii="宋体" w:hAnsi="宋体"/>
          <w:bCs/>
          <w:szCs w:val="24"/>
          <w:highlight w:val="none"/>
        </w:rPr>
      </w:pPr>
      <w:r>
        <w:rPr>
          <w:rFonts w:hint="eastAsia" w:ascii="宋体" w:hAnsi="宋体"/>
          <w:bCs/>
          <w:szCs w:val="24"/>
          <w:highlight w:val="none"/>
        </w:rPr>
        <w:t>如果贵公司接受我方的参选，我方保证按合同规定的期限完成深铁置业大厦、深铁金融科技大厦营销专场活动服务项目包含但不仅限于展板制作及其他、软件开发、硬件设备等相关工作。</w:t>
      </w:r>
    </w:p>
    <w:p>
      <w:pPr>
        <w:pStyle w:val="39"/>
        <w:numPr>
          <w:ilvl w:val="0"/>
          <w:numId w:val="51"/>
        </w:numPr>
        <w:spacing w:line="380" w:lineRule="exact"/>
        <w:ind w:left="0" w:firstLine="480"/>
        <w:rPr>
          <w:rFonts w:ascii="宋体" w:hAnsi="宋体"/>
          <w:bCs/>
          <w:szCs w:val="24"/>
          <w:highlight w:val="none"/>
        </w:rPr>
      </w:pPr>
      <w:r>
        <w:rPr>
          <w:rFonts w:hint="eastAsia" w:ascii="宋体" w:hAnsi="宋体"/>
          <w:bCs/>
          <w:szCs w:val="24"/>
          <w:highlight w:val="none"/>
        </w:rPr>
        <w:t>我方同意在规定的递交参选书截止之日起180天内遵守本参选。在该期限期满之前，本报价对我方始终有约束力，并可随时被接受。</w:t>
      </w:r>
    </w:p>
    <w:p>
      <w:pPr>
        <w:pStyle w:val="39"/>
        <w:numPr>
          <w:ilvl w:val="0"/>
          <w:numId w:val="51"/>
        </w:numPr>
        <w:spacing w:line="380" w:lineRule="exact"/>
        <w:ind w:left="0" w:firstLine="480"/>
        <w:rPr>
          <w:rFonts w:ascii="宋体" w:hAnsi="宋体"/>
          <w:bCs/>
          <w:szCs w:val="24"/>
          <w:highlight w:val="none"/>
        </w:rPr>
      </w:pPr>
      <w:r>
        <w:rPr>
          <w:rFonts w:hint="eastAsia" w:ascii="宋体" w:hAnsi="宋体"/>
          <w:bCs/>
          <w:szCs w:val="24"/>
          <w:highlight w:val="none"/>
        </w:rPr>
        <w:t>如果我方中选，我方保证在接到比选人通知中规定的日期内开始深铁置业大厦、深铁金融科技大厦营销专场活动服务项目包含但不仅限于展板制作及其他、软件开发、硬件设备等工作，并在规定的期限内提供相应的服务。</w:t>
      </w:r>
    </w:p>
    <w:p>
      <w:pPr>
        <w:pStyle w:val="39"/>
        <w:numPr>
          <w:ilvl w:val="0"/>
          <w:numId w:val="51"/>
        </w:numPr>
        <w:spacing w:line="380" w:lineRule="exact"/>
        <w:ind w:left="0" w:firstLine="480"/>
        <w:rPr>
          <w:rFonts w:ascii="宋体" w:hAnsi="宋体"/>
          <w:bCs/>
          <w:szCs w:val="24"/>
          <w:highlight w:val="none"/>
        </w:rPr>
      </w:pPr>
      <w:r>
        <w:rPr>
          <w:rFonts w:hint="eastAsia" w:ascii="宋体" w:hAnsi="宋体"/>
          <w:bCs/>
          <w:szCs w:val="24"/>
          <w:highlight w:val="none"/>
        </w:rPr>
        <w:t>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pStyle w:val="39"/>
        <w:numPr>
          <w:ilvl w:val="0"/>
          <w:numId w:val="51"/>
        </w:numPr>
        <w:spacing w:line="380" w:lineRule="exact"/>
        <w:ind w:left="0" w:firstLine="480"/>
        <w:rPr>
          <w:rFonts w:ascii="宋体" w:hAnsi="宋体"/>
          <w:bCs/>
          <w:szCs w:val="24"/>
          <w:highlight w:val="none"/>
        </w:rPr>
      </w:pPr>
      <w:r>
        <w:rPr>
          <w:rFonts w:hint="eastAsia" w:ascii="宋体" w:hAnsi="宋体"/>
          <w:bCs/>
          <w:szCs w:val="24"/>
          <w:highlight w:val="none"/>
        </w:rPr>
        <w:t>若我方中选本项目，我方承诺本项目可开具增值税专用发票，按合同约定于申请付款前向比选人提供正式的增值税专用发票，否则比选人有权拒绝付款，且并不因此承担任何违约责任。</w:t>
      </w:r>
    </w:p>
    <w:p>
      <w:pPr>
        <w:pStyle w:val="39"/>
        <w:numPr>
          <w:ilvl w:val="0"/>
          <w:numId w:val="51"/>
        </w:numPr>
        <w:spacing w:line="380" w:lineRule="exact"/>
        <w:ind w:left="0" w:firstLine="480"/>
        <w:rPr>
          <w:rFonts w:ascii="宋体" w:hAnsi="宋体"/>
          <w:bCs/>
          <w:szCs w:val="24"/>
          <w:highlight w:val="none"/>
        </w:rPr>
      </w:pPr>
      <w:r>
        <w:rPr>
          <w:rFonts w:hint="eastAsia" w:ascii="宋体" w:hAnsi="宋体"/>
          <w:bCs/>
          <w:szCs w:val="24"/>
          <w:highlight w:val="none"/>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pStyle w:val="39"/>
        <w:numPr>
          <w:ilvl w:val="0"/>
          <w:numId w:val="51"/>
        </w:numPr>
        <w:spacing w:line="380" w:lineRule="exact"/>
        <w:ind w:left="0" w:firstLine="480"/>
        <w:rPr>
          <w:rFonts w:ascii="宋体" w:hAnsi="宋体"/>
          <w:bCs/>
          <w:szCs w:val="24"/>
          <w:highlight w:val="none"/>
        </w:rPr>
      </w:pPr>
      <w:r>
        <w:rPr>
          <w:rFonts w:hint="eastAsia" w:ascii="宋体" w:hAnsi="宋体"/>
          <w:bCs/>
          <w:szCs w:val="24"/>
          <w:highlight w:val="none"/>
        </w:rPr>
        <w:t>我方同意：比选人可以在参选有效期截止前，要求延长参选有效期并取得参选人或中标候选人同意。</w:t>
      </w:r>
    </w:p>
    <w:p>
      <w:pPr>
        <w:pStyle w:val="39"/>
        <w:numPr>
          <w:ilvl w:val="0"/>
          <w:numId w:val="51"/>
        </w:numPr>
        <w:spacing w:line="380" w:lineRule="exact"/>
        <w:ind w:left="0" w:firstLine="480"/>
        <w:rPr>
          <w:rFonts w:ascii="宋体" w:hAnsi="宋体"/>
          <w:bCs/>
          <w:szCs w:val="24"/>
          <w:highlight w:val="none"/>
        </w:rPr>
      </w:pPr>
      <w:r>
        <w:rPr>
          <w:rFonts w:hint="eastAsia" w:ascii="宋体" w:hAnsi="宋体"/>
          <w:bCs/>
          <w:szCs w:val="24"/>
          <w:highlight w:val="none"/>
        </w:rPr>
        <w:t>我方同意：在比选人授标前任何时候，不论任何原因，比选人有权接受或拒绝任何参选，宣布比选程序无效，或拒绝所有参选，并对由此引起的对参选人的影响不承担任何责任，也无须将这样做的理由通知受影响的参选人。</w:t>
      </w:r>
    </w:p>
    <w:p>
      <w:pPr>
        <w:pStyle w:val="14"/>
        <w:adjustRightInd w:val="0"/>
        <w:snapToGrid w:val="0"/>
        <w:spacing w:line="380" w:lineRule="exact"/>
        <w:ind w:firstLine="480" w:firstLineChars="200"/>
        <w:rPr>
          <w:rFonts w:hAnsi="宋体"/>
          <w:sz w:val="24"/>
          <w:szCs w:val="24"/>
          <w:highlight w:val="none"/>
        </w:rPr>
      </w:pPr>
    </w:p>
    <w:p>
      <w:pPr>
        <w:pStyle w:val="14"/>
        <w:adjustRightInd w:val="0"/>
        <w:snapToGrid w:val="0"/>
        <w:spacing w:line="380" w:lineRule="exact"/>
        <w:ind w:firstLine="480" w:firstLineChars="200"/>
        <w:rPr>
          <w:rFonts w:hAnsi="宋体"/>
          <w:sz w:val="24"/>
          <w:szCs w:val="24"/>
          <w:highlight w:val="none"/>
          <w:u w:val="single"/>
        </w:rPr>
      </w:pPr>
      <w:r>
        <w:rPr>
          <w:rFonts w:hAnsi="宋体"/>
          <w:sz w:val="24"/>
          <w:szCs w:val="24"/>
          <w:highlight w:val="none"/>
        </w:rPr>
        <w:t>参选人（盖章）：</w:t>
      </w:r>
      <w:r>
        <w:rPr>
          <w:rFonts w:hAnsi="宋体"/>
          <w:sz w:val="24"/>
          <w:szCs w:val="24"/>
          <w:highlight w:val="none"/>
          <w:u w:val="single"/>
        </w:rPr>
        <w:t xml:space="preserve">           [参选人名称]              </w:t>
      </w:r>
    </w:p>
    <w:p>
      <w:pPr>
        <w:spacing w:line="380" w:lineRule="exact"/>
        <w:ind w:firstLine="480"/>
        <w:rPr>
          <w:rFonts w:ascii="宋体" w:hAnsi="宋体"/>
          <w:bCs/>
          <w:szCs w:val="24"/>
          <w:highlight w:val="none"/>
        </w:rPr>
      </w:pPr>
      <w:r>
        <w:rPr>
          <w:rFonts w:hAnsi="宋体"/>
          <w:szCs w:val="24"/>
          <w:highlight w:val="none"/>
        </w:rPr>
        <w:t>法定代表人（签字或盖章）：</w:t>
      </w:r>
      <w:r>
        <w:rPr>
          <w:rFonts w:hAnsi="宋体"/>
          <w:szCs w:val="24"/>
          <w:highlight w:val="none"/>
          <w:u w:val="single"/>
        </w:rPr>
        <w:t xml:space="preserve">                           </w:t>
      </w:r>
    </w:p>
    <w:p>
      <w:pPr>
        <w:spacing w:line="380" w:lineRule="exact"/>
        <w:ind w:firstLine="480"/>
        <w:rPr>
          <w:rFonts w:ascii="宋体" w:hAnsi="宋体"/>
          <w:bCs/>
          <w:szCs w:val="24"/>
          <w:highlight w:val="none"/>
        </w:rPr>
      </w:pPr>
      <w:r>
        <w:rPr>
          <w:rFonts w:hint="eastAsia" w:ascii="宋体" w:hAnsi="宋体"/>
          <w:bCs/>
          <w:szCs w:val="24"/>
          <w:highlight w:val="none"/>
        </w:rPr>
        <w:t>联 系 人：</w:t>
      </w:r>
      <w:r>
        <w:rPr>
          <w:rFonts w:hAnsi="宋体"/>
          <w:szCs w:val="24"/>
          <w:highlight w:val="none"/>
          <w:u w:val="single"/>
        </w:rPr>
        <w:t xml:space="preserve">             </w:t>
      </w:r>
      <w:r>
        <w:rPr>
          <w:rFonts w:hAnsi="宋体"/>
          <w:szCs w:val="24"/>
          <w:highlight w:val="none"/>
        </w:rPr>
        <w:t xml:space="preserve">  </w:t>
      </w:r>
      <w:r>
        <w:rPr>
          <w:rFonts w:hint="eastAsia" w:ascii="宋体" w:hAnsi="宋体"/>
          <w:bCs/>
          <w:szCs w:val="24"/>
          <w:highlight w:val="none"/>
        </w:rPr>
        <w:t>电    话：</w:t>
      </w:r>
      <w:r>
        <w:rPr>
          <w:rFonts w:hAnsi="宋体"/>
          <w:szCs w:val="24"/>
          <w:highlight w:val="none"/>
          <w:u w:val="single"/>
        </w:rPr>
        <w:t xml:space="preserve">                 </w:t>
      </w:r>
    </w:p>
    <w:p>
      <w:pPr>
        <w:spacing w:line="380" w:lineRule="exact"/>
        <w:ind w:firstLine="480"/>
        <w:rPr>
          <w:rFonts w:ascii="宋体" w:hAnsi="宋体"/>
          <w:bCs/>
          <w:szCs w:val="24"/>
          <w:highlight w:val="none"/>
        </w:rPr>
        <w:sectPr>
          <w:pgSz w:w="11907" w:h="16840"/>
          <w:pgMar w:top="1440" w:right="1440" w:bottom="1440" w:left="1440" w:header="720" w:footer="992" w:gutter="0"/>
          <w:cols w:space="720" w:num="1"/>
          <w:docGrid w:linePitch="312" w:charSpace="0"/>
        </w:sectPr>
      </w:pPr>
      <w:r>
        <w:rPr>
          <w:rFonts w:hint="eastAsia" w:ascii="宋体" w:hAnsi="宋体"/>
          <w:bCs/>
          <w:szCs w:val="24"/>
          <w:highlight w:val="none"/>
        </w:rPr>
        <w:t>日    期：</w:t>
      </w:r>
      <w:r>
        <w:rPr>
          <w:rFonts w:hint="eastAsia" w:ascii="宋体" w:hAnsi="宋体"/>
          <w:szCs w:val="24"/>
          <w:highlight w:val="none"/>
          <w:u w:val="single"/>
        </w:rPr>
        <w:t xml:space="preserve">        </w:t>
      </w:r>
      <w:r>
        <w:rPr>
          <w:rFonts w:ascii="宋体" w:hAnsi="宋体"/>
          <w:szCs w:val="24"/>
          <w:highlight w:val="none"/>
        </w:rPr>
        <w:t>年</w:t>
      </w:r>
      <w:r>
        <w:rPr>
          <w:rFonts w:hint="eastAsia" w:ascii="宋体" w:hAnsi="宋体"/>
          <w:szCs w:val="24"/>
          <w:highlight w:val="none"/>
          <w:u w:val="single"/>
        </w:rPr>
        <w:t xml:space="preserve">    </w:t>
      </w:r>
      <w:r>
        <w:rPr>
          <w:rFonts w:ascii="宋体" w:hAnsi="宋体"/>
          <w:szCs w:val="24"/>
          <w:highlight w:val="none"/>
        </w:rPr>
        <w:t>月</w:t>
      </w:r>
      <w:r>
        <w:rPr>
          <w:rFonts w:hint="eastAsia" w:ascii="宋体" w:hAnsi="宋体"/>
          <w:szCs w:val="24"/>
          <w:highlight w:val="none"/>
          <w:u w:val="single"/>
        </w:rPr>
        <w:t xml:space="preserve">    </w:t>
      </w:r>
      <w:r>
        <w:rPr>
          <w:rFonts w:ascii="宋体" w:hAnsi="宋体"/>
          <w:szCs w:val="24"/>
          <w:highlight w:val="none"/>
        </w:rPr>
        <w:t>日</w:t>
      </w:r>
    </w:p>
    <w:p>
      <w:pPr>
        <w:ind w:firstLine="0" w:firstLineChars="0"/>
        <w:rPr>
          <w:rFonts w:asciiTheme="minorHAnsi" w:hAnsiTheme="minorHAnsi" w:eastAsiaTheme="minorHAnsi"/>
          <w:snapToGrid w:val="0"/>
          <w:sz w:val="21"/>
          <w:szCs w:val="21"/>
          <w:highlight w:val="none"/>
        </w:rPr>
      </w:pPr>
      <w:r>
        <w:rPr>
          <w:rFonts w:hint="eastAsia" w:asciiTheme="minorHAnsi" w:hAnsiTheme="minorHAnsi" w:eastAsiaTheme="minorHAnsi"/>
          <w:snapToGrid w:val="0"/>
          <w:sz w:val="21"/>
          <w:szCs w:val="21"/>
          <w:highlight w:val="none"/>
        </w:rPr>
        <w:t>二、报价单（加盖公章）</w:t>
      </w:r>
    </w:p>
    <w:p>
      <w:pPr>
        <w:pStyle w:val="14"/>
        <w:snapToGrid w:val="0"/>
        <w:spacing w:line="360" w:lineRule="auto"/>
        <w:jc w:val="center"/>
        <w:rPr>
          <w:rFonts w:asciiTheme="minorEastAsia" w:hAnsiTheme="minorEastAsia" w:eastAsiaTheme="minorEastAsia" w:cstheme="minorBidi"/>
          <w:b/>
          <w:kern w:val="2"/>
          <w:sz w:val="32"/>
          <w:szCs w:val="32"/>
          <w:highlight w:val="none"/>
        </w:rPr>
      </w:pPr>
      <w:r>
        <w:rPr>
          <w:rFonts w:hint="eastAsia" w:asciiTheme="minorEastAsia" w:hAnsiTheme="minorEastAsia" w:eastAsiaTheme="minorEastAsia" w:cstheme="minorBidi"/>
          <w:b/>
          <w:bCs w:val="0"/>
          <w:i w:val="0"/>
          <w:iCs w:val="0"/>
          <w:kern w:val="2"/>
          <w:sz w:val="32"/>
          <w:szCs w:val="32"/>
          <w:highlight w:val="none"/>
          <w:u w:val="none"/>
          <w:lang w:val="en-US" w:eastAsia="zh-CN" w:bidi="ar-SA"/>
        </w:rPr>
        <w:t>深铁置业线上售楼处小程序开发</w:t>
      </w:r>
      <w:r>
        <w:rPr>
          <w:rFonts w:hint="eastAsia" w:asciiTheme="minorEastAsia" w:hAnsiTheme="minorEastAsia" w:eastAsiaTheme="minorEastAsia" w:cstheme="minorBidi"/>
          <w:b/>
          <w:kern w:val="2"/>
          <w:sz w:val="32"/>
          <w:szCs w:val="32"/>
          <w:highlight w:val="none"/>
        </w:rPr>
        <w:t>服务</w:t>
      </w:r>
    </w:p>
    <w:p>
      <w:pPr>
        <w:pStyle w:val="14"/>
        <w:snapToGrid w:val="0"/>
        <w:spacing w:line="360" w:lineRule="auto"/>
        <w:jc w:val="center"/>
        <w:rPr>
          <w:rFonts w:hAnsi="宋体"/>
          <w:b/>
          <w:sz w:val="24"/>
          <w:szCs w:val="24"/>
          <w:highlight w:val="none"/>
        </w:rPr>
      </w:pPr>
      <w:r>
        <w:rPr>
          <w:rFonts w:hint="eastAsia" w:asciiTheme="minorEastAsia" w:hAnsiTheme="minorEastAsia" w:eastAsiaTheme="minorEastAsia" w:cstheme="minorBidi"/>
          <w:b/>
          <w:kern w:val="2"/>
          <w:sz w:val="32"/>
          <w:szCs w:val="32"/>
          <w:highlight w:val="none"/>
        </w:rPr>
        <w:t>报价一览表</w:t>
      </w:r>
    </w:p>
    <w:p>
      <w:pPr>
        <w:ind w:left="479" w:right="240" w:firstLine="0" w:firstLineChars="0"/>
        <w:jc w:val="right"/>
        <w:rPr>
          <w:rFonts w:hint="eastAsia" w:ascii="宋体" w:hAnsi="宋体"/>
          <w:b/>
          <w:bCs/>
          <w:sz w:val="21"/>
          <w:szCs w:val="21"/>
          <w:highlight w:val="none"/>
        </w:rPr>
      </w:pPr>
      <w:r>
        <w:rPr>
          <w:rFonts w:hint="eastAsia" w:ascii="宋体" w:hAnsi="宋体"/>
          <w:sz w:val="21"/>
          <w:szCs w:val="21"/>
          <w:highlight w:val="none"/>
        </w:rPr>
        <w:t>货币单位：</w:t>
      </w:r>
      <w:r>
        <w:rPr>
          <w:rFonts w:hint="eastAsia" w:ascii="宋体" w:hAnsi="宋体"/>
          <w:b/>
          <w:bCs/>
          <w:sz w:val="21"/>
          <w:szCs w:val="21"/>
          <w:highlight w:val="none"/>
        </w:rPr>
        <w:t>人民币（元）</w:t>
      </w:r>
    </w:p>
    <w:tbl>
      <w:tblPr>
        <w:tblStyle w:val="27"/>
        <w:tblW w:w="9717" w:type="dxa"/>
        <w:tblInd w:w="-5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7"/>
        <w:gridCol w:w="2070"/>
        <w:gridCol w:w="1110"/>
        <w:gridCol w:w="1170"/>
        <w:gridCol w:w="1560"/>
        <w:gridCol w:w="1372"/>
        <w:gridCol w:w="16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8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b w:val="0"/>
                <w:bCs w:val="0"/>
                <w:i w:val="0"/>
                <w:iCs w:val="0"/>
                <w:color w:val="auto"/>
                <w:sz w:val="21"/>
                <w:szCs w:val="21"/>
                <w:highlight w:val="none"/>
                <w:u w:val="none"/>
              </w:rPr>
            </w:pPr>
            <w:r>
              <w:rPr>
                <w:rFonts w:hint="eastAsia" w:ascii="宋体" w:hAnsi="宋体" w:eastAsia="宋体" w:cstheme="minorBidi"/>
                <w:b w:val="0"/>
                <w:bCs w:val="0"/>
                <w:i w:val="0"/>
                <w:iCs w:val="0"/>
                <w:color w:val="auto"/>
                <w:kern w:val="2"/>
                <w:sz w:val="21"/>
                <w:szCs w:val="21"/>
                <w:highlight w:val="none"/>
                <w:u w:val="none"/>
                <w:lang w:val="en-US" w:eastAsia="zh-CN" w:bidi="ar-SA"/>
              </w:rPr>
              <w:t>序号</w:t>
            </w:r>
          </w:p>
        </w:tc>
        <w:tc>
          <w:tcPr>
            <w:tcW w:w="2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b w:val="0"/>
                <w:bCs w:val="0"/>
                <w:i w:val="0"/>
                <w:iCs w:val="0"/>
                <w:color w:val="auto"/>
                <w:sz w:val="21"/>
                <w:szCs w:val="21"/>
                <w:highlight w:val="none"/>
                <w:u w:val="none"/>
              </w:rPr>
            </w:pPr>
            <w:r>
              <w:rPr>
                <w:rFonts w:hint="eastAsia" w:ascii="宋体" w:hAnsi="宋体" w:eastAsia="宋体" w:cstheme="minorBidi"/>
                <w:b w:val="0"/>
                <w:bCs w:val="0"/>
                <w:i w:val="0"/>
                <w:iCs w:val="0"/>
                <w:color w:val="auto"/>
                <w:kern w:val="2"/>
                <w:sz w:val="21"/>
                <w:szCs w:val="21"/>
                <w:highlight w:val="none"/>
                <w:u w:val="none"/>
                <w:lang w:val="en-US" w:eastAsia="zh-CN" w:bidi="ar-SA"/>
              </w:rPr>
              <w:t>类别</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b w:val="0"/>
                <w:bCs w:val="0"/>
                <w:i w:val="0"/>
                <w:iCs w:val="0"/>
                <w:color w:val="auto"/>
                <w:sz w:val="21"/>
                <w:szCs w:val="21"/>
                <w:highlight w:val="none"/>
                <w:u w:val="none"/>
                <w:lang w:val="en-US" w:eastAsia="zh-CN"/>
              </w:rPr>
            </w:pPr>
            <w:r>
              <w:rPr>
                <w:rFonts w:hint="eastAsia" w:ascii="宋体" w:hAnsi="宋体" w:eastAsia="宋体" w:cstheme="minorBidi"/>
                <w:b w:val="0"/>
                <w:bCs w:val="0"/>
                <w:i w:val="0"/>
                <w:iCs w:val="0"/>
                <w:color w:val="auto"/>
                <w:sz w:val="21"/>
                <w:szCs w:val="21"/>
                <w:highlight w:val="none"/>
                <w:u w:val="none"/>
                <w:lang w:val="en-US" w:eastAsia="zh-CN"/>
              </w:rPr>
              <w:t>单价</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b w:val="0"/>
                <w:bCs w:val="0"/>
                <w:i w:val="0"/>
                <w:iCs w:val="0"/>
                <w:color w:val="auto"/>
                <w:sz w:val="21"/>
                <w:szCs w:val="21"/>
                <w:highlight w:val="none"/>
                <w:u w:val="none"/>
                <w:lang w:val="en-US" w:eastAsia="zh-CN"/>
              </w:rPr>
            </w:pPr>
            <w:r>
              <w:rPr>
                <w:rFonts w:hint="eastAsia" w:ascii="宋体" w:hAnsi="宋体" w:eastAsia="宋体" w:cstheme="minorBidi"/>
                <w:b w:val="0"/>
                <w:bCs w:val="0"/>
                <w:i w:val="0"/>
                <w:iCs w:val="0"/>
                <w:color w:val="auto"/>
                <w:sz w:val="21"/>
                <w:szCs w:val="21"/>
                <w:highlight w:val="none"/>
                <w:u w:val="none"/>
                <w:lang w:val="en-US" w:eastAsia="zh-CN"/>
              </w:rPr>
              <w:t>数量</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b w:val="0"/>
                <w:bCs w:val="0"/>
                <w:i w:val="0"/>
                <w:iCs w:val="0"/>
                <w:color w:val="auto"/>
                <w:sz w:val="21"/>
                <w:szCs w:val="21"/>
                <w:highlight w:val="none"/>
                <w:u w:val="none"/>
                <w:lang w:val="en-US" w:eastAsia="zh-CN"/>
              </w:rPr>
            </w:pPr>
            <w:r>
              <w:rPr>
                <w:rFonts w:hint="eastAsia" w:ascii="宋体" w:hAnsi="宋体" w:eastAsia="宋体" w:cstheme="minorBidi"/>
                <w:b w:val="0"/>
                <w:bCs w:val="0"/>
                <w:i w:val="0"/>
                <w:iCs w:val="0"/>
                <w:color w:val="auto"/>
                <w:sz w:val="21"/>
                <w:szCs w:val="21"/>
                <w:highlight w:val="none"/>
                <w:u w:val="none"/>
                <w:lang w:val="en-US" w:eastAsia="zh-CN"/>
              </w:rPr>
              <w:t>不含税总价</w:t>
            </w:r>
          </w:p>
        </w:tc>
        <w:tc>
          <w:tcPr>
            <w:tcW w:w="13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b w:val="0"/>
                <w:bCs w:val="0"/>
                <w:i w:val="0"/>
                <w:iCs w:val="0"/>
                <w:color w:val="auto"/>
                <w:sz w:val="21"/>
                <w:szCs w:val="21"/>
                <w:highlight w:val="none"/>
                <w:u w:val="none"/>
                <w:lang w:val="en-US" w:eastAsia="zh-CN"/>
              </w:rPr>
            </w:pPr>
            <w:r>
              <w:rPr>
                <w:rFonts w:hint="eastAsia" w:ascii="宋体" w:hAnsi="宋体" w:eastAsia="宋体" w:cstheme="minorBidi"/>
                <w:b w:val="0"/>
                <w:bCs w:val="0"/>
                <w:i w:val="0"/>
                <w:iCs w:val="0"/>
                <w:color w:val="auto"/>
                <w:sz w:val="21"/>
                <w:szCs w:val="21"/>
                <w:highlight w:val="none"/>
                <w:u w:val="none"/>
                <w:lang w:val="en-US" w:eastAsia="zh-CN"/>
              </w:rPr>
              <w:t>税率（%））</w:t>
            </w:r>
          </w:p>
        </w:tc>
        <w:tc>
          <w:tcPr>
            <w:tcW w:w="16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b w:val="0"/>
                <w:bCs w:val="0"/>
                <w:i w:val="0"/>
                <w:iCs w:val="0"/>
                <w:color w:val="auto"/>
                <w:sz w:val="21"/>
                <w:szCs w:val="21"/>
                <w:highlight w:val="none"/>
                <w:u w:val="none"/>
                <w:lang w:val="en-US" w:eastAsia="zh-CN"/>
              </w:rPr>
            </w:pPr>
            <w:r>
              <w:rPr>
                <w:rFonts w:hint="eastAsia" w:ascii="宋体" w:hAnsi="宋体" w:eastAsia="宋体" w:cstheme="minorBidi"/>
                <w:b w:val="0"/>
                <w:bCs w:val="0"/>
                <w:i w:val="0"/>
                <w:iCs w:val="0"/>
                <w:color w:val="auto"/>
                <w:sz w:val="21"/>
                <w:szCs w:val="21"/>
                <w:highlight w:val="none"/>
                <w:u w:val="none"/>
                <w:lang w:val="en-US" w:eastAsia="zh-CN"/>
              </w:rPr>
              <w:t>含税总价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1" w:hRule="atLeast"/>
        </w:trPr>
        <w:tc>
          <w:tcPr>
            <w:tcW w:w="8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i w:val="0"/>
                <w:iCs w:val="0"/>
                <w:color w:val="auto"/>
                <w:sz w:val="21"/>
                <w:szCs w:val="21"/>
                <w:highlight w:val="none"/>
                <w:u w:val="none"/>
              </w:rPr>
            </w:pPr>
            <w:r>
              <w:rPr>
                <w:rFonts w:hint="eastAsia" w:ascii="宋体" w:hAnsi="宋体" w:eastAsia="宋体" w:cstheme="minorBidi"/>
                <w:i w:val="0"/>
                <w:iCs w:val="0"/>
                <w:color w:val="auto"/>
                <w:kern w:val="2"/>
                <w:sz w:val="21"/>
                <w:szCs w:val="21"/>
                <w:highlight w:val="none"/>
                <w:u w:val="none"/>
                <w:lang w:val="en-US" w:eastAsia="zh-CN" w:bidi="ar-SA"/>
              </w:rPr>
              <w:t>1</w:t>
            </w:r>
          </w:p>
        </w:tc>
        <w:tc>
          <w:tcPr>
            <w:tcW w:w="2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i w:val="0"/>
                <w:iCs w:val="0"/>
                <w:color w:val="auto"/>
                <w:sz w:val="21"/>
                <w:szCs w:val="21"/>
                <w:highlight w:val="none"/>
                <w:u w:val="none"/>
              </w:rPr>
            </w:pPr>
            <w:r>
              <w:rPr>
                <w:rFonts w:hint="eastAsia" w:ascii="宋体" w:hAnsi="宋体" w:eastAsia="宋体" w:cstheme="minorBidi"/>
                <w:i w:val="0"/>
                <w:iCs w:val="0"/>
                <w:color w:val="auto"/>
                <w:kern w:val="2"/>
                <w:sz w:val="21"/>
                <w:szCs w:val="21"/>
                <w:highlight w:val="none"/>
                <w:u w:val="none"/>
                <w:lang w:val="en-US" w:eastAsia="zh-CN" w:bidi="ar-SA"/>
              </w:rPr>
              <w:t>深铁置业线上售楼处小程序开发与服务（包含10个现有项目）</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sz w:val="21"/>
                <w:szCs w:val="21"/>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i w:val="0"/>
                <w:iCs w:val="0"/>
                <w:color w:val="auto"/>
                <w:sz w:val="21"/>
                <w:szCs w:val="21"/>
                <w:highlight w:val="none"/>
                <w:u w:val="none"/>
                <w:lang w:val="en-US" w:eastAsia="zh-CN"/>
              </w:rPr>
            </w:pPr>
            <w:r>
              <w:rPr>
                <w:rFonts w:hint="eastAsia" w:ascii="宋体" w:hAnsi="宋体" w:eastAsia="宋体" w:cstheme="minorBidi"/>
                <w:i w:val="0"/>
                <w:iCs w:val="0"/>
                <w:color w:val="auto"/>
                <w:sz w:val="21"/>
                <w:szCs w:val="21"/>
                <w:highlight w:val="none"/>
                <w:u w:val="none"/>
                <w:lang w:val="en-US" w:eastAsia="zh-CN"/>
              </w:rPr>
              <w:t>10个</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sz w:val="21"/>
                <w:szCs w:val="21"/>
                <w:highlight w:val="none"/>
                <w:u w:val="none"/>
                <w:lang w:val="en-US" w:eastAsia="zh-CN"/>
              </w:rPr>
            </w:pPr>
          </w:p>
        </w:tc>
        <w:tc>
          <w:tcPr>
            <w:tcW w:w="13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sz w:val="21"/>
                <w:szCs w:val="21"/>
                <w:highlight w:val="none"/>
                <w:u w:val="none"/>
                <w:lang w:val="en-US" w:eastAsia="zh-CN"/>
              </w:rPr>
            </w:pPr>
          </w:p>
        </w:tc>
        <w:tc>
          <w:tcPr>
            <w:tcW w:w="16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8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i w:val="0"/>
                <w:iCs w:val="0"/>
                <w:color w:val="auto"/>
                <w:sz w:val="21"/>
                <w:szCs w:val="21"/>
                <w:highlight w:val="none"/>
                <w:u w:val="none"/>
              </w:rPr>
            </w:pPr>
            <w:r>
              <w:rPr>
                <w:rFonts w:hint="eastAsia" w:ascii="宋体" w:hAnsi="宋体" w:eastAsia="宋体" w:cstheme="minorBidi"/>
                <w:i w:val="0"/>
                <w:iCs w:val="0"/>
                <w:color w:val="auto"/>
                <w:kern w:val="2"/>
                <w:sz w:val="21"/>
                <w:szCs w:val="21"/>
                <w:highlight w:val="none"/>
                <w:u w:val="none"/>
                <w:lang w:val="en-US" w:eastAsia="zh-CN" w:bidi="ar-SA"/>
              </w:rPr>
              <w:t>2</w:t>
            </w:r>
          </w:p>
        </w:tc>
        <w:tc>
          <w:tcPr>
            <w:tcW w:w="2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i w:val="0"/>
                <w:iCs w:val="0"/>
                <w:color w:val="auto"/>
                <w:sz w:val="21"/>
                <w:szCs w:val="21"/>
                <w:highlight w:val="none"/>
                <w:u w:val="none"/>
              </w:rPr>
            </w:pPr>
            <w:r>
              <w:rPr>
                <w:rFonts w:hint="eastAsia" w:ascii="宋体" w:hAnsi="宋体" w:eastAsia="宋体" w:cstheme="minorBidi"/>
                <w:i w:val="0"/>
                <w:iCs w:val="0"/>
                <w:color w:val="auto"/>
                <w:kern w:val="2"/>
                <w:sz w:val="21"/>
                <w:szCs w:val="21"/>
                <w:highlight w:val="none"/>
                <w:u w:val="none"/>
                <w:lang w:val="en-US" w:eastAsia="zh-CN" w:bidi="ar-SA"/>
              </w:rPr>
              <w:t>数据整合（打通）</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sz w:val="21"/>
                <w:szCs w:val="21"/>
                <w:highlight w:val="none"/>
                <w:u w:val="none"/>
                <w:lang w:val="en-US" w:eastAsia="zh-CN"/>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i w:val="0"/>
                <w:iCs w:val="0"/>
                <w:color w:val="auto"/>
                <w:sz w:val="21"/>
                <w:szCs w:val="21"/>
                <w:highlight w:val="none"/>
                <w:u w:val="none"/>
                <w:lang w:val="en-US" w:eastAsia="zh-CN"/>
              </w:rPr>
            </w:pPr>
            <w:r>
              <w:rPr>
                <w:rFonts w:hint="eastAsia" w:ascii="宋体" w:hAnsi="宋体" w:eastAsia="宋体" w:cstheme="minorBidi"/>
                <w:i w:val="0"/>
                <w:iCs w:val="0"/>
                <w:color w:val="auto"/>
                <w:sz w:val="21"/>
                <w:szCs w:val="21"/>
                <w:highlight w:val="none"/>
                <w:u w:val="none"/>
                <w:lang w:val="en-US" w:eastAsia="zh-CN"/>
              </w:rPr>
              <w:t>1项</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sz w:val="21"/>
                <w:szCs w:val="21"/>
                <w:highlight w:val="none"/>
                <w:u w:val="none"/>
                <w:lang w:val="en-US" w:eastAsia="zh-CN"/>
              </w:rPr>
            </w:pPr>
          </w:p>
        </w:tc>
        <w:tc>
          <w:tcPr>
            <w:tcW w:w="13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sz w:val="21"/>
                <w:szCs w:val="21"/>
                <w:highlight w:val="none"/>
                <w:u w:val="none"/>
                <w:lang w:val="en-US" w:eastAsia="zh-CN"/>
              </w:rPr>
            </w:pPr>
          </w:p>
        </w:tc>
        <w:tc>
          <w:tcPr>
            <w:tcW w:w="16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8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i w:val="0"/>
                <w:iCs w:val="0"/>
                <w:color w:val="auto"/>
                <w:sz w:val="21"/>
                <w:szCs w:val="21"/>
                <w:highlight w:val="none"/>
                <w:u w:val="none"/>
              </w:rPr>
            </w:pPr>
            <w:r>
              <w:rPr>
                <w:rFonts w:hint="eastAsia" w:ascii="宋体" w:hAnsi="宋体" w:eastAsia="宋体" w:cstheme="minorBidi"/>
                <w:i w:val="0"/>
                <w:iCs w:val="0"/>
                <w:color w:val="auto"/>
                <w:kern w:val="2"/>
                <w:sz w:val="21"/>
                <w:szCs w:val="21"/>
                <w:highlight w:val="none"/>
                <w:u w:val="none"/>
                <w:lang w:val="en-US" w:eastAsia="zh-CN" w:bidi="ar-SA"/>
              </w:rPr>
              <w:t>3</w:t>
            </w:r>
          </w:p>
        </w:tc>
        <w:tc>
          <w:tcPr>
            <w:tcW w:w="2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both"/>
              <w:textAlignment w:val="center"/>
              <w:rPr>
                <w:rFonts w:hint="eastAsia" w:ascii="宋体" w:hAnsi="宋体" w:eastAsia="宋体" w:cstheme="minorBidi"/>
                <w:i w:val="0"/>
                <w:iCs w:val="0"/>
                <w:color w:val="auto"/>
                <w:sz w:val="21"/>
                <w:szCs w:val="21"/>
                <w:highlight w:val="none"/>
                <w:u w:val="none"/>
              </w:rPr>
            </w:pPr>
            <w:r>
              <w:rPr>
                <w:rFonts w:hint="eastAsia" w:ascii="宋体" w:hAnsi="宋体" w:cstheme="minorBidi"/>
                <w:i w:val="0"/>
                <w:iCs w:val="0"/>
                <w:color w:val="auto"/>
                <w:kern w:val="2"/>
                <w:sz w:val="21"/>
                <w:szCs w:val="21"/>
                <w:highlight w:val="none"/>
                <w:u w:val="none"/>
                <w:lang w:val="en-US" w:eastAsia="zh-CN" w:bidi="ar-SA"/>
              </w:rPr>
              <w:t>小程序</w:t>
            </w:r>
            <w:r>
              <w:rPr>
                <w:rFonts w:hint="eastAsia" w:ascii="宋体" w:hAnsi="宋体" w:eastAsia="宋体" w:cstheme="minorBidi"/>
                <w:i w:val="0"/>
                <w:iCs w:val="0"/>
                <w:color w:val="auto"/>
                <w:kern w:val="2"/>
                <w:sz w:val="21"/>
                <w:szCs w:val="21"/>
                <w:highlight w:val="none"/>
                <w:u w:val="none"/>
                <w:lang w:val="en-US" w:eastAsia="zh-CN" w:bidi="ar-SA"/>
              </w:rPr>
              <w:t>新增项目</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r>
              <w:rPr>
                <w:rFonts w:hint="eastAsia" w:ascii="宋体" w:hAnsi="宋体" w:eastAsia="宋体" w:cstheme="minorBidi"/>
                <w:i w:val="0"/>
                <w:iCs w:val="0"/>
                <w:color w:val="auto"/>
                <w:kern w:val="2"/>
                <w:sz w:val="21"/>
                <w:szCs w:val="21"/>
                <w:highlight w:val="none"/>
                <w:u w:val="none"/>
                <w:lang w:val="en-US" w:eastAsia="zh-CN" w:bidi="ar-SA"/>
              </w:rPr>
              <w:t>15个</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p>
        </w:tc>
        <w:tc>
          <w:tcPr>
            <w:tcW w:w="13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p>
        </w:tc>
        <w:tc>
          <w:tcPr>
            <w:tcW w:w="16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i w:val="0"/>
                <w:iCs w:val="0"/>
                <w:color w:val="auto"/>
                <w:sz w:val="21"/>
                <w:szCs w:val="21"/>
                <w:highlight w:val="none"/>
                <w:u w:val="none"/>
              </w:rPr>
            </w:pPr>
            <w:r>
              <w:rPr>
                <w:rFonts w:hint="eastAsia" w:ascii="宋体" w:hAnsi="宋体" w:eastAsia="宋体" w:cstheme="minorBidi"/>
                <w:i w:val="0"/>
                <w:iCs w:val="0"/>
                <w:color w:val="auto"/>
                <w:kern w:val="2"/>
                <w:sz w:val="21"/>
                <w:szCs w:val="21"/>
                <w:highlight w:val="none"/>
                <w:u w:val="none"/>
                <w:lang w:val="en-US" w:eastAsia="zh-CN" w:bidi="ar-SA"/>
              </w:rPr>
              <w:t>4</w:t>
            </w:r>
          </w:p>
        </w:tc>
        <w:tc>
          <w:tcPr>
            <w:tcW w:w="20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i w:val="0"/>
                <w:iCs w:val="0"/>
                <w:color w:val="auto"/>
                <w:sz w:val="21"/>
                <w:szCs w:val="21"/>
                <w:highlight w:val="none"/>
                <w:u w:val="none"/>
              </w:rPr>
            </w:pPr>
            <w:r>
              <w:rPr>
                <w:rFonts w:hint="eastAsia" w:ascii="宋体" w:hAnsi="宋体" w:eastAsia="宋体" w:cstheme="minorBidi"/>
                <w:i w:val="0"/>
                <w:iCs w:val="0"/>
                <w:color w:val="auto"/>
                <w:kern w:val="2"/>
                <w:sz w:val="21"/>
                <w:szCs w:val="21"/>
                <w:highlight w:val="none"/>
                <w:u w:val="none"/>
                <w:lang w:val="en-US" w:eastAsia="zh-CN" w:bidi="ar-SA"/>
              </w:rPr>
              <w:t>小程序运营维护、产品更新、培训等</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r>
              <w:rPr>
                <w:rFonts w:hint="eastAsia" w:ascii="宋体" w:hAnsi="宋体" w:eastAsia="宋体" w:cstheme="minorBidi"/>
                <w:i w:val="0"/>
                <w:iCs w:val="0"/>
                <w:color w:val="auto"/>
                <w:kern w:val="2"/>
                <w:sz w:val="21"/>
                <w:szCs w:val="21"/>
                <w:highlight w:val="none"/>
                <w:u w:val="none"/>
                <w:lang w:val="en-US" w:eastAsia="zh-CN" w:bidi="ar-SA"/>
              </w:rPr>
              <w:t>2年</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p>
        </w:tc>
        <w:tc>
          <w:tcPr>
            <w:tcW w:w="13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p>
        </w:tc>
        <w:tc>
          <w:tcPr>
            <w:tcW w:w="16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515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r>
              <w:rPr>
                <w:rFonts w:hint="eastAsia" w:ascii="宋体" w:hAnsi="宋体" w:eastAsia="宋体" w:cstheme="minorBidi"/>
                <w:i w:val="0"/>
                <w:iCs w:val="0"/>
                <w:color w:val="auto"/>
                <w:kern w:val="2"/>
                <w:sz w:val="21"/>
                <w:szCs w:val="21"/>
                <w:highlight w:val="none"/>
                <w:u w:val="none"/>
                <w:lang w:val="en-US" w:eastAsia="zh-CN" w:bidi="ar-SA"/>
              </w:rPr>
              <w:t>合计</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p>
        </w:tc>
        <w:tc>
          <w:tcPr>
            <w:tcW w:w="13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p>
        </w:tc>
        <w:tc>
          <w:tcPr>
            <w:tcW w:w="16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宋体" w:hAnsi="宋体" w:eastAsia="宋体" w:cstheme="minorBidi"/>
                <w:i w:val="0"/>
                <w:iCs w:val="0"/>
                <w:color w:val="auto"/>
                <w:kern w:val="2"/>
                <w:sz w:val="21"/>
                <w:szCs w:val="21"/>
                <w:highlight w:val="none"/>
                <w:u w:val="none"/>
                <w:lang w:val="en-US" w:eastAsia="zh-CN" w:bidi="ar-SA"/>
              </w:rPr>
            </w:pPr>
          </w:p>
        </w:tc>
      </w:tr>
    </w:tbl>
    <w:p>
      <w:pPr>
        <w:ind w:firstLine="420"/>
        <w:rPr>
          <w:rFonts w:ascii="宋体" w:hAnsi="宋体"/>
          <w:sz w:val="21"/>
          <w:szCs w:val="21"/>
          <w:highlight w:val="none"/>
        </w:rPr>
      </w:pPr>
      <w:r>
        <w:rPr>
          <w:rFonts w:hint="eastAsia" w:ascii="宋体" w:hAnsi="宋体"/>
          <w:sz w:val="21"/>
          <w:szCs w:val="21"/>
          <w:highlight w:val="none"/>
        </w:rPr>
        <w:t>注：</w:t>
      </w:r>
    </w:p>
    <w:p>
      <w:pPr>
        <w:pStyle w:val="39"/>
        <w:numPr>
          <w:ilvl w:val="0"/>
          <w:numId w:val="52"/>
        </w:numPr>
        <w:ind w:left="0" w:firstLine="420"/>
        <w:rPr>
          <w:rFonts w:ascii="宋体" w:hAnsi="宋体"/>
          <w:sz w:val="21"/>
          <w:szCs w:val="21"/>
          <w:highlight w:val="none"/>
        </w:rPr>
      </w:pPr>
      <w:r>
        <w:rPr>
          <w:rFonts w:hint="eastAsia" w:ascii="宋体" w:hAnsi="宋体"/>
          <w:sz w:val="21"/>
          <w:szCs w:val="21"/>
          <w:highlight w:val="none"/>
        </w:rPr>
        <w:t>报价采用人民币报价。</w:t>
      </w:r>
    </w:p>
    <w:p>
      <w:pPr>
        <w:pStyle w:val="39"/>
        <w:numPr>
          <w:ilvl w:val="0"/>
          <w:numId w:val="52"/>
        </w:numPr>
        <w:ind w:left="0" w:firstLine="420"/>
        <w:rPr>
          <w:rFonts w:ascii="宋体" w:hAnsi="宋体"/>
          <w:sz w:val="21"/>
          <w:szCs w:val="21"/>
          <w:highlight w:val="none"/>
        </w:rPr>
      </w:pPr>
      <w:r>
        <w:rPr>
          <w:rFonts w:hint="eastAsia" w:ascii="宋体" w:hAnsi="宋体"/>
          <w:sz w:val="21"/>
          <w:szCs w:val="21"/>
          <w:highlight w:val="none"/>
        </w:rPr>
        <w:t>报价包含本采购文件所要求的完成本项目以及伴随服务等全过程产生的所有成本和费用以及一切税费。</w:t>
      </w:r>
    </w:p>
    <w:p>
      <w:pPr>
        <w:pStyle w:val="39"/>
        <w:numPr>
          <w:ilvl w:val="0"/>
          <w:numId w:val="52"/>
        </w:numPr>
        <w:ind w:left="0" w:firstLine="420"/>
        <w:rPr>
          <w:rFonts w:ascii="宋体" w:hAnsi="宋体"/>
          <w:sz w:val="21"/>
          <w:szCs w:val="21"/>
          <w:highlight w:val="none"/>
        </w:rPr>
      </w:pPr>
      <w:r>
        <w:rPr>
          <w:rFonts w:hint="eastAsia" w:ascii="宋体" w:hAnsi="宋体"/>
          <w:sz w:val="21"/>
          <w:szCs w:val="21"/>
          <w:highlight w:val="none"/>
        </w:rPr>
        <w:t>所有供应商必须按采购文件要求逐项报价。如出现缺项、漏项、少报、错报时，相应的费用视为包含在报价的其他项目价格中，合同总价不予增加。</w:t>
      </w:r>
    </w:p>
    <w:p>
      <w:pPr>
        <w:pStyle w:val="39"/>
        <w:numPr>
          <w:ilvl w:val="0"/>
          <w:numId w:val="52"/>
        </w:numPr>
        <w:ind w:left="0" w:firstLine="420"/>
        <w:rPr>
          <w:rFonts w:ascii="宋体" w:hAnsi="宋体"/>
          <w:sz w:val="21"/>
          <w:szCs w:val="21"/>
          <w:highlight w:val="none"/>
        </w:rPr>
      </w:pPr>
      <w:r>
        <w:rPr>
          <w:rFonts w:hint="eastAsia" w:ascii="宋体" w:hAnsi="宋体"/>
          <w:sz w:val="21"/>
          <w:szCs w:val="21"/>
          <w:highlight w:val="none"/>
        </w:rPr>
        <w:t>供应商必须提供增值税专用发票。</w:t>
      </w:r>
    </w:p>
    <w:p>
      <w:pPr>
        <w:pStyle w:val="39"/>
        <w:numPr>
          <w:ilvl w:val="0"/>
          <w:numId w:val="52"/>
        </w:numPr>
        <w:ind w:left="0" w:firstLine="420"/>
        <w:rPr>
          <w:rFonts w:ascii="宋体" w:hAnsi="宋体"/>
          <w:sz w:val="21"/>
          <w:szCs w:val="21"/>
          <w:highlight w:val="none"/>
        </w:rPr>
      </w:pPr>
      <w:r>
        <w:rPr>
          <w:rFonts w:hint="eastAsia" w:ascii="宋体" w:hAnsi="宋体"/>
          <w:sz w:val="21"/>
          <w:szCs w:val="21"/>
          <w:highlight w:val="none"/>
        </w:rPr>
        <w:t>报价中的不含税单价在合同执行期间是固定的，不得以任何理由变更。合同的增值税率按照国家税收法规政策变动而调整。</w:t>
      </w:r>
    </w:p>
    <w:p>
      <w:pPr>
        <w:pStyle w:val="39"/>
        <w:numPr>
          <w:ilvl w:val="0"/>
          <w:numId w:val="52"/>
        </w:numPr>
        <w:ind w:left="0" w:firstLine="420"/>
        <w:rPr>
          <w:rFonts w:ascii="宋体" w:hAnsi="宋体"/>
          <w:sz w:val="21"/>
          <w:szCs w:val="21"/>
          <w:highlight w:val="none"/>
        </w:rPr>
      </w:pPr>
      <w:r>
        <w:rPr>
          <w:rFonts w:hint="eastAsia" w:ascii="宋体" w:hAnsi="宋体"/>
          <w:sz w:val="21"/>
          <w:szCs w:val="21"/>
          <w:highlight w:val="none"/>
        </w:rPr>
        <w:t>附件为报价清单明细，作为合同签订附件。</w:t>
      </w:r>
    </w:p>
    <w:p>
      <w:pPr>
        <w:ind w:firstLine="0" w:firstLineChars="0"/>
        <w:rPr>
          <w:rFonts w:ascii="宋体" w:hAnsi="宋体"/>
          <w:szCs w:val="24"/>
          <w:highlight w:val="none"/>
        </w:rPr>
      </w:pPr>
    </w:p>
    <w:p>
      <w:pPr>
        <w:pStyle w:val="14"/>
        <w:adjustRightInd w:val="0"/>
        <w:snapToGrid w:val="0"/>
        <w:spacing w:line="360" w:lineRule="auto"/>
        <w:ind w:firstLine="480" w:firstLineChars="200"/>
        <w:rPr>
          <w:rFonts w:hAnsi="宋体"/>
          <w:sz w:val="24"/>
          <w:szCs w:val="24"/>
          <w:highlight w:val="none"/>
          <w:u w:val="single"/>
        </w:rPr>
      </w:pPr>
      <w:r>
        <w:rPr>
          <w:rFonts w:hAnsi="宋体"/>
          <w:sz w:val="24"/>
          <w:szCs w:val="24"/>
          <w:highlight w:val="none"/>
        </w:rPr>
        <w:t>参选人（盖章）：</w:t>
      </w:r>
      <w:r>
        <w:rPr>
          <w:rFonts w:hAnsi="宋体"/>
          <w:sz w:val="24"/>
          <w:szCs w:val="24"/>
          <w:highlight w:val="none"/>
          <w:u w:val="single"/>
        </w:rPr>
        <w:t xml:space="preserve">           [参选人名称]              </w:t>
      </w:r>
    </w:p>
    <w:p>
      <w:pPr>
        <w:ind w:firstLine="480"/>
        <w:rPr>
          <w:rFonts w:ascii="宋体" w:hAnsi="宋体"/>
          <w:bCs/>
          <w:szCs w:val="24"/>
          <w:highlight w:val="none"/>
        </w:rPr>
      </w:pPr>
      <w:r>
        <w:rPr>
          <w:rFonts w:hAnsi="宋体"/>
          <w:szCs w:val="24"/>
          <w:highlight w:val="none"/>
        </w:rPr>
        <w:t>法定代表人（签字或盖章）：</w:t>
      </w:r>
      <w:r>
        <w:rPr>
          <w:rFonts w:hAnsi="宋体"/>
          <w:szCs w:val="24"/>
          <w:highlight w:val="none"/>
          <w:u w:val="single"/>
        </w:rPr>
        <w:t xml:space="preserve">                           </w:t>
      </w:r>
    </w:p>
    <w:p>
      <w:pPr>
        <w:ind w:firstLine="480"/>
        <w:rPr>
          <w:rFonts w:ascii="宋体" w:hAnsi="宋体"/>
          <w:szCs w:val="24"/>
          <w:highlight w:val="none"/>
        </w:rPr>
      </w:pPr>
      <w:r>
        <w:rPr>
          <w:rFonts w:hint="eastAsia" w:ascii="宋体" w:hAnsi="宋体"/>
          <w:bCs/>
          <w:szCs w:val="24"/>
          <w:highlight w:val="none"/>
        </w:rPr>
        <w:t>日    期：</w:t>
      </w:r>
      <w:r>
        <w:rPr>
          <w:rFonts w:hint="eastAsia" w:ascii="宋体" w:hAnsi="宋体"/>
          <w:szCs w:val="24"/>
          <w:highlight w:val="none"/>
          <w:u w:val="single"/>
        </w:rPr>
        <w:t xml:space="preserve">        </w:t>
      </w:r>
      <w:r>
        <w:rPr>
          <w:rFonts w:ascii="宋体" w:hAnsi="宋体"/>
          <w:szCs w:val="24"/>
          <w:highlight w:val="none"/>
        </w:rPr>
        <w:t>年</w:t>
      </w:r>
      <w:r>
        <w:rPr>
          <w:rFonts w:hint="eastAsia" w:ascii="宋体" w:hAnsi="宋体"/>
          <w:szCs w:val="24"/>
          <w:highlight w:val="none"/>
          <w:u w:val="single"/>
        </w:rPr>
        <w:t xml:space="preserve">    </w:t>
      </w:r>
      <w:r>
        <w:rPr>
          <w:rFonts w:ascii="宋体" w:hAnsi="宋体"/>
          <w:szCs w:val="24"/>
          <w:highlight w:val="none"/>
        </w:rPr>
        <w:t>月</w:t>
      </w:r>
      <w:r>
        <w:rPr>
          <w:rFonts w:hint="eastAsia" w:ascii="宋体" w:hAnsi="宋体"/>
          <w:szCs w:val="24"/>
          <w:highlight w:val="none"/>
          <w:u w:val="single"/>
        </w:rPr>
        <w:t xml:space="preserve">    </w:t>
      </w:r>
      <w:r>
        <w:rPr>
          <w:rFonts w:ascii="宋体" w:hAnsi="宋体"/>
          <w:szCs w:val="24"/>
          <w:highlight w:val="none"/>
        </w:rPr>
        <w:t>日</w:t>
      </w:r>
    </w:p>
    <w:p>
      <w:pPr>
        <w:pStyle w:val="2"/>
        <w:rPr>
          <w:rFonts w:ascii="宋体" w:hAnsi="宋体"/>
          <w:szCs w:val="24"/>
          <w:highlight w:val="none"/>
        </w:rPr>
      </w:pPr>
    </w:p>
    <w:p>
      <w:pPr>
        <w:rPr>
          <w:highlight w:val="none"/>
        </w:rPr>
        <w:sectPr>
          <w:pgSz w:w="11907" w:h="16840"/>
          <w:pgMar w:top="1440" w:right="1440" w:bottom="1440" w:left="1440" w:header="720" w:footer="992" w:gutter="0"/>
          <w:cols w:space="720" w:num="1"/>
          <w:docGrid w:linePitch="312" w:charSpace="0"/>
        </w:sectPr>
      </w:pPr>
    </w:p>
    <w:p>
      <w:pPr>
        <w:pStyle w:val="3"/>
        <w:rPr>
          <w:highlight w:val="none"/>
        </w:rPr>
      </w:pPr>
      <w:bookmarkStart w:id="241" w:name="_Toc92971377"/>
    </w:p>
    <w:p>
      <w:pPr>
        <w:pStyle w:val="3"/>
        <w:numPr>
          <w:ilvl w:val="0"/>
          <w:numId w:val="53"/>
        </w:numPr>
        <w:rPr>
          <w:rFonts w:hint="eastAsia"/>
          <w:highlight w:val="none"/>
        </w:rPr>
      </w:pPr>
      <w:r>
        <w:rPr>
          <w:highlight w:val="none"/>
        </w:rPr>
        <w:t xml:space="preserve"> </w:t>
      </w:r>
      <w:r>
        <w:rPr>
          <w:rFonts w:hint="eastAsia"/>
          <w:highlight w:val="none"/>
        </w:rPr>
        <w:t>合同条款</w:t>
      </w:r>
      <w:bookmarkEnd w:id="241"/>
    </w:p>
    <w:p>
      <w:pPr>
        <w:numPr>
          <w:ilvl w:val="-1"/>
          <w:numId w:val="0"/>
        </w:numPr>
        <w:ind w:firstLine="0" w:firstLineChars="0"/>
        <w:rPr>
          <w:highlight w:val="none"/>
        </w:rPr>
      </w:pPr>
    </w:p>
    <w:p>
      <w:pPr>
        <w:pStyle w:val="14"/>
        <w:spacing w:beforeLines="0" w:after="156" w:line="360" w:lineRule="auto"/>
        <w:ind w:left="420" w:hanging="420"/>
        <w:jc w:val="center"/>
        <w:outlineLvl w:val="0"/>
        <w:rPr>
          <w:rFonts w:ascii="宋体" w:hAnsi="宋体"/>
          <w:b/>
          <w:bCs/>
          <w:sz w:val="44"/>
          <w:szCs w:val="44"/>
          <w:highlight w:val="none"/>
        </w:rPr>
      </w:pPr>
      <w:r>
        <w:rPr>
          <w:rFonts w:hint="eastAsia" w:ascii="宋体" w:hAnsi="宋体" w:eastAsia="宋体" w:cs="Times New Roman"/>
          <w:b/>
          <w:bCs/>
          <w:i w:val="0"/>
          <w:iCs w:val="0"/>
          <w:kern w:val="2"/>
          <w:sz w:val="44"/>
          <w:szCs w:val="44"/>
          <w:highlight w:val="none"/>
          <w:u w:val="none"/>
          <w:lang w:val="en-US" w:eastAsia="zh-CN" w:bidi="ar-SA"/>
        </w:rPr>
        <w:t>深铁置业线上售楼处小程序开发</w:t>
      </w:r>
      <w:r>
        <w:rPr>
          <w:rFonts w:hint="eastAsia" w:ascii="宋体" w:hAnsi="宋体" w:eastAsia="宋体" w:cs="Times New Roman"/>
          <w:b/>
          <w:bCs/>
          <w:kern w:val="2"/>
          <w:sz w:val="44"/>
          <w:szCs w:val="44"/>
          <w:highlight w:val="none"/>
        </w:rPr>
        <w:t>服务</w:t>
      </w:r>
      <w:r>
        <w:rPr>
          <w:rFonts w:hint="eastAsia" w:ascii="宋体" w:hAnsi="宋体" w:eastAsia="宋体" w:cs="Times New Roman"/>
          <w:b/>
          <w:bCs/>
          <w:sz w:val="44"/>
          <w:szCs w:val="44"/>
          <w:highlight w:val="none"/>
        </w:rPr>
        <w:t>合</w:t>
      </w:r>
      <w:r>
        <w:rPr>
          <w:rFonts w:hint="eastAsia" w:ascii="宋体" w:hAnsi="宋体"/>
          <w:b/>
          <w:bCs/>
          <w:sz w:val="44"/>
          <w:szCs w:val="44"/>
          <w:highlight w:val="none"/>
        </w:rPr>
        <w:t>同</w:t>
      </w:r>
    </w:p>
    <w:p>
      <w:pPr>
        <w:spacing w:beforeLines="0" w:after="156" w:line="360" w:lineRule="auto"/>
        <w:ind w:left="420" w:hanging="420"/>
        <w:outlineLvl w:val="0"/>
        <w:rPr>
          <w:rFonts w:ascii="宋体" w:hAnsi="宋体"/>
          <w:bCs/>
          <w:highlight w:val="none"/>
        </w:rPr>
      </w:pPr>
    </w:p>
    <w:p>
      <w:pPr>
        <w:spacing w:before="156" w:after="156"/>
        <w:rPr>
          <w:rFonts w:ascii="宋体" w:hAnsi="宋体"/>
          <w:sz w:val="32"/>
          <w:szCs w:val="32"/>
          <w:highlight w:val="none"/>
        </w:rPr>
      </w:pPr>
      <w:r>
        <w:rPr>
          <w:rFonts w:ascii="宋体" w:hAnsi="宋体"/>
          <w:sz w:val="32"/>
          <w:szCs w:val="32"/>
          <w:highlight w:val="none"/>
        </w:rPr>
        <w:t xml:space="preserve">        </w:t>
      </w:r>
    </w:p>
    <w:p>
      <w:pPr>
        <w:spacing w:before="156" w:after="156"/>
        <w:rPr>
          <w:rFonts w:ascii="宋体" w:hAnsi="宋体"/>
          <w:sz w:val="32"/>
          <w:szCs w:val="32"/>
          <w:highlight w:val="none"/>
        </w:rPr>
      </w:pPr>
    </w:p>
    <w:p>
      <w:pPr>
        <w:tabs>
          <w:tab w:val="left" w:pos="2410"/>
        </w:tabs>
        <w:spacing w:before="156" w:after="156"/>
        <w:ind w:firstLine="1920" w:firstLineChars="600"/>
        <w:jc w:val="left"/>
        <w:rPr>
          <w:rFonts w:ascii="宋体" w:hAnsi="宋体"/>
          <w:sz w:val="32"/>
          <w:szCs w:val="32"/>
          <w:highlight w:val="none"/>
        </w:rPr>
      </w:pPr>
      <w:r>
        <w:rPr>
          <w:rFonts w:hint="eastAsia" w:ascii="宋体" w:hAnsi="宋体"/>
          <w:sz w:val="32"/>
          <w:szCs w:val="32"/>
          <w:highlight w:val="none"/>
        </w:rPr>
        <w:t>合同编号：</w:t>
      </w:r>
      <w:r>
        <w:rPr>
          <w:rFonts w:hint="eastAsia" w:ascii="宋体" w:hAnsi="宋体"/>
          <w:sz w:val="32"/>
          <w:szCs w:val="32"/>
          <w:highlight w:val="none"/>
          <w:u w:val="single"/>
        </w:rPr>
        <w:t xml:space="preserve"> </w:t>
      </w:r>
      <w:r>
        <w:rPr>
          <w:rFonts w:hint="eastAsia" w:ascii="宋体" w:hAnsi="宋体"/>
          <w:sz w:val="32"/>
          <w:szCs w:val="32"/>
          <w:highlight w:val="none"/>
          <w:u w:val="single"/>
          <w:lang w:val="en-US" w:eastAsia="zh-CN"/>
        </w:rPr>
        <w:t xml:space="preserve">              </w:t>
      </w:r>
      <w:r>
        <w:rPr>
          <w:rFonts w:hint="eastAsia" w:ascii="宋体" w:hAnsi="宋体"/>
          <w:sz w:val="32"/>
          <w:szCs w:val="32"/>
          <w:highlight w:val="none"/>
          <w:u w:val="single"/>
        </w:rPr>
        <w:t xml:space="preserve">   </w:t>
      </w:r>
    </w:p>
    <w:p>
      <w:pPr>
        <w:spacing w:before="156" w:after="156"/>
        <w:rPr>
          <w:rFonts w:ascii="宋体" w:hAnsi="宋体"/>
          <w:sz w:val="32"/>
          <w:szCs w:val="32"/>
          <w:highlight w:val="none"/>
        </w:rPr>
      </w:pPr>
      <w:r>
        <w:rPr>
          <w:rFonts w:hint="eastAsia" w:ascii="宋体" w:hAnsi="宋体"/>
          <w:sz w:val="32"/>
          <w:szCs w:val="32"/>
          <w:highlight w:val="none"/>
        </w:rPr>
        <w:t xml:space="preserve">       </w:t>
      </w:r>
    </w:p>
    <w:p>
      <w:pPr>
        <w:spacing w:before="156" w:after="156"/>
        <w:rPr>
          <w:rFonts w:ascii="宋体" w:hAnsi="宋体"/>
          <w:sz w:val="32"/>
          <w:szCs w:val="32"/>
          <w:highlight w:val="none"/>
        </w:rPr>
      </w:pPr>
    </w:p>
    <w:tbl>
      <w:tblPr>
        <w:tblStyle w:val="27"/>
        <w:tblW w:w="0" w:type="auto"/>
        <w:jc w:val="center"/>
        <w:tblLayout w:type="fixed"/>
        <w:tblCellMar>
          <w:top w:w="0" w:type="dxa"/>
          <w:left w:w="108" w:type="dxa"/>
          <w:bottom w:w="0" w:type="dxa"/>
          <w:right w:w="108" w:type="dxa"/>
        </w:tblCellMar>
      </w:tblPr>
      <w:tblGrid>
        <w:gridCol w:w="1710"/>
        <w:gridCol w:w="4709"/>
      </w:tblGrid>
      <w:tr>
        <w:tblPrEx>
          <w:tblCellMar>
            <w:top w:w="0" w:type="dxa"/>
            <w:left w:w="108" w:type="dxa"/>
            <w:bottom w:w="0" w:type="dxa"/>
            <w:right w:w="108" w:type="dxa"/>
          </w:tblCellMar>
        </w:tblPrEx>
        <w:trPr>
          <w:trHeight w:val="1497" w:hRule="atLeast"/>
          <w:jc w:val="center"/>
        </w:trPr>
        <w:tc>
          <w:tcPr>
            <w:tcW w:w="1710" w:type="dxa"/>
            <w:noWrap w:val="0"/>
            <w:vAlign w:val="top"/>
          </w:tcPr>
          <w:p>
            <w:pPr>
              <w:spacing w:before="156" w:after="156"/>
              <w:jc w:val="center"/>
              <w:rPr>
                <w:rFonts w:ascii="宋体" w:hAnsi="宋体"/>
                <w:sz w:val="32"/>
                <w:szCs w:val="32"/>
                <w:highlight w:val="none"/>
              </w:rPr>
            </w:pPr>
            <w:r>
              <w:rPr>
                <w:rFonts w:hint="eastAsia" w:ascii="宋体" w:hAnsi="宋体"/>
                <w:sz w:val="32"/>
                <w:szCs w:val="32"/>
                <w:highlight w:val="none"/>
              </w:rPr>
              <w:t>甲方：</w:t>
            </w:r>
          </w:p>
        </w:tc>
        <w:tc>
          <w:tcPr>
            <w:tcW w:w="4709" w:type="dxa"/>
            <w:noWrap w:val="0"/>
            <w:vAlign w:val="top"/>
          </w:tcPr>
          <w:p>
            <w:pPr>
              <w:spacing w:before="156" w:after="156"/>
              <w:ind w:firstLine="0" w:firstLineChars="0"/>
              <w:jc w:val="both"/>
              <w:rPr>
                <w:rFonts w:hint="eastAsia" w:ascii="宋体" w:hAnsi="宋体" w:eastAsia="宋体"/>
                <w:sz w:val="32"/>
                <w:szCs w:val="32"/>
                <w:highlight w:val="none"/>
                <w:lang w:eastAsia="zh-CN"/>
              </w:rPr>
            </w:pPr>
            <w:r>
              <w:rPr>
                <w:rFonts w:hint="eastAsia" w:ascii="宋体" w:hAnsi="宋体"/>
                <w:sz w:val="32"/>
                <w:szCs w:val="32"/>
                <w:highlight w:val="none"/>
                <w:u w:val="single"/>
                <w:lang w:eastAsia="zh-CN"/>
              </w:rPr>
              <w:t>深圳地铁置业集团有限公司</w:t>
            </w:r>
          </w:p>
        </w:tc>
      </w:tr>
      <w:tr>
        <w:tblPrEx>
          <w:tblCellMar>
            <w:top w:w="0" w:type="dxa"/>
            <w:left w:w="108" w:type="dxa"/>
            <w:bottom w:w="0" w:type="dxa"/>
            <w:right w:w="108" w:type="dxa"/>
          </w:tblCellMar>
        </w:tblPrEx>
        <w:trPr>
          <w:trHeight w:val="1497" w:hRule="atLeast"/>
          <w:jc w:val="center"/>
        </w:trPr>
        <w:tc>
          <w:tcPr>
            <w:tcW w:w="1710" w:type="dxa"/>
            <w:noWrap w:val="0"/>
            <w:vAlign w:val="top"/>
          </w:tcPr>
          <w:p>
            <w:pPr>
              <w:spacing w:before="156" w:after="156"/>
              <w:jc w:val="center"/>
              <w:rPr>
                <w:rFonts w:ascii="宋体" w:hAnsi="宋体"/>
                <w:sz w:val="32"/>
                <w:szCs w:val="32"/>
                <w:highlight w:val="none"/>
              </w:rPr>
            </w:pPr>
            <w:r>
              <w:rPr>
                <w:rFonts w:hint="eastAsia" w:ascii="宋体" w:hAnsi="宋体"/>
                <w:sz w:val="32"/>
                <w:szCs w:val="32"/>
                <w:highlight w:val="none"/>
              </w:rPr>
              <w:t>乙方：</w:t>
            </w:r>
          </w:p>
        </w:tc>
        <w:tc>
          <w:tcPr>
            <w:tcW w:w="4709" w:type="dxa"/>
            <w:noWrap w:val="0"/>
            <w:vAlign w:val="top"/>
          </w:tcPr>
          <w:p>
            <w:pPr>
              <w:spacing w:before="156" w:after="156"/>
              <w:jc w:val="center"/>
              <w:rPr>
                <w:rFonts w:ascii="宋体" w:hAnsi="宋体"/>
                <w:sz w:val="32"/>
                <w:szCs w:val="32"/>
                <w:highlight w:val="none"/>
              </w:rPr>
            </w:pPr>
          </w:p>
        </w:tc>
      </w:tr>
    </w:tbl>
    <w:p>
      <w:pPr>
        <w:spacing w:before="156" w:after="156"/>
        <w:rPr>
          <w:rFonts w:ascii="宋体" w:hAnsi="宋体"/>
          <w:sz w:val="32"/>
          <w:szCs w:val="32"/>
          <w:highlight w:val="none"/>
        </w:rPr>
      </w:pPr>
    </w:p>
    <w:p>
      <w:pPr>
        <w:spacing w:before="156" w:after="156"/>
        <w:jc w:val="center"/>
        <w:rPr>
          <w:rFonts w:ascii="宋体" w:hAnsi="宋体"/>
          <w:sz w:val="32"/>
          <w:szCs w:val="32"/>
          <w:highlight w:val="none"/>
        </w:rPr>
      </w:pPr>
      <w:r>
        <w:rPr>
          <w:rFonts w:ascii="宋体" w:hAnsi="宋体"/>
          <w:sz w:val="32"/>
          <w:szCs w:val="32"/>
          <w:highlight w:val="none"/>
          <w:u w:val="single"/>
        </w:rPr>
        <w:t xml:space="preserve">  </w:t>
      </w:r>
      <w:r>
        <w:rPr>
          <w:rFonts w:hint="eastAsia" w:ascii="宋体" w:hAnsi="宋体"/>
          <w:sz w:val="32"/>
          <w:szCs w:val="32"/>
          <w:highlight w:val="none"/>
          <w:u w:val="single"/>
          <w:lang w:val="en-US" w:eastAsia="zh-CN"/>
        </w:rPr>
        <w:t>二0二二</w:t>
      </w:r>
      <w:r>
        <w:rPr>
          <w:rFonts w:ascii="宋体" w:hAnsi="宋体"/>
          <w:sz w:val="32"/>
          <w:szCs w:val="32"/>
          <w:highlight w:val="none"/>
          <w:u w:val="single"/>
        </w:rPr>
        <w:t xml:space="preserve">   </w:t>
      </w:r>
      <w:r>
        <w:rPr>
          <w:rFonts w:hint="eastAsia" w:ascii="宋体" w:hAnsi="宋体"/>
          <w:sz w:val="32"/>
          <w:szCs w:val="32"/>
          <w:highlight w:val="none"/>
        </w:rPr>
        <w:t>年</w:t>
      </w:r>
      <w:r>
        <w:rPr>
          <w:rFonts w:ascii="宋体" w:hAnsi="宋体"/>
          <w:sz w:val="32"/>
          <w:szCs w:val="32"/>
          <w:highlight w:val="none"/>
          <w:u w:val="single"/>
        </w:rPr>
        <w:t xml:space="preserve">     </w:t>
      </w:r>
      <w:r>
        <w:rPr>
          <w:rFonts w:hint="eastAsia" w:ascii="宋体" w:hAnsi="宋体"/>
          <w:sz w:val="32"/>
          <w:szCs w:val="32"/>
          <w:highlight w:val="none"/>
        </w:rPr>
        <w:t>月</w:t>
      </w:r>
    </w:p>
    <w:p>
      <w:pPr>
        <w:spacing w:beforeLines="0" w:after="156" w:line="360" w:lineRule="auto"/>
        <w:ind w:left="420" w:hanging="420"/>
        <w:outlineLvl w:val="0"/>
        <w:rPr>
          <w:rFonts w:ascii="宋体" w:hAnsi="宋体"/>
          <w:bCs/>
          <w:highlight w:val="none"/>
        </w:rPr>
      </w:pPr>
    </w:p>
    <w:p>
      <w:pPr>
        <w:spacing w:beforeLines="0" w:after="156" w:line="360" w:lineRule="auto"/>
        <w:ind w:left="420" w:hanging="420"/>
        <w:outlineLvl w:val="0"/>
        <w:rPr>
          <w:rFonts w:ascii="宋体" w:hAnsi="宋体"/>
          <w:bCs/>
          <w:highlight w:val="none"/>
        </w:rPr>
      </w:pPr>
    </w:p>
    <w:p>
      <w:pPr>
        <w:spacing w:beforeLines="0" w:after="156" w:line="360" w:lineRule="auto"/>
        <w:ind w:left="420" w:hanging="420"/>
        <w:outlineLvl w:val="0"/>
        <w:rPr>
          <w:rFonts w:ascii="宋体" w:hAnsi="宋体"/>
          <w:bCs/>
          <w:highlight w:val="none"/>
        </w:rPr>
      </w:pPr>
    </w:p>
    <w:p>
      <w:pPr>
        <w:spacing w:beforeLines="0" w:after="156" w:line="360" w:lineRule="auto"/>
        <w:ind w:left="420" w:hanging="420"/>
        <w:outlineLvl w:val="0"/>
        <w:rPr>
          <w:rFonts w:ascii="宋体" w:hAnsi="宋体"/>
          <w:bCs/>
          <w:highlight w:val="none"/>
        </w:rPr>
      </w:pPr>
    </w:p>
    <w:p>
      <w:pPr>
        <w:pStyle w:val="26"/>
        <w:rPr>
          <w:rFonts w:ascii="宋体" w:hAnsi="宋体"/>
          <w:bCs/>
          <w:highlight w:val="none"/>
        </w:rPr>
      </w:pPr>
    </w:p>
    <w:p>
      <w:pPr>
        <w:tabs>
          <w:tab w:val="left" w:pos="6855"/>
        </w:tabs>
        <w:spacing w:beforeLines="0" w:afterLines="0" w:line="360" w:lineRule="auto"/>
        <w:ind w:firstLine="480" w:firstLineChars="200"/>
        <w:rPr>
          <w:rFonts w:ascii="宋体" w:hAnsi="宋体"/>
          <w:bCs/>
          <w:sz w:val="24"/>
          <w:szCs w:val="24"/>
          <w:highlight w:val="none"/>
        </w:rPr>
      </w:pPr>
      <w:r>
        <w:rPr>
          <w:rFonts w:hint="eastAsia" w:ascii="宋体" w:hAnsi="宋体"/>
          <w:bCs/>
          <w:sz w:val="24"/>
          <w:szCs w:val="24"/>
          <w:highlight w:val="none"/>
        </w:rPr>
        <w:t>甲方：</w:t>
      </w:r>
      <w:r>
        <w:rPr>
          <w:rFonts w:hint="eastAsia" w:ascii="宋体" w:hAnsi="宋体"/>
          <w:sz w:val="24"/>
          <w:highlight w:val="none"/>
          <w:lang w:eastAsia="zh-CN"/>
        </w:rPr>
        <w:t>深圳地铁置业集团有限公司</w:t>
      </w:r>
      <w:r>
        <w:rPr>
          <w:rFonts w:ascii="宋体" w:hAnsi="宋体"/>
          <w:bCs/>
          <w:sz w:val="24"/>
          <w:szCs w:val="24"/>
          <w:highlight w:val="none"/>
        </w:rPr>
        <w:tab/>
      </w:r>
    </w:p>
    <w:p>
      <w:pPr>
        <w:tabs>
          <w:tab w:val="left" w:pos="420"/>
          <w:tab w:val="left" w:pos="840"/>
          <w:tab w:val="left" w:pos="1680"/>
          <w:tab w:val="left" w:pos="2100"/>
          <w:tab w:val="left" w:pos="2520"/>
          <w:tab w:val="left" w:pos="2940"/>
          <w:tab w:val="left" w:pos="3360"/>
          <w:tab w:val="left" w:pos="3780"/>
          <w:tab w:val="left" w:pos="4200"/>
        </w:tabs>
        <w:spacing w:beforeLines="0" w:afterLines="0" w:line="360" w:lineRule="auto"/>
        <w:ind w:firstLine="480" w:firstLineChars="200"/>
        <w:rPr>
          <w:rFonts w:ascii="宋体" w:hAnsi="宋体"/>
          <w:bCs/>
          <w:sz w:val="24"/>
          <w:szCs w:val="24"/>
          <w:highlight w:val="none"/>
        </w:rPr>
      </w:pPr>
      <w:r>
        <w:rPr>
          <w:rFonts w:hint="eastAsia" w:ascii="宋体" w:hAnsi="宋体"/>
          <w:sz w:val="24"/>
          <w:szCs w:val="24"/>
          <w:highlight w:val="none"/>
        </w:rPr>
        <w:t>乙</w:t>
      </w:r>
      <w:r>
        <w:rPr>
          <w:rFonts w:hint="eastAsia" w:ascii="宋体" w:hAnsi="宋体"/>
          <w:bCs/>
          <w:sz w:val="24"/>
          <w:szCs w:val="24"/>
          <w:highlight w:val="none"/>
        </w:rPr>
        <w:t>方：</w:t>
      </w:r>
      <w:r>
        <w:rPr>
          <w:rFonts w:ascii="宋体" w:hAnsi="宋体"/>
          <w:bCs/>
          <w:sz w:val="24"/>
          <w:szCs w:val="24"/>
          <w:highlight w:val="none"/>
        </w:rPr>
        <w:t xml:space="preserve">  </w:t>
      </w:r>
      <w:r>
        <w:rPr>
          <w:rFonts w:ascii="宋体" w:hAnsi="宋体"/>
          <w:bCs/>
          <w:sz w:val="24"/>
          <w:szCs w:val="24"/>
          <w:highlight w:val="none"/>
        </w:rPr>
        <w:tab/>
      </w:r>
      <w:r>
        <w:rPr>
          <w:rFonts w:ascii="宋体" w:hAnsi="宋体"/>
          <w:bCs/>
          <w:sz w:val="24"/>
          <w:szCs w:val="24"/>
          <w:highlight w:val="none"/>
        </w:rPr>
        <w:t xml:space="preserve">      </w:t>
      </w:r>
    </w:p>
    <w:p>
      <w:pPr>
        <w:pStyle w:val="26"/>
        <w:rPr>
          <w:highlight w:val="none"/>
        </w:rPr>
      </w:pPr>
    </w:p>
    <w:p>
      <w:pPr>
        <w:spacing w:line="520" w:lineRule="exact"/>
        <w:ind w:firstLine="464" w:firstLineChars="200"/>
        <w:rPr>
          <w:rFonts w:ascii="宋体" w:hAnsi="宋体"/>
          <w:spacing w:val="-4"/>
          <w:sz w:val="24"/>
          <w:szCs w:val="24"/>
          <w:highlight w:val="none"/>
        </w:rPr>
      </w:pPr>
      <w:r>
        <w:rPr>
          <w:rFonts w:hint="eastAsia" w:ascii="宋体" w:hAnsi="宋体"/>
          <w:spacing w:val="-4"/>
          <w:sz w:val="24"/>
          <w:szCs w:val="24"/>
          <w:highlight w:val="none"/>
        </w:rPr>
        <w:t>经比选，甲方确定乙方为</w:t>
      </w:r>
      <w:r>
        <w:rPr>
          <w:rFonts w:hint="eastAsia" w:ascii="宋体" w:hAnsi="宋体" w:eastAsia="宋体" w:cstheme="minorBidi"/>
          <w:b/>
          <w:bCs/>
          <w:i w:val="0"/>
          <w:iCs w:val="0"/>
          <w:spacing w:val="-4"/>
          <w:kern w:val="2"/>
          <w:sz w:val="24"/>
          <w:szCs w:val="24"/>
          <w:highlight w:val="none"/>
          <w:u w:val="none"/>
          <w:lang w:val="en-US" w:eastAsia="zh-CN" w:bidi="ar-SA"/>
        </w:rPr>
        <w:t>深铁置业线上售楼处小程序开发</w:t>
      </w:r>
      <w:r>
        <w:rPr>
          <w:rFonts w:hint="eastAsia" w:ascii="宋体" w:hAnsi="宋体" w:eastAsia="宋体" w:cstheme="minorBidi"/>
          <w:b/>
          <w:bCs/>
          <w:spacing w:val="-4"/>
          <w:kern w:val="2"/>
          <w:sz w:val="24"/>
          <w:szCs w:val="24"/>
          <w:highlight w:val="none"/>
        </w:rPr>
        <w:t>服务</w:t>
      </w:r>
      <w:r>
        <w:rPr>
          <w:rFonts w:hint="eastAsia" w:ascii="宋体" w:hAnsi="宋体"/>
          <w:b/>
          <w:bCs/>
          <w:spacing w:val="-4"/>
          <w:sz w:val="24"/>
          <w:szCs w:val="24"/>
          <w:highlight w:val="none"/>
        </w:rPr>
        <w:t>单位，</w:t>
      </w:r>
      <w:r>
        <w:rPr>
          <w:rFonts w:hint="eastAsia" w:ascii="宋体" w:hAnsi="宋体"/>
          <w:spacing w:val="-4"/>
          <w:sz w:val="24"/>
          <w:szCs w:val="24"/>
          <w:highlight w:val="none"/>
        </w:rPr>
        <w:t>并已接受乙方就此提出的报价文件。根据《中华人民共和国民法典》及有关法律、法规的规定，双方本着合法、自愿、诚实信用和友好合作的原则，就甲方委托乙方提供</w:t>
      </w:r>
      <w:r>
        <w:rPr>
          <w:rFonts w:hint="eastAsia" w:ascii="宋体" w:hAnsi="宋体" w:eastAsia="宋体" w:cstheme="minorBidi"/>
          <w:b/>
          <w:bCs/>
          <w:i w:val="0"/>
          <w:iCs w:val="0"/>
          <w:spacing w:val="-4"/>
          <w:kern w:val="2"/>
          <w:sz w:val="24"/>
          <w:szCs w:val="24"/>
          <w:highlight w:val="none"/>
          <w:u w:val="none"/>
          <w:lang w:val="en-US" w:eastAsia="zh-CN" w:bidi="ar-SA"/>
        </w:rPr>
        <w:t>深铁置业线上售楼处小程序开发</w:t>
      </w:r>
      <w:r>
        <w:rPr>
          <w:rFonts w:hint="eastAsia" w:ascii="宋体" w:hAnsi="宋体"/>
          <w:b/>
          <w:bCs/>
          <w:spacing w:val="-4"/>
          <w:sz w:val="24"/>
          <w:szCs w:val="24"/>
          <w:highlight w:val="none"/>
        </w:rPr>
        <w:t>服务</w:t>
      </w:r>
      <w:r>
        <w:rPr>
          <w:rFonts w:hint="eastAsia" w:ascii="宋体" w:hAnsi="宋体"/>
          <w:spacing w:val="-4"/>
          <w:sz w:val="24"/>
          <w:szCs w:val="24"/>
          <w:highlight w:val="none"/>
        </w:rPr>
        <w:t>工作，达成本合同，双方恪守信用，共同执行本合同所有条款。</w:t>
      </w:r>
    </w:p>
    <w:p>
      <w:pPr>
        <w:spacing w:line="520" w:lineRule="exact"/>
        <w:ind w:firstLine="482" w:firstLineChars="200"/>
        <w:rPr>
          <w:rFonts w:ascii="宋体" w:hAnsi="宋体"/>
          <w:spacing w:val="-4"/>
          <w:sz w:val="24"/>
          <w:szCs w:val="24"/>
          <w:highlight w:val="none"/>
        </w:rPr>
      </w:pPr>
      <w:r>
        <w:rPr>
          <w:rFonts w:hint="eastAsia" w:ascii="宋体" w:hAnsi="宋体"/>
          <w:b/>
          <w:sz w:val="24"/>
          <w:szCs w:val="24"/>
          <w:highlight w:val="none"/>
        </w:rPr>
        <w:t>一、项目概况</w:t>
      </w:r>
    </w:p>
    <w:p>
      <w:pPr>
        <w:spacing w:line="520" w:lineRule="exact"/>
        <w:ind w:firstLine="464" w:firstLineChars="200"/>
        <w:rPr>
          <w:rFonts w:ascii="宋体" w:hAnsi="宋体"/>
          <w:spacing w:val="-4"/>
          <w:sz w:val="24"/>
          <w:szCs w:val="24"/>
          <w:highlight w:val="none"/>
        </w:rPr>
      </w:pPr>
      <w:r>
        <w:rPr>
          <w:rFonts w:hint="eastAsia" w:ascii="宋体" w:hAnsi="宋体"/>
          <w:spacing w:val="-4"/>
          <w:sz w:val="24"/>
          <w:szCs w:val="24"/>
          <w:highlight w:val="none"/>
        </w:rPr>
        <w:t>1.项目名称：</w:t>
      </w:r>
      <w:r>
        <w:rPr>
          <w:rFonts w:hint="eastAsia" w:ascii="宋体" w:hAnsi="宋体" w:eastAsia="宋体" w:cstheme="minorBidi"/>
          <w:b/>
          <w:bCs/>
          <w:i w:val="0"/>
          <w:iCs w:val="0"/>
          <w:spacing w:val="-4"/>
          <w:kern w:val="2"/>
          <w:sz w:val="24"/>
          <w:szCs w:val="24"/>
          <w:highlight w:val="none"/>
          <w:u w:val="none"/>
          <w:lang w:val="en-US" w:eastAsia="zh-CN" w:bidi="ar-SA"/>
        </w:rPr>
        <w:t>深铁置业线上售楼处小程序开发</w:t>
      </w:r>
      <w:r>
        <w:rPr>
          <w:rFonts w:hint="eastAsia" w:ascii="宋体" w:hAnsi="宋体"/>
          <w:b/>
          <w:bCs/>
          <w:spacing w:val="-4"/>
          <w:sz w:val="24"/>
          <w:szCs w:val="24"/>
          <w:highlight w:val="none"/>
        </w:rPr>
        <w:t>服务</w:t>
      </w:r>
    </w:p>
    <w:p>
      <w:pPr>
        <w:spacing w:line="520" w:lineRule="exact"/>
        <w:ind w:firstLine="464" w:firstLineChars="200"/>
        <w:rPr>
          <w:rFonts w:hint="eastAsia" w:ascii="宋体" w:hAnsi="宋体"/>
          <w:spacing w:val="-4"/>
          <w:sz w:val="24"/>
          <w:szCs w:val="24"/>
          <w:highlight w:val="none"/>
        </w:rPr>
      </w:pPr>
      <w:r>
        <w:rPr>
          <w:rFonts w:hint="eastAsia" w:ascii="宋体" w:hAnsi="宋体"/>
          <w:spacing w:val="-4"/>
          <w:sz w:val="24"/>
          <w:szCs w:val="24"/>
          <w:highlight w:val="none"/>
        </w:rPr>
        <w:t>2.项目简介：</w:t>
      </w:r>
    </w:p>
    <w:p>
      <w:pPr>
        <w:tabs>
          <w:tab w:val="left" w:pos="993"/>
        </w:tabs>
        <w:spacing w:line="560" w:lineRule="exact"/>
        <w:ind w:firstLine="464" w:firstLineChars="200"/>
        <w:rPr>
          <w:rFonts w:hint="default" w:ascii="仿宋_GB2312" w:eastAsia="仿宋_GB2312"/>
          <w:color w:val="000000"/>
          <w:sz w:val="32"/>
          <w:szCs w:val="32"/>
          <w:highlight w:val="none"/>
          <w:lang w:val="en-US" w:eastAsia="zh-CN"/>
        </w:rPr>
      </w:pPr>
      <w:r>
        <w:rPr>
          <w:rFonts w:hint="eastAsia" w:ascii="宋体" w:hAnsi="宋体" w:eastAsia="宋体" w:cs="宋体"/>
          <w:color w:val="auto"/>
          <w:spacing w:val="-4"/>
          <w:sz w:val="24"/>
          <w:szCs w:val="24"/>
          <w:highlight w:val="none"/>
        </w:rPr>
        <w:t>深圳地铁置业集团有限公司（以下简称“深铁置业”）是深圳地铁集团的全资子公司，是集团轨道建设、轨道运营、物业开发、资产经营 “四位一体”产业链中的重要环节，肩负着轨道交通沿线土地综合开发、反哺轨道交通建设运营的历史责任，探索并形成了国内领先的“轨道+物业”模式，积累了十余年的轨道上盖综合开发经验。</w:t>
      </w:r>
      <w:r>
        <w:rPr>
          <w:rFonts w:hint="eastAsia" w:ascii="宋体" w:hAnsi="宋体" w:eastAsia="宋体" w:cs="宋体"/>
          <w:color w:val="auto"/>
          <w:spacing w:val="-4"/>
          <w:sz w:val="24"/>
          <w:szCs w:val="24"/>
          <w:highlight w:val="none"/>
          <w:lang w:val="en-US" w:eastAsia="zh-CN"/>
        </w:rPr>
        <w:t>将来深铁置业将陆续推出深铁珑境、深铁璟城、深铁懿府三期、前海时代4号地块，深铁置业大厦、深铁金融科技大厦、松岗沙浦围项目、光明新湖项目、坪山坑梓等10个现有项目，为了更好体现公司品牌实力与促进项目销售，拟开发深铁置业线上售楼处小程序。</w:t>
      </w:r>
    </w:p>
    <w:p>
      <w:pPr>
        <w:numPr>
          <w:ilvl w:val="0"/>
          <w:numId w:val="0"/>
        </w:numPr>
        <w:spacing w:line="520" w:lineRule="exact"/>
        <w:ind w:left="0" w:firstLine="0"/>
        <w:rPr>
          <w:rFonts w:hint="eastAsia" w:ascii="宋体" w:hAnsi="宋体"/>
          <w:b/>
          <w:spacing w:val="-4"/>
          <w:sz w:val="24"/>
          <w:szCs w:val="24"/>
          <w:highlight w:val="none"/>
        </w:rPr>
      </w:pPr>
      <w:r>
        <w:rPr>
          <w:rFonts w:hint="eastAsia" w:ascii="宋体" w:hAnsi="宋体"/>
          <w:b/>
          <w:spacing w:val="-4"/>
          <w:sz w:val="24"/>
          <w:szCs w:val="24"/>
          <w:highlight w:val="none"/>
          <w:lang w:val="en-US" w:eastAsia="zh-CN"/>
        </w:rPr>
        <w:t>二、</w:t>
      </w:r>
      <w:r>
        <w:rPr>
          <w:rFonts w:hint="eastAsia" w:ascii="宋体" w:hAnsi="宋体"/>
          <w:b/>
          <w:spacing w:val="-4"/>
          <w:sz w:val="24"/>
          <w:szCs w:val="24"/>
          <w:highlight w:val="none"/>
        </w:rPr>
        <w:t>工作内容</w:t>
      </w:r>
    </w:p>
    <w:p>
      <w:pPr>
        <w:pStyle w:val="26"/>
        <w:ind w:firstLine="466"/>
        <w:rPr>
          <w:rFonts w:hint="eastAsia" w:hAnsi="宋体"/>
          <w:b/>
          <w:spacing w:val="-4"/>
          <w:sz w:val="24"/>
          <w:highlight w:val="none"/>
        </w:rPr>
      </w:pPr>
    </w:p>
    <w:tbl>
      <w:tblPr>
        <w:tblStyle w:val="27"/>
        <w:tblW w:w="10611" w:type="dxa"/>
        <w:tblInd w:w="-5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2"/>
        <w:gridCol w:w="1231"/>
        <w:gridCol w:w="6506"/>
        <w:gridCol w:w="19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611"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深铁置业线上售楼处小程序开发服务清单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序号</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类别</w:t>
            </w:r>
          </w:p>
        </w:tc>
        <w:tc>
          <w:tcPr>
            <w:tcW w:w="6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服务内容（包括但不限于）</w:t>
            </w:r>
          </w:p>
        </w:tc>
        <w:tc>
          <w:tcPr>
            <w:tcW w:w="1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sz w:val="21"/>
                <w:szCs w:val="21"/>
                <w:highlight w:val="none"/>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1</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both"/>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深铁置业线上售楼处小程序开发与服务（包含10个现有项目）</w:t>
            </w:r>
          </w:p>
        </w:tc>
        <w:tc>
          <w:tcPr>
            <w:tcW w:w="6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both"/>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一、线上售楼处</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1，企业品牌呈现；企业新闻呈现，展示项目形象输出；</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2，互动营销模块，拉新去客全流程各类活动支持；</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3，个性化界面布局，专属配置贴合深铁置业房企形象；</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4，一物一码：项目可以根据不同渠道/不同来源/不同时间段定义一个带标识的渠道码。渠道码可以呈现对应的新客明细、访客明细，进而为房企营销拓客提高营销费效比提供数据支撑；</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5，自定义菜单栏：房企可以结合自身需求，动态控制小程序的菜单栏内容，高度满足深铁项目个性化需求，拒绝一成不变的死板方案；</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6，地图找房：在地图上根据项目地理位置呈现项目标志，是大型房企线上售楼处的标准功能；</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7，AI判客：根据客户行为智能分配客户，一客不漏；</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8，预约看房：预约看房，做好特殊时期的客户接待工作；</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9，销售员专属名片：个人IP，独立形象，个性展示，拓客可以更简单；</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10，拓客分享以及与IM即时通讯，无需添加好友，即可通讯。静默触达，更进一步；</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11，活动策划搭建，引流更多线上资源；</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12，拓客地图：根据获客的客户地理位置，系统渲染对应销售的拓客地图；</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13，针对后台效果统计：各个项目的效果统计，转化统计，客户分析统计并输出管理报表；</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14，个性化设置：如关联VR、公众号文章、原创文章、集团官网、外部活动/游戏、问卷、H5内容、视频、图册；依赖大数据+，为不同客户画像的客户提供了定制化的营销行为，助力各项目精准获客；</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b/>
                <w:bCs/>
                <w:i w:val="0"/>
                <w:iCs w:val="0"/>
                <w:color w:val="000000"/>
                <w:kern w:val="0"/>
                <w:sz w:val="21"/>
                <w:szCs w:val="21"/>
                <w:highlight w:val="none"/>
                <w:u w:val="none"/>
                <w:lang w:val="en-US" w:eastAsia="zh-CN" w:bidi="ar"/>
              </w:rPr>
              <w:t>二、全民营销</w:t>
            </w:r>
            <w:r>
              <w:rPr>
                <w:rFonts w:hint="eastAsia" w:ascii="仿宋_GB2312" w:hAnsi="仿宋_GB2312" w:eastAsia="仿宋_GB2312" w:cs="仿宋_GB2312"/>
                <w:b/>
                <w:bCs/>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1.全民营销：通过手机端便捷的客户推荐、实时进度查询、佣金结算等操作流程</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2.开发API接入项目内外渠道客户，报备即可实时判客，清晰界定客户归属</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3.实现渠道从报备、判客、带看、分配、纠纷处理，全程线上数据管理</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4.随时监控各渠道数据，分析渠道拓客转化能力，评估各渠道效果</w:t>
            </w:r>
          </w:p>
        </w:tc>
        <w:tc>
          <w:tcPr>
            <w:tcW w:w="1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both"/>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sz w:val="21"/>
                <w:szCs w:val="21"/>
                <w:highlight w:val="none"/>
                <w:u w:val="none"/>
                <w:lang w:val="en-US" w:eastAsia="zh-CN"/>
              </w:rPr>
              <w:t>深铁懿府、深铁珑境、深铁瑞城、深铁璟城、前海时代4号地、深铁置业大厦、深铁金融科技大厦、松岗沙浦围项目、光明新湖项目、坪山坑梓项目，以上项目作为甲方首批上线项目，最终上线的项目以甲方签署的项目确认单为准。10个项目为包干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2</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left="0" w:leftChars="0" w:firstLine="0" w:firstLineChars="0"/>
              <w:jc w:val="both"/>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数据整合（打通）</w:t>
            </w:r>
          </w:p>
        </w:tc>
        <w:tc>
          <w:tcPr>
            <w:tcW w:w="6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6"/>
              </w:numPr>
              <w:suppressLineNumbers w:val="0"/>
              <w:spacing w:line="300" w:lineRule="exact"/>
              <w:jc w:val="both"/>
              <w:textAlignment w:val="center"/>
              <w:rPr>
                <w:rFonts w:hint="eastAsia"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对接深铁置业现有明源售楼系统，小程序具备自动同步客户数据等功能</w:t>
            </w:r>
          </w:p>
          <w:p>
            <w:pPr>
              <w:keepNext w:val="0"/>
              <w:keepLines w:val="0"/>
              <w:widowControl/>
              <w:numPr>
                <w:ilvl w:val="0"/>
                <w:numId w:val="6"/>
              </w:numPr>
              <w:suppressLineNumbers w:val="0"/>
              <w:spacing w:line="300" w:lineRule="exact"/>
              <w:jc w:val="both"/>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将前端获客数据传递到明源销售系统，并将客户成交的结果返回到本平台，以便于做广告传播转化率统计和经纪人佣金结算依据。</w:t>
            </w:r>
          </w:p>
        </w:tc>
        <w:tc>
          <w:tcPr>
            <w:tcW w:w="1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left="0" w:leftChars="0" w:firstLine="0" w:firstLineChars="0"/>
              <w:jc w:val="both"/>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sz w:val="21"/>
                <w:szCs w:val="21"/>
                <w:highlight w:val="none"/>
                <w:u w:val="none"/>
                <w:lang w:val="en-US" w:eastAsia="zh-CN"/>
              </w:rPr>
              <w:t>此处为包干总价，需满足在合同期内与现有明源售楼系统打通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3</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left="0" w:leftChars="0" w:firstLine="0" w:firstLineChars="0"/>
              <w:jc w:val="both"/>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新增项目</w:t>
            </w:r>
          </w:p>
        </w:tc>
        <w:tc>
          <w:tcPr>
            <w:tcW w:w="6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小程序开发运营后，后期深铁置业需要在小程序新增项目（暂定15个项目），实现线上展示、全民营销等功能</w:t>
            </w:r>
          </w:p>
        </w:tc>
        <w:tc>
          <w:tcPr>
            <w:tcW w:w="1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left="0" w:leftChars="0" w:firstLine="0" w:firstLineChars="0"/>
              <w:jc w:val="both"/>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未来新增15个项目，此处为据实结算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9" w:hRule="atLeast"/>
        </w:trPr>
        <w:tc>
          <w:tcPr>
            <w:tcW w:w="9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4</w:t>
            </w:r>
          </w:p>
        </w:tc>
        <w:tc>
          <w:tcPr>
            <w:tcW w:w="12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left="0" w:leftChars="0" w:firstLine="0" w:firstLineChars="0"/>
              <w:jc w:val="both"/>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小程序运营维护、产品更新、培训等</w:t>
            </w:r>
          </w:p>
        </w:tc>
        <w:tc>
          <w:tcPr>
            <w:tcW w:w="6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firstLine="0" w:firstLineChars="0"/>
              <w:jc w:val="left"/>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1、产品培训服务</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2、小程序产品更新迭代服务</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3、产品运行周、月度报表分析</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4、系统维护与管理</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备注：（此处费用为小程序除首年外，从次年开始我司每年给予乙方一次性的小程序服务费，包括对小程序原有项目与功能的维护与更新，需乙方报年服务费）</w:t>
            </w:r>
          </w:p>
        </w:tc>
        <w:tc>
          <w:tcPr>
            <w:tcW w:w="19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ind w:left="0" w:leftChars="0" w:firstLine="0" w:firstLineChars="0"/>
              <w:jc w:val="both"/>
              <w:textAlignment w:val="center"/>
              <w:rPr>
                <w:rFonts w:hint="default"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首年不收取服务费，从次年开始暂定2年服务，据实结算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9" w:hRule="atLeast"/>
        </w:trPr>
        <w:tc>
          <w:tcPr>
            <w:tcW w:w="1061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00" w:lineRule="exact"/>
              <w:jc w:val="left"/>
              <w:textAlignment w:val="center"/>
              <w:rPr>
                <w:rFonts w:hint="eastAsia"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备注：</w:t>
            </w:r>
          </w:p>
          <w:p>
            <w:pPr>
              <w:keepNext w:val="0"/>
              <w:keepLines w:val="0"/>
              <w:widowControl/>
              <w:suppressLineNumbers w:val="0"/>
              <w:spacing w:line="300" w:lineRule="exact"/>
              <w:ind w:left="0" w:leftChars="0" w:firstLine="0" w:firstLineChars="0"/>
              <w:jc w:val="left"/>
              <w:textAlignment w:val="center"/>
              <w:rPr>
                <w:rFonts w:hint="eastAsia"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1、合同期暂定3年，首年开发10个项目的线上售楼处小程序，开发后首年乙方需免费提供培训、产品更新、小程序运营服务，从小程序验收合格之日起之后的次年开始甲方将按年给予一次性服务费，同时每新增项目给予一次性费用；</w:t>
            </w:r>
            <w:r>
              <w:rPr>
                <w:rFonts w:hint="eastAsia" w:ascii="仿宋_GB2312" w:hAnsi="仿宋_GB2312" w:eastAsia="仿宋_GB2312" w:cs="仿宋_GB2312"/>
                <w:i w:val="0"/>
                <w:iCs w:val="0"/>
                <w:color w:val="000000"/>
                <w:kern w:val="0"/>
                <w:sz w:val="21"/>
                <w:szCs w:val="21"/>
                <w:highlight w:val="none"/>
                <w:u w:val="none"/>
                <w:lang w:val="en-US" w:eastAsia="zh-CN" w:bidi="ar"/>
              </w:rPr>
              <w:br w:type="textWrapping"/>
            </w:r>
            <w:r>
              <w:rPr>
                <w:rFonts w:hint="eastAsia" w:ascii="仿宋_GB2312" w:hAnsi="仿宋_GB2312" w:eastAsia="仿宋_GB2312" w:cs="仿宋_GB2312"/>
                <w:i w:val="0"/>
                <w:iCs w:val="0"/>
                <w:color w:val="000000"/>
                <w:kern w:val="0"/>
                <w:sz w:val="21"/>
                <w:szCs w:val="21"/>
                <w:highlight w:val="none"/>
                <w:u w:val="none"/>
                <w:lang w:val="en-US" w:eastAsia="zh-CN" w:bidi="ar"/>
              </w:rPr>
              <w:t>2、以上功能版块，甲方有权调整，乙方需无条件配合，并在小程序有常规的（非其它客户定制类功能）产品更新迭代后，甲方有权决定是否更新此项功能，乙方需无条件配合；</w:t>
            </w:r>
          </w:p>
          <w:p>
            <w:pPr>
              <w:keepNext w:val="0"/>
              <w:keepLines w:val="0"/>
              <w:widowControl/>
              <w:numPr>
                <w:ilvl w:val="0"/>
                <w:numId w:val="0"/>
              </w:numPr>
              <w:suppressLineNumbers w:val="0"/>
              <w:spacing w:line="300" w:lineRule="exact"/>
              <w:jc w:val="left"/>
              <w:textAlignment w:val="center"/>
              <w:rPr>
                <w:rFonts w:hint="default"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3、甲方有权要求每月不低于一次的现场培训服务；</w:t>
            </w:r>
          </w:p>
        </w:tc>
      </w:tr>
    </w:tbl>
    <w:p>
      <w:pPr>
        <w:spacing w:line="520" w:lineRule="exact"/>
        <w:ind w:firstLine="466" w:firstLineChars="200"/>
        <w:rPr>
          <w:rFonts w:ascii="宋体" w:hAnsi="宋体"/>
          <w:b/>
          <w:spacing w:val="-4"/>
          <w:sz w:val="24"/>
          <w:szCs w:val="24"/>
          <w:highlight w:val="none"/>
        </w:rPr>
      </w:pPr>
      <w:r>
        <w:rPr>
          <w:rFonts w:hint="eastAsia" w:ascii="宋体" w:hAnsi="宋体"/>
          <w:b/>
          <w:spacing w:val="-4"/>
          <w:sz w:val="24"/>
          <w:szCs w:val="24"/>
          <w:highlight w:val="none"/>
        </w:rPr>
        <w:t>三、服务期限</w:t>
      </w:r>
    </w:p>
    <w:p>
      <w:pPr>
        <w:spacing w:line="520" w:lineRule="exact"/>
        <w:ind w:firstLine="464" w:firstLineChars="200"/>
        <w:rPr>
          <w:rFonts w:hint="eastAsia" w:ascii="宋体" w:hAnsi="宋体" w:eastAsia="宋体"/>
          <w:spacing w:val="-4"/>
          <w:sz w:val="24"/>
          <w:szCs w:val="24"/>
          <w:highlight w:val="none"/>
          <w:lang w:eastAsia="zh-CN"/>
        </w:rPr>
      </w:pPr>
      <w:r>
        <w:rPr>
          <w:rFonts w:hint="eastAsia" w:ascii="宋体" w:hAnsi="宋体" w:eastAsia="宋体"/>
          <w:spacing w:val="-4"/>
          <w:sz w:val="24"/>
          <w:szCs w:val="24"/>
          <w:highlight w:val="none"/>
        </w:rPr>
        <w:t>本合同期限自本合同签订之日起</w:t>
      </w:r>
      <w:r>
        <w:rPr>
          <w:rFonts w:hint="eastAsia" w:ascii="宋体" w:hAnsi="宋体" w:eastAsia="宋体"/>
          <w:spacing w:val="-4"/>
          <w:sz w:val="24"/>
          <w:szCs w:val="24"/>
          <w:highlight w:val="none"/>
          <w:lang w:eastAsia="zh-CN"/>
        </w:rPr>
        <w:t>，</w:t>
      </w:r>
      <w:r>
        <w:rPr>
          <w:rFonts w:hint="eastAsia" w:ascii="宋体" w:hAnsi="宋体" w:eastAsia="宋体"/>
          <w:spacing w:val="-4"/>
          <w:sz w:val="24"/>
          <w:szCs w:val="24"/>
          <w:highlight w:val="none"/>
          <w:lang w:val="en-US" w:eastAsia="zh-CN"/>
        </w:rPr>
        <w:t>至小程序首次验收合格后3年</w:t>
      </w:r>
      <w:r>
        <w:rPr>
          <w:rFonts w:hint="eastAsia" w:ascii="宋体" w:hAnsi="宋体" w:eastAsia="宋体"/>
          <w:spacing w:val="-4"/>
          <w:sz w:val="24"/>
          <w:szCs w:val="24"/>
          <w:highlight w:val="none"/>
        </w:rPr>
        <w:t>。</w:t>
      </w:r>
    </w:p>
    <w:p>
      <w:pPr>
        <w:spacing w:line="520" w:lineRule="exact"/>
        <w:ind w:firstLine="466" w:firstLineChars="200"/>
        <w:rPr>
          <w:rFonts w:ascii="宋体" w:hAnsi="宋体"/>
          <w:b/>
          <w:spacing w:val="-4"/>
          <w:sz w:val="24"/>
          <w:szCs w:val="24"/>
          <w:highlight w:val="none"/>
        </w:rPr>
      </w:pPr>
      <w:bookmarkStart w:id="242" w:name="_Toc231728422"/>
      <w:r>
        <w:rPr>
          <w:rFonts w:hint="eastAsia" w:ascii="宋体" w:hAnsi="宋体"/>
          <w:b/>
          <w:spacing w:val="-4"/>
          <w:sz w:val="24"/>
          <w:szCs w:val="24"/>
          <w:highlight w:val="none"/>
        </w:rPr>
        <w:t>四、</w:t>
      </w:r>
      <w:bookmarkEnd w:id="242"/>
      <w:r>
        <w:rPr>
          <w:rFonts w:hint="eastAsia" w:ascii="宋体" w:hAnsi="宋体"/>
          <w:b/>
          <w:spacing w:val="-4"/>
          <w:sz w:val="24"/>
          <w:szCs w:val="24"/>
          <w:highlight w:val="none"/>
        </w:rPr>
        <w:t>双方的权利义务</w:t>
      </w:r>
    </w:p>
    <w:p>
      <w:pPr>
        <w:tabs>
          <w:tab w:val="left" w:pos="840"/>
        </w:tabs>
        <w:adjustRightInd w:val="0"/>
        <w:snapToGrid w:val="0"/>
        <w:spacing w:line="520" w:lineRule="exact"/>
        <w:ind w:firstLine="464" w:firstLineChars="200"/>
        <w:rPr>
          <w:rFonts w:ascii="宋体" w:hAnsi="宋体"/>
          <w:spacing w:val="-4"/>
          <w:sz w:val="24"/>
          <w:szCs w:val="24"/>
          <w:highlight w:val="none"/>
        </w:rPr>
      </w:pPr>
      <w:r>
        <w:rPr>
          <w:rFonts w:hint="eastAsia" w:ascii="宋体" w:hAnsi="宋体"/>
          <w:spacing w:val="-4"/>
          <w:sz w:val="24"/>
          <w:szCs w:val="24"/>
          <w:highlight w:val="none"/>
        </w:rPr>
        <w:t>（一）甲方的权利义务</w:t>
      </w:r>
    </w:p>
    <w:p>
      <w:pPr>
        <w:tabs>
          <w:tab w:val="left" w:pos="840"/>
        </w:tabs>
        <w:adjustRightInd w:val="0"/>
        <w:snapToGrid w:val="0"/>
        <w:spacing w:line="520" w:lineRule="exact"/>
        <w:ind w:firstLine="464" w:firstLineChars="200"/>
        <w:rPr>
          <w:rFonts w:ascii="宋体" w:hAnsi="宋体"/>
          <w:spacing w:val="-4"/>
          <w:sz w:val="24"/>
          <w:szCs w:val="24"/>
          <w:highlight w:val="none"/>
        </w:rPr>
      </w:pPr>
      <w:r>
        <w:rPr>
          <w:rFonts w:hint="eastAsia" w:ascii="宋体" w:hAnsi="宋体"/>
          <w:spacing w:val="-4"/>
          <w:sz w:val="24"/>
          <w:szCs w:val="24"/>
          <w:highlight w:val="none"/>
        </w:rPr>
        <w:t>1、甲方应按本合同约定的金额和时间向乙方支付合同价款。</w:t>
      </w:r>
    </w:p>
    <w:p>
      <w:pPr>
        <w:tabs>
          <w:tab w:val="left" w:pos="840"/>
        </w:tabs>
        <w:adjustRightInd w:val="0"/>
        <w:snapToGrid w:val="0"/>
        <w:spacing w:line="520" w:lineRule="exact"/>
        <w:ind w:firstLine="464" w:firstLineChars="200"/>
        <w:rPr>
          <w:rFonts w:ascii="宋体" w:hAnsi="宋体"/>
          <w:spacing w:val="-4"/>
          <w:sz w:val="24"/>
          <w:szCs w:val="24"/>
          <w:highlight w:val="none"/>
        </w:rPr>
      </w:pPr>
      <w:r>
        <w:rPr>
          <w:rFonts w:hint="eastAsia" w:ascii="宋体" w:hAnsi="宋体"/>
          <w:spacing w:val="-4"/>
          <w:sz w:val="24"/>
          <w:szCs w:val="24"/>
          <w:highlight w:val="none"/>
        </w:rPr>
        <w:t>2、甲方需向乙方所需发布</w:t>
      </w:r>
      <w:r>
        <w:rPr>
          <w:rFonts w:ascii="宋体" w:hAnsi="宋体"/>
          <w:spacing w:val="-4"/>
          <w:sz w:val="24"/>
          <w:szCs w:val="24"/>
          <w:highlight w:val="none"/>
        </w:rPr>
        <w:t>信息</w:t>
      </w:r>
      <w:r>
        <w:rPr>
          <w:rFonts w:hint="eastAsia" w:ascii="宋体" w:hAnsi="宋体"/>
          <w:spacing w:val="-4"/>
          <w:sz w:val="24"/>
          <w:szCs w:val="24"/>
          <w:highlight w:val="none"/>
        </w:rPr>
        <w:t>内容，如需更改，应提前通知乙方。</w:t>
      </w:r>
    </w:p>
    <w:p>
      <w:pPr>
        <w:tabs>
          <w:tab w:val="left" w:pos="840"/>
        </w:tabs>
        <w:spacing w:line="520" w:lineRule="exact"/>
        <w:ind w:firstLine="464" w:firstLineChars="200"/>
        <w:rPr>
          <w:rFonts w:ascii="宋体" w:hAnsi="宋体"/>
          <w:spacing w:val="-4"/>
          <w:sz w:val="24"/>
          <w:szCs w:val="24"/>
          <w:highlight w:val="none"/>
        </w:rPr>
      </w:pPr>
      <w:r>
        <w:rPr>
          <w:rFonts w:hint="eastAsia" w:ascii="宋体" w:hAnsi="宋体"/>
          <w:spacing w:val="-4"/>
          <w:sz w:val="24"/>
          <w:szCs w:val="24"/>
          <w:highlight w:val="none"/>
        </w:rPr>
        <w:t>3、甲方指定专人与乙方指定人员进行沟通、联系及现场协助。</w:t>
      </w:r>
    </w:p>
    <w:p>
      <w:pPr>
        <w:tabs>
          <w:tab w:val="left" w:pos="840"/>
        </w:tabs>
        <w:adjustRightInd w:val="0"/>
        <w:snapToGrid w:val="0"/>
        <w:spacing w:line="520" w:lineRule="exact"/>
        <w:ind w:firstLine="464" w:firstLineChars="200"/>
        <w:rPr>
          <w:rFonts w:ascii="宋体" w:hAnsi="宋体"/>
          <w:spacing w:val="-4"/>
          <w:sz w:val="24"/>
          <w:szCs w:val="24"/>
          <w:highlight w:val="none"/>
        </w:rPr>
      </w:pPr>
      <w:r>
        <w:rPr>
          <w:rFonts w:hint="eastAsia" w:ascii="宋体" w:hAnsi="宋体"/>
          <w:spacing w:val="-4"/>
          <w:sz w:val="24"/>
          <w:szCs w:val="24"/>
          <w:highlight w:val="none"/>
        </w:rPr>
        <w:t>（二）乙方的权利义务</w:t>
      </w:r>
    </w:p>
    <w:p>
      <w:pPr>
        <w:tabs>
          <w:tab w:val="left" w:pos="840"/>
        </w:tabs>
        <w:adjustRightInd w:val="0"/>
        <w:snapToGrid w:val="0"/>
        <w:spacing w:line="520" w:lineRule="exact"/>
        <w:ind w:firstLine="464" w:firstLineChars="200"/>
        <w:rPr>
          <w:rFonts w:ascii="宋体" w:hAnsi="宋体"/>
          <w:spacing w:val="-4"/>
          <w:sz w:val="24"/>
          <w:szCs w:val="24"/>
          <w:highlight w:val="none"/>
        </w:rPr>
      </w:pPr>
      <w:r>
        <w:rPr>
          <w:rFonts w:hint="eastAsia" w:ascii="宋体" w:hAnsi="宋体"/>
          <w:spacing w:val="-4"/>
          <w:sz w:val="24"/>
          <w:szCs w:val="24"/>
          <w:highlight w:val="none"/>
        </w:rPr>
        <w:t>1、乙方应按照本合同约定及甲方的合理要求完成本合同项目的所有工作。</w:t>
      </w:r>
    </w:p>
    <w:p>
      <w:pPr>
        <w:tabs>
          <w:tab w:val="left" w:pos="840"/>
        </w:tabs>
        <w:adjustRightInd w:val="0"/>
        <w:snapToGrid w:val="0"/>
        <w:spacing w:line="520" w:lineRule="exact"/>
        <w:ind w:firstLine="464" w:firstLineChars="200"/>
        <w:rPr>
          <w:rFonts w:ascii="宋体" w:hAnsi="宋体"/>
          <w:spacing w:val="-4"/>
          <w:sz w:val="24"/>
          <w:szCs w:val="24"/>
          <w:highlight w:val="none"/>
        </w:rPr>
      </w:pPr>
      <w:r>
        <w:rPr>
          <w:rFonts w:hint="eastAsia" w:ascii="宋体" w:hAnsi="宋体"/>
          <w:spacing w:val="-4"/>
          <w:sz w:val="24"/>
          <w:szCs w:val="24"/>
          <w:highlight w:val="none"/>
        </w:rPr>
        <w:t>2、乙方必须按本合同约定的时间内容及要求严格执行，保证按约定完成</w:t>
      </w:r>
      <w:r>
        <w:rPr>
          <w:rFonts w:hint="eastAsia" w:ascii="宋体" w:hAnsi="宋体"/>
          <w:spacing w:val="-4"/>
          <w:sz w:val="24"/>
          <w:szCs w:val="24"/>
          <w:highlight w:val="none"/>
          <w:lang w:val="en-US" w:eastAsia="zh-CN"/>
        </w:rPr>
        <w:t>线上售楼处小程序</w:t>
      </w:r>
      <w:r>
        <w:rPr>
          <w:rFonts w:ascii="宋体" w:hAnsi="宋体"/>
          <w:spacing w:val="-4"/>
          <w:sz w:val="24"/>
          <w:szCs w:val="24"/>
          <w:highlight w:val="none"/>
        </w:rPr>
        <w:t>。</w:t>
      </w:r>
    </w:p>
    <w:p>
      <w:pPr>
        <w:tabs>
          <w:tab w:val="left" w:pos="840"/>
        </w:tabs>
        <w:adjustRightInd w:val="0"/>
        <w:snapToGrid w:val="0"/>
        <w:spacing w:line="520" w:lineRule="exact"/>
        <w:ind w:firstLine="464" w:firstLineChars="200"/>
        <w:rPr>
          <w:rFonts w:hint="eastAsia" w:ascii="宋体" w:hAnsi="宋体"/>
          <w:spacing w:val="-4"/>
          <w:sz w:val="24"/>
          <w:szCs w:val="24"/>
          <w:highlight w:val="none"/>
        </w:rPr>
      </w:pPr>
      <w:r>
        <w:rPr>
          <w:rFonts w:hint="eastAsia" w:ascii="宋体" w:hAnsi="宋体"/>
          <w:spacing w:val="-4"/>
          <w:sz w:val="24"/>
          <w:szCs w:val="24"/>
          <w:highlight w:val="none"/>
        </w:rPr>
        <w:t>3、乙方不得传播、捏造或夸大有关甲方及甲方关联公司的负面或</w:t>
      </w:r>
      <w:r>
        <w:rPr>
          <w:rFonts w:ascii="宋体" w:hAnsi="宋体"/>
          <w:spacing w:val="-4"/>
          <w:sz w:val="24"/>
          <w:szCs w:val="24"/>
          <w:highlight w:val="none"/>
        </w:rPr>
        <w:t>影响甲方及甲方关联公司声誉等</w:t>
      </w:r>
      <w:r>
        <w:rPr>
          <w:rFonts w:hint="eastAsia" w:ascii="宋体" w:hAnsi="宋体"/>
          <w:spacing w:val="-4"/>
          <w:sz w:val="24"/>
          <w:szCs w:val="24"/>
          <w:highlight w:val="none"/>
        </w:rPr>
        <w:t>信息；乙方违反本约定，甲方有</w:t>
      </w:r>
      <w:r>
        <w:rPr>
          <w:rFonts w:ascii="宋体" w:hAnsi="宋体"/>
          <w:spacing w:val="-4"/>
          <w:sz w:val="24"/>
          <w:szCs w:val="24"/>
          <w:highlight w:val="none"/>
        </w:rPr>
        <w:t>权</w:t>
      </w:r>
      <w:r>
        <w:rPr>
          <w:rFonts w:hint="eastAsia" w:ascii="宋体" w:hAnsi="宋体"/>
          <w:spacing w:val="-4"/>
          <w:sz w:val="24"/>
          <w:szCs w:val="24"/>
          <w:highlight w:val="none"/>
        </w:rPr>
        <w:t>解除本合同，并停止支付剩余款项。因该等负面信息造成甲方及关联公司其他损失的，乙方还应赔偿损失，</w:t>
      </w:r>
    </w:p>
    <w:p>
      <w:pPr>
        <w:spacing w:line="520" w:lineRule="exact"/>
        <w:ind w:firstLine="466" w:firstLineChars="200"/>
        <w:rPr>
          <w:rFonts w:hint="eastAsia" w:ascii="宋体" w:hAnsi="宋体"/>
          <w:b/>
          <w:spacing w:val="-4"/>
          <w:sz w:val="24"/>
          <w:szCs w:val="24"/>
          <w:highlight w:val="none"/>
        </w:rPr>
      </w:pPr>
      <w:r>
        <w:rPr>
          <w:rFonts w:hint="eastAsia" w:ascii="宋体" w:hAnsi="宋体"/>
          <w:b/>
          <w:spacing w:val="-4"/>
          <w:sz w:val="24"/>
          <w:szCs w:val="24"/>
          <w:highlight w:val="none"/>
        </w:rPr>
        <w:t>五</w:t>
      </w:r>
      <w:r>
        <w:rPr>
          <w:rFonts w:ascii="宋体" w:hAnsi="宋体"/>
          <w:b/>
          <w:spacing w:val="-4"/>
          <w:sz w:val="24"/>
          <w:szCs w:val="24"/>
          <w:highlight w:val="none"/>
        </w:rPr>
        <w:t>、合同</w:t>
      </w:r>
      <w:r>
        <w:rPr>
          <w:rFonts w:hint="eastAsia" w:ascii="宋体" w:hAnsi="宋体"/>
          <w:b/>
          <w:spacing w:val="-4"/>
          <w:sz w:val="24"/>
          <w:szCs w:val="24"/>
          <w:highlight w:val="none"/>
        </w:rPr>
        <w:t>价款</w:t>
      </w:r>
    </w:p>
    <w:p>
      <w:pPr>
        <w:tabs>
          <w:tab w:val="left" w:pos="840"/>
        </w:tabs>
        <w:adjustRightInd w:val="0"/>
        <w:snapToGrid w:val="0"/>
        <w:spacing w:line="520" w:lineRule="exact"/>
        <w:ind w:firstLine="464" w:firstLineChars="200"/>
        <w:rPr>
          <w:rFonts w:hint="eastAsia" w:ascii="宋体" w:hAnsi="宋体" w:eastAsia="宋体" w:cstheme="minorBidi"/>
          <w:spacing w:val="-4"/>
          <w:sz w:val="24"/>
          <w:szCs w:val="24"/>
          <w:highlight w:val="none"/>
        </w:rPr>
      </w:pPr>
      <w:r>
        <w:rPr>
          <w:rFonts w:hint="eastAsia" w:ascii="宋体" w:hAnsi="宋体" w:eastAsia="宋体" w:cstheme="minorBidi"/>
          <w:spacing w:val="-4"/>
          <w:sz w:val="24"/>
          <w:szCs w:val="24"/>
          <w:highlight w:val="none"/>
        </w:rPr>
        <w:t>（一）计价原则</w:t>
      </w:r>
    </w:p>
    <w:p>
      <w:pPr>
        <w:tabs>
          <w:tab w:val="left" w:pos="840"/>
        </w:tabs>
        <w:spacing w:line="520" w:lineRule="exact"/>
        <w:ind w:firstLine="464" w:firstLineChars="200"/>
        <w:rPr>
          <w:rFonts w:hint="eastAsia" w:ascii="宋体" w:hAnsi="宋体" w:eastAsia="宋体"/>
          <w:spacing w:val="-4"/>
          <w:kern w:val="2"/>
          <w:sz w:val="24"/>
          <w:szCs w:val="24"/>
          <w:highlight w:val="none"/>
        </w:rPr>
      </w:pPr>
      <w:r>
        <w:rPr>
          <w:rFonts w:hint="eastAsia" w:ascii="宋体" w:hAnsi="宋体" w:eastAsia="宋体"/>
          <w:spacing w:val="-4"/>
          <w:kern w:val="2"/>
          <w:sz w:val="24"/>
          <w:szCs w:val="24"/>
          <w:highlight w:val="none"/>
        </w:rPr>
        <w:t>本合同为综合单价合同。</w:t>
      </w:r>
    </w:p>
    <w:p>
      <w:pPr>
        <w:tabs>
          <w:tab w:val="left" w:pos="840"/>
        </w:tabs>
        <w:adjustRightInd w:val="0"/>
        <w:snapToGrid w:val="0"/>
        <w:spacing w:line="520" w:lineRule="exact"/>
        <w:ind w:firstLine="464" w:firstLineChars="200"/>
        <w:rPr>
          <w:rFonts w:hint="eastAsia" w:ascii="宋体" w:hAnsi="宋体" w:eastAsia="宋体" w:cstheme="minorBidi"/>
          <w:spacing w:val="-4"/>
          <w:sz w:val="24"/>
          <w:szCs w:val="24"/>
          <w:highlight w:val="none"/>
        </w:rPr>
      </w:pPr>
      <w:r>
        <w:rPr>
          <w:rFonts w:hint="eastAsia" w:ascii="宋体" w:hAnsi="宋体" w:eastAsia="宋体" w:cstheme="minorBidi"/>
          <w:spacing w:val="-4"/>
          <w:sz w:val="24"/>
          <w:szCs w:val="24"/>
          <w:highlight w:val="none"/>
        </w:rPr>
        <w:t>（二）合同价款及支付条款</w:t>
      </w:r>
    </w:p>
    <w:p>
      <w:pPr>
        <w:tabs>
          <w:tab w:val="left" w:pos="840"/>
        </w:tabs>
        <w:spacing w:line="520" w:lineRule="exact"/>
        <w:ind w:firstLine="464" w:firstLineChars="200"/>
        <w:rPr>
          <w:rFonts w:hint="eastAsia" w:ascii="宋体" w:hAnsi="宋体" w:eastAsia="宋体" w:cstheme="minorBidi"/>
          <w:bCs w:val="0"/>
          <w:spacing w:val="-4"/>
          <w:sz w:val="24"/>
          <w:szCs w:val="24"/>
          <w:highlight w:val="none"/>
        </w:rPr>
      </w:pPr>
      <w:r>
        <w:rPr>
          <w:rFonts w:hint="eastAsia" w:ascii="宋体" w:hAnsi="宋体" w:eastAsia="宋体" w:cstheme="minorBidi"/>
          <w:spacing w:val="-4"/>
          <w:sz w:val="24"/>
          <w:szCs w:val="24"/>
          <w:highlight w:val="none"/>
        </w:rPr>
        <w:t>1．</w:t>
      </w:r>
      <w:r>
        <w:rPr>
          <w:rFonts w:hint="eastAsia" w:ascii="宋体" w:hAnsi="宋体" w:eastAsia="宋体" w:cstheme="minorBidi"/>
          <w:bCs w:val="0"/>
          <w:spacing w:val="-4"/>
          <w:sz w:val="24"/>
          <w:szCs w:val="24"/>
          <w:highlight w:val="none"/>
        </w:rPr>
        <w:t>本合同总金额暂定为</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元，大写</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元整。其中不含税价</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），增值税税额</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），税率</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合同增值税税率根据国家税收法规政策变动而调整，不含税价不随增值税率的变化进行调整。上述服务费用总额已包含服务费、系统制作费、人工费、税费等乙方完成本合同项下服务所需的全部费用，除本合同另有约定或甲乙双方在本合同外另行协商确定外，甲方无须再向乙方支付其他任何费用。</w:t>
      </w:r>
    </w:p>
    <w:p>
      <w:pPr>
        <w:tabs>
          <w:tab w:val="left" w:pos="840"/>
        </w:tabs>
        <w:spacing w:line="520" w:lineRule="exact"/>
        <w:ind w:firstLine="464" w:firstLineChars="200"/>
        <w:rPr>
          <w:rFonts w:hint="eastAsia" w:ascii="宋体" w:hAnsi="宋体" w:eastAsia="宋体" w:cstheme="minorBidi"/>
          <w:bCs w:val="0"/>
          <w:spacing w:val="-4"/>
          <w:sz w:val="24"/>
          <w:szCs w:val="24"/>
          <w:highlight w:val="none"/>
          <w:lang w:eastAsia="zh-CN"/>
        </w:rPr>
      </w:pPr>
      <w:r>
        <w:rPr>
          <w:rFonts w:hint="eastAsia" w:ascii="宋体" w:hAnsi="宋体" w:eastAsia="宋体" w:cstheme="minorBidi"/>
          <w:bCs w:val="0"/>
          <w:spacing w:val="-4"/>
          <w:sz w:val="24"/>
          <w:szCs w:val="24"/>
          <w:highlight w:val="none"/>
        </w:rPr>
        <w:t>其中</w:t>
      </w:r>
      <w:r>
        <w:rPr>
          <w:rFonts w:hint="eastAsia" w:ascii="宋体" w:hAnsi="宋体" w:eastAsia="宋体" w:cstheme="minorBidi"/>
          <w:bCs w:val="0"/>
          <w:spacing w:val="-4"/>
          <w:sz w:val="24"/>
          <w:szCs w:val="24"/>
          <w:highlight w:val="none"/>
          <w:lang w:eastAsia="zh-CN"/>
        </w:rPr>
        <w:t>：</w:t>
      </w:r>
    </w:p>
    <w:p>
      <w:pPr>
        <w:numPr>
          <w:ilvl w:val="-1"/>
          <w:numId w:val="0"/>
        </w:numPr>
        <w:tabs>
          <w:tab w:val="left" w:pos="840"/>
        </w:tabs>
        <w:spacing w:line="520" w:lineRule="exact"/>
        <w:ind w:firstLine="464" w:firstLineChars="200"/>
        <w:rPr>
          <w:rFonts w:hint="eastAsia" w:ascii="宋体" w:hAnsi="宋体" w:eastAsia="宋体" w:cstheme="minorBidi"/>
          <w:bCs w:val="0"/>
          <w:spacing w:val="-4"/>
          <w:sz w:val="24"/>
          <w:szCs w:val="24"/>
          <w:highlight w:val="none"/>
        </w:rPr>
      </w:pPr>
      <w:r>
        <w:rPr>
          <w:rFonts w:hint="eastAsia" w:ascii="宋体" w:hAnsi="宋体" w:eastAsia="宋体" w:cstheme="minorBidi"/>
          <w:i w:val="0"/>
          <w:iCs w:val="0"/>
          <w:color w:val="auto"/>
          <w:spacing w:val="-4"/>
          <w:kern w:val="2"/>
          <w:sz w:val="24"/>
          <w:szCs w:val="24"/>
          <w:highlight w:val="none"/>
          <w:u w:val="none"/>
          <w:lang w:val="en-US" w:eastAsia="zh-CN" w:bidi="ar-SA"/>
        </w:rPr>
        <w:t>深铁置业线上售楼处小程序开发与服务（包含10个项目）金额为</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元，大写</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元整。</w:t>
      </w:r>
    </w:p>
    <w:p>
      <w:pPr>
        <w:numPr>
          <w:ilvl w:val="-1"/>
          <w:numId w:val="0"/>
        </w:numPr>
        <w:tabs>
          <w:tab w:val="left" w:pos="840"/>
        </w:tabs>
        <w:spacing w:line="520" w:lineRule="exact"/>
        <w:ind w:firstLine="464" w:firstLineChars="200"/>
        <w:rPr>
          <w:rFonts w:hint="eastAsia" w:ascii="宋体" w:hAnsi="宋体" w:eastAsia="宋体" w:cstheme="minorBidi"/>
          <w:bCs w:val="0"/>
          <w:spacing w:val="-4"/>
          <w:sz w:val="24"/>
          <w:szCs w:val="24"/>
          <w:highlight w:val="none"/>
        </w:rPr>
      </w:pPr>
      <w:r>
        <w:rPr>
          <w:rFonts w:hint="eastAsia" w:ascii="宋体" w:hAnsi="宋体" w:eastAsia="宋体" w:cstheme="minorBidi"/>
          <w:i w:val="0"/>
          <w:iCs w:val="0"/>
          <w:color w:val="auto"/>
          <w:spacing w:val="-4"/>
          <w:kern w:val="2"/>
          <w:sz w:val="24"/>
          <w:szCs w:val="24"/>
          <w:highlight w:val="none"/>
          <w:u w:val="none"/>
          <w:lang w:val="en-US" w:eastAsia="zh-CN" w:bidi="ar-SA"/>
        </w:rPr>
        <w:t>数据整合（打通）金额为</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元，大写</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元整。</w:t>
      </w:r>
    </w:p>
    <w:p>
      <w:pPr>
        <w:numPr>
          <w:ilvl w:val="-1"/>
          <w:numId w:val="0"/>
        </w:numPr>
        <w:tabs>
          <w:tab w:val="left" w:pos="840"/>
        </w:tabs>
        <w:spacing w:line="520" w:lineRule="exact"/>
        <w:ind w:firstLine="464" w:firstLineChars="200"/>
        <w:rPr>
          <w:rFonts w:hint="eastAsia" w:ascii="宋体" w:hAnsi="宋体" w:eastAsia="宋体" w:cstheme="minorBidi"/>
          <w:bCs w:val="0"/>
          <w:spacing w:val="-4"/>
          <w:sz w:val="24"/>
          <w:szCs w:val="24"/>
          <w:highlight w:val="none"/>
        </w:rPr>
      </w:pPr>
      <w:r>
        <w:rPr>
          <w:rFonts w:hint="eastAsia" w:ascii="宋体" w:hAnsi="宋体" w:eastAsia="宋体" w:cstheme="minorBidi"/>
          <w:bCs w:val="0"/>
          <w:spacing w:val="-4"/>
          <w:sz w:val="24"/>
          <w:szCs w:val="24"/>
          <w:highlight w:val="none"/>
          <w:lang w:val="en-US" w:eastAsia="zh-CN"/>
        </w:rPr>
        <w:t>后续新增15项目的开发费暂定</w:t>
      </w:r>
      <w:r>
        <w:rPr>
          <w:rFonts w:hint="eastAsia" w:ascii="宋体" w:hAnsi="宋体" w:eastAsia="宋体" w:cstheme="minorBidi"/>
          <w:i w:val="0"/>
          <w:iCs w:val="0"/>
          <w:color w:val="auto"/>
          <w:spacing w:val="-4"/>
          <w:kern w:val="2"/>
          <w:sz w:val="24"/>
          <w:szCs w:val="24"/>
          <w:highlight w:val="none"/>
          <w:u w:val="none"/>
          <w:lang w:val="en-US" w:eastAsia="zh-CN" w:bidi="ar-SA"/>
        </w:rPr>
        <w:t>金额为</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元，大写</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元整</w:t>
      </w:r>
      <w:r>
        <w:rPr>
          <w:rFonts w:hint="eastAsia" w:ascii="宋体" w:hAnsi="宋体" w:eastAsia="宋体" w:cstheme="minorBidi"/>
          <w:bCs w:val="0"/>
          <w:spacing w:val="-4"/>
          <w:sz w:val="24"/>
          <w:szCs w:val="24"/>
          <w:highlight w:val="none"/>
          <w:lang w:eastAsia="zh-CN"/>
        </w:rPr>
        <w:t>。</w:t>
      </w:r>
      <w:r>
        <w:rPr>
          <w:rFonts w:hint="eastAsia" w:ascii="宋体" w:hAnsi="宋体" w:eastAsia="宋体" w:cstheme="minorBidi"/>
          <w:bCs w:val="0"/>
          <w:spacing w:val="-4"/>
          <w:sz w:val="24"/>
          <w:szCs w:val="24"/>
          <w:highlight w:val="none"/>
        </w:rPr>
        <w:t>其中</w:t>
      </w:r>
      <w:r>
        <w:rPr>
          <w:rFonts w:hint="eastAsia" w:ascii="宋体" w:hAnsi="宋体" w:eastAsia="宋体" w:cstheme="minorBidi"/>
          <w:bCs w:val="0"/>
          <w:spacing w:val="-4"/>
          <w:sz w:val="24"/>
          <w:szCs w:val="24"/>
          <w:highlight w:val="none"/>
          <w:lang w:val="en-US" w:eastAsia="zh-CN"/>
        </w:rPr>
        <w:t xml:space="preserve">每个新增项目的开发费为 </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w:t>
      </w:r>
      <w:r>
        <w:rPr>
          <w:rFonts w:hint="eastAsia" w:ascii="宋体" w:hAnsi="宋体" w:eastAsia="宋体" w:cstheme="minorBidi"/>
          <w:bCs w:val="0"/>
          <w:spacing w:val="-4"/>
          <w:sz w:val="24"/>
          <w:szCs w:val="24"/>
          <w:highlight w:val="none"/>
          <w:lang w:eastAsia="zh-CN"/>
        </w:rPr>
        <w:t>，</w:t>
      </w:r>
      <w:r>
        <w:rPr>
          <w:rFonts w:hint="eastAsia" w:ascii="宋体" w:hAnsi="宋体" w:eastAsia="宋体" w:cstheme="minorBidi"/>
          <w:bCs w:val="0"/>
          <w:spacing w:val="-4"/>
          <w:sz w:val="24"/>
          <w:szCs w:val="24"/>
          <w:highlight w:val="none"/>
        </w:rPr>
        <w:t>大写</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元整</w:t>
      </w:r>
      <w:r>
        <w:rPr>
          <w:rFonts w:hint="eastAsia" w:ascii="宋体" w:hAnsi="宋体" w:eastAsia="宋体" w:cstheme="minorBidi"/>
          <w:bCs w:val="0"/>
          <w:spacing w:val="-4"/>
          <w:sz w:val="24"/>
          <w:szCs w:val="24"/>
          <w:highlight w:val="none"/>
          <w:lang w:eastAsia="zh-CN"/>
        </w:rPr>
        <w:t>。</w:t>
      </w:r>
    </w:p>
    <w:p>
      <w:pPr>
        <w:numPr>
          <w:ilvl w:val="-1"/>
          <w:numId w:val="0"/>
        </w:numPr>
        <w:tabs>
          <w:tab w:val="left" w:pos="840"/>
        </w:tabs>
        <w:spacing w:line="520" w:lineRule="exact"/>
        <w:ind w:firstLine="464" w:firstLineChars="200"/>
        <w:rPr>
          <w:rFonts w:hint="eastAsia" w:ascii="宋体" w:hAnsi="宋体" w:eastAsia="宋体" w:cstheme="minorBidi"/>
          <w:bCs w:val="0"/>
          <w:spacing w:val="-4"/>
          <w:sz w:val="24"/>
          <w:szCs w:val="24"/>
          <w:highlight w:val="none"/>
        </w:rPr>
      </w:pPr>
      <w:r>
        <w:rPr>
          <w:rFonts w:hint="eastAsia" w:ascii="宋体" w:hAnsi="宋体" w:eastAsia="宋体" w:cstheme="minorBidi"/>
          <w:bCs w:val="0"/>
          <w:spacing w:val="-4"/>
          <w:sz w:val="24"/>
          <w:szCs w:val="24"/>
          <w:highlight w:val="none"/>
          <w:lang w:val="en-US" w:eastAsia="zh-CN"/>
        </w:rPr>
        <w:t>验收合格次年起，</w:t>
      </w:r>
      <w:r>
        <w:rPr>
          <w:rFonts w:hint="eastAsia" w:ascii="宋体" w:hAnsi="宋体" w:eastAsia="宋体" w:cstheme="minorBidi"/>
          <w:i w:val="0"/>
          <w:iCs w:val="0"/>
          <w:color w:val="auto"/>
          <w:spacing w:val="-4"/>
          <w:kern w:val="2"/>
          <w:sz w:val="24"/>
          <w:szCs w:val="24"/>
          <w:highlight w:val="none"/>
          <w:u w:val="none"/>
          <w:lang w:val="en-US" w:eastAsia="zh-CN" w:bidi="ar-SA"/>
        </w:rPr>
        <w:t>2年小程序运营维护、产品更新、培训等服务暂定金额为</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元，大写</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元整。其中</w:t>
      </w:r>
      <w:r>
        <w:rPr>
          <w:rFonts w:hint="eastAsia" w:ascii="宋体" w:hAnsi="宋体" w:eastAsia="宋体" w:cstheme="minorBidi"/>
          <w:bCs w:val="0"/>
          <w:spacing w:val="-4"/>
          <w:sz w:val="24"/>
          <w:szCs w:val="24"/>
          <w:highlight w:val="none"/>
          <w:lang w:val="en-US" w:eastAsia="zh-CN"/>
        </w:rPr>
        <w:t>每年的</w:t>
      </w:r>
      <w:r>
        <w:rPr>
          <w:rFonts w:hint="eastAsia" w:ascii="宋体" w:hAnsi="宋体" w:eastAsia="宋体" w:cstheme="minorBidi"/>
          <w:i w:val="0"/>
          <w:iCs w:val="0"/>
          <w:color w:val="auto"/>
          <w:spacing w:val="-4"/>
          <w:kern w:val="2"/>
          <w:sz w:val="24"/>
          <w:szCs w:val="24"/>
          <w:highlight w:val="none"/>
          <w:u w:val="none"/>
          <w:lang w:val="en-US" w:eastAsia="zh-CN" w:bidi="ar-SA"/>
        </w:rPr>
        <w:t>运维、更新、培训服务费为</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元，大写</w:t>
      </w:r>
      <w:r>
        <w:rPr>
          <w:rFonts w:hint="eastAsia" w:ascii="宋体" w:hAnsi="宋体" w:eastAsia="宋体" w:cstheme="minorBidi"/>
          <w:bCs w:val="0"/>
          <w:spacing w:val="-4"/>
          <w:sz w:val="24"/>
          <w:szCs w:val="24"/>
          <w:highlight w:val="none"/>
          <w:u w:val="none"/>
        </w:rPr>
        <w:t xml:space="preserve">         </w:t>
      </w:r>
      <w:r>
        <w:rPr>
          <w:rFonts w:hint="eastAsia" w:ascii="宋体" w:hAnsi="宋体" w:eastAsia="宋体" w:cstheme="minorBidi"/>
          <w:bCs w:val="0"/>
          <w:spacing w:val="-4"/>
          <w:sz w:val="24"/>
          <w:szCs w:val="24"/>
          <w:highlight w:val="none"/>
        </w:rPr>
        <w:t>元整。</w:t>
      </w:r>
    </w:p>
    <w:p>
      <w:pPr>
        <w:numPr>
          <w:ilvl w:val="-1"/>
          <w:numId w:val="0"/>
        </w:numPr>
        <w:tabs>
          <w:tab w:val="left" w:pos="840"/>
        </w:tabs>
        <w:spacing w:line="520" w:lineRule="exact"/>
        <w:ind w:firstLine="464" w:firstLineChars="200"/>
        <w:rPr>
          <w:rFonts w:hint="eastAsia" w:ascii="宋体" w:hAnsi="宋体" w:eastAsia="宋体" w:cstheme="minorBidi"/>
          <w:spacing w:val="-4"/>
          <w:sz w:val="24"/>
          <w:szCs w:val="24"/>
          <w:highlight w:val="none"/>
        </w:rPr>
      </w:pPr>
      <w:r>
        <w:rPr>
          <w:rFonts w:hint="eastAsia" w:ascii="宋体" w:hAnsi="宋体" w:cstheme="minorBidi"/>
          <w:bCs w:val="0"/>
          <w:spacing w:val="-4"/>
          <w:sz w:val="24"/>
          <w:szCs w:val="24"/>
          <w:highlight w:val="none"/>
          <w:lang w:val="en-US" w:eastAsia="zh-CN"/>
        </w:rPr>
        <w:t>2.</w:t>
      </w:r>
      <w:r>
        <w:rPr>
          <w:rFonts w:hint="eastAsia" w:ascii="宋体" w:hAnsi="宋体" w:eastAsia="宋体" w:cstheme="minorBidi"/>
          <w:spacing w:val="-4"/>
          <w:sz w:val="24"/>
          <w:szCs w:val="24"/>
          <w:highlight w:val="none"/>
        </w:rPr>
        <w:t>支付条款</w:t>
      </w:r>
    </w:p>
    <w:p>
      <w:pPr>
        <w:numPr>
          <w:ilvl w:val="-1"/>
          <w:numId w:val="0"/>
        </w:numPr>
        <w:tabs>
          <w:tab w:val="left" w:pos="840"/>
        </w:tabs>
        <w:spacing w:line="520" w:lineRule="exact"/>
        <w:ind w:firstLine="464" w:firstLineChars="200"/>
        <w:rPr>
          <w:rFonts w:hint="eastAsia" w:ascii="宋体" w:hAnsi="宋体" w:eastAsia="宋体" w:cstheme="minorBidi"/>
          <w:bCs w:val="0"/>
          <w:spacing w:val="-4"/>
          <w:sz w:val="24"/>
          <w:szCs w:val="24"/>
          <w:highlight w:val="none"/>
        </w:rPr>
      </w:pPr>
      <w:r>
        <w:rPr>
          <w:rFonts w:hint="eastAsia" w:ascii="宋体" w:hAnsi="宋体" w:eastAsia="宋体" w:cstheme="minorBidi"/>
          <w:bCs w:val="0"/>
          <w:spacing w:val="-4"/>
          <w:sz w:val="24"/>
          <w:szCs w:val="24"/>
          <w:highlight w:val="none"/>
        </w:rPr>
        <w:t>乙方需提供</w:t>
      </w:r>
      <w:r>
        <w:rPr>
          <w:rFonts w:hint="eastAsia" w:ascii="宋体" w:hAnsi="宋体" w:eastAsia="宋体" w:cstheme="minorBidi"/>
          <w:bCs w:val="0"/>
          <w:spacing w:val="-4"/>
          <w:kern w:val="2"/>
          <w:sz w:val="24"/>
          <w:szCs w:val="24"/>
          <w:highlight w:val="none"/>
          <w:lang w:val="en-US" w:eastAsia="zh-CN"/>
        </w:rPr>
        <w:t>线上售楼</w:t>
      </w:r>
      <w:r>
        <w:rPr>
          <w:rFonts w:hint="eastAsia" w:ascii="宋体" w:hAnsi="宋体" w:eastAsia="宋体" w:cstheme="minorBidi"/>
          <w:bCs w:val="0"/>
          <w:spacing w:val="-4"/>
          <w:sz w:val="24"/>
          <w:szCs w:val="24"/>
          <w:highlight w:val="none"/>
        </w:rPr>
        <w:t>方案并经甲方确认后方可实施。合同费用根据本项目工作的实际完成进度情况分阶段按以下比例进行支付。每次付款应由乙方根据合同规定提交付款申请、工作成果及证明文件，并提供合法有效增值税专用发票，经甲方审核通过后30个工作日内支付。最后一次付款需完成合同结算后才可支付相应款项。</w:t>
      </w:r>
    </w:p>
    <w:p>
      <w:pPr>
        <w:spacing w:line="520" w:lineRule="exact"/>
        <w:ind w:firstLine="640" w:firstLineChars="200"/>
        <w:rPr>
          <w:rFonts w:hint="eastAsia" w:ascii="仿宋_GB2312" w:hAnsi="仿宋" w:eastAsia="仿宋_GB2312" w:cs="仿宋"/>
          <w:bCs/>
          <w:sz w:val="32"/>
          <w:szCs w:val="32"/>
          <w:highlight w:val="none"/>
        </w:rPr>
      </w:pPr>
    </w:p>
    <w:tbl>
      <w:tblPr>
        <w:tblStyle w:val="28"/>
        <w:tblW w:w="93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1221"/>
        <w:gridCol w:w="3300"/>
        <w:gridCol w:w="3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07" w:type="dxa"/>
            <w:noWrap w:val="0"/>
            <w:vAlign w:val="top"/>
          </w:tcPr>
          <w:p>
            <w:pPr>
              <w:pStyle w:val="68"/>
              <w:spacing w:line="440" w:lineRule="exact"/>
              <w:jc w:val="center"/>
              <w:rPr>
                <w:rFonts w:hint="eastAsia" w:ascii="仿宋_GB2312" w:hAnsi="仿宋" w:eastAsia="仿宋_GB2312" w:cs="仿宋"/>
                <w:bCs/>
                <w:kern w:val="2"/>
                <w:sz w:val="24"/>
                <w:szCs w:val="24"/>
                <w:highlight w:val="none"/>
                <w:lang w:val="en-US"/>
              </w:rPr>
            </w:pPr>
            <w:r>
              <w:rPr>
                <w:rFonts w:hint="eastAsia" w:ascii="仿宋_GB2312" w:hAnsi="仿宋" w:eastAsia="仿宋_GB2312" w:cs="仿宋"/>
                <w:bCs/>
                <w:kern w:val="2"/>
                <w:sz w:val="24"/>
                <w:szCs w:val="24"/>
                <w:highlight w:val="none"/>
                <w:lang w:val="en-US"/>
              </w:rPr>
              <w:t>工作</w:t>
            </w:r>
          </w:p>
          <w:p>
            <w:pPr>
              <w:pStyle w:val="68"/>
              <w:spacing w:line="440" w:lineRule="exact"/>
              <w:jc w:val="center"/>
              <w:rPr>
                <w:rFonts w:hint="eastAsia" w:ascii="仿宋_GB2312" w:hAnsi="仿宋" w:eastAsia="仿宋_GB2312" w:cs="仿宋"/>
                <w:bCs/>
                <w:kern w:val="2"/>
                <w:sz w:val="24"/>
                <w:szCs w:val="24"/>
                <w:highlight w:val="none"/>
                <w:lang w:val="en-US" w:eastAsia="zh-CN"/>
              </w:rPr>
            </w:pPr>
            <w:r>
              <w:rPr>
                <w:rFonts w:hint="eastAsia" w:ascii="仿宋_GB2312" w:hAnsi="仿宋" w:eastAsia="仿宋_GB2312" w:cs="仿宋"/>
                <w:bCs/>
                <w:kern w:val="2"/>
                <w:sz w:val="24"/>
                <w:szCs w:val="24"/>
                <w:highlight w:val="none"/>
                <w:lang w:val="en-US"/>
              </w:rPr>
              <w:t>项目</w:t>
            </w:r>
          </w:p>
        </w:tc>
        <w:tc>
          <w:tcPr>
            <w:tcW w:w="1221" w:type="dxa"/>
            <w:noWrap w:val="0"/>
            <w:vAlign w:val="top"/>
          </w:tcPr>
          <w:p>
            <w:pPr>
              <w:pStyle w:val="68"/>
              <w:spacing w:line="440" w:lineRule="exact"/>
              <w:jc w:val="center"/>
              <w:rPr>
                <w:rFonts w:hint="eastAsia" w:ascii="仿宋_GB2312" w:hAnsi="仿宋" w:eastAsia="仿宋_GB2312" w:cs="仿宋"/>
                <w:bCs/>
                <w:kern w:val="2"/>
                <w:sz w:val="24"/>
                <w:szCs w:val="24"/>
                <w:highlight w:val="none"/>
                <w:lang w:val="en-US"/>
              </w:rPr>
            </w:pPr>
            <w:r>
              <w:rPr>
                <w:rFonts w:hint="eastAsia" w:ascii="仿宋_GB2312" w:hAnsi="仿宋" w:eastAsia="仿宋_GB2312" w:cs="仿宋"/>
                <w:bCs/>
                <w:kern w:val="2"/>
                <w:sz w:val="24"/>
                <w:szCs w:val="24"/>
                <w:highlight w:val="none"/>
                <w:lang w:val="en-US"/>
              </w:rPr>
              <w:t>付款期次</w:t>
            </w:r>
          </w:p>
        </w:tc>
        <w:tc>
          <w:tcPr>
            <w:tcW w:w="3300" w:type="dxa"/>
            <w:noWrap w:val="0"/>
            <w:vAlign w:val="center"/>
          </w:tcPr>
          <w:p>
            <w:pPr>
              <w:pStyle w:val="68"/>
              <w:spacing w:line="440" w:lineRule="exact"/>
              <w:jc w:val="center"/>
              <w:rPr>
                <w:rFonts w:hint="eastAsia" w:ascii="仿宋_GB2312" w:hAnsi="仿宋" w:eastAsia="仿宋_GB2312" w:cs="仿宋"/>
                <w:bCs/>
                <w:kern w:val="2"/>
                <w:sz w:val="24"/>
                <w:szCs w:val="24"/>
                <w:highlight w:val="none"/>
                <w:lang w:val="en-US"/>
              </w:rPr>
            </w:pPr>
            <w:r>
              <w:rPr>
                <w:rFonts w:hint="eastAsia" w:ascii="仿宋_GB2312" w:hAnsi="仿宋" w:eastAsia="仿宋_GB2312" w:cs="仿宋"/>
                <w:bCs/>
                <w:kern w:val="2"/>
                <w:sz w:val="24"/>
                <w:szCs w:val="24"/>
                <w:highlight w:val="none"/>
                <w:lang w:val="en-US"/>
              </w:rPr>
              <w:t>付款节点</w:t>
            </w:r>
          </w:p>
        </w:tc>
        <w:tc>
          <w:tcPr>
            <w:tcW w:w="3793" w:type="dxa"/>
            <w:noWrap w:val="0"/>
            <w:vAlign w:val="center"/>
          </w:tcPr>
          <w:p>
            <w:pPr>
              <w:pStyle w:val="68"/>
              <w:spacing w:line="440" w:lineRule="exact"/>
              <w:jc w:val="center"/>
              <w:rPr>
                <w:rFonts w:hint="eastAsia" w:ascii="仿宋_GB2312" w:hAnsi="仿宋" w:eastAsia="仿宋_GB2312" w:cs="仿宋"/>
                <w:bCs/>
                <w:kern w:val="2"/>
                <w:sz w:val="24"/>
                <w:szCs w:val="24"/>
                <w:highlight w:val="none"/>
                <w:lang w:val="en-US"/>
              </w:rPr>
            </w:pPr>
            <w:r>
              <w:rPr>
                <w:rFonts w:hint="eastAsia" w:ascii="仿宋_GB2312" w:hAnsi="仿宋" w:eastAsia="仿宋_GB2312" w:cs="仿宋"/>
                <w:bCs/>
                <w:kern w:val="2"/>
                <w:sz w:val="24"/>
                <w:szCs w:val="24"/>
                <w:highlight w:val="none"/>
                <w:lang w:val="en-US"/>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07" w:type="dxa"/>
            <w:vMerge w:val="restart"/>
            <w:noWrap w:val="0"/>
            <w:vAlign w:val="top"/>
          </w:tcPr>
          <w:p>
            <w:pPr>
              <w:spacing w:line="520" w:lineRule="exact"/>
              <w:ind w:firstLine="0" w:firstLineChars="0"/>
              <w:jc w:val="left"/>
              <w:rPr>
                <w:rFonts w:hint="eastAsia" w:ascii="仿宋_GB2312" w:hAnsi="仿宋" w:eastAsia="仿宋_GB2312" w:cs="仿宋"/>
                <w:b w:val="0"/>
                <w:bCs/>
                <w:i w:val="0"/>
                <w:iCs w:val="0"/>
                <w:color w:val="auto"/>
                <w:kern w:val="2"/>
                <w:sz w:val="21"/>
                <w:szCs w:val="21"/>
                <w:highlight w:val="none"/>
                <w:u w:val="none"/>
                <w:lang w:val="en-US" w:eastAsia="zh-CN" w:bidi="ar-SA"/>
              </w:rPr>
            </w:pPr>
          </w:p>
          <w:p>
            <w:pPr>
              <w:spacing w:line="520" w:lineRule="exact"/>
              <w:ind w:firstLine="0" w:firstLineChars="0"/>
              <w:jc w:val="left"/>
              <w:rPr>
                <w:rFonts w:hint="eastAsia" w:ascii="仿宋_GB2312" w:hAnsi="仿宋" w:eastAsia="仿宋_GB2312" w:cs="仿宋"/>
                <w:b w:val="0"/>
                <w:bCs/>
                <w:i w:val="0"/>
                <w:iCs w:val="0"/>
                <w:color w:val="auto"/>
                <w:kern w:val="2"/>
                <w:sz w:val="21"/>
                <w:szCs w:val="21"/>
                <w:highlight w:val="none"/>
                <w:u w:val="none"/>
                <w:lang w:val="en-US" w:eastAsia="zh-CN" w:bidi="ar-SA"/>
              </w:rPr>
            </w:pPr>
          </w:p>
          <w:p>
            <w:pPr>
              <w:spacing w:line="520" w:lineRule="exact"/>
              <w:ind w:firstLine="0" w:firstLineChars="0"/>
              <w:jc w:val="left"/>
              <w:rPr>
                <w:rFonts w:hint="eastAsia" w:ascii="仿宋_GB2312" w:hAnsi="仿宋" w:eastAsia="仿宋_GB2312" w:cs="仿宋"/>
                <w:b w:val="0"/>
                <w:bCs/>
                <w:i w:val="0"/>
                <w:iCs w:val="0"/>
                <w:color w:val="auto"/>
                <w:kern w:val="2"/>
                <w:sz w:val="21"/>
                <w:szCs w:val="21"/>
                <w:highlight w:val="none"/>
                <w:u w:val="none"/>
                <w:lang w:val="en-US" w:eastAsia="zh-CN" w:bidi="ar-SA"/>
              </w:rPr>
            </w:pPr>
          </w:p>
          <w:p>
            <w:pPr>
              <w:spacing w:line="520" w:lineRule="exact"/>
              <w:ind w:firstLine="0" w:firstLineChars="0"/>
              <w:jc w:val="left"/>
              <w:rPr>
                <w:rFonts w:hint="eastAsia" w:ascii="仿宋_GB2312" w:hAnsi="仿宋" w:eastAsia="仿宋_GB2312" w:cs="仿宋"/>
                <w:b w:val="0"/>
                <w:bCs/>
                <w:i w:val="0"/>
                <w:iCs w:val="0"/>
                <w:color w:val="auto"/>
                <w:kern w:val="2"/>
                <w:sz w:val="21"/>
                <w:szCs w:val="21"/>
                <w:highlight w:val="none"/>
                <w:u w:val="none"/>
                <w:lang w:val="en-US" w:eastAsia="zh-CN" w:bidi="ar-SA"/>
              </w:rPr>
            </w:pPr>
          </w:p>
          <w:p>
            <w:pPr>
              <w:spacing w:line="520" w:lineRule="exact"/>
              <w:ind w:firstLine="0" w:firstLineChars="0"/>
              <w:jc w:val="left"/>
              <w:rPr>
                <w:rFonts w:hint="eastAsia" w:ascii="仿宋_GB2312" w:hAnsi="仿宋" w:eastAsia="仿宋_GB2312" w:cs="仿宋"/>
                <w:b w:val="0"/>
                <w:bCs/>
                <w:i w:val="0"/>
                <w:iCs w:val="0"/>
                <w:color w:val="auto"/>
                <w:kern w:val="2"/>
                <w:sz w:val="21"/>
                <w:szCs w:val="21"/>
                <w:highlight w:val="none"/>
                <w:u w:val="none"/>
                <w:lang w:val="en-US" w:eastAsia="zh-CN" w:bidi="ar-SA"/>
              </w:rPr>
            </w:pPr>
          </w:p>
          <w:p>
            <w:pPr>
              <w:spacing w:line="520" w:lineRule="exact"/>
              <w:ind w:firstLine="0" w:firstLineChars="0"/>
              <w:jc w:val="left"/>
              <w:rPr>
                <w:rFonts w:hint="eastAsia" w:ascii="仿宋_GB2312" w:hAnsi="仿宋" w:eastAsia="仿宋_GB2312" w:cs="仿宋"/>
                <w:b w:val="0"/>
                <w:bCs/>
                <w:i w:val="0"/>
                <w:iCs w:val="0"/>
                <w:color w:val="auto"/>
                <w:kern w:val="2"/>
                <w:sz w:val="21"/>
                <w:szCs w:val="21"/>
                <w:highlight w:val="none"/>
                <w:u w:val="none"/>
                <w:lang w:val="en-US" w:eastAsia="zh-CN" w:bidi="ar-SA"/>
              </w:rPr>
            </w:pPr>
          </w:p>
          <w:p>
            <w:pPr>
              <w:spacing w:line="520" w:lineRule="exact"/>
              <w:ind w:firstLine="0" w:firstLineChars="0"/>
              <w:jc w:val="left"/>
              <w:rPr>
                <w:rFonts w:hint="eastAsia" w:ascii="仿宋_GB2312" w:hAnsi="仿宋" w:eastAsia="仿宋_GB2312" w:cs="仿宋"/>
                <w:bCs/>
                <w:kern w:val="2"/>
                <w:szCs w:val="21"/>
                <w:highlight w:val="none"/>
              </w:rPr>
            </w:pPr>
            <w:r>
              <w:rPr>
                <w:rFonts w:hint="eastAsia" w:ascii="仿宋_GB2312" w:hAnsi="仿宋" w:eastAsia="仿宋_GB2312" w:cs="仿宋"/>
                <w:b w:val="0"/>
                <w:bCs/>
                <w:i w:val="0"/>
                <w:iCs w:val="0"/>
                <w:color w:val="auto"/>
                <w:kern w:val="2"/>
                <w:sz w:val="21"/>
                <w:szCs w:val="21"/>
                <w:highlight w:val="none"/>
                <w:u w:val="none"/>
                <w:lang w:val="en-US" w:eastAsia="zh-CN" w:bidi="ar-SA"/>
              </w:rPr>
              <w:t>深铁置业线上售楼处小程序开发服务</w:t>
            </w:r>
          </w:p>
          <w:p>
            <w:pPr>
              <w:spacing w:line="520" w:lineRule="exact"/>
              <w:ind w:firstLine="420" w:firstLineChars="200"/>
              <w:jc w:val="center"/>
              <w:rPr>
                <w:rFonts w:hint="eastAsia" w:ascii="仿宋_GB2312" w:hAnsi="仿宋" w:eastAsia="仿宋_GB2312" w:cs="仿宋"/>
                <w:bCs/>
                <w:kern w:val="2"/>
                <w:sz w:val="21"/>
                <w:szCs w:val="21"/>
                <w:highlight w:val="none"/>
                <w:lang w:val="en-US"/>
              </w:rPr>
            </w:pPr>
          </w:p>
        </w:tc>
        <w:tc>
          <w:tcPr>
            <w:tcW w:w="1221" w:type="dxa"/>
            <w:noWrap w:val="0"/>
            <w:vAlign w:val="top"/>
          </w:tcPr>
          <w:p>
            <w:pPr>
              <w:pStyle w:val="68"/>
              <w:spacing w:line="440" w:lineRule="exact"/>
              <w:jc w:val="center"/>
              <w:rPr>
                <w:rFonts w:hint="default" w:ascii="仿宋_GB2312" w:hAnsi="仿宋" w:eastAsia="仿宋_GB2312" w:cs="仿宋"/>
                <w:bCs/>
                <w:kern w:val="2"/>
                <w:sz w:val="21"/>
                <w:szCs w:val="21"/>
                <w:highlight w:val="none"/>
                <w:lang w:val="en-US" w:eastAsia="zh-CN"/>
              </w:rPr>
            </w:pPr>
            <w:r>
              <w:rPr>
                <w:rFonts w:hint="eastAsia" w:ascii="仿宋_GB2312" w:hAnsi="仿宋" w:eastAsia="仿宋_GB2312" w:cs="仿宋"/>
                <w:bCs/>
                <w:kern w:val="2"/>
                <w:sz w:val="21"/>
                <w:szCs w:val="21"/>
                <w:highlight w:val="none"/>
                <w:lang w:val="en-US" w:eastAsia="zh-CN"/>
              </w:rPr>
              <w:t>第一阶段</w:t>
            </w:r>
          </w:p>
        </w:tc>
        <w:tc>
          <w:tcPr>
            <w:tcW w:w="3300" w:type="dxa"/>
            <w:noWrap w:val="0"/>
            <w:vAlign w:val="center"/>
          </w:tcPr>
          <w:p>
            <w:pPr>
              <w:pStyle w:val="68"/>
              <w:spacing w:line="440" w:lineRule="exact"/>
              <w:jc w:val="center"/>
              <w:rPr>
                <w:rFonts w:hint="default" w:ascii="仿宋_GB2312" w:hAnsi="仿宋" w:eastAsia="仿宋_GB2312" w:cs="仿宋"/>
                <w:bCs/>
                <w:kern w:val="2"/>
                <w:sz w:val="21"/>
                <w:szCs w:val="21"/>
                <w:highlight w:val="none"/>
                <w:lang w:val="en-US" w:eastAsia="zh-CN"/>
              </w:rPr>
            </w:pPr>
            <w:r>
              <w:rPr>
                <w:rFonts w:hint="eastAsia" w:ascii="仿宋_GB2312" w:hAnsi="仿宋" w:eastAsia="仿宋_GB2312" w:cs="仿宋"/>
                <w:bCs/>
                <w:kern w:val="2"/>
                <w:sz w:val="21"/>
                <w:szCs w:val="21"/>
                <w:highlight w:val="none"/>
                <w:lang w:val="en-US" w:eastAsia="zh-CN"/>
              </w:rPr>
              <w:t>乙方提供线上售楼处方案，并经甲方签字确定</w:t>
            </w:r>
          </w:p>
        </w:tc>
        <w:tc>
          <w:tcPr>
            <w:tcW w:w="3793" w:type="dxa"/>
            <w:noWrap w:val="0"/>
            <w:vAlign w:val="center"/>
          </w:tcPr>
          <w:p>
            <w:pPr>
              <w:pStyle w:val="68"/>
              <w:spacing w:line="440" w:lineRule="exact"/>
              <w:jc w:val="center"/>
              <w:rPr>
                <w:rFonts w:hint="eastAsia" w:ascii="仿宋_GB2312" w:hAnsi="仿宋" w:eastAsia="仿宋_GB2312" w:cs="仿宋"/>
                <w:bCs/>
                <w:kern w:val="2"/>
                <w:sz w:val="21"/>
                <w:szCs w:val="21"/>
                <w:highlight w:val="none"/>
                <w:lang w:val="en-US"/>
              </w:rPr>
            </w:pPr>
            <w:r>
              <w:rPr>
                <w:rFonts w:hint="eastAsia" w:ascii="仿宋_GB2312" w:hAnsi="仿宋" w:eastAsia="仿宋_GB2312" w:cs="仿宋"/>
                <w:bCs/>
                <w:i w:val="0"/>
                <w:iCs w:val="0"/>
                <w:color w:val="auto"/>
                <w:kern w:val="2"/>
                <w:sz w:val="21"/>
                <w:szCs w:val="21"/>
                <w:highlight w:val="none"/>
                <w:u w:val="none"/>
                <w:lang w:val="en-US" w:eastAsia="zh-CN" w:bidi="ar-SA"/>
              </w:rPr>
              <w:t>支付深铁置业线上售楼处小程序开发与服务（包含10个项目）合同金额的10%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1007" w:type="dxa"/>
            <w:vMerge w:val="continue"/>
            <w:noWrap w:val="0"/>
            <w:vAlign w:val="top"/>
          </w:tcPr>
          <w:p>
            <w:pPr>
              <w:spacing w:line="520" w:lineRule="exact"/>
              <w:ind w:firstLine="420" w:firstLineChars="200"/>
              <w:jc w:val="center"/>
              <w:rPr>
                <w:rFonts w:hint="eastAsia" w:ascii="仿宋_GB2312" w:hAnsi="仿宋" w:eastAsia="仿宋_GB2312" w:cs="仿宋"/>
                <w:bCs/>
                <w:kern w:val="2"/>
                <w:sz w:val="21"/>
                <w:szCs w:val="21"/>
                <w:highlight w:val="none"/>
                <w:lang w:val="en-US"/>
              </w:rPr>
            </w:pPr>
          </w:p>
        </w:tc>
        <w:tc>
          <w:tcPr>
            <w:tcW w:w="1221" w:type="dxa"/>
            <w:noWrap w:val="0"/>
            <w:vAlign w:val="top"/>
          </w:tcPr>
          <w:p>
            <w:pPr>
              <w:pStyle w:val="68"/>
              <w:spacing w:line="440" w:lineRule="exact"/>
              <w:jc w:val="center"/>
              <w:rPr>
                <w:rFonts w:hint="eastAsia" w:ascii="仿宋_GB2312" w:hAnsi="仿宋" w:eastAsia="仿宋_GB2312" w:cs="仿宋"/>
                <w:bCs/>
                <w:kern w:val="2"/>
                <w:sz w:val="21"/>
                <w:szCs w:val="21"/>
                <w:highlight w:val="none"/>
                <w:lang w:val="en-US"/>
              </w:rPr>
            </w:pPr>
          </w:p>
          <w:p>
            <w:pPr>
              <w:pStyle w:val="68"/>
              <w:spacing w:line="440" w:lineRule="exact"/>
              <w:jc w:val="center"/>
              <w:rPr>
                <w:rFonts w:hint="eastAsia" w:ascii="仿宋_GB2312" w:hAnsi="仿宋" w:eastAsia="仿宋_GB2312" w:cs="仿宋"/>
                <w:bCs/>
                <w:kern w:val="2"/>
                <w:sz w:val="21"/>
                <w:szCs w:val="21"/>
                <w:highlight w:val="none"/>
                <w:lang w:val="en-US" w:eastAsia="zh-CN"/>
              </w:rPr>
            </w:pPr>
            <w:r>
              <w:rPr>
                <w:rFonts w:hint="eastAsia" w:ascii="仿宋_GB2312" w:hAnsi="仿宋" w:eastAsia="仿宋_GB2312" w:cs="仿宋"/>
                <w:bCs/>
                <w:kern w:val="2"/>
                <w:sz w:val="21"/>
                <w:szCs w:val="21"/>
                <w:highlight w:val="none"/>
                <w:lang w:val="en-US"/>
              </w:rPr>
              <w:t>第</w:t>
            </w:r>
            <w:r>
              <w:rPr>
                <w:rFonts w:hint="eastAsia" w:ascii="仿宋_GB2312" w:hAnsi="仿宋" w:eastAsia="仿宋_GB2312" w:cs="仿宋"/>
                <w:bCs/>
                <w:kern w:val="2"/>
                <w:sz w:val="21"/>
                <w:szCs w:val="21"/>
                <w:highlight w:val="none"/>
                <w:lang w:val="en-US" w:eastAsia="zh-CN"/>
              </w:rPr>
              <w:t>二</w:t>
            </w:r>
            <w:r>
              <w:rPr>
                <w:rFonts w:hint="eastAsia" w:ascii="仿宋_GB2312" w:hAnsi="仿宋" w:eastAsia="仿宋_GB2312" w:cs="仿宋"/>
                <w:bCs/>
                <w:kern w:val="2"/>
                <w:sz w:val="21"/>
                <w:szCs w:val="21"/>
                <w:highlight w:val="none"/>
              </w:rPr>
              <w:t>阶段</w:t>
            </w:r>
          </w:p>
        </w:tc>
        <w:tc>
          <w:tcPr>
            <w:tcW w:w="3300" w:type="dxa"/>
            <w:noWrap w:val="0"/>
            <w:vAlign w:val="center"/>
          </w:tcPr>
          <w:p>
            <w:pPr>
              <w:pStyle w:val="68"/>
              <w:spacing w:line="440" w:lineRule="exact"/>
              <w:jc w:val="center"/>
              <w:rPr>
                <w:rFonts w:hint="eastAsia" w:ascii="仿宋_GB2312" w:hAnsi="仿宋" w:eastAsia="仿宋_GB2312" w:cs="仿宋"/>
                <w:bCs/>
                <w:kern w:val="2"/>
                <w:sz w:val="21"/>
                <w:szCs w:val="21"/>
                <w:highlight w:val="none"/>
                <w:lang w:val="en-US" w:eastAsia="zh-CN"/>
              </w:rPr>
            </w:pPr>
            <w:r>
              <w:rPr>
                <w:rFonts w:hint="eastAsia" w:ascii="仿宋_GB2312" w:hAnsi="仿宋" w:eastAsia="仿宋_GB2312" w:cs="仿宋"/>
                <w:bCs/>
                <w:kern w:val="2"/>
                <w:sz w:val="21"/>
                <w:szCs w:val="21"/>
                <w:highlight w:val="none"/>
                <w:lang w:val="en-US"/>
              </w:rPr>
              <w:t>乙方</w:t>
            </w:r>
            <w:r>
              <w:rPr>
                <w:rFonts w:hint="eastAsia" w:ascii="仿宋_GB2312" w:hAnsi="仿宋" w:eastAsia="仿宋_GB2312" w:cs="仿宋"/>
                <w:bCs/>
                <w:kern w:val="2"/>
                <w:sz w:val="21"/>
                <w:szCs w:val="21"/>
                <w:highlight w:val="none"/>
              </w:rPr>
              <w:t>完成</w:t>
            </w:r>
            <w:r>
              <w:rPr>
                <w:rFonts w:hint="eastAsia" w:ascii="仿宋_GB2312" w:hAnsi="仿宋" w:eastAsia="仿宋_GB2312" w:cs="仿宋"/>
                <w:bCs/>
                <w:kern w:val="2"/>
                <w:sz w:val="21"/>
                <w:szCs w:val="21"/>
                <w:highlight w:val="none"/>
                <w:lang w:val="en-US" w:eastAsia="zh-CN"/>
              </w:rPr>
              <w:t>线上售楼处小程序</w:t>
            </w:r>
            <w:r>
              <w:rPr>
                <w:rFonts w:hint="eastAsia" w:ascii="仿宋_GB2312" w:hAnsi="仿宋" w:eastAsia="仿宋_GB2312" w:cs="仿宋"/>
                <w:bCs/>
                <w:kern w:val="2"/>
                <w:sz w:val="21"/>
                <w:szCs w:val="21"/>
                <w:highlight w:val="none"/>
              </w:rPr>
              <w:t>服务</w:t>
            </w:r>
            <w:r>
              <w:rPr>
                <w:rFonts w:hint="eastAsia" w:ascii="仿宋_GB2312" w:hAnsi="仿宋" w:eastAsia="仿宋_GB2312" w:cs="仿宋"/>
                <w:bCs/>
                <w:i w:val="0"/>
                <w:iCs w:val="0"/>
                <w:color w:val="auto"/>
                <w:kern w:val="2"/>
                <w:sz w:val="21"/>
                <w:szCs w:val="21"/>
                <w:highlight w:val="none"/>
                <w:u w:val="none"/>
                <w:lang w:val="en-US" w:eastAsia="zh-CN" w:bidi="ar-SA"/>
              </w:rPr>
              <w:t>（包含10个项目）</w:t>
            </w:r>
            <w:r>
              <w:rPr>
                <w:rFonts w:hint="eastAsia" w:ascii="仿宋_GB2312" w:hAnsi="仿宋" w:eastAsia="仿宋_GB2312" w:cs="仿宋"/>
                <w:bCs/>
                <w:kern w:val="2"/>
                <w:sz w:val="21"/>
                <w:szCs w:val="21"/>
                <w:highlight w:val="none"/>
                <w:lang w:val="en-US"/>
              </w:rPr>
              <w:t>工作</w:t>
            </w:r>
            <w:r>
              <w:rPr>
                <w:rFonts w:hint="eastAsia" w:ascii="仿宋_GB2312" w:hAnsi="仿宋" w:eastAsia="仿宋_GB2312" w:cs="仿宋"/>
                <w:bCs/>
                <w:kern w:val="2"/>
                <w:sz w:val="21"/>
                <w:szCs w:val="21"/>
                <w:highlight w:val="none"/>
                <w:lang w:val="en-US" w:eastAsia="zh-CN"/>
              </w:rPr>
              <w:t>并经甲方验收通过后</w:t>
            </w:r>
          </w:p>
        </w:tc>
        <w:tc>
          <w:tcPr>
            <w:tcW w:w="3793" w:type="dxa"/>
            <w:noWrap w:val="0"/>
            <w:vAlign w:val="center"/>
          </w:tcPr>
          <w:p>
            <w:pPr>
              <w:pStyle w:val="68"/>
              <w:spacing w:line="440" w:lineRule="exact"/>
              <w:jc w:val="center"/>
              <w:rPr>
                <w:rFonts w:hint="eastAsia" w:ascii="仿宋_GB2312" w:hAnsi="仿宋" w:eastAsia="仿宋_GB2312" w:cs="仿宋"/>
                <w:bCs/>
                <w:kern w:val="2"/>
                <w:sz w:val="21"/>
                <w:szCs w:val="21"/>
                <w:highlight w:val="none"/>
                <w:lang w:val="en-US" w:eastAsia="zh-CN" w:bidi="ar-SA"/>
              </w:rPr>
            </w:pPr>
            <w:r>
              <w:rPr>
                <w:rFonts w:hint="eastAsia" w:ascii="仿宋_GB2312" w:hAnsi="仿宋" w:eastAsia="仿宋_GB2312" w:cs="仿宋"/>
                <w:bCs/>
                <w:i w:val="0"/>
                <w:iCs w:val="0"/>
                <w:color w:val="auto"/>
                <w:kern w:val="2"/>
                <w:sz w:val="21"/>
                <w:szCs w:val="21"/>
                <w:highlight w:val="none"/>
                <w:u w:val="none"/>
                <w:lang w:val="en-US" w:eastAsia="zh-CN" w:bidi="ar-SA"/>
              </w:rPr>
              <w:t>支付至深铁置业线上售楼处小程序开发与服务（包含10个项目）合同金额的100%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1007" w:type="dxa"/>
            <w:vMerge w:val="continue"/>
            <w:noWrap w:val="0"/>
            <w:vAlign w:val="top"/>
          </w:tcPr>
          <w:p>
            <w:pPr>
              <w:spacing w:line="520" w:lineRule="exact"/>
              <w:ind w:firstLine="420" w:firstLineChars="200"/>
              <w:jc w:val="center"/>
              <w:rPr>
                <w:rFonts w:hint="eastAsia" w:ascii="仿宋_GB2312" w:hAnsi="仿宋" w:eastAsia="仿宋_GB2312" w:cs="仿宋"/>
                <w:bCs/>
                <w:kern w:val="2"/>
                <w:sz w:val="21"/>
                <w:szCs w:val="21"/>
                <w:highlight w:val="none"/>
                <w:lang w:val="en-US"/>
              </w:rPr>
            </w:pPr>
          </w:p>
        </w:tc>
        <w:tc>
          <w:tcPr>
            <w:tcW w:w="1221" w:type="dxa"/>
            <w:noWrap w:val="0"/>
            <w:vAlign w:val="top"/>
          </w:tcPr>
          <w:p>
            <w:pPr>
              <w:pStyle w:val="68"/>
              <w:spacing w:line="440" w:lineRule="exact"/>
              <w:jc w:val="center"/>
              <w:rPr>
                <w:rFonts w:hint="eastAsia" w:ascii="仿宋_GB2312" w:hAnsi="仿宋" w:eastAsia="仿宋_GB2312" w:cs="仿宋"/>
                <w:bCs/>
                <w:kern w:val="2"/>
                <w:sz w:val="21"/>
                <w:szCs w:val="21"/>
                <w:highlight w:val="none"/>
                <w:lang w:val="en-US"/>
              </w:rPr>
            </w:pPr>
          </w:p>
          <w:p>
            <w:pPr>
              <w:pStyle w:val="68"/>
              <w:spacing w:line="440" w:lineRule="exact"/>
              <w:jc w:val="center"/>
              <w:rPr>
                <w:rFonts w:hint="eastAsia" w:ascii="仿宋_GB2312" w:hAnsi="仿宋" w:eastAsia="仿宋_GB2312" w:cs="仿宋"/>
                <w:bCs/>
                <w:kern w:val="2"/>
                <w:sz w:val="21"/>
                <w:szCs w:val="21"/>
                <w:highlight w:val="none"/>
                <w:lang w:val="en-US"/>
              </w:rPr>
            </w:pPr>
            <w:r>
              <w:rPr>
                <w:rFonts w:hint="eastAsia" w:ascii="仿宋_GB2312" w:hAnsi="仿宋" w:eastAsia="仿宋_GB2312" w:cs="仿宋"/>
                <w:bCs/>
                <w:kern w:val="2"/>
                <w:sz w:val="21"/>
                <w:szCs w:val="21"/>
                <w:highlight w:val="none"/>
                <w:lang w:val="en-US"/>
              </w:rPr>
              <w:t>第</w:t>
            </w:r>
            <w:r>
              <w:rPr>
                <w:rFonts w:hint="eastAsia" w:ascii="仿宋_GB2312" w:hAnsi="仿宋" w:eastAsia="仿宋_GB2312" w:cs="仿宋"/>
                <w:bCs/>
                <w:kern w:val="2"/>
                <w:sz w:val="21"/>
                <w:szCs w:val="21"/>
                <w:highlight w:val="none"/>
                <w:lang w:val="en-US" w:eastAsia="zh-CN"/>
              </w:rPr>
              <w:t>三</w:t>
            </w:r>
            <w:r>
              <w:rPr>
                <w:rFonts w:hint="eastAsia" w:ascii="仿宋_GB2312" w:hAnsi="仿宋" w:eastAsia="仿宋_GB2312" w:cs="仿宋"/>
                <w:bCs/>
                <w:kern w:val="2"/>
                <w:sz w:val="21"/>
                <w:szCs w:val="21"/>
                <w:highlight w:val="none"/>
              </w:rPr>
              <w:t>阶段</w:t>
            </w:r>
          </w:p>
        </w:tc>
        <w:tc>
          <w:tcPr>
            <w:tcW w:w="3300" w:type="dxa"/>
            <w:noWrap w:val="0"/>
            <w:vAlign w:val="center"/>
          </w:tcPr>
          <w:p>
            <w:pPr>
              <w:pStyle w:val="68"/>
              <w:spacing w:line="440" w:lineRule="exact"/>
              <w:jc w:val="center"/>
              <w:rPr>
                <w:rFonts w:hint="eastAsia" w:ascii="仿宋_GB2312" w:hAnsi="仿宋" w:eastAsia="仿宋_GB2312" w:cs="仿宋"/>
                <w:bCs/>
                <w:kern w:val="2"/>
                <w:sz w:val="21"/>
                <w:szCs w:val="21"/>
                <w:highlight w:val="none"/>
                <w:lang w:val="en-US"/>
              </w:rPr>
            </w:pPr>
            <w:r>
              <w:rPr>
                <w:rFonts w:hint="eastAsia" w:ascii="仿宋_GB2312" w:hAnsi="仿宋" w:eastAsia="仿宋_GB2312" w:cs="仿宋"/>
                <w:bCs/>
                <w:kern w:val="2"/>
                <w:sz w:val="21"/>
                <w:szCs w:val="21"/>
                <w:highlight w:val="none"/>
                <w:lang w:val="en-US" w:eastAsia="zh-CN"/>
              </w:rPr>
              <w:t>乙方完成数据整合（打通）后经甲方验收通过后</w:t>
            </w:r>
          </w:p>
        </w:tc>
        <w:tc>
          <w:tcPr>
            <w:tcW w:w="3793" w:type="dxa"/>
            <w:noWrap w:val="0"/>
            <w:vAlign w:val="center"/>
          </w:tcPr>
          <w:p>
            <w:pPr>
              <w:pStyle w:val="68"/>
              <w:spacing w:line="440" w:lineRule="exact"/>
              <w:jc w:val="center"/>
              <w:rPr>
                <w:rFonts w:hint="default" w:ascii="仿宋_GB2312" w:hAnsi="仿宋" w:eastAsia="仿宋_GB2312" w:cs="仿宋"/>
                <w:bCs/>
                <w:i w:val="0"/>
                <w:iCs w:val="0"/>
                <w:color w:val="auto"/>
                <w:kern w:val="2"/>
                <w:sz w:val="21"/>
                <w:szCs w:val="21"/>
                <w:highlight w:val="none"/>
                <w:u w:val="none"/>
                <w:lang w:val="en-US" w:eastAsia="zh-CN" w:bidi="ar-SA"/>
              </w:rPr>
            </w:pPr>
            <w:r>
              <w:rPr>
                <w:rFonts w:hint="eastAsia" w:ascii="仿宋_GB2312" w:hAnsi="仿宋" w:eastAsia="仿宋_GB2312" w:cs="仿宋"/>
                <w:bCs/>
                <w:i w:val="0"/>
                <w:iCs w:val="0"/>
                <w:color w:val="auto"/>
                <w:kern w:val="2"/>
                <w:sz w:val="21"/>
                <w:szCs w:val="21"/>
                <w:highlight w:val="none"/>
                <w:u w:val="none"/>
                <w:lang w:val="en-US" w:eastAsia="zh-CN" w:bidi="ar-SA"/>
              </w:rPr>
              <w:t>支付至</w:t>
            </w:r>
            <w:r>
              <w:rPr>
                <w:rFonts w:hint="eastAsia" w:ascii="仿宋_GB2312" w:hAnsi="仿宋" w:eastAsia="仿宋_GB2312" w:cs="仿宋"/>
                <w:bCs/>
                <w:kern w:val="2"/>
                <w:sz w:val="21"/>
                <w:szCs w:val="21"/>
                <w:highlight w:val="none"/>
                <w:lang w:val="en-US" w:eastAsia="zh-CN"/>
              </w:rPr>
              <w:t>数据整合（打通）合同金额的100%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7" w:hRule="atLeast"/>
        </w:trPr>
        <w:tc>
          <w:tcPr>
            <w:tcW w:w="1007" w:type="dxa"/>
            <w:vMerge w:val="continue"/>
            <w:noWrap w:val="0"/>
            <w:vAlign w:val="top"/>
          </w:tcPr>
          <w:p>
            <w:pPr>
              <w:spacing w:line="520" w:lineRule="exact"/>
              <w:ind w:firstLine="420" w:firstLineChars="200"/>
              <w:jc w:val="center"/>
              <w:rPr>
                <w:rFonts w:hint="eastAsia" w:ascii="仿宋_GB2312" w:hAnsi="仿宋" w:eastAsia="仿宋_GB2312" w:cs="仿宋"/>
                <w:bCs/>
                <w:kern w:val="2"/>
                <w:sz w:val="21"/>
                <w:szCs w:val="21"/>
                <w:highlight w:val="none"/>
                <w:lang w:val="en-US"/>
              </w:rPr>
            </w:pPr>
          </w:p>
        </w:tc>
        <w:tc>
          <w:tcPr>
            <w:tcW w:w="1221" w:type="dxa"/>
            <w:noWrap w:val="0"/>
            <w:vAlign w:val="top"/>
          </w:tcPr>
          <w:p>
            <w:pPr>
              <w:pStyle w:val="68"/>
              <w:spacing w:line="440" w:lineRule="exact"/>
              <w:jc w:val="center"/>
              <w:rPr>
                <w:rFonts w:hint="eastAsia" w:ascii="仿宋_GB2312" w:hAnsi="仿宋" w:eastAsia="仿宋_GB2312" w:cs="仿宋"/>
                <w:bCs/>
                <w:kern w:val="2"/>
                <w:sz w:val="21"/>
                <w:szCs w:val="21"/>
                <w:highlight w:val="none"/>
                <w:lang w:val="en-US"/>
              </w:rPr>
            </w:pPr>
          </w:p>
          <w:p>
            <w:pPr>
              <w:pStyle w:val="68"/>
              <w:spacing w:line="440" w:lineRule="exact"/>
              <w:jc w:val="center"/>
              <w:rPr>
                <w:rFonts w:hint="eastAsia" w:ascii="仿宋_GB2312" w:hAnsi="仿宋" w:eastAsia="仿宋_GB2312" w:cs="仿宋"/>
                <w:bCs/>
                <w:kern w:val="2"/>
                <w:sz w:val="21"/>
                <w:szCs w:val="21"/>
                <w:highlight w:val="none"/>
                <w:lang w:val="en-US"/>
              </w:rPr>
            </w:pPr>
          </w:p>
          <w:p>
            <w:pPr>
              <w:pStyle w:val="68"/>
              <w:spacing w:line="440" w:lineRule="exact"/>
              <w:jc w:val="center"/>
              <w:rPr>
                <w:rFonts w:hint="eastAsia" w:ascii="仿宋_GB2312" w:hAnsi="仿宋" w:eastAsia="仿宋_GB2312" w:cs="仿宋"/>
                <w:bCs/>
                <w:kern w:val="2"/>
                <w:sz w:val="21"/>
                <w:szCs w:val="21"/>
                <w:highlight w:val="none"/>
                <w:lang w:val="en-US"/>
              </w:rPr>
            </w:pPr>
            <w:r>
              <w:rPr>
                <w:rFonts w:hint="eastAsia" w:ascii="仿宋_GB2312" w:hAnsi="仿宋" w:eastAsia="仿宋_GB2312" w:cs="仿宋"/>
                <w:bCs/>
                <w:kern w:val="2"/>
                <w:sz w:val="21"/>
                <w:szCs w:val="21"/>
                <w:highlight w:val="none"/>
                <w:lang w:val="en-US"/>
              </w:rPr>
              <w:t>第</w:t>
            </w:r>
            <w:r>
              <w:rPr>
                <w:rFonts w:hint="eastAsia" w:ascii="仿宋_GB2312" w:hAnsi="仿宋" w:eastAsia="仿宋_GB2312" w:cs="仿宋"/>
                <w:bCs/>
                <w:kern w:val="2"/>
                <w:sz w:val="21"/>
                <w:szCs w:val="21"/>
                <w:highlight w:val="none"/>
                <w:lang w:val="en-US" w:eastAsia="zh-CN"/>
              </w:rPr>
              <w:t>四</w:t>
            </w:r>
            <w:r>
              <w:rPr>
                <w:rFonts w:hint="eastAsia" w:ascii="仿宋_GB2312" w:hAnsi="仿宋" w:eastAsia="仿宋_GB2312" w:cs="仿宋"/>
                <w:bCs/>
                <w:kern w:val="2"/>
                <w:sz w:val="21"/>
                <w:szCs w:val="21"/>
                <w:highlight w:val="none"/>
              </w:rPr>
              <w:t>阶段</w:t>
            </w:r>
          </w:p>
        </w:tc>
        <w:tc>
          <w:tcPr>
            <w:tcW w:w="3300" w:type="dxa"/>
            <w:noWrap w:val="0"/>
            <w:vAlign w:val="center"/>
          </w:tcPr>
          <w:p>
            <w:pPr>
              <w:numPr>
                <w:ilvl w:val="0"/>
                <w:numId w:val="0"/>
              </w:numPr>
              <w:spacing w:line="520" w:lineRule="exact"/>
              <w:ind w:firstLine="0" w:firstLineChars="0"/>
              <w:rPr>
                <w:rFonts w:hint="eastAsia" w:ascii="仿宋_GB2312" w:hAnsi="仿宋" w:eastAsia="仿宋_GB2312" w:cs="仿宋"/>
                <w:bCs/>
                <w:sz w:val="21"/>
                <w:szCs w:val="21"/>
                <w:highlight w:val="none"/>
              </w:rPr>
            </w:pPr>
            <w:r>
              <w:rPr>
                <w:rFonts w:hint="eastAsia" w:ascii="仿宋_GB2312" w:hAnsi="仿宋" w:eastAsia="仿宋_GB2312" w:cs="仿宋"/>
                <w:bCs/>
                <w:kern w:val="2"/>
                <w:sz w:val="21"/>
                <w:szCs w:val="21"/>
                <w:highlight w:val="none"/>
                <w:lang w:val="en-US" w:eastAsia="zh-CN"/>
              </w:rPr>
              <w:t>乙方完成新增项目售楼处小程序上线并经甲方验收通过后</w:t>
            </w:r>
          </w:p>
          <w:p>
            <w:pPr>
              <w:pStyle w:val="68"/>
              <w:spacing w:line="440" w:lineRule="exact"/>
              <w:jc w:val="center"/>
              <w:rPr>
                <w:rFonts w:hint="eastAsia" w:ascii="仿宋_GB2312" w:hAnsi="仿宋" w:eastAsia="仿宋_GB2312" w:cs="仿宋"/>
                <w:bCs/>
                <w:kern w:val="2"/>
                <w:sz w:val="21"/>
                <w:szCs w:val="21"/>
                <w:highlight w:val="none"/>
                <w:lang w:val="en-US" w:eastAsia="zh-CN"/>
              </w:rPr>
            </w:pPr>
          </w:p>
        </w:tc>
        <w:tc>
          <w:tcPr>
            <w:tcW w:w="3793" w:type="dxa"/>
            <w:noWrap w:val="0"/>
            <w:vAlign w:val="center"/>
          </w:tcPr>
          <w:p>
            <w:pPr>
              <w:numPr>
                <w:ilvl w:val="0"/>
                <w:numId w:val="0"/>
              </w:numPr>
              <w:spacing w:line="520" w:lineRule="exact"/>
              <w:ind w:firstLine="0" w:firstLineChars="0"/>
              <w:rPr>
                <w:rFonts w:hint="eastAsia" w:ascii="仿宋_GB2312" w:hAnsi="仿宋" w:eastAsia="仿宋_GB2312" w:cs="仿宋"/>
                <w:bCs/>
                <w:sz w:val="21"/>
                <w:szCs w:val="21"/>
                <w:highlight w:val="none"/>
              </w:rPr>
            </w:pPr>
            <w:r>
              <w:rPr>
                <w:rFonts w:hint="eastAsia" w:ascii="仿宋_GB2312" w:hAnsi="仿宋" w:eastAsia="仿宋_GB2312" w:cs="仿宋"/>
                <w:bCs/>
                <w:kern w:val="2"/>
                <w:sz w:val="21"/>
                <w:szCs w:val="21"/>
                <w:highlight w:val="none"/>
                <w:lang w:val="en-US" w:eastAsia="zh-CN"/>
              </w:rPr>
              <w:t>按实际验收项目的数量，据实支付</w:t>
            </w:r>
            <w:r>
              <w:rPr>
                <w:rFonts w:hint="eastAsia" w:ascii="仿宋_GB2312" w:hAnsi="仿宋" w:eastAsia="仿宋_GB2312" w:cs="仿宋"/>
                <w:bCs/>
                <w:sz w:val="21"/>
                <w:szCs w:val="21"/>
                <w:highlight w:val="none"/>
                <w:lang w:val="en-US" w:eastAsia="zh-CN"/>
              </w:rPr>
              <w:t>后续新增项目的开发费，可根据实际开发进度分批支付，最终结算</w:t>
            </w:r>
            <w:r>
              <w:rPr>
                <w:rFonts w:hint="eastAsia" w:ascii="仿宋_GB2312" w:hAnsi="仿宋" w:eastAsia="仿宋_GB2312" w:cs="仿宋"/>
                <w:bCs/>
                <w:kern w:val="2"/>
                <w:sz w:val="21"/>
                <w:szCs w:val="21"/>
                <w:highlight w:val="none"/>
                <w:lang w:val="en-US" w:eastAsia="zh-CN"/>
              </w:rPr>
              <w:t>不超过15个项目。</w:t>
            </w:r>
          </w:p>
          <w:p>
            <w:pPr>
              <w:pStyle w:val="68"/>
              <w:spacing w:line="440" w:lineRule="exact"/>
              <w:jc w:val="center"/>
              <w:rPr>
                <w:rFonts w:hint="eastAsia" w:ascii="仿宋_GB2312" w:hAnsi="仿宋" w:eastAsia="仿宋_GB2312" w:cs="仿宋"/>
                <w:bCs/>
                <w:i w:val="0"/>
                <w:iCs w:val="0"/>
                <w:color w:val="auto"/>
                <w:kern w:val="2"/>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5" w:hRule="atLeast"/>
        </w:trPr>
        <w:tc>
          <w:tcPr>
            <w:tcW w:w="1007" w:type="dxa"/>
            <w:vMerge w:val="continue"/>
            <w:noWrap w:val="0"/>
            <w:vAlign w:val="center"/>
          </w:tcPr>
          <w:p>
            <w:pPr>
              <w:spacing w:line="520" w:lineRule="exact"/>
              <w:ind w:firstLine="420" w:firstLineChars="200"/>
              <w:rPr>
                <w:rFonts w:hint="eastAsia" w:ascii="仿宋_GB2312" w:hAnsi="仿宋" w:eastAsia="仿宋_GB2312" w:cs="仿宋"/>
                <w:bCs/>
                <w:kern w:val="2"/>
                <w:sz w:val="21"/>
                <w:szCs w:val="21"/>
                <w:highlight w:val="none"/>
                <w:lang w:val="en-US"/>
              </w:rPr>
            </w:pPr>
          </w:p>
        </w:tc>
        <w:tc>
          <w:tcPr>
            <w:tcW w:w="1221" w:type="dxa"/>
            <w:noWrap w:val="0"/>
            <w:vAlign w:val="center"/>
          </w:tcPr>
          <w:p>
            <w:pPr>
              <w:spacing w:line="520" w:lineRule="exact"/>
              <w:ind w:firstLine="0" w:firstLineChars="0"/>
              <w:rPr>
                <w:rFonts w:hint="eastAsia" w:ascii="仿宋_GB2312" w:hAnsi="仿宋" w:eastAsia="仿宋_GB2312" w:cs="仿宋"/>
                <w:bCs/>
                <w:kern w:val="2"/>
                <w:sz w:val="21"/>
                <w:szCs w:val="21"/>
                <w:highlight w:val="none"/>
                <w:lang w:val="en-US"/>
              </w:rPr>
            </w:pPr>
            <w:r>
              <w:rPr>
                <w:rFonts w:hint="eastAsia" w:ascii="仿宋_GB2312" w:hAnsi="仿宋" w:eastAsia="仿宋_GB2312" w:cs="仿宋"/>
                <w:bCs/>
                <w:kern w:val="2"/>
                <w:sz w:val="21"/>
                <w:szCs w:val="21"/>
                <w:highlight w:val="none"/>
                <w:lang w:val="en-US"/>
              </w:rPr>
              <w:t>第</w:t>
            </w:r>
            <w:r>
              <w:rPr>
                <w:rFonts w:hint="eastAsia" w:ascii="仿宋_GB2312" w:hAnsi="仿宋" w:eastAsia="仿宋_GB2312" w:cs="仿宋"/>
                <w:bCs/>
                <w:kern w:val="2"/>
                <w:sz w:val="21"/>
                <w:szCs w:val="21"/>
                <w:highlight w:val="none"/>
                <w:lang w:val="en-US" w:eastAsia="zh-CN"/>
              </w:rPr>
              <w:t>五</w:t>
            </w:r>
            <w:r>
              <w:rPr>
                <w:rFonts w:hint="eastAsia" w:ascii="仿宋_GB2312" w:hAnsi="仿宋" w:eastAsia="仿宋_GB2312" w:cs="仿宋"/>
                <w:bCs/>
                <w:kern w:val="2"/>
                <w:sz w:val="21"/>
                <w:szCs w:val="21"/>
                <w:highlight w:val="none"/>
              </w:rPr>
              <w:t>阶段</w:t>
            </w:r>
          </w:p>
        </w:tc>
        <w:tc>
          <w:tcPr>
            <w:tcW w:w="3300" w:type="dxa"/>
            <w:noWrap w:val="0"/>
            <w:vAlign w:val="center"/>
          </w:tcPr>
          <w:p>
            <w:pPr>
              <w:numPr>
                <w:ilvl w:val="0"/>
                <w:numId w:val="0"/>
              </w:numPr>
              <w:spacing w:line="520" w:lineRule="exact"/>
              <w:ind w:firstLine="0" w:firstLineChars="0"/>
              <w:rPr>
                <w:rFonts w:hint="eastAsia" w:ascii="仿宋_GB2312" w:hAnsi="仿宋" w:eastAsia="仿宋_GB2312" w:cs="仿宋"/>
                <w:bCs/>
                <w:sz w:val="21"/>
                <w:szCs w:val="21"/>
                <w:highlight w:val="none"/>
              </w:rPr>
            </w:pPr>
            <w:r>
              <w:rPr>
                <w:rFonts w:hint="eastAsia" w:ascii="仿宋_GB2312" w:hAnsi="仿宋" w:eastAsia="仿宋_GB2312" w:cs="仿宋"/>
                <w:bCs/>
                <w:kern w:val="2"/>
                <w:sz w:val="21"/>
                <w:szCs w:val="21"/>
                <w:highlight w:val="none"/>
                <w:lang w:val="en-US" w:eastAsia="zh-CN"/>
              </w:rPr>
              <w:t>从线上售楼处小程序（含首次10个项目）上线并经甲方验收合格之日起满两年后，乙方按合同约定完成第二年度的运</w:t>
            </w:r>
            <w:r>
              <w:rPr>
                <w:rFonts w:hint="eastAsia" w:ascii="仿宋_GB2312" w:hAnsi="仿宋" w:eastAsia="仿宋_GB2312" w:cs="仿宋"/>
                <w:bCs/>
                <w:i w:val="0"/>
                <w:iCs w:val="0"/>
                <w:color w:val="auto"/>
                <w:kern w:val="2"/>
                <w:sz w:val="21"/>
                <w:szCs w:val="21"/>
                <w:highlight w:val="none"/>
                <w:u w:val="none"/>
                <w:lang w:val="en-US" w:eastAsia="zh-CN" w:bidi="ar-SA"/>
              </w:rPr>
              <w:t>维、产品更新、培训等服务后，</w:t>
            </w:r>
            <w:r>
              <w:rPr>
                <w:rFonts w:hint="eastAsia" w:ascii="仿宋_GB2312" w:hAnsi="仿宋" w:eastAsia="仿宋_GB2312" w:cs="仿宋"/>
                <w:bCs/>
                <w:kern w:val="2"/>
                <w:sz w:val="21"/>
                <w:szCs w:val="21"/>
                <w:highlight w:val="none"/>
                <w:lang w:val="en-US" w:eastAsia="zh-CN"/>
              </w:rPr>
              <w:t>乙方可申请次</w:t>
            </w:r>
            <w:r>
              <w:rPr>
                <w:rFonts w:hint="eastAsia" w:ascii="仿宋_GB2312" w:hAnsi="仿宋" w:eastAsia="仿宋_GB2312" w:cs="仿宋"/>
                <w:bCs/>
                <w:i w:val="0"/>
                <w:iCs w:val="0"/>
                <w:color w:val="auto"/>
                <w:kern w:val="2"/>
                <w:sz w:val="21"/>
                <w:szCs w:val="21"/>
                <w:highlight w:val="none"/>
                <w:u w:val="none"/>
                <w:lang w:val="en-US" w:eastAsia="zh-CN" w:bidi="ar-SA"/>
              </w:rPr>
              <w:t>年度的小程序运营维护、产品更新、培训</w:t>
            </w:r>
            <w:r>
              <w:rPr>
                <w:rFonts w:hint="eastAsia" w:ascii="仿宋_GB2312" w:hAnsi="仿宋" w:eastAsia="仿宋_GB2312" w:cs="仿宋"/>
                <w:bCs/>
                <w:i w:val="0"/>
                <w:iCs w:val="0"/>
                <w:kern w:val="2"/>
                <w:sz w:val="21"/>
                <w:szCs w:val="21"/>
                <w:highlight w:val="none"/>
                <w:u w:val="none"/>
                <w:lang w:val="en-US" w:eastAsia="zh-CN" w:bidi="ar-SA"/>
              </w:rPr>
              <w:t>等费用；第3年的运营费用，需小程序上线验收满3年且</w:t>
            </w:r>
            <w:r>
              <w:rPr>
                <w:rFonts w:hint="eastAsia" w:ascii="仿宋_GB2312" w:hAnsi="仿宋" w:eastAsia="仿宋_GB2312" w:cs="仿宋"/>
                <w:bCs/>
                <w:kern w:val="2"/>
                <w:sz w:val="21"/>
                <w:szCs w:val="21"/>
                <w:highlight w:val="none"/>
                <w:lang w:val="en-US" w:eastAsia="zh-CN"/>
              </w:rPr>
              <w:t>乙方按合同约定完成第三年度的运</w:t>
            </w:r>
            <w:r>
              <w:rPr>
                <w:rFonts w:hint="eastAsia" w:ascii="仿宋_GB2312" w:hAnsi="仿宋" w:eastAsia="仿宋_GB2312" w:cs="仿宋"/>
                <w:bCs/>
                <w:i w:val="0"/>
                <w:iCs w:val="0"/>
                <w:color w:val="auto"/>
                <w:kern w:val="2"/>
                <w:sz w:val="21"/>
                <w:szCs w:val="21"/>
                <w:highlight w:val="none"/>
                <w:u w:val="none"/>
                <w:lang w:val="en-US" w:eastAsia="zh-CN" w:bidi="ar-SA"/>
              </w:rPr>
              <w:t>维、产品更新、培训等服务后，</w:t>
            </w:r>
            <w:r>
              <w:rPr>
                <w:rFonts w:hint="eastAsia" w:ascii="仿宋_GB2312" w:hAnsi="仿宋" w:eastAsia="仿宋_GB2312" w:cs="仿宋"/>
                <w:bCs/>
                <w:i w:val="0"/>
                <w:iCs w:val="0"/>
                <w:kern w:val="2"/>
                <w:sz w:val="21"/>
                <w:szCs w:val="21"/>
                <w:highlight w:val="none"/>
                <w:u w:val="none"/>
                <w:lang w:val="en-US" w:eastAsia="zh-CN" w:bidi="ar-SA"/>
              </w:rPr>
              <w:t>乙方方可申请付款。</w:t>
            </w:r>
          </w:p>
          <w:p>
            <w:pPr>
              <w:spacing w:line="520" w:lineRule="exact"/>
              <w:ind w:firstLine="0" w:firstLineChars="0"/>
              <w:rPr>
                <w:rFonts w:hint="default" w:ascii="仿宋_GB2312" w:hAnsi="仿宋" w:eastAsia="仿宋_GB2312" w:cs="仿宋"/>
                <w:bCs/>
                <w:kern w:val="2"/>
                <w:sz w:val="21"/>
                <w:szCs w:val="21"/>
                <w:highlight w:val="none"/>
                <w:lang w:val="en-US" w:eastAsia="zh-CN"/>
              </w:rPr>
            </w:pPr>
          </w:p>
        </w:tc>
        <w:tc>
          <w:tcPr>
            <w:tcW w:w="3793" w:type="dxa"/>
            <w:noWrap w:val="0"/>
            <w:vAlign w:val="center"/>
          </w:tcPr>
          <w:p>
            <w:pPr>
              <w:spacing w:line="520" w:lineRule="exact"/>
              <w:ind w:firstLine="0" w:firstLineChars="0"/>
              <w:rPr>
                <w:rFonts w:hint="eastAsia" w:ascii="仿宋_GB2312" w:hAnsi="仿宋" w:eastAsia="仿宋_GB2312" w:cs="仿宋"/>
                <w:bCs/>
                <w:kern w:val="2"/>
                <w:sz w:val="21"/>
                <w:szCs w:val="21"/>
                <w:highlight w:val="none"/>
                <w:lang w:val="en-US"/>
              </w:rPr>
            </w:pPr>
            <w:r>
              <w:rPr>
                <w:rFonts w:hint="eastAsia" w:ascii="仿宋_GB2312" w:hAnsi="仿宋" w:eastAsia="仿宋_GB2312" w:cs="仿宋"/>
                <w:bCs/>
                <w:kern w:val="2"/>
                <w:sz w:val="21"/>
                <w:szCs w:val="21"/>
                <w:highlight w:val="none"/>
                <w:lang w:val="en-US"/>
              </w:rPr>
              <w:t>甲方支付</w:t>
            </w:r>
            <w:r>
              <w:rPr>
                <w:rFonts w:hint="eastAsia" w:ascii="仿宋_GB2312" w:hAnsi="仿宋" w:eastAsia="仿宋_GB2312" w:cs="仿宋"/>
                <w:bCs/>
                <w:kern w:val="2"/>
                <w:sz w:val="21"/>
                <w:szCs w:val="21"/>
                <w:highlight w:val="none"/>
                <w:lang w:val="en-US" w:eastAsia="zh-CN"/>
              </w:rPr>
              <w:t>合同约定的该年度</w:t>
            </w:r>
            <w:r>
              <w:rPr>
                <w:rFonts w:hint="eastAsia" w:ascii="仿宋_GB2312" w:hAnsi="仿宋" w:eastAsia="仿宋_GB2312" w:cs="仿宋"/>
                <w:bCs/>
                <w:i w:val="0"/>
                <w:iCs w:val="0"/>
                <w:color w:val="auto"/>
                <w:kern w:val="2"/>
                <w:sz w:val="21"/>
                <w:szCs w:val="21"/>
                <w:highlight w:val="none"/>
                <w:u w:val="none"/>
                <w:lang w:val="en-US" w:eastAsia="zh-CN" w:bidi="ar-SA"/>
              </w:rPr>
              <w:t>小程序运营维护、产品更新、培训等服务</w:t>
            </w:r>
            <w:r>
              <w:rPr>
                <w:rFonts w:hint="eastAsia" w:ascii="仿宋_GB2312" w:hAnsi="仿宋" w:eastAsia="仿宋_GB2312" w:cs="仿宋"/>
                <w:bCs/>
                <w:i w:val="0"/>
                <w:iCs w:val="0"/>
                <w:kern w:val="2"/>
                <w:sz w:val="21"/>
                <w:szCs w:val="21"/>
                <w:highlight w:val="none"/>
                <w:u w:val="none"/>
                <w:lang w:val="en-US" w:eastAsia="zh-CN" w:bidi="ar-SA"/>
              </w:rPr>
              <w:t>费。</w:t>
            </w:r>
          </w:p>
        </w:tc>
      </w:tr>
    </w:tbl>
    <w:p>
      <w:pPr>
        <w:pStyle w:val="26"/>
        <w:numPr>
          <w:ilvl w:val="0"/>
          <w:numId w:val="0"/>
        </w:numPr>
        <w:ind w:firstLine="0" w:firstLineChars="0"/>
        <w:rPr>
          <w:rFonts w:hint="eastAsia"/>
          <w:highlight w:val="none"/>
        </w:rPr>
      </w:pPr>
    </w:p>
    <w:p>
      <w:pPr>
        <w:spacing w:line="520" w:lineRule="exact"/>
        <w:ind w:firstLine="466" w:firstLineChars="200"/>
        <w:rPr>
          <w:rFonts w:hint="eastAsia" w:ascii="宋体" w:hAnsi="宋体"/>
          <w:b/>
          <w:spacing w:val="-4"/>
          <w:sz w:val="24"/>
          <w:szCs w:val="24"/>
          <w:highlight w:val="none"/>
        </w:rPr>
      </w:pPr>
      <w:r>
        <w:rPr>
          <w:rFonts w:hint="eastAsia" w:ascii="宋体" w:hAnsi="宋体"/>
          <w:b/>
          <w:spacing w:val="-4"/>
          <w:sz w:val="24"/>
          <w:szCs w:val="24"/>
          <w:highlight w:val="none"/>
          <w:lang w:val="en-US" w:eastAsia="zh-CN"/>
        </w:rPr>
        <w:t>六、</w:t>
      </w:r>
      <w:r>
        <w:rPr>
          <w:rFonts w:hint="eastAsia" w:ascii="宋体" w:hAnsi="宋体"/>
          <w:b/>
          <w:spacing w:val="-4"/>
          <w:sz w:val="24"/>
          <w:szCs w:val="24"/>
          <w:highlight w:val="none"/>
        </w:rPr>
        <w:t>违约责任</w:t>
      </w:r>
    </w:p>
    <w:p>
      <w:pPr>
        <w:tabs>
          <w:tab w:val="left" w:pos="840"/>
        </w:tabs>
        <w:adjustRightInd w:val="0"/>
        <w:snapToGrid w:val="0"/>
        <w:spacing w:line="520" w:lineRule="exact"/>
        <w:ind w:firstLine="464" w:firstLineChars="200"/>
        <w:rPr>
          <w:rFonts w:hint="eastAsia" w:ascii="宋体" w:hAnsi="宋体" w:eastAsia="宋体" w:cstheme="minorBidi"/>
          <w:spacing w:val="-4"/>
          <w:sz w:val="24"/>
          <w:szCs w:val="24"/>
          <w:highlight w:val="none"/>
        </w:rPr>
      </w:pPr>
      <w:r>
        <w:rPr>
          <w:rFonts w:hint="eastAsia" w:ascii="宋体" w:hAnsi="宋体" w:eastAsia="宋体" w:cstheme="minorBidi"/>
          <w:spacing w:val="-4"/>
          <w:sz w:val="24"/>
          <w:szCs w:val="24"/>
          <w:highlight w:val="none"/>
        </w:rPr>
        <w:t>1、乙方不能按合同约定之要求及期限或甲方调整后的期限按时完成各项工作，包括乙方未按甲方或合同要求及时、准确提供甲方所需</w:t>
      </w:r>
      <w:r>
        <w:rPr>
          <w:rFonts w:hint="eastAsia" w:ascii="宋体" w:hAnsi="宋体" w:eastAsia="宋体" w:cstheme="minorBidi"/>
          <w:spacing w:val="-4"/>
          <w:sz w:val="24"/>
          <w:szCs w:val="24"/>
          <w:highlight w:val="none"/>
          <w:lang w:val="en-US" w:eastAsia="zh-CN"/>
        </w:rPr>
        <w:t>小程序</w:t>
      </w:r>
      <w:r>
        <w:rPr>
          <w:rFonts w:hint="eastAsia" w:ascii="宋体" w:hAnsi="宋体" w:eastAsia="宋体" w:cstheme="minorBidi"/>
          <w:spacing w:val="-4"/>
          <w:sz w:val="24"/>
          <w:szCs w:val="24"/>
          <w:highlight w:val="none"/>
        </w:rPr>
        <w:t>等，或相关方案、策划等或其他迟延提供服务的行为，均视为乙方违约。每逾期1日，甲方有权按合同金额的0.5%向乙方收取违约赔偿金，并承担因乙方迟延交付工作给甲方造成的全部损失。除此之外，如乙方所服务内容非因甲方原因发生3次以上迟延交付情况，乙方应当向甲方承担合同总金额5%的违约赔偿金，发生5次以上，甲方有权解除本合同。</w:t>
      </w:r>
    </w:p>
    <w:p>
      <w:pPr>
        <w:tabs>
          <w:tab w:val="left" w:pos="840"/>
        </w:tabs>
        <w:adjustRightInd w:val="0"/>
        <w:snapToGrid w:val="0"/>
        <w:spacing w:line="520" w:lineRule="exact"/>
        <w:ind w:firstLine="464" w:firstLineChars="200"/>
        <w:rPr>
          <w:rFonts w:hint="eastAsia" w:ascii="宋体" w:hAnsi="宋体" w:eastAsia="宋体" w:cstheme="minorBidi"/>
          <w:b w:val="0"/>
          <w:bCs w:val="0"/>
          <w:spacing w:val="-4"/>
          <w:sz w:val="24"/>
          <w:szCs w:val="24"/>
          <w:highlight w:val="none"/>
        </w:rPr>
      </w:pPr>
      <w:r>
        <w:rPr>
          <w:rFonts w:hint="eastAsia" w:ascii="宋体" w:hAnsi="宋体" w:eastAsia="宋体" w:cstheme="minorBidi"/>
          <w:spacing w:val="-4"/>
          <w:sz w:val="24"/>
          <w:szCs w:val="24"/>
          <w:highlight w:val="none"/>
        </w:rPr>
        <w:t>2、如乙方的工作质量达不到甲方的要求的，累计发生3次以上的，甲方有权解除本合同，对此给甲方造成的损失，乙方还应赔偿甲方损失。</w:t>
      </w:r>
    </w:p>
    <w:p>
      <w:pPr>
        <w:tabs>
          <w:tab w:val="left" w:pos="840"/>
        </w:tabs>
        <w:spacing w:line="520" w:lineRule="exact"/>
        <w:ind w:firstLine="464" w:firstLineChars="200"/>
        <w:rPr>
          <w:rFonts w:hint="eastAsia" w:ascii="宋体" w:hAnsi="宋体" w:eastAsia="宋体" w:cstheme="minorBidi"/>
          <w:spacing w:val="-4"/>
          <w:sz w:val="24"/>
          <w:szCs w:val="24"/>
          <w:highlight w:val="none"/>
        </w:rPr>
      </w:pPr>
      <w:r>
        <w:rPr>
          <w:rFonts w:hint="eastAsia" w:ascii="宋体" w:hAnsi="宋体" w:eastAsia="宋体" w:cstheme="minorBidi"/>
          <w:spacing w:val="-4"/>
          <w:sz w:val="24"/>
          <w:szCs w:val="24"/>
          <w:highlight w:val="none"/>
        </w:rPr>
        <w:t>3、如因乙方的原因造成程序故障、网络活动不能顺利进行，甲方有权要求乙方向甲方支付相当于合同总金额 5%的违约金，对此给甲方造成损失的，乙方还应赔偿甲方损失。</w:t>
      </w:r>
    </w:p>
    <w:p>
      <w:pPr>
        <w:tabs>
          <w:tab w:val="left" w:pos="840"/>
        </w:tabs>
        <w:adjustRightInd w:val="0"/>
        <w:snapToGrid w:val="0"/>
        <w:spacing w:line="520" w:lineRule="exact"/>
        <w:ind w:firstLine="464" w:firstLineChars="200"/>
        <w:rPr>
          <w:rFonts w:hint="eastAsia" w:ascii="宋体" w:hAnsi="宋体" w:eastAsia="宋体" w:cstheme="minorBidi"/>
          <w:spacing w:val="-4"/>
          <w:sz w:val="24"/>
          <w:szCs w:val="24"/>
          <w:highlight w:val="none"/>
        </w:rPr>
      </w:pPr>
      <w:r>
        <w:rPr>
          <w:rFonts w:hint="eastAsia" w:ascii="宋体" w:hAnsi="宋体" w:eastAsia="宋体" w:cstheme="minorBidi"/>
          <w:spacing w:val="-4"/>
          <w:sz w:val="24"/>
          <w:szCs w:val="24"/>
          <w:highlight w:val="none"/>
        </w:rPr>
        <w:t>4、如乙方实际提供的开发内容、流程及组织的人员与合同所约定的活动内容、流程不符，或者未按约定提供网络活动所需的人员服务保障，甲方有权扣减相应的费用，且乙方应在甲方要求的时间内整改，工期不顺延，否则甲方有权解除合同。</w:t>
      </w:r>
    </w:p>
    <w:p>
      <w:pPr>
        <w:tabs>
          <w:tab w:val="left" w:pos="840"/>
        </w:tabs>
        <w:adjustRightInd w:val="0"/>
        <w:snapToGrid w:val="0"/>
        <w:spacing w:line="520" w:lineRule="exact"/>
        <w:ind w:firstLine="464" w:firstLineChars="200"/>
        <w:rPr>
          <w:rFonts w:hint="eastAsia" w:ascii="宋体" w:hAnsi="宋体" w:eastAsia="宋体" w:cstheme="minorBidi"/>
          <w:spacing w:val="-4"/>
          <w:sz w:val="24"/>
          <w:szCs w:val="24"/>
          <w:highlight w:val="none"/>
        </w:rPr>
      </w:pPr>
      <w:r>
        <w:rPr>
          <w:rFonts w:hint="eastAsia" w:ascii="宋体" w:hAnsi="宋体" w:eastAsia="宋体" w:cstheme="minorBidi"/>
          <w:spacing w:val="-4"/>
          <w:sz w:val="24"/>
          <w:szCs w:val="24"/>
          <w:highlight w:val="none"/>
        </w:rPr>
        <w:t>5、如乙方在未征得甲方同意的前提下，擅自以甲方名义向任何第三方做出承诺、发布文件等，或传播、捏造或失实、夸大有关甲方及甲方关联公司的负面信息，损害甲方商誉的，甲方有权解除本合同，并停止支付剩余款项。因该负面信息造成甲方及关联公司其他损失的，乙方还应赔偿损失，同时乙方有义务负责消除因负面信息给甲方及关联公司造成的不利影响。</w:t>
      </w:r>
    </w:p>
    <w:p>
      <w:pPr>
        <w:tabs>
          <w:tab w:val="left" w:pos="840"/>
        </w:tabs>
        <w:spacing w:line="520" w:lineRule="exact"/>
        <w:ind w:firstLine="464" w:firstLineChars="200"/>
        <w:rPr>
          <w:rFonts w:hint="eastAsia" w:ascii="宋体" w:hAnsi="宋体" w:eastAsia="宋体" w:cstheme="minorBidi"/>
          <w:spacing w:val="-4"/>
          <w:sz w:val="24"/>
          <w:szCs w:val="24"/>
          <w:highlight w:val="none"/>
        </w:rPr>
      </w:pPr>
      <w:r>
        <w:rPr>
          <w:rFonts w:hint="eastAsia" w:ascii="宋体" w:hAnsi="宋体" w:eastAsia="宋体" w:cstheme="minorBidi"/>
          <w:spacing w:val="-4"/>
          <w:sz w:val="24"/>
          <w:szCs w:val="24"/>
          <w:highlight w:val="none"/>
        </w:rPr>
        <w:t>6、如乙方违反本合同知识产权条款约定，甲方有权解除合同，同时乙方应向甲方支付合同总额的20%的违约金；如造成甲方损失的，乙方还应赔偿甲方损失。</w:t>
      </w:r>
    </w:p>
    <w:p>
      <w:pPr>
        <w:spacing w:line="520" w:lineRule="exact"/>
        <w:ind w:firstLine="466" w:firstLineChars="200"/>
        <w:rPr>
          <w:rFonts w:hint="eastAsia" w:ascii="宋体" w:hAnsi="宋体"/>
          <w:b/>
          <w:spacing w:val="-4"/>
          <w:sz w:val="24"/>
          <w:szCs w:val="24"/>
          <w:highlight w:val="none"/>
        </w:rPr>
      </w:pPr>
      <w:r>
        <w:rPr>
          <w:rFonts w:hint="eastAsia" w:ascii="宋体" w:hAnsi="宋体"/>
          <w:b/>
          <w:spacing w:val="-4"/>
          <w:sz w:val="24"/>
          <w:szCs w:val="24"/>
          <w:highlight w:val="none"/>
          <w:lang w:val="en-US" w:eastAsia="zh-CN"/>
        </w:rPr>
        <w:t>七</w:t>
      </w:r>
      <w:r>
        <w:rPr>
          <w:rFonts w:hint="eastAsia" w:ascii="宋体" w:hAnsi="宋体"/>
          <w:b/>
          <w:spacing w:val="-4"/>
          <w:sz w:val="24"/>
          <w:szCs w:val="24"/>
          <w:highlight w:val="none"/>
        </w:rPr>
        <w:t>、保密</w:t>
      </w:r>
    </w:p>
    <w:p>
      <w:pPr>
        <w:tabs>
          <w:tab w:val="left" w:pos="900"/>
        </w:tabs>
        <w:spacing w:line="520" w:lineRule="exact"/>
        <w:ind w:firstLine="480" w:firstLineChars="200"/>
        <w:rPr>
          <w:rFonts w:ascii="宋体" w:hAnsi="宋体"/>
          <w:sz w:val="24"/>
          <w:szCs w:val="24"/>
          <w:highlight w:val="none"/>
        </w:rPr>
      </w:pPr>
      <w:r>
        <w:rPr>
          <w:rFonts w:hint="eastAsia" w:ascii="宋体" w:hAnsi="宋体"/>
          <w:sz w:val="24"/>
          <w:szCs w:val="24"/>
          <w:highlight w:val="none"/>
        </w:rPr>
        <w:t>1、由甲方提供给乙方的所有资料、文件、图纸等，均被视为保密的，不得泄露给除甲方之外的人任何人、公司和其他单位，无论本合同因何种原因终止，本条款均一直有效，对乙方有约束力。如乙方违反此条款，甲方随时有权就此要求做出相关赔偿。</w:t>
      </w:r>
    </w:p>
    <w:p>
      <w:pPr>
        <w:tabs>
          <w:tab w:val="left" w:pos="900"/>
        </w:tabs>
        <w:spacing w:line="520" w:lineRule="exact"/>
        <w:ind w:firstLine="480" w:firstLineChars="200"/>
        <w:rPr>
          <w:rFonts w:hint="eastAsia" w:ascii="宋体" w:hAnsi="宋体"/>
          <w:sz w:val="24"/>
          <w:szCs w:val="24"/>
          <w:highlight w:val="none"/>
        </w:rPr>
      </w:pPr>
      <w:r>
        <w:rPr>
          <w:rFonts w:hint="eastAsia" w:ascii="宋体" w:hAnsi="宋体"/>
          <w:sz w:val="24"/>
          <w:szCs w:val="24"/>
          <w:highlight w:val="none"/>
        </w:rPr>
        <w:t>2、合同有效期内，乙方应采取适当措施对本项目的资料或信息予以保密，未经甲方的书面同意，不得泄露给任何第三方，否则甲方有权立即终止合同，及停止支付相关费用，并有权就此要求乙方做出赔偿。</w:t>
      </w:r>
    </w:p>
    <w:p>
      <w:pPr>
        <w:tabs>
          <w:tab w:val="left" w:pos="900"/>
        </w:tabs>
        <w:spacing w:line="520" w:lineRule="exact"/>
        <w:ind w:firstLine="480" w:firstLineChars="200"/>
        <w:rPr>
          <w:rFonts w:ascii="宋体" w:hAnsi="宋体"/>
          <w:sz w:val="24"/>
          <w:szCs w:val="24"/>
          <w:highlight w:val="none"/>
        </w:rPr>
      </w:pPr>
      <w:r>
        <w:rPr>
          <w:rFonts w:hint="eastAsia" w:ascii="宋体" w:hAnsi="宋体"/>
          <w:sz w:val="24"/>
          <w:szCs w:val="24"/>
          <w:highlight w:val="none"/>
        </w:rPr>
        <w:t>3.本保密条款独立有效，无论本合同因何种原因而终止，均不影响本条款效力。</w:t>
      </w:r>
    </w:p>
    <w:p>
      <w:pPr>
        <w:tabs>
          <w:tab w:val="left" w:pos="900"/>
        </w:tabs>
        <w:spacing w:line="520" w:lineRule="exact"/>
        <w:ind w:firstLine="482" w:firstLineChars="200"/>
        <w:rPr>
          <w:rFonts w:ascii="宋体" w:hAnsi="宋体"/>
          <w:b/>
          <w:sz w:val="24"/>
          <w:szCs w:val="24"/>
          <w:highlight w:val="none"/>
        </w:rPr>
      </w:pPr>
      <w:r>
        <w:rPr>
          <w:rFonts w:hint="eastAsia" w:ascii="宋体" w:hAnsi="宋体"/>
          <w:b/>
          <w:sz w:val="24"/>
          <w:szCs w:val="24"/>
          <w:highlight w:val="none"/>
          <w:lang w:val="en-US" w:eastAsia="zh-CN"/>
        </w:rPr>
        <w:t>八</w:t>
      </w:r>
      <w:r>
        <w:rPr>
          <w:rFonts w:hint="eastAsia" w:ascii="宋体" w:hAnsi="宋体"/>
          <w:b/>
          <w:sz w:val="24"/>
          <w:szCs w:val="24"/>
          <w:highlight w:val="none"/>
        </w:rPr>
        <w:t>、</w:t>
      </w:r>
      <w:r>
        <w:rPr>
          <w:rFonts w:ascii="宋体" w:hAnsi="宋体"/>
          <w:b/>
          <w:sz w:val="24"/>
          <w:szCs w:val="24"/>
          <w:highlight w:val="none"/>
        </w:rPr>
        <w:t>合同的变更与解除</w:t>
      </w:r>
    </w:p>
    <w:p>
      <w:pPr>
        <w:tabs>
          <w:tab w:val="left" w:pos="900"/>
        </w:tabs>
        <w:spacing w:line="520" w:lineRule="exac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合同生效后，即具有法律约束力，除本合同有相关约定外，任何一方不得随意变更或解除合同。</w:t>
      </w:r>
    </w:p>
    <w:p>
      <w:pPr>
        <w:tabs>
          <w:tab w:val="left" w:pos="900"/>
        </w:tabs>
        <w:spacing w:line="520" w:lineRule="exact"/>
        <w:ind w:firstLine="480" w:firstLineChars="200"/>
        <w:rPr>
          <w:rFonts w:ascii="宋体" w:hAnsi="宋体"/>
          <w:sz w:val="24"/>
          <w:szCs w:val="24"/>
          <w:highlight w:val="none"/>
        </w:rPr>
      </w:pPr>
      <w:r>
        <w:rPr>
          <w:rFonts w:hint="eastAsia" w:ascii="宋体" w:hAnsi="宋体"/>
          <w:sz w:val="24"/>
          <w:szCs w:val="24"/>
          <w:highlight w:val="none"/>
        </w:rPr>
        <w:t>2、由于不可抗力的原因，使合同无法完全履行的时候，经双方协商，可以变更或</w:t>
      </w:r>
      <w:r>
        <w:rPr>
          <w:rFonts w:ascii="宋体" w:hAnsi="宋体"/>
          <w:sz w:val="24"/>
          <w:szCs w:val="24"/>
          <w:highlight w:val="none"/>
        </w:rPr>
        <w:t>解除</w:t>
      </w:r>
      <w:r>
        <w:rPr>
          <w:rFonts w:hint="eastAsia" w:ascii="宋体" w:hAnsi="宋体"/>
          <w:sz w:val="24"/>
          <w:szCs w:val="24"/>
          <w:highlight w:val="none"/>
        </w:rPr>
        <w:t>合同。</w:t>
      </w:r>
    </w:p>
    <w:p>
      <w:pPr>
        <w:tabs>
          <w:tab w:val="left" w:pos="900"/>
        </w:tabs>
        <w:spacing w:line="520" w:lineRule="exact"/>
        <w:ind w:firstLine="480" w:firstLineChars="200"/>
        <w:rPr>
          <w:rFonts w:ascii="宋体" w:hAnsi="宋体"/>
          <w:sz w:val="24"/>
          <w:szCs w:val="24"/>
          <w:highlight w:val="none"/>
        </w:rPr>
      </w:pPr>
      <w:r>
        <w:rPr>
          <w:rFonts w:hint="eastAsia" w:ascii="宋体" w:hAnsi="宋体"/>
          <w:sz w:val="24"/>
          <w:szCs w:val="24"/>
          <w:highlight w:val="none"/>
        </w:rPr>
        <w:t>3、本合同的任何修改，由双方协商同意并另行签订补充协议。</w:t>
      </w:r>
    </w:p>
    <w:p>
      <w:pPr>
        <w:tabs>
          <w:tab w:val="left" w:pos="900"/>
        </w:tabs>
        <w:spacing w:line="520" w:lineRule="exact"/>
        <w:ind w:firstLine="480" w:firstLineChars="200"/>
        <w:rPr>
          <w:rFonts w:ascii="宋体" w:hAnsi="宋体"/>
          <w:sz w:val="24"/>
          <w:szCs w:val="24"/>
          <w:highlight w:val="none"/>
        </w:rPr>
      </w:pPr>
      <w:r>
        <w:rPr>
          <w:rFonts w:hint="eastAsia" w:ascii="宋体" w:hAnsi="宋体"/>
          <w:sz w:val="24"/>
          <w:szCs w:val="24"/>
          <w:highlight w:val="none"/>
        </w:rPr>
        <w:t>4、</w:t>
      </w:r>
      <w:r>
        <w:rPr>
          <w:rFonts w:ascii="宋体" w:hAnsi="宋体"/>
          <w:sz w:val="24"/>
          <w:szCs w:val="24"/>
          <w:highlight w:val="none"/>
        </w:rPr>
        <w:t>如甲方安排乙方从事本项目工作范围以外的项目或其他额外项目，双方应按照本合同的规定进行协商，经协商一致，另行签订补充协议。</w:t>
      </w:r>
    </w:p>
    <w:p>
      <w:pPr>
        <w:tabs>
          <w:tab w:val="left" w:pos="900"/>
        </w:tabs>
        <w:spacing w:line="520" w:lineRule="exact"/>
        <w:ind w:firstLine="482" w:firstLineChars="200"/>
        <w:rPr>
          <w:rFonts w:ascii="宋体" w:hAnsi="宋体"/>
          <w:b/>
          <w:sz w:val="24"/>
          <w:szCs w:val="24"/>
          <w:highlight w:val="none"/>
        </w:rPr>
      </w:pPr>
      <w:r>
        <w:rPr>
          <w:rFonts w:hint="eastAsia" w:ascii="宋体" w:hAnsi="宋体"/>
          <w:b/>
          <w:sz w:val="24"/>
          <w:szCs w:val="24"/>
          <w:highlight w:val="none"/>
          <w:lang w:val="en-US" w:eastAsia="zh-CN"/>
        </w:rPr>
        <w:t>九</w:t>
      </w:r>
      <w:r>
        <w:rPr>
          <w:rFonts w:hint="eastAsia" w:ascii="宋体" w:hAnsi="宋体"/>
          <w:b/>
          <w:sz w:val="24"/>
          <w:szCs w:val="24"/>
          <w:highlight w:val="none"/>
        </w:rPr>
        <w:t>、争议解决</w:t>
      </w:r>
    </w:p>
    <w:p>
      <w:pPr>
        <w:autoSpaceDE w:val="0"/>
        <w:autoSpaceDN w:val="0"/>
        <w:spacing w:line="520" w:lineRule="exact"/>
        <w:ind w:firstLine="464" w:firstLineChars="200"/>
        <w:jc w:val="left"/>
        <w:rPr>
          <w:rFonts w:ascii="宋体" w:hAnsi="宋体"/>
          <w:spacing w:val="-4"/>
          <w:sz w:val="24"/>
          <w:szCs w:val="24"/>
          <w:highlight w:val="none"/>
        </w:rPr>
      </w:pPr>
      <w:r>
        <w:rPr>
          <w:rFonts w:hint="eastAsia" w:ascii="宋体" w:hAnsi="宋体"/>
          <w:spacing w:val="-4"/>
          <w:sz w:val="24"/>
          <w:szCs w:val="24"/>
          <w:highlight w:val="none"/>
        </w:rPr>
        <w:t>在合同履行过程中发生争议，甲乙双方应当协商解决。如</w:t>
      </w:r>
      <w:r>
        <w:rPr>
          <w:rFonts w:ascii="宋体" w:hAnsi="宋体"/>
          <w:spacing w:val="-4"/>
          <w:sz w:val="24"/>
          <w:szCs w:val="24"/>
          <w:highlight w:val="none"/>
        </w:rPr>
        <w:t>协商不成，任何一方均有权将争议提交甲方所在</w:t>
      </w:r>
      <w:r>
        <w:rPr>
          <w:rFonts w:hint="eastAsia" w:ascii="宋体" w:hAnsi="宋体"/>
          <w:spacing w:val="-4"/>
          <w:sz w:val="24"/>
          <w:szCs w:val="24"/>
          <w:highlight w:val="none"/>
        </w:rPr>
        <w:t>地</w:t>
      </w:r>
      <w:r>
        <w:rPr>
          <w:rFonts w:ascii="宋体" w:hAnsi="宋体"/>
          <w:spacing w:val="-4"/>
          <w:sz w:val="24"/>
          <w:szCs w:val="24"/>
          <w:highlight w:val="none"/>
        </w:rPr>
        <w:t xml:space="preserve">法院诉讼解决。 </w:t>
      </w:r>
    </w:p>
    <w:p>
      <w:pPr>
        <w:tabs>
          <w:tab w:val="left" w:pos="900"/>
        </w:tabs>
        <w:spacing w:line="520" w:lineRule="exact"/>
        <w:ind w:firstLine="482" w:firstLineChars="200"/>
        <w:rPr>
          <w:rFonts w:ascii="宋体" w:hAnsi="宋体"/>
          <w:b/>
          <w:sz w:val="24"/>
          <w:szCs w:val="24"/>
          <w:highlight w:val="none"/>
        </w:rPr>
      </w:pPr>
      <w:r>
        <w:rPr>
          <w:rFonts w:hint="eastAsia" w:ascii="宋体" w:hAnsi="宋体"/>
          <w:b/>
          <w:sz w:val="24"/>
          <w:szCs w:val="24"/>
          <w:highlight w:val="none"/>
          <w:lang w:val="en-US" w:eastAsia="zh-CN"/>
        </w:rPr>
        <w:t>十</w:t>
      </w:r>
      <w:r>
        <w:rPr>
          <w:rFonts w:hint="eastAsia" w:ascii="宋体" w:hAnsi="宋体"/>
          <w:b/>
          <w:sz w:val="24"/>
          <w:szCs w:val="24"/>
          <w:highlight w:val="none"/>
        </w:rPr>
        <w:t>、其他</w:t>
      </w:r>
    </w:p>
    <w:p>
      <w:pPr>
        <w:spacing w:line="520" w:lineRule="exact"/>
        <w:ind w:firstLine="464" w:firstLineChars="200"/>
        <w:rPr>
          <w:rFonts w:ascii="宋体" w:hAnsi="宋体"/>
          <w:spacing w:val="-4"/>
          <w:sz w:val="24"/>
          <w:szCs w:val="24"/>
          <w:highlight w:val="none"/>
        </w:rPr>
      </w:pPr>
      <w:r>
        <w:rPr>
          <w:rFonts w:hint="eastAsia" w:ascii="宋体" w:hAnsi="宋体"/>
          <w:spacing w:val="-4"/>
          <w:sz w:val="24"/>
          <w:szCs w:val="24"/>
          <w:highlight w:val="none"/>
        </w:rPr>
        <w:t>1、本合同经双方法定代表人或授权代表签字，并加盖公章或</w:t>
      </w:r>
      <w:r>
        <w:rPr>
          <w:rFonts w:ascii="宋体" w:hAnsi="宋体"/>
          <w:spacing w:val="-4"/>
          <w:sz w:val="24"/>
          <w:szCs w:val="24"/>
          <w:highlight w:val="none"/>
        </w:rPr>
        <w:t>合同专用章</w:t>
      </w:r>
      <w:r>
        <w:rPr>
          <w:rFonts w:hint="eastAsia" w:ascii="宋体" w:hAnsi="宋体"/>
          <w:spacing w:val="-4"/>
          <w:sz w:val="24"/>
          <w:szCs w:val="24"/>
          <w:highlight w:val="none"/>
        </w:rPr>
        <w:t>后即为生效。</w:t>
      </w:r>
    </w:p>
    <w:p>
      <w:pPr>
        <w:spacing w:line="520" w:lineRule="exact"/>
        <w:ind w:firstLine="464" w:firstLineChars="200"/>
        <w:rPr>
          <w:rFonts w:ascii="宋体" w:hAnsi="宋体"/>
          <w:spacing w:val="-4"/>
          <w:sz w:val="24"/>
          <w:szCs w:val="24"/>
          <w:highlight w:val="none"/>
        </w:rPr>
      </w:pPr>
      <w:r>
        <w:rPr>
          <w:rFonts w:hint="eastAsia" w:ascii="宋体" w:hAnsi="宋体"/>
          <w:spacing w:val="-4"/>
          <w:sz w:val="24"/>
          <w:szCs w:val="24"/>
          <w:highlight w:val="none"/>
        </w:rPr>
        <w:t>2、本合同的任何修改，由双方协商同意并另行签订补充合同。</w:t>
      </w:r>
    </w:p>
    <w:p>
      <w:pPr>
        <w:autoSpaceDE w:val="0"/>
        <w:autoSpaceDN w:val="0"/>
        <w:spacing w:line="520" w:lineRule="exact"/>
        <w:ind w:firstLine="464" w:firstLineChars="200"/>
        <w:rPr>
          <w:rFonts w:hint="eastAsia" w:ascii="宋体" w:hAnsi="宋体"/>
          <w:spacing w:val="-4"/>
          <w:sz w:val="24"/>
          <w:szCs w:val="24"/>
          <w:highlight w:val="none"/>
        </w:rPr>
      </w:pPr>
      <w:r>
        <w:rPr>
          <w:rFonts w:hint="eastAsia" w:ascii="宋体" w:hAnsi="宋体"/>
          <w:spacing w:val="-4"/>
          <w:sz w:val="24"/>
          <w:szCs w:val="24"/>
          <w:highlight w:val="none"/>
        </w:rPr>
        <w:t>3、本合同一式拾份，正本一式贰份，甲乙双方各执壹份，副本一式捌份，甲方柒份，乙方壹份。正本与副本不一致，以正本为准。</w:t>
      </w:r>
    </w:p>
    <w:p>
      <w:pPr>
        <w:pStyle w:val="26"/>
        <w:rPr>
          <w:highlight w:val="none"/>
        </w:rPr>
      </w:pPr>
    </w:p>
    <w:p>
      <w:pPr>
        <w:autoSpaceDE w:val="0"/>
        <w:autoSpaceDN w:val="0"/>
        <w:spacing w:line="520" w:lineRule="exact"/>
        <w:ind w:firstLine="464" w:firstLineChars="200"/>
        <w:rPr>
          <w:rFonts w:ascii="宋体" w:hAnsi="宋体"/>
          <w:spacing w:val="-4"/>
          <w:sz w:val="24"/>
          <w:szCs w:val="24"/>
          <w:highlight w:val="none"/>
        </w:rPr>
      </w:pPr>
    </w:p>
    <w:tbl>
      <w:tblPr>
        <w:tblStyle w:val="27"/>
        <w:tblpPr w:leftFromText="180" w:rightFromText="180" w:vertAnchor="text" w:horzAnchor="page" w:tblpX="1193" w:tblpY="125"/>
        <w:tblOverlap w:val="never"/>
        <w:tblW w:w="10349" w:type="dxa"/>
        <w:tblInd w:w="0"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noWrap w:val="0"/>
            <w:vAlign w:val="top"/>
          </w:tcPr>
          <w:p>
            <w:pPr>
              <w:rPr>
                <w:rFonts w:ascii="宋体" w:hAnsi="宋体"/>
                <w:b/>
                <w:sz w:val="24"/>
                <w:szCs w:val="24"/>
                <w:highlight w:val="none"/>
              </w:rPr>
            </w:pPr>
            <w:r>
              <w:rPr>
                <w:rFonts w:hint="eastAsia" w:ascii="宋体" w:hAnsi="宋体"/>
                <w:b/>
                <w:sz w:val="24"/>
                <w:szCs w:val="24"/>
                <w:highlight w:val="none"/>
              </w:rPr>
              <w:t>甲方</w:t>
            </w:r>
            <w:r>
              <w:rPr>
                <w:rFonts w:ascii="宋体" w:hAnsi="宋体"/>
                <w:b/>
                <w:sz w:val="24"/>
                <w:szCs w:val="24"/>
                <w:highlight w:val="none"/>
              </w:rPr>
              <w:t>(</w:t>
            </w:r>
            <w:r>
              <w:rPr>
                <w:rFonts w:hint="eastAsia" w:ascii="宋体" w:hAnsi="宋体"/>
                <w:b/>
                <w:sz w:val="24"/>
                <w:szCs w:val="24"/>
                <w:highlight w:val="none"/>
              </w:rPr>
              <w:t>盖</w:t>
            </w:r>
            <w:r>
              <w:rPr>
                <w:rFonts w:ascii="宋体" w:hAnsi="宋体"/>
                <w:b/>
                <w:sz w:val="24"/>
                <w:szCs w:val="24"/>
                <w:highlight w:val="none"/>
              </w:rPr>
              <w:t>章)：</w:t>
            </w:r>
          </w:p>
        </w:tc>
        <w:tc>
          <w:tcPr>
            <w:tcW w:w="2827" w:type="dxa"/>
            <w:gridSpan w:val="3"/>
            <w:noWrap w:val="0"/>
            <w:vAlign w:val="top"/>
          </w:tcPr>
          <w:p>
            <w:pPr>
              <w:spacing w:before="25" w:line="240" w:lineRule="atLeast"/>
              <w:ind w:firstLine="0" w:firstLineChars="0"/>
              <w:rPr>
                <w:rFonts w:hint="eastAsia" w:ascii="宋体" w:hAnsi="宋体" w:eastAsia="宋体"/>
                <w:b/>
                <w:sz w:val="24"/>
                <w:szCs w:val="24"/>
                <w:highlight w:val="none"/>
                <w:lang w:eastAsia="zh-CN"/>
              </w:rPr>
            </w:pPr>
            <w:r>
              <w:rPr>
                <w:rFonts w:hint="eastAsia" w:ascii="宋体" w:hAnsi="宋体"/>
                <w:b/>
                <w:sz w:val="24"/>
                <w:szCs w:val="24"/>
                <w:highlight w:val="none"/>
                <w:lang w:eastAsia="zh-CN"/>
              </w:rPr>
              <w:t>深圳地铁置业集团有限公司</w:t>
            </w:r>
          </w:p>
        </w:tc>
        <w:tc>
          <w:tcPr>
            <w:tcW w:w="2108" w:type="dxa"/>
            <w:noWrap w:val="0"/>
            <w:vAlign w:val="top"/>
          </w:tcPr>
          <w:p>
            <w:pPr>
              <w:spacing w:line="240" w:lineRule="atLeast"/>
              <w:rPr>
                <w:rFonts w:ascii="宋体" w:hAnsi="宋体"/>
                <w:b/>
                <w:sz w:val="24"/>
                <w:szCs w:val="24"/>
                <w:highlight w:val="none"/>
              </w:rPr>
            </w:pPr>
            <w:r>
              <w:rPr>
                <w:rFonts w:ascii="宋体" w:hAnsi="宋体"/>
                <w:b/>
                <w:sz w:val="24"/>
                <w:szCs w:val="24"/>
                <w:highlight w:val="none"/>
              </w:rPr>
              <w:t>法定代表人</w:t>
            </w:r>
            <w:r>
              <w:rPr>
                <w:rFonts w:hint="eastAsia" w:ascii="宋体" w:hAnsi="宋体"/>
                <w:b/>
                <w:sz w:val="24"/>
                <w:szCs w:val="24"/>
                <w:highlight w:val="none"/>
              </w:rPr>
              <w:t>或授权代表</w:t>
            </w:r>
            <w:r>
              <w:rPr>
                <w:rFonts w:ascii="宋体" w:hAnsi="宋体"/>
                <w:b/>
                <w:sz w:val="24"/>
                <w:szCs w:val="24"/>
                <w:highlight w:val="none"/>
              </w:rPr>
              <w:t>：</w:t>
            </w:r>
          </w:p>
        </w:tc>
        <w:tc>
          <w:tcPr>
            <w:tcW w:w="3137" w:type="dxa"/>
            <w:gridSpan w:val="2"/>
            <w:noWrap w:val="0"/>
            <w:vAlign w:val="top"/>
          </w:tcPr>
          <w:p>
            <w:pPr>
              <w:rPr>
                <w:rFonts w:ascii="宋体" w:hAnsi="宋体"/>
                <w:sz w:val="24"/>
                <w:szCs w:val="24"/>
                <w:highlight w:val="none"/>
              </w:rPr>
            </w:pPr>
          </w:p>
        </w:tc>
      </w:tr>
      <w:tr>
        <w:tblPrEx>
          <w:tblCellMar>
            <w:top w:w="0" w:type="dxa"/>
            <w:left w:w="108" w:type="dxa"/>
            <w:bottom w:w="0" w:type="dxa"/>
            <w:right w:w="108" w:type="dxa"/>
          </w:tblCellMar>
        </w:tblPrEx>
        <w:trPr>
          <w:trHeight w:val="1026" w:hRule="exact"/>
        </w:trPr>
        <w:tc>
          <w:tcPr>
            <w:tcW w:w="2277" w:type="dxa"/>
            <w:noWrap w:val="0"/>
            <w:vAlign w:val="top"/>
          </w:tcPr>
          <w:p>
            <w:pPr>
              <w:rPr>
                <w:rFonts w:ascii="宋体" w:hAnsi="宋体"/>
                <w:sz w:val="24"/>
                <w:szCs w:val="24"/>
                <w:highlight w:val="none"/>
              </w:rPr>
            </w:pPr>
            <w:r>
              <w:rPr>
                <w:rFonts w:ascii="宋体" w:hAnsi="宋体"/>
                <w:sz w:val="24"/>
                <w:szCs w:val="24"/>
                <w:highlight w:val="none"/>
              </w:rPr>
              <w:t>住    所：</w:t>
            </w:r>
          </w:p>
        </w:tc>
        <w:tc>
          <w:tcPr>
            <w:tcW w:w="2827" w:type="dxa"/>
            <w:gridSpan w:val="3"/>
            <w:noWrap w:val="0"/>
            <w:vAlign w:val="top"/>
          </w:tcPr>
          <w:p>
            <w:pPr>
              <w:ind w:firstLine="0" w:firstLineChars="0"/>
              <w:rPr>
                <w:rFonts w:ascii="宋体" w:hAnsi="宋体"/>
                <w:sz w:val="24"/>
                <w:szCs w:val="24"/>
                <w:highlight w:val="none"/>
              </w:rPr>
            </w:pPr>
            <w:r>
              <w:rPr>
                <w:rFonts w:ascii="宋体" w:hAnsi="宋体" w:cs="宋体"/>
                <w:sz w:val="24"/>
                <w:szCs w:val="24"/>
                <w:highlight w:val="none"/>
              </w:rPr>
              <w:t>深圳市福田区深南大道深铁置业大厦五十层</w:t>
            </w:r>
          </w:p>
        </w:tc>
        <w:tc>
          <w:tcPr>
            <w:tcW w:w="2108" w:type="dxa"/>
            <w:noWrap w:val="0"/>
            <w:vAlign w:val="top"/>
          </w:tcPr>
          <w:p>
            <w:pPr>
              <w:rPr>
                <w:rFonts w:ascii="宋体" w:hAnsi="宋体"/>
                <w:sz w:val="24"/>
                <w:szCs w:val="24"/>
                <w:highlight w:val="none"/>
              </w:rPr>
            </w:pPr>
          </w:p>
        </w:tc>
        <w:tc>
          <w:tcPr>
            <w:tcW w:w="3137" w:type="dxa"/>
            <w:gridSpan w:val="2"/>
            <w:noWrap w:val="0"/>
            <w:vAlign w:val="top"/>
          </w:tcPr>
          <w:p>
            <w:pPr>
              <w:rPr>
                <w:rFonts w:ascii="宋体" w:hAnsi="宋体"/>
                <w:sz w:val="24"/>
                <w:szCs w:val="24"/>
                <w:highlight w:val="none"/>
              </w:rPr>
            </w:pPr>
          </w:p>
        </w:tc>
      </w:tr>
      <w:tr>
        <w:tblPrEx>
          <w:tblCellMar>
            <w:top w:w="0" w:type="dxa"/>
            <w:left w:w="108" w:type="dxa"/>
            <w:bottom w:w="0" w:type="dxa"/>
            <w:right w:w="108" w:type="dxa"/>
          </w:tblCellMar>
        </w:tblPrEx>
        <w:trPr>
          <w:trHeight w:val="477" w:hRule="exact"/>
        </w:trPr>
        <w:tc>
          <w:tcPr>
            <w:tcW w:w="2277" w:type="dxa"/>
            <w:noWrap w:val="0"/>
            <w:vAlign w:val="top"/>
          </w:tcPr>
          <w:p>
            <w:pPr>
              <w:rPr>
                <w:rFonts w:ascii="宋体" w:hAnsi="宋体"/>
                <w:sz w:val="24"/>
                <w:szCs w:val="24"/>
                <w:highlight w:val="none"/>
              </w:rPr>
            </w:pPr>
            <w:r>
              <w:rPr>
                <w:rFonts w:ascii="宋体" w:hAnsi="宋体"/>
                <w:sz w:val="24"/>
                <w:szCs w:val="24"/>
                <w:highlight w:val="none"/>
              </w:rPr>
              <w:t>电    话：</w:t>
            </w:r>
          </w:p>
        </w:tc>
        <w:tc>
          <w:tcPr>
            <w:tcW w:w="2827" w:type="dxa"/>
            <w:gridSpan w:val="3"/>
            <w:noWrap w:val="0"/>
            <w:vAlign w:val="top"/>
          </w:tcPr>
          <w:p>
            <w:pPr>
              <w:rPr>
                <w:rFonts w:ascii="宋体" w:hAnsi="宋体"/>
                <w:sz w:val="24"/>
                <w:szCs w:val="24"/>
                <w:highlight w:val="none"/>
              </w:rPr>
            </w:pPr>
            <w:r>
              <w:rPr>
                <w:rFonts w:ascii="宋体" w:hAnsi="宋体" w:cs="宋体"/>
                <w:sz w:val="24"/>
                <w:szCs w:val="24"/>
                <w:highlight w:val="none"/>
              </w:rPr>
              <w:t>0755-89987239</w:t>
            </w:r>
          </w:p>
        </w:tc>
        <w:tc>
          <w:tcPr>
            <w:tcW w:w="2108" w:type="dxa"/>
            <w:noWrap w:val="0"/>
            <w:vAlign w:val="top"/>
          </w:tcPr>
          <w:p>
            <w:pPr>
              <w:rPr>
                <w:rFonts w:ascii="宋体" w:hAnsi="宋体"/>
                <w:sz w:val="24"/>
                <w:szCs w:val="24"/>
                <w:highlight w:val="none"/>
              </w:rPr>
            </w:pPr>
            <w:r>
              <w:rPr>
                <w:rFonts w:ascii="宋体" w:hAnsi="宋体"/>
                <w:sz w:val="24"/>
                <w:szCs w:val="24"/>
                <w:highlight w:val="none"/>
              </w:rPr>
              <w:t>传    真：</w:t>
            </w:r>
          </w:p>
        </w:tc>
        <w:tc>
          <w:tcPr>
            <w:tcW w:w="3137" w:type="dxa"/>
            <w:gridSpan w:val="2"/>
            <w:noWrap w:val="0"/>
            <w:vAlign w:val="top"/>
          </w:tcPr>
          <w:p>
            <w:pPr>
              <w:rPr>
                <w:rFonts w:ascii="宋体" w:hAnsi="宋体"/>
                <w:sz w:val="24"/>
                <w:szCs w:val="24"/>
                <w:highlight w:val="none"/>
              </w:rPr>
            </w:pPr>
          </w:p>
        </w:tc>
      </w:tr>
      <w:tr>
        <w:tblPrEx>
          <w:tblCellMar>
            <w:top w:w="0" w:type="dxa"/>
            <w:left w:w="108" w:type="dxa"/>
            <w:bottom w:w="0" w:type="dxa"/>
            <w:right w:w="108" w:type="dxa"/>
          </w:tblCellMar>
        </w:tblPrEx>
        <w:trPr>
          <w:trHeight w:val="849" w:hRule="exact"/>
        </w:trPr>
        <w:tc>
          <w:tcPr>
            <w:tcW w:w="2277" w:type="dxa"/>
            <w:noWrap w:val="0"/>
            <w:vAlign w:val="top"/>
          </w:tcPr>
          <w:p>
            <w:pPr>
              <w:rPr>
                <w:rFonts w:ascii="宋体" w:hAnsi="宋体"/>
                <w:sz w:val="24"/>
                <w:szCs w:val="24"/>
                <w:highlight w:val="none"/>
              </w:rPr>
            </w:pPr>
            <w:r>
              <w:rPr>
                <w:rFonts w:ascii="宋体" w:hAnsi="宋体"/>
                <w:sz w:val="24"/>
                <w:szCs w:val="24"/>
                <w:highlight w:val="none"/>
              </w:rPr>
              <w:t>开户银行：</w:t>
            </w:r>
          </w:p>
        </w:tc>
        <w:tc>
          <w:tcPr>
            <w:tcW w:w="2827" w:type="dxa"/>
            <w:gridSpan w:val="3"/>
            <w:noWrap w:val="0"/>
            <w:vAlign w:val="top"/>
          </w:tcPr>
          <w:p>
            <w:pPr>
              <w:ind w:left="0" w:leftChars="0" w:firstLine="0" w:firstLineChars="0"/>
              <w:rPr>
                <w:rFonts w:ascii="宋体" w:hAnsi="宋体"/>
                <w:sz w:val="24"/>
                <w:szCs w:val="24"/>
                <w:highlight w:val="none"/>
              </w:rPr>
            </w:pPr>
            <w:r>
              <w:rPr>
                <w:rFonts w:ascii="宋体" w:hAnsi="宋体" w:cs="宋体"/>
                <w:sz w:val="24"/>
                <w:szCs w:val="24"/>
                <w:highlight w:val="none"/>
              </w:rPr>
              <w:t>招商银行深圳益田支行</w:t>
            </w:r>
          </w:p>
        </w:tc>
        <w:tc>
          <w:tcPr>
            <w:tcW w:w="2108" w:type="dxa"/>
            <w:noWrap w:val="0"/>
            <w:vAlign w:val="top"/>
          </w:tcPr>
          <w:p>
            <w:pPr>
              <w:rPr>
                <w:rFonts w:ascii="宋体" w:hAnsi="宋体"/>
                <w:sz w:val="24"/>
                <w:szCs w:val="24"/>
                <w:highlight w:val="none"/>
              </w:rPr>
            </w:pPr>
            <w:r>
              <w:rPr>
                <w:rFonts w:ascii="宋体" w:hAnsi="宋体"/>
                <w:sz w:val="24"/>
                <w:szCs w:val="24"/>
                <w:highlight w:val="none"/>
              </w:rPr>
              <w:t>开户全名：</w:t>
            </w:r>
          </w:p>
        </w:tc>
        <w:tc>
          <w:tcPr>
            <w:tcW w:w="3137" w:type="dxa"/>
            <w:gridSpan w:val="2"/>
            <w:noWrap w:val="0"/>
            <w:vAlign w:val="top"/>
          </w:tcPr>
          <w:p>
            <w:pPr>
              <w:rPr>
                <w:rFonts w:ascii="宋体" w:hAnsi="宋体"/>
                <w:sz w:val="24"/>
                <w:szCs w:val="24"/>
                <w:highlight w:val="none"/>
              </w:rPr>
            </w:pPr>
            <w:r>
              <w:rPr>
                <w:rFonts w:ascii="宋体" w:hAnsi="宋体" w:cs="宋体"/>
                <w:sz w:val="24"/>
                <w:szCs w:val="24"/>
                <w:highlight w:val="none"/>
              </w:rPr>
              <w:t>深圳地铁置业集团有限公司</w:t>
            </w:r>
          </w:p>
        </w:tc>
      </w:tr>
      <w:tr>
        <w:tblPrEx>
          <w:tblCellMar>
            <w:top w:w="0" w:type="dxa"/>
            <w:left w:w="108" w:type="dxa"/>
            <w:bottom w:w="0" w:type="dxa"/>
            <w:right w:w="108" w:type="dxa"/>
          </w:tblCellMar>
        </w:tblPrEx>
        <w:trPr>
          <w:trHeight w:val="492" w:hRule="exact"/>
        </w:trPr>
        <w:tc>
          <w:tcPr>
            <w:tcW w:w="2277" w:type="dxa"/>
            <w:noWrap w:val="0"/>
            <w:vAlign w:val="top"/>
          </w:tcPr>
          <w:p>
            <w:pPr>
              <w:jc w:val="left"/>
              <w:rPr>
                <w:rFonts w:ascii="宋体" w:hAnsi="宋体"/>
                <w:sz w:val="24"/>
                <w:szCs w:val="24"/>
                <w:highlight w:val="none"/>
              </w:rPr>
            </w:pPr>
            <w:r>
              <w:rPr>
                <w:rFonts w:ascii="宋体" w:hAnsi="宋体"/>
                <w:sz w:val="24"/>
                <w:szCs w:val="24"/>
                <w:highlight w:val="none"/>
              </w:rPr>
              <w:t xml:space="preserve">账  </w:t>
            </w:r>
            <w:r>
              <w:rPr>
                <w:rFonts w:hint="eastAsia" w:ascii="宋体" w:hAnsi="宋体"/>
                <w:sz w:val="24"/>
                <w:szCs w:val="24"/>
                <w:highlight w:val="none"/>
              </w:rPr>
              <w:t xml:space="preserve"> </w:t>
            </w:r>
            <w:r>
              <w:rPr>
                <w:rFonts w:ascii="宋体" w:hAnsi="宋体"/>
                <w:sz w:val="24"/>
                <w:szCs w:val="24"/>
                <w:highlight w:val="none"/>
              </w:rPr>
              <w:t xml:space="preserve"> 号</w:t>
            </w:r>
            <w:r>
              <w:rPr>
                <w:rFonts w:hint="eastAsia" w:ascii="宋体" w:hAnsi="宋体"/>
                <w:sz w:val="24"/>
                <w:szCs w:val="24"/>
                <w:highlight w:val="none"/>
              </w:rPr>
              <w:t>：</w:t>
            </w:r>
          </w:p>
        </w:tc>
        <w:tc>
          <w:tcPr>
            <w:tcW w:w="2827" w:type="dxa"/>
            <w:gridSpan w:val="3"/>
            <w:noWrap w:val="0"/>
            <w:vAlign w:val="top"/>
          </w:tcPr>
          <w:p>
            <w:pPr>
              <w:rPr>
                <w:rFonts w:ascii="宋体" w:hAnsi="宋体"/>
                <w:sz w:val="24"/>
                <w:szCs w:val="24"/>
                <w:highlight w:val="none"/>
              </w:rPr>
            </w:pPr>
            <w:r>
              <w:rPr>
                <w:rFonts w:ascii="宋体" w:hAnsi="宋体" w:cs="宋体"/>
                <w:sz w:val="24"/>
                <w:szCs w:val="24"/>
                <w:highlight w:val="none"/>
              </w:rPr>
              <w:t>755943055010201</w:t>
            </w:r>
          </w:p>
        </w:tc>
        <w:tc>
          <w:tcPr>
            <w:tcW w:w="2108" w:type="dxa"/>
            <w:noWrap w:val="0"/>
            <w:vAlign w:val="top"/>
          </w:tcPr>
          <w:p>
            <w:pPr>
              <w:rPr>
                <w:rFonts w:ascii="宋体" w:hAnsi="宋体"/>
                <w:sz w:val="24"/>
                <w:szCs w:val="24"/>
                <w:highlight w:val="none"/>
              </w:rPr>
            </w:pPr>
            <w:r>
              <w:rPr>
                <w:rFonts w:ascii="宋体" w:hAnsi="宋体"/>
                <w:sz w:val="24"/>
                <w:szCs w:val="24"/>
                <w:highlight w:val="none"/>
              </w:rPr>
              <w:t>邮政编码：</w:t>
            </w:r>
          </w:p>
        </w:tc>
        <w:tc>
          <w:tcPr>
            <w:tcW w:w="3137" w:type="dxa"/>
            <w:gridSpan w:val="2"/>
            <w:noWrap w:val="0"/>
            <w:vAlign w:val="top"/>
          </w:tcPr>
          <w:p>
            <w:pPr>
              <w:rPr>
                <w:rFonts w:ascii="宋体" w:hAnsi="宋体"/>
                <w:sz w:val="24"/>
                <w:szCs w:val="24"/>
                <w:highlight w:val="none"/>
              </w:rPr>
            </w:pPr>
            <w:r>
              <w:rPr>
                <w:rFonts w:ascii="宋体" w:hAnsi="宋体"/>
                <w:sz w:val="24"/>
                <w:szCs w:val="24"/>
                <w:highlight w:val="none"/>
              </w:rPr>
              <w:t>518026</w:t>
            </w:r>
          </w:p>
        </w:tc>
      </w:tr>
      <w:tr>
        <w:tblPrEx>
          <w:tblCellMar>
            <w:top w:w="0" w:type="dxa"/>
            <w:left w:w="108" w:type="dxa"/>
            <w:bottom w:w="0" w:type="dxa"/>
            <w:right w:w="108" w:type="dxa"/>
          </w:tblCellMar>
        </w:tblPrEx>
        <w:trPr>
          <w:trHeight w:val="998" w:hRule="exact"/>
        </w:trPr>
        <w:tc>
          <w:tcPr>
            <w:tcW w:w="2277" w:type="dxa"/>
            <w:noWrap w:val="0"/>
            <w:vAlign w:val="top"/>
          </w:tcPr>
          <w:p>
            <w:pPr>
              <w:rPr>
                <w:rFonts w:ascii="宋体" w:hAnsi="宋体"/>
                <w:sz w:val="24"/>
                <w:szCs w:val="24"/>
                <w:highlight w:val="none"/>
              </w:rPr>
            </w:pPr>
            <w:r>
              <w:rPr>
                <w:rFonts w:hint="eastAsia" w:ascii="宋体" w:hAnsi="宋体"/>
                <w:sz w:val="24"/>
                <w:szCs w:val="24"/>
                <w:highlight w:val="none"/>
              </w:rPr>
              <w:t>项目主管部门经办人及电话：</w:t>
            </w:r>
          </w:p>
        </w:tc>
        <w:tc>
          <w:tcPr>
            <w:tcW w:w="2827" w:type="dxa"/>
            <w:gridSpan w:val="3"/>
            <w:noWrap w:val="0"/>
            <w:vAlign w:val="top"/>
          </w:tcPr>
          <w:p>
            <w:pP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徐玉堂</w:t>
            </w:r>
          </w:p>
          <w:p>
            <w:pPr>
              <w:rPr>
                <w:rFonts w:ascii="宋体" w:hAnsi="宋体"/>
                <w:sz w:val="24"/>
                <w:szCs w:val="24"/>
                <w:highlight w:val="none"/>
              </w:rPr>
            </w:pPr>
            <w:r>
              <w:rPr>
                <w:rFonts w:hint="eastAsia" w:ascii="宋体" w:hAnsi="宋体"/>
                <w:sz w:val="24"/>
                <w:szCs w:val="24"/>
                <w:highlight w:val="none"/>
              </w:rPr>
              <w:t xml:space="preserve"> 0755-</w:t>
            </w:r>
            <w:r>
              <w:rPr>
                <w:rFonts w:ascii="宋体" w:hAnsi="宋体"/>
                <w:sz w:val="24"/>
                <w:szCs w:val="24"/>
                <w:highlight w:val="none"/>
              </w:rPr>
              <w:t>899866</w:t>
            </w:r>
            <w:r>
              <w:rPr>
                <w:rFonts w:hint="eastAsia" w:ascii="宋体" w:hAnsi="宋体"/>
                <w:sz w:val="24"/>
                <w:szCs w:val="24"/>
                <w:highlight w:val="none"/>
              </w:rPr>
              <w:t>23</w:t>
            </w:r>
          </w:p>
        </w:tc>
        <w:tc>
          <w:tcPr>
            <w:tcW w:w="2108" w:type="dxa"/>
            <w:noWrap w:val="0"/>
            <w:vAlign w:val="top"/>
          </w:tcPr>
          <w:p>
            <w:pPr>
              <w:ind w:firstLine="0" w:firstLineChars="0"/>
              <w:rPr>
                <w:rFonts w:ascii="宋体" w:hAnsi="宋体"/>
                <w:sz w:val="24"/>
                <w:szCs w:val="24"/>
                <w:highlight w:val="none"/>
              </w:rPr>
            </w:pPr>
            <w:r>
              <w:rPr>
                <w:rFonts w:hint="eastAsia" w:ascii="宋体" w:hAnsi="宋体"/>
                <w:sz w:val="24"/>
                <w:szCs w:val="24"/>
                <w:highlight w:val="none"/>
              </w:rPr>
              <w:t>项目主管部门审核人：</w:t>
            </w:r>
          </w:p>
        </w:tc>
        <w:tc>
          <w:tcPr>
            <w:tcW w:w="3137" w:type="dxa"/>
            <w:gridSpan w:val="2"/>
            <w:noWrap w:val="0"/>
            <w:vAlign w:val="top"/>
          </w:tcPr>
          <w:p>
            <w:pPr>
              <w:rPr>
                <w:rFonts w:ascii="宋体" w:hAnsi="宋体"/>
                <w:sz w:val="24"/>
                <w:szCs w:val="24"/>
                <w:highlight w:val="none"/>
              </w:rPr>
            </w:pPr>
          </w:p>
        </w:tc>
      </w:tr>
      <w:tr>
        <w:tblPrEx>
          <w:tblCellMar>
            <w:top w:w="0" w:type="dxa"/>
            <w:left w:w="108" w:type="dxa"/>
            <w:bottom w:w="0" w:type="dxa"/>
            <w:right w:w="108" w:type="dxa"/>
          </w:tblCellMar>
        </w:tblPrEx>
        <w:trPr>
          <w:trHeight w:val="1012" w:hRule="exact"/>
        </w:trPr>
        <w:tc>
          <w:tcPr>
            <w:tcW w:w="2277" w:type="dxa"/>
            <w:noWrap w:val="0"/>
            <w:vAlign w:val="top"/>
          </w:tcPr>
          <w:p>
            <w:pPr>
              <w:rPr>
                <w:rFonts w:ascii="宋体" w:hAnsi="宋体"/>
                <w:sz w:val="24"/>
                <w:szCs w:val="24"/>
                <w:highlight w:val="none"/>
              </w:rPr>
            </w:pPr>
            <w:r>
              <w:rPr>
                <w:rFonts w:hint="eastAsia" w:ascii="宋体" w:hAnsi="宋体"/>
                <w:sz w:val="24"/>
                <w:szCs w:val="24"/>
                <w:highlight w:val="none"/>
              </w:rPr>
              <w:t>合约部门经办人及电话:</w:t>
            </w:r>
          </w:p>
          <w:p>
            <w:pPr>
              <w:rPr>
                <w:rFonts w:ascii="宋体" w:hAnsi="宋体"/>
                <w:sz w:val="24"/>
                <w:szCs w:val="24"/>
                <w:highlight w:val="none"/>
              </w:rPr>
            </w:pPr>
          </w:p>
          <w:p>
            <w:pPr>
              <w:rPr>
                <w:rFonts w:ascii="宋体" w:hAnsi="宋体"/>
                <w:sz w:val="24"/>
                <w:szCs w:val="24"/>
                <w:highlight w:val="none"/>
              </w:rPr>
            </w:pPr>
          </w:p>
        </w:tc>
        <w:tc>
          <w:tcPr>
            <w:tcW w:w="2827" w:type="dxa"/>
            <w:gridSpan w:val="3"/>
            <w:noWrap w:val="0"/>
            <w:vAlign w:val="top"/>
          </w:tcPr>
          <w:p>
            <w:pP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蒋烨</w:t>
            </w:r>
          </w:p>
          <w:p>
            <w:pPr>
              <w:rPr>
                <w:rFonts w:ascii="宋体" w:hAnsi="宋体"/>
                <w:sz w:val="24"/>
                <w:szCs w:val="24"/>
                <w:highlight w:val="none"/>
              </w:rPr>
            </w:pPr>
            <w:r>
              <w:rPr>
                <w:rFonts w:hint="eastAsia" w:ascii="宋体" w:hAnsi="宋体"/>
                <w:sz w:val="24"/>
                <w:szCs w:val="24"/>
                <w:highlight w:val="none"/>
              </w:rPr>
              <w:t xml:space="preserve"> 0755-</w:t>
            </w:r>
            <w:r>
              <w:rPr>
                <w:rFonts w:ascii="宋体" w:hAnsi="宋体"/>
                <w:sz w:val="24"/>
                <w:szCs w:val="24"/>
                <w:highlight w:val="none"/>
              </w:rPr>
              <w:t>899866</w:t>
            </w:r>
            <w:r>
              <w:rPr>
                <w:rFonts w:hint="eastAsia" w:ascii="宋体" w:hAnsi="宋体"/>
                <w:sz w:val="24"/>
                <w:szCs w:val="24"/>
                <w:highlight w:val="none"/>
              </w:rPr>
              <w:t>30</w:t>
            </w:r>
          </w:p>
        </w:tc>
        <w:tc>
          <w:tcPr>
            <w:tcW w:w="2108" w:type="dxa"/>
            <w:noWrap w:val="0"/>
            <w:vAlign w:val="top"/>
          </w:tcPr>
          <w:p>
            <w:pPr>
              <w:ind w:firstLine="0" w:firstLineChars="0"/>
              <w:rPr>
                <w:rFonts w:ascii="宋体" w:hAnsi="宋体"/>
                <w:sz w:val="24"/>
                <w:szCs w:val="24"/>
                <w:highlight w:val="none"/>
              </w:rPr>
            </w:pPr>
            <w:r>
              <w:rPr>
                <w:rFonts w:hint="eastAsia" w:ascii="宋体" w:hAnsi="宋体"/>
                <w:sz w:val="24"/>
                <w:szCs w:val="24"/>
                <w:highlight w:val="none"/>
              </w:rPr>
              <w:t>合约部门审核人：</w:t>
            </w:r>
          </w:p>
        </w:tc>
        <w:tc>
          <w:tcPr>
            <w:tcW w:w="3137" w:type="dxa"/>
            <w:gridSpan w:val="2"/>
            <w:noWrap w:val="0"/>
            <w:vAlign w:val="top"/>
          </w:tcPr>
          <w:p>
            <w:pPr>
              <w:rPr>
                <w:rFonts w:ascii="宋体" w:hAnsi="宋体"/>
                <w:sz w:val="24"/>
                <w:szCs w:val="24"/>
                <w:highlight w:val="none"/>
              </w:rPr>
            </w:pPr>
          </w:p>
          <w:p>
            <w:pPr>
              <w:rPr>
                <w:rFonts w:ascii="宋体" w:hAnsi="宋体"/>
                <w:sz w:val="24"/>
                <w:szCs w:val="24"/>
                <w:highlight w:val="none"/>
              </w:rPr>
            </w:pPr>
          </w:p>
          <w:p>
            <w:pPr>
              <w:rPr>
                <w:rFonts w:ascii="宋体" w:hAnsi="宋体"/>
                <w:sz w:val="24"/>
                <w:szCs w:val="24"/>
                <w:highlight w:val="none"/>
              </w:rPr>
            </w:pPr>
          </w:p>
          <w:p>
            <w:pPr>
              <w:rPr>
                <w:rFonts w:ascii="宋体" w:hAnsi="宋体"/>
                <w:sz w:val="24"/>
                <w:szCs w:val="24"/>
                <w:highlight w:val="none"/>
              </w:rPr>
            </w:pPr>
          </w:p>
          <w:p>
            <w:pPr>
              <w:rPr>
                <w:rFonts w:ascii="宋体" w:hAnsi="宋体"/>
                <w:sz w:val="24"/>
                <w:szCs w:val="24"/>
                <w:highlight w:val="none"/>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noWrap w:val="0"/>
            <w:vAlign w:val="top"/>
          </w:tcPr>
          <w:p>
            <w:pPr>
              <w:rPr>
                <w:rFonts w:ascii="宋体" w:hAnsi="宋体"/>
                <w:sz w:val="24"/>
                <w:szCs w:val="24"/>
                <w:highlight w:val="none"/>
              </w:rPr>
            </w:pPr>
          </w:p>
        </w:tc>
        <w:tc>
          <w:tcPr>
            <w:tcW w:w="2108" w:type="dxa"/>
            <w:noWrap w:val="0"/>
            <w:vAlign w:val="top"/>
          </w:tcPr>
          <w:p>
            <w:pPr>
              <w:rPr>
                <w:rFonts w:ascii="宋体" w:hAnsi="宋体"/>
                <w:sz w:val="24"/>
                <w:szCs w:val="24"/>
                <w:highlight w:val="none"/>
              </w:rPr>
            </w:pPr>
          </w:p>
        </w:tc>
        <w:tc>
          <w:tcPr>
            <w:tcW w:w="3137" w:type="dxa"/>
            <w:gridSpan w:val="3"/>
            <w:noWrap w:val="0"/>
            <w:vAlign w:val="top"/>
          </w:tcPr>
          <w:p>
            <w:pPr>
              <w:rPr>
                <w:rFonts w:ascii="宋体" w:hAnsi="宋体"/>
                <w:sz w:val="24"/>
                <w:szCs w:val="24"/>
                <w:highlight w:val="none"/>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noWrap w:val="0"/>
            <w:vAlign w:val="top"/>
          </w:tcPr>
          <w:p>
            <w:pPr>
              <w:rPr>
                <w:rFonts w:ascii="宋体" w:hAnsi="宋体"/>
                <w:sz w:val="24"/>
                <w:szCs w:val="24"/>
                <w:highlight w:val="none"/>
              </w:rPr>
            </w:pPr>
          </w:p>
        </w:tc>
        <w:tc>
          <w:tcPr>
            <w:tcW w:w="2108" w:type="dxa"/>
            <w:noWrap w:val="0"/>
            <w:vAlign w:val="top"/>
          </w:tcPr>
          <w:p>
            <w:pPr>
              <w:rPr>
                <w:rFonts w:ascii="宋体" w:hAnsi="宋体"/>
                <w:sz w:val="24"/>
                <w:szCs w:val="24"/>
                <w:highlight w:val="none"/>
              </w:rPr>
            </w:pPr>
          </w:p>
        </w:tc>
        <w:tc>
          <w:tcPr>
            <w:tcW w:w="3137" w:type="dxa"/>
            <w:gridSpan w:val="3"/>
            <w:noWrap w:val="0"/>
            <w:vAlign w:val="top"/>
          </w:tcPr>
          <w:p>
            <w:pPr>
              <w:rPr>
                <w:rFonts w:ascii="宋体" w:hAnsi="宋体"/>
                <w:sz w:val="24"/>
                <w:szCs w:val="24"/>
                <w:highlight w:val="none"/>
              </w:rPr>
            </w:pPr>
          </w:p>
        </w:tc>
      </w:tr>
      <w:tr>
        <w:tblPrEx>
          <w:tblCellMar>
            <w:top w:w="0" w:type="dxa"/>
            <w:left w:w="108" w:type="dxa"/>
            <w:bottom w:w="0" w:type="dxa"/>
            <w:right w:w="108" w:type="dxa"/>
          </w:tblCellMar>
        </w:tblPrEx>
        <w:trPr>
          <w:trHeight w:val="1112" w:hRule="exact"/>
        </w:trPr>
        <w:tc>
          <w:tcPr>
            <w:tcW w:w="2277" w:type="dxa"/>
            <w:noWrap w:val="0"/>
            <w:vAlign w:val="top"/>
          </w:tcPr>
          <w:p>
            <w:pPr>
              <w:rPr>
                <w:rFonts w:ascii="宋体" w:hAnsi="宋体"/>
                <w:b/>
                <w:sz w:val="24"/>
                <w:szCs w:val="24"/>
                <w:highlight w:val="none"/>
              </w:rPr>
            </w:pPr>
            <w:r>
              <w:rPr>
                <w:rFonts w:hint="eastAsia" w:ascii="宋体" w:hAnsi="宋体"/>
                <w:b/>
                <w:sz w:val="24"/>
                <w:szCs w:val="24"/>
                <w:highlight w:val="none"/>
              </w:rPr>
              <w:t>乙方</w:t>
            </w:r>
            <w:r>
              <w:rPr>
                <w:rFonts w:ascii="宋体" w:hAnsi="宋体"/>
                <w:b/>
                <w:sz w:val="24"/>
                <w:szCs w:val="24"/>
                <w:highlight w:val="none"/>
              </w:rPr>
              <w:t>(</w:t>
            </w:r>
            <w:r>
              <w:rPr>
                <w:rFonts w:hint="eastAsia" w:ascii="宋体" w:hAnsi="宋体"/>
                <w:b/>
                <w:sz w:val="24"/>
                <w:szCs w:val="24"/>
                <w:highlight w:val="none"/>
              </w:rPr>
              <w:t>盖</w:t>
            </w:r>
            <w:r>
              <w:rPr>
                <w:rFonts w:ascii="宋体" w:hAnsi="宋体"/>
                <w:b/>
                <w:sz w:val="24"/>
                <w:szCs w:val="24"/>
                <w:highlight w:val="none"/>
              </w:rPr>
              <w:t>章)：</w:t>
            </w:r>
          </w:p>
        </w:tc>
        <w:tc>
          <w:tcPr>
            <w:tcW w:w="2827" w:type="dxa"/>
            <w:gridSpan w:val="3"/>
            <w:noWrap w:val="0"/>
            <w:vAlign w:val="top"/>
          </w:tcPr>
          <w:p>
            <w:pPr>
              <w:rPr>
                <w:rFonts w:ascii="宋体" w:hAnsi="宋体"/>
                <w:b/>
                <w:sz w:val="24"/>
                <w:szCs w:val="24"/>
                <w:highlight w:val="none"/>
              </w:rPr>
            </w:pPr>
          </w:p>
        </w:tc>
        <w:tc>
          <w:tcPr>
            <w:tcW w:w="2108" w:type="dxa"/>
            <w:noWrap w:val="0"/>
            <w:vAlign w:val="top"/>
          </w:tcPr>
          <w:p>
            <w:pPr>
              <w:ind w:firstLine="0" w:firstLineChars="0"/>
              <w:rPr>
                <w:rFonts w:ascii="宋体" w:hAnsi="宋体"/>
                <w:b/>
                <w:sz w:val="24"/>
                <w:szCs w:val="24"/>
                <w:highlight w:val="none"/>
              </w:rPr>
            </w:pPr>
            <w:r>
              <w:rPr>
                <w:rFonts w:ascii="宋体" w:hAnsi="宋体"/>
                <w:b/>
                <w:sz w:val="24"/>
                <w:szCs w:val="24"/>
                <w:highlight w:val="none"/>
              </w:rPr>
              <w:t>法定代表人</w:t>
            </w:r>
            <w:r>
              <w:rPr>
                <w:rFonts w:hint="eastAsia" w:ascii="宋体" w:hAnsi="宋体"/>
                <w:b/>
                <w:sz w:val="24"/>
                <w:szCs w:val="24"/>
                <w:highlight w:val="none"/>
              </w:rPr>
              <w:t>或授权代表</w:t>
            </w:r>
            <w:r>
              <w:rPr>
                <w:rFonts w:ascii="宋体" w:hAnsi="宋体"/>
                <w:b/>
                <w:sz w:val="24"/>
                <w:szCs w:val="24"/>
                <w:highlight w:val="none"/>
              </w:rPr>
              <w:t>：</w:t>
            </w:r>
          </w:p>
        </w:tc>
        <w:tc>
          <w:tcPr>
            <w:tcW w:w="3137" w:type="dxa"/>
            <w:gridSpan w:val="2"/>
            <w:noWrap w:val="0"/>
            <w:vAlign w:val="top"/>
          </w:tcPr>
          <w:p>
            <w:pPr>
              <w:rPr>
                <w:rFonts w:hint="eastAsia" w:ascii="宋体" w:hAnsi="宋体" w:eastAsia="宋体"/>
                <w:sz w:val="24"/>
                <w:szCs w:val="24"/>
                <w:highlight w:val="none"/>
                <w:lang w:eastAsia="zh-CN"/>
              </w:rPr>
            </w:pPr>
          </w:p>
        </w:tc>
      </w:tr>
      <w:tr>
        <w:tblPrEx>
          <w:tblCellMar>
            <w:top w:w="0" w:type="dxa"/>
            <w:left w:w="108" w:type="dxa"/>
            <w:bottom w:w="0" w:type="dxa"/>
            <w:right w:w="108" w:type="dxa"/>
          </w:tblCellMar>
        </w:tblPrEx>
        <w:trPr>
          <w:trHeight w:val="1607" w:hRule="exact"/>
        </w:trPr>
        <w:tc>
          <w:tcPr>
            <w:tcW w:w="2277" w:type="dxa"/>
            <w:noWrap w:val="0"/>
            <w:vAlign w:val="top"/>
          </w:tcPr>
          <w:p>
            <w:pPr>
              <w:rPr>
                <w:rFonts w:ascii="宋体" w:hAnsi="宋体"/>
                <w:sz w:val="24"/>
                <w:szCs w:val="24"/>
                <w:highlight w:val="none"/>
              </w:rPr>
            </w:pPr>
            <w:r>
              <w:rPr>
                <w:rFonts w:ascii="宋体" w:hAnsi="宋体"/>
                <w:sz w:val="24"/>
                <w:szCs w:val="24"/>
                <w:highlight w:val="none"/>
              </w:rPr>
              <w:t>住    所：</w:t>
            </w:r>
          </w:p>
        </w:tc>
        <w:tc>
          <w:tcPr>
            <w:tcW w:w="2827" w:type="dxa"/>
            <w:gridSpan w:val="3"/>
            <w:noWrap w:val="0"/>
            <w:vAlign w:val="top"/>
          </w:tcPr>
          <w:p>
            <w:pPr>
              <w:rPr>
                <w:rFonts w:ascii="宋体" w:hAnsi="宋体"/>
                <w:sz w:val="24"/>
                <w:szCs w:val="24"/>
                <w:highlight w:val="none"/>
              </w:rPr>
            </w:pPr>
          </w:p>
        </w:tc>
        <w:tc>
          <w:tcPr>
            <w:tcW w:w="2108" w:type="dxa"/>
            <w:noWrap w:val="0"/>
            <w:vAlign w:val="top"/>
          </w:tcPr>
          <w:p>
            <w:pPr>
              <w:rPr>
                <w:rFonts w:ascii="宋体" w:hAnsi="宋体"/>
                <w:sz w:val="24"/>
                <w:szCs w:val="24"/>
                <w:highlight w:val="none"/>
              </w:rPr>
            </w:pPr>
          </w:p>
        </w:tc>
        <w:tc>
          <w:tcPr>
            <w:tcW w:w="3137" w:type="dxa"/>
            <w:gridSpan w:val="2"/>
            <w:noWrap w:val="0"/>
            <w:vAlign w:val="top"/>
          </w:tcPr>
          <w:p>
            <w:pPr>
              <w:rPr>
                <w:rFonts w:ascii="宋体" w:hAnsi="宋体"/>
                <w:sz w:val="24"/>
                <w:szCs w:val="24"/>
                <w:highlight w:val="none"/>
              </w:rPr>
            </w:pPr>
          </w:p>
        </w:tc>
      </w:tr>
      <w:tr>
        <w:tblPrEx>
          <w:tblCellMar>
            <w:top w:w="0" w:type="dxa"/>
            <w:left w:w="108" w:type="dxa"/>
            <w:bottom w:w="0" w:type="dxa"/>
            <w:right w:w="108" w:type="dxa"/>
          </w:tblCellMar>
        </w:tblPrEx>
        <w:trPr>
          <w:trHeight w:val="492" w:hRule="exact"/>
        </w:trPr>
        <w:tc>
          <w:tcPr>
            <w:tcW w:w="2277" w:type="dxa"/>
            <w:noWrap w:val="0"/>
            <w:vAlign w:val="top"/>
          </w:tcPr>
          <w:p>
            <w:pPr>
              <w:rPr>
                <w:rFonts w:ascii="宋体" w:hAnsi="宋体"/>
                <w:sz w:val="24"/>
                <w:szCs w:val="24"/>
                <w:highlight w:val="none"/>
              </w:rPr>
            </w:pPr>
            <w:r>
              <w:rPr>
                <w:rFonts w:ascii="宋体" w:hAnsi="宋体"/>
                <w:sz w:val="24"/>
                <w:szCs w:val="24"/>
                <w:highlight w:val="none"/>
              </w:rPr>
              <w:t>电    话：</w:t>
            </w:r>
          </w:p>
        </w:tc>
        <w:tc>
          <w:tcPr>
            <w:tcW w:w="2827" w:type="dxa"/>
            <w:gridSpan w:val="3"/>
            <w:noWrap w:val="0"/>
            <w:vAlign w:val="top"/>
          </w:tcPr>
          <w:p>
            <w:pPr>
              <w:rPr>
                <w:rFonts w:hint="default" w:ascii="宋体" w:hAnsi="宋体" w:eastAsia="宋体"/>
                <w:sz w:val="24"/>
                <w:szCs w:val="24"/>
                <w:highlight w:val="none"/>
                <w:lang w:val="en-US" w:eastAsia="zh-CN"/>
              </w:rPr>
            </w:pPr>
          </w:p>
        </w:tc>
        <w:tc>
          <w:tcPr>
            <w:tcW w:w="2108" w:type="dxa"/>
            <w:noWrap w:val="0"/>
            <w:vAlign w:val="top"/>
          </w:tcPr>
          <w:p>
            <w:pPr>
              <w:rPr>
                <w:rFonts w:ascii="宋体" w:hAnsi="宋体"/>
                <w:sz w:val="24"/>
                <w:szCs w:val="24"/>
                <w:highlight w:val="none"/>
              </w:rPr>
            </w:pPr>
            <w:r>
              <w:rPr>
                <w:rFonts w:ascii="宋体" w:hAnsi="宋体"/>
                <w:sz w:val="24"/>
                <w:szCs w:val="24"/>
                <w:highlight w:val="none"/>
              </w:rPr>
              <w:t>传    真：</w:t>
            </w:r>
          </w:p>
        </w:tc>
        <w:tc>
          <w:tcPr>
            <w:tcW w:w="3137" w:type="dxa"/>
            <w:gridSpan w:val="2"/>
            <w:noWrap w:val="0"/>
            <w:vAlign w:val="top"/>
          </w:tcPr>
          <w:p>
            <w:pPr>
              <w:rPr>
                <w:rFonts w:ascii="宋体" w:hAnsi="宋体"/>
                <w:sz w:val="24"/>
                <w:szCs w:val="24"/>
                <w:highlight w:val="none"/>
              </w:rPr>
            </w:pPr>
          </w:p>
        </w:tc>
      </w:tr>
      <w:tr>
        <w:tblPrEx>
          <w:tblCellMar>
            <w:top w:w="0" w:type="dxa"/>
            <w:left w:w="108" w:type="dxa"/>
            <w:bottom w:w="0" w:type="dxa"/>
            <w:right w:w="108" w:type="dxa"/>
          </w:tblCellMar>
        </w:tblPrEx>
        <w:trPr>
          <w:trHeight w:val="1239" w:hRule="exact"/>
        </w:trPr>
        <w:tc>
          <w:tcPr>
            <w:tcW w:w="2277" w:type="dxa"/>
            <w:noWrap w:val="0"/>
            <w:vAlign w:val="top"/>
          </w:tcPr>
          <w:p>
            <w:pPr>
              <w:rPr>
                <w:rFonts w:ascii="宋体" w:hAnsi="宋体"/>
                <w:sz w:val="24"/>
                <w:szCs w:val="24"/>
                <w:highlight w:val="none"/>
              </w:rPr>
            </w:pPr>
            <w:r>
              <w:rPr>
                <w:rFonts w:ascii="宋体" w:hAnsi="宋体"/>
                <w:sz w:val="24"/>
                <w:szCs w:val="24"/>
                <w:highlight w:val="none"/>
              </w:rPr>
              <w:t>开户银行：</w:t>
            </w:r>
          </w:p>
        </w:tc>
        <w:tc>
          <w:tcPr>
            <w:tcW w:w="2827" w:type="dxa"/>
            <w:gridSpan w:val="3"/>
            <w:noWrap w:val="0"/>
            <w:vAlign w:val="top"/>
          </w:tcPr>
          <w:p>
            <w:pPr>
              <w:rPr>
                <w:rFonts w:ascii="宋体" w:hAnsi="宋体"/>
                <w:sz w:val="24"/>
                <w:szCs w:val="24"/>
                <w:highlight w:val="none"/>
              </w:rPr>
            </w:pPr>
          </w:p>
        </w:tc>
        <w:tc>
          <w:tcPr>
            <w:tcW w:w="2108" w:type="dxa"/>
            <w:noWrap w:val="0"/>
            <w:vAlign w:val="top"/>
          </w:tcPr>
          <w:p>
            <w:pPr>
              <w:rPr>
                <w:rFonts w:ascii="宋体" w:hAnsi="宋体"/>
                <w:sz w:val="24"/>
                <w:szCs w:val="24"/>
                <w:highlight w:val="none"/>
              </w:rPr>
            </w:pPr>
            <w:r>
              <w:rPr>
                <w:rFonts w:ascii="宋体" w:hAnsi="宋体"/>
                <w:sz w:val="24"/>
                <w:szCs w:val="24"/>
                <w:highlight w:val="none"/>
              </w:rPr>
              <w:t>开户全名：</w:t>
            </w:r>
          </w:p>
        </w:tc>
        <w:tc>
          <w:tcPr>
            <w:tcW w:w="3137" w:type="dxa"/>
            <w:gridSpan w:val="2"/>
            <w:noWrap w:val="0"/>
            <w:vAlign w:val="top"/>
          </w:tcPr>
          <w:p>
            <w:pPr>
              <w:rPr>
                <w:rFonts w:ascii="宋体" w:hAnsi="宋体"/>
                <w:sz w:val="24"/>
                <w:szCs w:val="24"/>
                <w:highlight w:val="none"/>
              </w:rPr>
            </w:pPr>
          </w:p>
        </w:tc>
      </w:tr>
      <w:tr>
        <w:tblPrEx>
          <w:tblCellMar>
            <w:top w:w="0" w:type="dxa"/>
            <w:left w:w="108" w:type="dxa"/>
            <w:bottom w:w="0" w:type="dxa"/>
            <w:right w:w="108" w:type="dxa"/>
          </w:tblCellMar>
        </w:tblPrEx>
        <w:trPr>
          <w:trHeight w:val="529" w:hRule="exact"/>
        </w:trPr>
        <w:tc>
          <w:tcPr>
            <w:tcW w:w="2277" w:type="dxa"/>
            <w:noWrap w:val="0"/>
            <w:vAlign w:val="top"/>
          </w:tcPr>
          <w:p>
            <w:pPr>
              <w:rPr>
                <w:rFonts w:ascii="宋体" w:hAnsi="宋体"/>
                <w:sz w:val="24"/>
                <w:szCs w:val="24"/>
                <w:highlight w:val="none"/>
              </w:rPr>
            </w:pPr>
            <w:r>
              <w:rPr>
                <w:rFonts w:ascii="宋体" w:hAnsi="宋体"/>
                <w:sz w:val="24"/>
                <w:szCs w:val="24"/>
                <w:highlight w:val="none"/>
              </w:rPr>
              <w:t>账    号</w:t>
            </w:r>
            <w:r>
              <w:rPr>
                <w:rFonts w:hint="eastAsia" w:ascii="宋体" w:hAnsi="宋体"/>
                <w:sz w:val="24"/>
                <w:szCs w:val="24"/>
                <w:highlight w:val="none"/>
              </w:rPr>
              <w:t>：</w:t>
            </w:r>
          </w:p>
        </w:tc>
        <w:tc>
          <w:tcPr>
            <w:tcW w:w="2827" w:type="dxa"/>
            <w:gridSpan w:val="3"/>
            <w:noWrap w:val="0"/>
            <w:vAlign w:val="top"/>
          </w:tcPr>
          <w:p>
            <w:pPr>
              <w:rPr>
                <w:rFonts w:ascii="宋体" w:hAnsi="宋体"/>
                <w:sz w:val="24"/>
                <w:szCs w:val="24"/>
                <w:highlight w:val="none"/>
              </w:rPr>
            </w:pPr>
          </w:p>
        </w:tc>
        <w:tc>
          <w:tcPr>
            <w:tcW w:w="2108" w:type="dxa"/>
            <w:noWrap w:val="0"/>
            <w:vAlign w:val="top"/>
          </w:tcPr>
          <w:p>
            <w:pPr>
              <w:rPr>
                <w:rFonts w:ascii="宋体" w:hAnsi="宋体"/>
                <w:sz w:val="24"/>
                <w:szCs w:val="24"/>
                <w:highlight w:val="none"/>
              </w:rPr>
            </w:pPr>
            <w:r>
              <w:rPr>
                <w:rFonts w:ascii="宋体" w:hAnsi="宋体"/>
                <w:sz w:val="24"/>
                <w:szCs w:val="24"/>
                <w:highlight w:val="none"/>
              </w:rPr>
              <w:t>邮政编码：</w:t>
            </w:r>
          </w:p>
        </w:tc>
        <w:tc>
          <w:tcPr>
            <w:tcW w:w="3137" w:type="dxa"/>
            <w:gridSpan w:val="2"/>
            <w:noWrap w:val="0"/>
            <w:vAlign w:val="top"/>
          </w:tcPr>
          <w:p>
            <w:pPr>
              <w:rPr>
                <w:rFonts w:hint="default" w:ascii="宋体" w:hAnsi="宋体" w:eastAsia="宋体"/>
                <w:sz w:val="24"/>
                <w:szCs w:val="24"/>
                <w:highlight w:val="none"/>
                <w:lang w:val="en-US" w:eastAsia="zh-CN"/>
              </w:rPr>
            </w:pPr>
          </w:p>
        </w:tc>
      </w:tr>
      <w:tr>
        <w:tblPrEx>
          <w:tblCellMar>
            <w:top w:w="0" w:type="dxa"/>
            <w:left w:w="108" w:type="dxa"/>
            <w:bottom w:w="0" w:type="dxa"/>
            <w:right w:w="108" w:type="dxa"/>
          </w:tblCellMar>
        </w:tblPrEx>
        <w:trPr>
          <w:trHeight w:val="600" w:hRule="exact"/>
        </w:trPr>
        <w:tc>
          <w:tcPr>
            <w:tcW w:w="2277" w:type="dxa"/>
            <w:noWrap w:val="0"/>
            <w:vAlign w:val="top"/>
          </w:tcPr>
          <w:p>
            <w:pPr>
              <w:rPr>
                <w:rFonts w:ascii="宋体" w:hAnsi="宋体"/>
                <w:sz w:val="24"/>
                <w:szCs w:val="24"/>
                <w:highlight w:val="none"/>
              </w:rPr>
            </w:pPr>
            <w:r>
              <w:rPr>
                <w:rFonts w:hint="eastAsia" w:ascii="宋体" w:hAnsi="宋体"/>
                <w:sz w:val="24"/>
                <w:szCs w:val="24"/>
                <w:highlight w:val="none"/>
              </w:rPr>
              <w:t>乙方经办人：</w:t>
            </w:r>
          </w:p>
        </w:tc>
        <w:tc>
          <w:tcPr>
            <w:tcW w:w="2827" w:type="dxa"/>
            <w:gridSpan w:val="3"/>
            <w:noWrap w:val="0"/>
            <w:vAlign w:val="top"/>
          </w:tcPr>
          <w:p>
            <w:pPr>
              <w:rPr>
                <w:rFonts w:hint="eastAsia" w:ascii="宋体" w:hAnsi="宋体" w:eastAsia="宋体"/>
                <w:sz w:val="24"/>
                <w:szCs w:val="24"/>
                <w:highlight w:val="none"/>
                <w:lang w:eastAsia="zh-CN"/>
              </w:rPr>
            </w:pPr>
          </w:p>
        </w:tc>
        <w:tc>
          <w:tcPr>
            <w:tcW w:w="2108" w:type="dxa"/>
            <w:noWrap w:val="0"/>
            <w:vAlign w:val="top"/>
          </w:tcPr>
          <w:p>
            <w:pPr>
              <w:ind w:firstLine="0" w:firstLineChars="0"/>
              <w:rPr>
                <w:rFonts w:ascii="宋体" w:hAnsi="宋体"/>
                <w:sz w:val="24"/>
                <w:szCs w:val="24"/>
                <w:highlight w:val="none"/>
              </w:rPr>
            </w:pPr>
            <w:r>
              <w:rPr>
                <w:rFonts w:hint="eastAsia" w:ascii="宋体" w:hAnsi="宋体"/>
                <w:sz w:val="24"/>
                <w:szCs w:val="24"/>
                <w:highlight w:val="none"/>
              </w:rPr>
              <w:t>乙方经办人电话：</w:t>
            </w:r>
          </w:p>
        </w:tc>
        <w:tc>
          <w:tcPr>
            <w:tcW w:w="3137" w:type="dxa"/>
            <w:gridSpan w:val="2"/>
            <w:noWrap w:val="0"/>
            <w:vAlign w:val="top"/>
          </w:tcPr>
          <w:p>
            <w:pPr>
              <w:rPr>
                <w:rFonts w:hint="default" w:ascii="宋体" w:hAnsi="宋体" w:eastAsia="宋体"/>
                <w:sz w:val="24"/>
                <w:szCs w:val="24"/>
                <w:highlight w:val="none"/>
                <w:lang w:val="en-US" w:eastAsia="zh-CN"/>
              </w:rPr>
            </w:pPr>
          </w:p>
        </w:tc>
      </w:tr>
      <w:tr>
        <w:tblPrEx>
          <w:tblCellMar>
            <w:top w:w="0" w:type="dxa"/>
            <w:left w:w="108" w:type="dxa"/>
            <w:bottom w:w="0" w:type="dxa"/>
            <w:right w:w="108" w:type="dxa"/>
          </w:tblCellMar>
        </w:tblPrEx>
        <w:trPr>
          <w:trHeight w:val="405" w:hRule="exact"/>
        </w:trPr>
        <w:tc>
          <w:tcPr>
            <w:tcW w:w="2277" w:type="dxa"/>
            <w:noWrap w:val="0"/>
            <w:vAlign w:val="top"/>
          </w:tcPr>
          <w:p>
            <w:pPr>
              <w:rPr>
                <w:rFonts w:ascii="宋体" w:hAnsi="宋体"/>
                <w:b/>
                <w:sz w:val="24"/>
                <w:szCs w:val="24"/>
                <w:highlight w:val="none"/>
              </w:rPr>
            </w:pPr>
            <w:r>
              <w:rPr>
                <w:rFonts w:hint="eastAsia" w:ascii="宋体" w:hAnsi="宋体"/>
                <w:b/>
                <w:sz w:val="24"/>
                <w:szCs w:val="24"/>
                <w:highlight w:val="none"/>
              </w:rPr>
              <w:t>合同签署地点：</w:t>
            </w:r>
          </w:p>
        </w:tc>
        <w:tc>
          <w:tcPr>
            <w:tcW w:w="2827" w:type="dxa"/>
            <w:gridSpan w:val="3"/>
            <w:noWrap w:val="0"/>
            <w:vAlign w:val="top"/>
          </w:tcPr>
          <w:p>
            <w:pPr>
              <w:rPr>
                <w:rFonts w:ascii="宋体" w:hAnsi="宋体"/>
                <w:b/>
                <w:sz w:val="24"/>
                <w:szCs w:val="24"/>
                <w:highlight w:val="none"/>
              </w:rPr>
            </w:pPr>
            <w:r>
              <w:rPr>
                <w:rFonts w:hint="eastAsia" w:ascii="宋体" w:hAnsi="宋体"/>
                <w:b/>
                <w:sz w:val="24"/>
                <w:szCs w:val="24"/>
                <w:highlight w:val="none"/>
              </w:rPr>
              <w:t>深  圳</w:t>
            </w:r>
          </w:p>
        </w:tc>
        <w:tc>
          <w:tcPr>
            <w:tcW w:w="2108" w:type="dxa"/>
            <w:noWrap w:val="0"/>
            <w:vAlign w:val="top"/>
          </w:tcPr>
          <w:p>
            <w:pPr>
              <w:rPr>
                <w:rFonts w:ascii="宋体" w:hAnsi="宋体"/>
                <w:sz w:val="24"/>
                <w:szCs w:val="24"/>
                <w:highlight w:val="none"/>
              </w:rPr>
            </w:pPr>
          </w:p>
        </w:tc>
        <w:tc>
          <w:tcPr>
            <w:tcW w:w="3137" w:type="dxa"/>
            <w:gridSpan w:val="2"/>
            <w:noWrap w:val="0"/>
            <w:vAlign w:val="top"/>
          </w:tcPr>
          <w:p>
            <w:pPr>
              <w:rPr>
                <w:rFonts w:ascii="宋体" w:hAnsi="宋体"/>
                <w:sz w:val="24"/>
                <w:szCs w:val="24"/>
                <w:highlight w:val="none"/>
              </w:rPr>
            </w:pPr>
          </w:p>
        </w:tc>
      </w:tr>
      <w:tr>
        <w:tblPrEx>
          <w:tblCellMar>
            <w:top w:w="0" w:type="dxa"/>
            <w:left w:w="108" w:type="dxa"/>
            <w:bottom w:w="0" w:type="dxa"/>
            <w:right w:w="108" w:type="dxa"/>
          </w:tblCellMar>
        </w:tblPrEx>
        <w:trPr>
          <w:trHeight w:val="401" w:hRule="exact"/>
        </w:trPr>
        <w:tc>
          <w:tcPr>
            <w:tcW w:w="2277" w:type="dxa"/>
            <w:noWrap w:val="0"/>
            <w:vAlign w:val="top"/>
          </w:tcPr>
          <w:p>
            <w:pPr>
              <w:rPr>
                <w:rFonts w:ascii="宋体" w:hAnsi="宋体"/>
                <w:b/>
                <w:sz w:val="24"/>
                <w:szCs w:val="24"/>
                <w:highlight w:val="none"/>
              </w:rPr>
            </w:pPr>
            <w:r>
              <w:rPr>
                <w:rFonts w:hint="eastAsia" w:ascii="宋体" w:hAnsi="宋体"/>
                <w:b/>
                <w:sz w:val="24"/>
                <w:szCs w:val="24"/>
                <w:highlight w:val="none"/>
              </w:rPr>
              <w:t>时      间：</w:t>
            </w:r>
          </w:p>
        </w:tc>
        <w:tc>
          <w:tcPr>
            <w:tcW w:w="2827" w:type="dxa"/>
            <w:gridSpan w:val="3"/>
            <w:noWrap w:val="0"/>
            <w:vAlign w:val="top"/>
          </w:tcPr>
          <w:p>
            <w:pPr>
              <w:rPr>
                <w:rFonts w:ascii="宋体" w:hAnsi="宋体"/>
                <w:b/>
                <w:sz w:val="24"/>
                <w:szCs w:val="24"/>
                <w:highlight w:val="none"/>
              </w:rPr>
            </w:pPr>
            <w:r>
              <w:rPr>
                <w:rFonts w:hint="eastAsia" w:ascii="宋体" w:hAnsi="宋体"/>
                <w:b/>
                <w:sz w:val="24"/>
                <w:szCs w:val="24"/>
                <w:highlight w:val="none"/>
              </w:rPr>
              <w:t>20</w:t>
            </w:r>
            <w:r>
              <w:rPr>
                <w:rFonts w:ascii="宋体" w:hAnsi="宋体"/>
                <w:b/>
                <w:sz w:val="24"/>
                <w:szCs w:val="24"/>
                <w:highlight w:val="none"/>
              </w:rPr>
              <w:t>2</w:t>
            </w:r>
            <w:r>
              <w:rPr>
                <w:rFonts w:hint="eastAsia" w:ascii="宋体" w:hAnsi="宋体"/>
                <w:b/>
                <w:sz w:val="24"/>
                <w:szCs w:val="24"/>
                <w:highlight w:val="none"/>
              </w:rPr>
              <w:t>2年   月    日</w:t>
            </w:r>
          </w:p>
        </w:tc>
        <w:tc>
          <w:tcPr>
            <w:tcW w:w="2108" w:type="dxa"/>
            <w:noWrap w:val="0"/>
            <w:vAlign w:val="top"/>
          </w:tcPr>
          <w:p>
            <w:pPr>
              <w:rPr>
                <w:rFonts w:ascii="宋体" w:hAnsi="宋体"/>
                <w:sz w:val="24"/>
                <w:szCs w:val="24"/>
                <w:highlight w:val="none"/>
              </w:rPr>
            </w:pPr>
          </w:p>
        </w:tc>
        <w:tc>
          <w:tcPr>
            <w:tcW w:w="3137" w:type="dxa"/>
            <w:gridSpan w:val="2"/>
            <w:noWrap w:val="0"/>
            <w:vAlign w:val="top"/>
          </w:tcPr>
          <w:p>
            <w:pPr>
              <w:rPr>
                <w:rFonts w:ascii="宋体" w:hAnsi="宋体"/>
                <w:sz w:val="24"/>
                <w:szCs w:val="24"/>
                <w:highlight w:val="none"/>
              </w:rPr>
            </w:pPr>
          </w:p>
        </w:tc>
      </w:tr>
    </w:tbl>
    <w:p>
      <w:pPr>
        <w:rPr>
          <w:rFonts w:ascii="宋体" w:hAnsi="宋体"/>
          <w:spacing w:val="-4"/>
          <w:sz w:val="24"/>
          <w:szCs w:val="24"/>
        </w:rPr>
      </w:pPr>
      <w:r>
        <w:rPr>
          <w:rFonts w:hint="eastAsia" w:ascii="宋体" w:hAnsi="宋体"/>
          <w:spacing w:val="-4"/>
          <w:sz w:val="24"/>
          <w:szCs w:val="24"/>
        </w:rPr>
        <w:t xml:space="preserve">    </w:t>
      </w:r>
    </w:p>
    <w:p>
      <w:pPr>
        <w:rPr>
          <w:rFonts w:ascii="宋体" w:hAnsi="宋体"/>
          <w:spacing w:val="-4"/>
          <w:sz w:val="24"/>
          <w:szCs w:val="24"/>
        </w:rPr>
      </w:pPr>
    </w:p>
    <w:p>
      <w:pPr>
        <w:spacing w:line="360" w:lineRule="auto"/>
        <w:ind w:firstLine="464" w:firstLineChars="200"/>
        <w:rPr>
          <w:rFonts w:ascii="宋体" w:hAnsi="宋体"/>
          <w:spacing w:val="-4"/>
          <w:sz w:val="24"/>
          <w:szCs w:val="24"/>
        </w:rPr>
      </w:pPr>
    </w:p>
    <w:p>
      <w:pPr>
        <w:widowControl/>
        <w:adjustRightInd/>
        <w:spacing w:line="560" w:lineRule="exact"/>
        <w:ind w:firstLine="0" w:firstLineChars="0"/>
        <w:rPr>
          <w:rFonts w:ascii="宋体" w:hAnsi="宋体"/>
          <w:snapToGrid w:val="0"/>
          <w:sz w:val="21"/>
          <w:szCs w:val="21"/>
        </w:rPr>
      </w:pPr>
      <w:r>
        <w:rPr>
          <w:rFonts w:ascii="宋体" w:hAnsi="宋体"/>
          <w:snapToGrid w:val="0"/>
          <w:sz w:val="21"/>
          <w:szCs w:val="21"/>
        </w:rPr>
        <w:br w:type="page"/>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sectPr>
      <w:pgSz w:w="11900" w:h="16840"/>
      <w:pgMar w:top="1440" w:right="1077" w:bottom="1440" w:left="1077" w:header="720" w:footer="851" w:gutter="0"/>
      <w:cols w:space="720"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5337153"/>
    </w:sdtPr>
    <w:sdtContent>
      <w:p>
        <w:pPr>
          <w:pStyle w:val="17"/>
          <w:ind w:firstLine="360"/>
          <w:jc w:val="center"/>
        </w:pPr>
        <w:r>
          <w:fldChar w:fldCharType="begin"/>
        </w:r>
        <w:r>
          <w:instrText xml:space="preserve">PAGE   \* MERGEFORMAT</w:instrText>
        </w:r>
        <w:r>
          <w:fldChar w:fldCharType="separate"/>
        </w:r>
        <w:r>
          <w:rPr>
            <w:lang w:val="zh-CN"/>
          </w:rPr>
          <w:t>2</w:t>
        </w:r>
        <w:r>
          <w:fldChar w:fldCharType="end"/>
        </w:r>
      </w:p>
    </w:sdtContent>
  </w:sdt>
  <w:p>
    <w:pPr>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2746206"/>
    </w:sdtPr>
    <w:sdtContent>
      <w:p>
        <w:pPr>
          <w:pStyle w:val="17"/>
          <w:ind w:firstLine="0" w:firstLineChars="0"/>
          <w:jc w:val="center"/>
        </w:pPr>
        <w:r>
          <w:fldChar w:fldCharType="begin"/>
        </w:r>
        <w:r>
          <w:instrText xml:space="preserve">PAGE   \* MERGEFORMAT</w:instrText>
        </w:r>
        <w:r>
          <w:fldChar w:fldCharType="separate"/>
        </w:r>
        <w:r>
          <w:rPr>
            <w:lang w:val="zh-CN"/>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618879"/>
    </w:sdtPr>
    <w:sdtContent>
      <w:p>
        <w:pPr>
          <w:pStyle w:val="17"/>
          <w:ind w:firstLine="0" w:firstLineChars="0"/>
          <w:jc w:val="center"/>
        </w:pPr>
        <w:r>
          <w:fldChar w:fldCharType="begin"/>
        </w:r>
        <w:r>
          <w:instrText xml:space="preserve">PAGE   \* MERGEFORMAT</w:instrText>
        </w:r>
        <w:r>
          <w:fldChar w:fldCharType="separate"/>
        </w:r>
        <w:r>
          <w:rPr>
            <w:lang w:val="zh-CN"/>
          </w:rPr>
          <w:t>82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right" w:y="1"/>
      <w:ind w:firstLine="360"/>
      <w:rPr>
        <w:rStyle w:val="30"/>
      </w:rPr>
    </w:pPr>
    <w:r>
      <w:fldChar w:fldCharType="begin"/>
    </w:r>
    <w:r>
      <w:rPr>
        <w:rStyle w:val="30"/>
      </w:rPr>
      <w:instrText xml:space="preserve">PAGE  </w:instrText>
    </w:r>
    <w:r>
      <w:fldChar w:fldCharType="end"/>
    </w:r>
  </w:p>
  <w:p>
    <w:pPr>
      <w:pStyle w:val="17"/>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0" w:firstLineChars="0"/>
      <w:jc w:val="center"/>
    </w:pPr>
    <w:r>
      <w:fldChar w:fldCharType="begin"/>
    </w:r>
    <w:r>
      <w:instrText xml:space="preserve"> PAGE   \* MERGEFORMAT </w:instrText>
    </w:r>
    <w:r>
      <w:fldChar w:fldCharType="separate"/>
    </w:r>
    <w:r>
      <w:t>1</w:t>
    </w:r>
    <w:r>
      <w:fldChar w:fldCharType="end"/>
    </w:r>
  </w:p>
  <w:p>
    <w:pPr>
      <w:ind w:firstLine="4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jc w:val="right"/>
    </w:pPr>
    <w:r>
      <w:ptab w:relativeTo="margin" w:alignment="right" w:leader="none"/>
    </w:r>
    <w:r>
      <w:drawing>
        <wp:inline distT="0" distB="0" distL="0" distR="0">
          <wp:extent cx="2531110" cy="2876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31229" cy="28800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jc w:val="right"/>
    </w:pPr>
    <w:r>
      <w:rPr>
        <w:rFonts w:hint="eastAsia" w:ascii="Times New Roman" w:hAnsi="Times New Roman" w:eastAsia="宋体" w:cstheme="minorBidi"/>
        <w:b w:val="0"/>
        <w:bCs w:val="0"/>
        <w:i w:val="0"/>
        <w:iCs w:val="0"/>
        <w:kern w:val="2"/>
        <w:sz w:val="18"/>
        <w:szCs w:val="18"/>
        <w:u w:val="none"/>
        <w:lang w:val="en-US" w:eastAsia="zh-CN" w:bidi="ar-SA"/>
      </w:rPr>
      <w:t>深铁置业线上售楼处小程序开发</w:t>
    </w:r>
    <w:r>
      <w:rPr>
        <w:rFonts w:hint="eastAsia"/>
      </w:rPr>
      <w:t>服务比选文件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1"/>
      <w:jc w:val="right"/>
    </w:pPr>
    <w:r>
      <w:rPr>
        <w:rFonts w:hint="eastAsia"/>
        <w:b/>
        <w:u w:val="single"/>
      </w:rPr>
      <w:t>深铁置业大厦、深铁金融科技大厦营销专场活动服务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r>
      <w:rPr>
        <w:rFonts w:hint="eastAsia"/>
      </w:rPr>
      <w:t>圳</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3CB316"/>
    <w:multiLevelType w:val="singleLevel"/>
    <w:tmpl w:val="AA3CB316"/>
    <w:lvl w:ilvl="0" w:tentative="0">
      <w:start w:val="1"/>
      <w:numFmt w:val="decimal"/>
      <w:suff w:val="nothing"/>
      <w:lvlText w:val="%1、"/>
      <w:lvlJc w:val="left"/>
    </w:lvl>
  </w:abstractNum>
  <w:abstractNum w:abstractNumId="1">
    <w:nsid w:val="D60C2747"/>
    <w:multiLevelType w:val="singleLevel"/>
    <w:tmpl w:val="D60C2747"/>
    <w:lvl w:ilvl="0" w:tentative="0">
      <w:start w:val="3"/>
      <w:numFmt w:val="chineseCounting"/>
      <w:suff w:val="nothing"/>
      <w:lvlText w:val="（%1）"/>
      <w:lvlJc w:val="left"/>
      <w:rPr>
        <w:rFonts w:hint="eastAsia"/>
      </w:rPr>
    </w:lvl>
  </w:abstractNum>
  <w:abstractNum w:abstractNumId="2">
    <w:nsid w:val="F9B74FBA"/>
    <w:multiLevelType w:val="singleLevel"/>
    <w:tmpl w:val="F9B74FBA"/>
    <w:lvl w:ilvl="0" w:tentative="0">
      <w:start w:val="1"/>
      <w:numFmt w:val="decimal"/>
      <w:suff w:val="nothing"/>
      <w:lvlText w:val="%1、"/>
      <w:lvlJc w:val="left"/>
    </w:lvl>
  </w:abstractNum>
  <w:abstractNum w:abstractNumId="3">
    <w:nsid w:val="0B3A141D"/>
    <w:multiLevelType w:val="singleLevel"/>
    <w:tmpl w:val="0B3A141D"/>
    <w:lvl w:ilvl="0" w:tentative="0">
      <w:start w:val="1"/>
      <w:numFmt w:val="decimal"/>
      <w:suff w:val="nothing"/>
      <w:lvlText w:val="%1、"/>
      <w:lvlJc w:val="left"/>
    </w:lvl>
  </w:abstractNum>
  <w:abstractNum w:abstractNumId="4">
    <w:nsid w:val="0BD052BC"/>
    <w:multiLevelType w:val="multilevel"/>
    <w:tmpl w:val="0BD052BC"/>
    <w:lvl w:ilvl="0" w:tentative="0">
      <w:start w:val="1"/>
      <w:numFmt w:val="decimal"/>
      <w:lvlText w:val="(%1)"/>
      <w:lvlJc w:val="left"/>
      <w:pPr>
        <w:ind w:left="900" w:hanging="420"/>
      </w:pPr>
      <w:rPr>
        <w:rFonts w:hint="eastAsia"/>
        <w:snapToGrid w:val="0"/>
        <w:spacing w:val="20"/>
        <w:w w:val="100"/>
        <w:kern w:val="0"/>
        <w:position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11C7210B"/>
    <w:multiLevelType w:val="singleLevel"/>
    <w:tmpl w:val="11C7210B"/>
    <w:lvl w:ilvl="0" w:tentative="0">
      <w:start w:val="3"/>
      <w:numFmt w:val="chineseCounting"/>
      <w:suff w:val="space"/>
      <w:lvlText w:val="第%1篇"/>
      <w:lvlJc w:val="left"/>
      <w:rPr>
        <w:rFonts w:hint="eastAsia"/>
      </w:rPr>
    </w:lvl>
  </w:abstractNum>
  <w:abstractNum w:abstractNumId="6">
    <w:nsid w:val="14A663F7"/>
    <w:multiLevelType w:val="multilevel"/>
    <w:tmpl w:val="14A663F7"/>
    <w:lvl w:ilvl="0" w:tentative="0">
      <w:start w:val="1"/>
      <w:numFmt w:val="decimal"/>
      <w:lvlText w:val="%1."/>
      <w:lvlJc w:val="left"/>
      <w:pPr>
        <w:ind w:left="840" w:hanging="420"/>
      </w:pPr>
      <w:rPr>
        <w:rFonts w:hint="default" w:cs="Times New Roman" w:asciiTheme="majorHAnsi" w:hAnsiTheme="majorHAnsi" w:eastAsiaTheme="majorHAnsi"/>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16F017A3"/>
    <w:multiLevelType w:val="multilevel"/>
    <w:tmpl w:val="16F017A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70D7700"/>
    <w:multiLevelType w:val="multilevel"/>
    <w:tmpl w:val="170D7700"/>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18D611DB"/>
    <w:multiLevelType w:val="multilevel"/>
    <w:tmpl w:val="18D611DB"/>
    <w:lvl w:ilvl="0" w:tentative="0">
      <w:start w:val="1"/>
      <w:numFmt w:val="decimal"/>
      <w:lvlText w:val="%1."/>
      <w:lvlJc w:val="left"/>
      <w:pPr>
        <w:ind w:left="899" w:hanging="420"/>
      </w:p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10">
    <w:nsid w:val="1AA61634"/>
    <w:multiLevelType w:val="multilevel"/>
    <w:tmpl w:val="1AA61634"/>
    <w:lvl w:ilvl="0" w:tentative="0">
      <w:start w:val="1"/>
      <w:numFmt w:val="chineseCountingThousand"/>
      <w:lvlText w:val="%1、"/>
      <w:lvlJc w:val="left"/>
      <w:pPr>
        <w:ind w:left="420" w:hanging="420"/>
      </w:pPr>
      <w:rPr>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AD34A3E"/>
    <w:multiLevelType w:val="multilevel"/>
    <w:tmpl w:val="1AD34A3E"/>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1AF56ABC"/>
    <w:multiLevelType w:val="multilevel"/>
    <w:tmpl w:val="1AF56ABC"/>
    <w:lvl w:ilvl="0" w:tentative="0">
      <w:start w:val="1"/>
      <w:numFmt w:val="chineseCountingThousand"/>
      <w:lvlText w:val="%1、"/>
      <w:lvlJc w:val="left"/>
      <w:pPr>
        <w:ind w:left="420" w:hanging="420"/>
      </w:pPr>
      <w:rPr>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1BDE436E"/>
    <w:multiLevelType w:val="multilevel"/>
    <w:tmpl w:val="1BDE436E"/>
    <w:lvl w:ilvl="0" w:tentative="0">
      <w:start w:val="1"/>
      <w:numFmt w:val="decimal"/>
      <w:lvlText w:val="%1."/>
      <w:lvlJc w:val="left"/>
      <w:pPr>
        <w:ind w:left="1320" w:hanging="420"/>
      </w:p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14">
    <w:nsid w:val="1C312EC1"/>
    <w:multiLevelType w:val="multilevel"/>
    <w:tmpl w:val="1C312EC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1E4C7A66"/>
    <w:multiLevelType w:val="multilevel"/>
    <w:tmpl w:val="1E4C7A66"/>
    <w:lvl w:ilvl="0" w:tentative="0">
      <w:start w:val="1"/>
      <w:numFmt w:val="decimal"/>
      <w:lvlText w:val="%1."/>
      <w:lvlJc w:val="left"/>
      <w:pPr>
        <w:ind w:left="42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25044320"/>
    <w:multiLevelType w:val="multilevel"/>
    <w:tmpl w:val="25044320"/>
    <w:lvl w:ilvl="0" w:tentative="0">
      <w:start w:val="1"/>
      <w:numFmt w:val="chineseCountingThousand"/>
      <w:lvlText w:val="%1、"/>
      <w:lvlJc w:val="left"/>
      <w:pPr>
        <w:ind w:left="900" w:hanging="420"/>
      </w:pPr>
      <w:rPr>
        <w:b/>
        <w:bCs w:val="0"/>
      </w:rPr>
    </w:lvl>
    <w:lvl w:ilvl="1" w:tentative="0">
      <w:start w:val="1"/>
      <w:numFmt w:val="japaneseCounting"/>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2612280D"/>
    <w:multiLevelType w:val="multilevel"/>
    <w:tmpl w:val="2612280D"/>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8">
    <w:nsid w:val="286D25DC"/>
    <w:multiLevelType w:val="multilevel"/>
    <w:tmpl w:val="286D25D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2A66477A"/>
    <w:multiLevelType w:val="multilevel"/>
    <w:tmpl w:val="2A66477A"/>
    <w:lvl w:ilvl="0" w:tentative="0">
      <w:start w:val="1"/>
      <w:numFmt w:val="chineseCountingThousand"/>
      <w:lvlText w:val="%1、"/>
      <w:lvlJc w:val="left"/>
      <w:pPr>
        <w:ind w:left="420" w:hanging="420"/>
      </w:pPr>
      <w:rPr>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2BAD5338"/>
    <w:multiLevelType w:val="multilevel"/>
    <w:tmpl w:val="2BAD5338"/>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34600AE4"/>
    <w:multiLevelType w:val="multilevel"/>
    <w:tmpl w:val="34600AE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394004AA"/>
    <w:multiLevelType w:val="multilevel"/>
    <w:tmpl w:val="394004A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3ACB37C1"/>
    <w:multiLevelType w:val="singleLevel"/>
    <w:tmpl w:val="3ACB37C1"/>
    <w:lvl w:ilvl="0" w:tentative="0">
      <w:start w:val="1"/>
      <w:numFmt w:val="decimal"/>
      <w:suff w:val="nothing"/>
      <w:lvlText w:val="%1、"/>
      <w:lvlJc w:val="left"/>
    </w:lvl>
  </w:abstractNum>
  <w:abstractNum w:abstractNumId="25">
    <w:nsid w:val="3D523681"/>
    <w:multiLevelType w:val="multilevel"/>
    <w:tmpl w:val="3D523681"/>
    <w:lvl w:ilvl="0" w:tentative="0">
      <w:start w:val="1"/>
      <w:numFmt w:val="decimal"/>
      <w:lvlText w:val="(%1)"/>
      <w:lvlJc w:val="left"/>
      <w:pPr>
        <w:ind w:left="420" w:hanging="420"/>
      </w:pPr>
      <w:rPr>
        <w:rFonts w:hint="eastAsia"/>
        <w:snapToGrid w:val="0"/>
        <w:spacing w:val="20"/>
        <w:w w:val="100"/>
        <w:kern w:val="0"/>
        <w:position w:val="0"/>
      </w:rPr>
    </w:lvl>
    <w:lvl w:ilvl="1" w:tentative="0">
      <w:start w:val="1"/>
      <w:numFmt w:val="lowerLetter"/>
      <w:lvlText w:val="%2)"/>
      <w:lvlJc w:val="left"/>
      <w:pPr>
        <w:ind w:left="840" w:hanging="420"/>
      </w:p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437E7EB8"/>
    <w:multiLevelType w:val="multilevel"/>
    <w:tmpl w:val="437E7EB8"/>
    <w:lvl w:ilvl="0" w:tentative="0">
      <w:start w:val="1"/>
      <w:numFmt w:val="decimal"/>
      <w:lvlText w:val="%1."/>
      <w:lvlJc w:val="left"/>
      <w:pPr>
        <w:ind w:left="900" w:hanging="420"/>
      </w:pPr>
      <w:rPr>
        <w:b w:val="0"/>
        <w:bC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7">
    <w:nsid w:val="48A828C6"/>
    <w:multiLevelType w:val="multilevel"/>
    <w:tmpl w:val="48A828C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4B663A95"/>
    <w:multiLevelType w:val="multilevel"/>
    <w:tmpl w:val="4B663A95"/>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heme="minorHAnsi" w:hAnsiTheme="minorHAnsi" w:cstheme="minorHAnsi"/>
      </w:rPr>
    </w:lvl>
    <w:lvl w:ilvl="2" w:tentative="0">
      <w:start w:val="1"/>
      <w:numFmt w:val="decimal"/>
      <w:lvlText w:val="%1.%2.%3"/>
      <w:lvlJc w:val="left"/>
      <w:pPr>
        <w:ind w:left="567" w:hanging="567"/>
      </w:pPr>
      <w:rPr>
        <w:rFonts w:hint="default" w:asciiTheme="majorHAnsi" w:hAnsiTheme="majorHAnsi" w:cstheme="majorHAnsi"/>
      </w:r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9">
    <w:nsid w:val="4D7838A7"/>
    <w:multiLevelType w:val="multilevel"/>
    <w:tmpl w:val="4D7838A7"/>
    <w:lvl w:ilvl="0" w:tentative="0">
      <w:start w:val="1"/>
      <w:numFmt w:val="decimal"/>
      <w:lvlText w:val="(%1)"/>
      <w:lvlJc w:val="left"/>
      <w:pPr>
        <w:ind w:left="420" w:hanging="420"/>
      </w:pPr>
      <w:rPr>
        <w:rFonts w:hint="eastAsia"/>
        <w:snapToGrid w:val="0"/>
        <w:spacing w:val="20"/>
        <w:w w:val="100"/>
        <w:kern w:val="0"/>
        <w:position w:val="0"/>
      </w:rPr>
    </w:lvl>
    <w:lvl w:ilvl="1" w:tentative="0">
      <w:start w:val="1"/>
      <w:numFmt w:val="lowerLetter"/>
      <w:lvlText w:val="%2)"/>
      <w:lvlJc w:val="left"/>
      <w:pPr>
        <w:ind w:left="840" w:hanging="420"/>
      </w:pPr>
    </w:lvl>
    <w:lvl w:ilvl="2" w:tentative="0">
      <w:start w:val="1"/>
      <w:numFmt w:val="decimalEnclosedCircle"/>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4E3C1414"/>
    <w:multiLevelType w:val="multilevel"/>
    <w:tmpl w:val="4E3C141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1">
    <w:nsid w:val="4FAF2F2C"/>
    <w:multiLevelType w:val="multilevel"/>
    <w:tmpl w:val="4FAF2F2C"/>
    <w:lvl w:ilvl="0" w:tentative="0">
      <w:start w:val="1"/>
      <w:numFmt w:val="chineseCountingThousand"/>
      <w:lvlText w:val="%1、"/>
      <w:lvlJc w:val="left"/>
      <w:pPr>
        <w:ind w:left="420" w:hanging="420"/>
      </w:pPr>
      <w:rPr>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50481865"/>
    <w:multiLevelType w:val="multilevel"/>
    <w:tmpl w:val="50481865"/>
    <w:lvl w:ilvl="0" w:tentative="0">
      <w:start w:val="1"/>
      <w:numFmt w:val="chineseCountingThousand"/>
      <w:lvlText w:val="%1、"/>
      <w:lvlJc w:val="left"/>
      <w:pPr>
        <w:ind w:left="900" w:hanging="420"/>
      </w:pPr>
      <w:rPr>
        <w:rFonts w:hint="eastAsia"/>
      </w:rPr>
    </w:lvl>
    <w:lvl w:ilvl="1" w:tentative="0">
      <w:start w:val="7"/>
      <w:numFmt w:val="japaneseCounting"/>
      <w:lvlText w:val="%2、"/>
      <w:lvlJc w:val="left"/>
      <w:pPr>
        <w:ind w:left="1380" w:hanging="48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3">
    <w:nsid w:val="519B6CF6"/>
    <w:multiLevelType w:val="multilevel"/>
    <w:tmpl w:val="519B6CF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4">
    <w:nsid w:val="57C72891"/>
    <w:multiLevelType w:val="multilevel"/>
    <w:tmpl w:val="57C72891"/>
    <w:lvl w:ilvl="0" w:tentative="0">
      <w:start w:val="1"/>
      <w:numFmt w:val="decimal"/>
      <w:lvlText w:val="(%1)"/>
      <w:lvlJc w:val="left"/>
      <w:pPr>
        <w:ind w:left="900" w:hanging="420"/>
      </w:pPr>
      <w:rPr>
        <w:rFonts w:hint="eastAsia"/>
        <w:snapToGrid w:val="0"/>
        <w:spacing w:val="20"/>
        <w:w w:val="100"/>
        <w:kern w:val="0"/>
        <w:position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5">
    <w:nsid w:val="58B31145"/>
    <w:multiLevelType w:val="multilevel"/>
    <w:tmpl w:val="58B3114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6">
    <w:nsid w:val="59362B4F"/>
    <w:multiLevelType w:val="multilevel"/>
    <w:tmpl w:val="59362B4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7">
    <w:nsid w:val="5AD97318"/>
    <w:multiLevelType w:val="multilevel"/>
    <w:tmpl w:val="5AD97318"/>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8">
    <w:nsid w:val="5B4F332D"/>
    <w:multiLevelType w:val="multilevel"/>
    <w:tmpl w:val="5B4F332D"/>
    <w:lvl w:ilvl="0" w:tentative="0">
      <w:start w:val="1"/>
      <w:numFmt w:val="chineseCountingThousand"/>
      <w:lvlText w:val="%1、"/>
      <w:lvlJc w:val="left"/>
      <w:pPr>
        <w:ind w:left="900" w:hanging="420"/>
      </w:pPr>
      <w:rPr>
        <w:rFonts w:hint="eastAsia"/>
      </w:rPr>
    </w:lvl>
    <w:lvl w:ilvl="1" w:tentative="0">
      <w:start w:val="7"/>
      <w:numFmt w:val="japaneseCounting"/>
      <w:lvlText w:val="%2、"/>
      <w:lvlJc w:val="left"/>
      <w:pPr>
        <w:ind w:left="1380" w:hanging="48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9">
    <w:nsid w:val="5CC53C5B"/>
    <w:multiLevelType w:val="multilevel"/>
    <w:tmpl w:val="5CC53C5B"/>
    <w:lvl w:ilvl="0" w:tentative="0">
      <w:start w:val="1"/>
      <w:numFmt w:val="chineseCountingThousand"/>
      <w:lvlText w:val="%1、"/>
      <w:lvlJc w:val="left"/>
      <w:pPr>
        <w:ind w:left="900" w:hanging="420"/>
      </w:pPr>
      <w:rPr>
        <w:rFonts w:hint="eastAsia"/>
      </w:rPr>
    </w:lvl>
    <w:lvl w:ilvl="1" w:tentative="0">
      <w:start w:val="7"/>
      <w:numFmt w:val="japaneseCounting"/>
      <w:lvlText w:val="%2、"/>
      <w:lvlJc w:val="left"/>
      <w:pPr>
        <w:ind w:left="1380" w:hanging="48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0">
    <w:nsid w:val="61D73604"/>
    <w:multiLevelType w:val="multilevel"/>
    <w:tmpl w:val="61D73604"/>
    <w:lvl w:ilvl="0" w:tentative="0">
      <w:start w:val="1"/>
      <w:numFmt w:val="chineseCountingThousand"/>
      <w:lvlText w:val="%1、"/>
      <w:lvlJc w:val="left"/>
      <w:pPr>
        <w:ind w:left="420" w:hanging="420"/>
      </w:pPr>
      <w:rPr>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63661758"/>
    <w:multiLevelType w:val="multilevel"/>
    <w:tmpl w:val="63661758"/>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2">
    <w:nsid w:val="660759E2"/>
    <w:multiLevelType w:val="multilevel"/>
    <w:tmpl w:val="660759E2"/>
    <w:lvl w:ilvl="0" w:tentative="0">
      <w:start w:val="1"/>
      <w:numFmt w:val="decimal"/>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66BE5200"/>
    <w:multiLevelType w:val="multilevel"/>
    <w:tmpl w:val="66BE5200"/>
    <w:lvl w:ilvl="0" w:tentative="0">
      <w:start w:val="1"/>
      <w:numFmt w:val="chineseCountingThousand"/>
      <w:lvlText w:val="(%1)"/>
      <w:lvlJc w:val="left"/>
      <w:pPr>
        <w:ind w:left="900" w:hanging="420"/>
      </w:pPr>
    </w:lvl>
    <w:lvl w:ilvl="1" w:tentative="0">
      <w:start w:val="1"/>
      <w:numFmt w:val="chineseCountingThousand"/>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4">
    <w:nsid w:val="684C0C40"/>
    <w:multiLevelType w:val="multilevel"/>
    <w:tmpl w:val="684C0C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5">
    <w:nsid w:val="6BC36B7E"/>
    <w:multiLevelType w:val="multilevel"/>
    <w:tmpl w:val="6BC36B7E"/>
    <w:lvl w:ilvl="0" w:tentative="0">
      <w:start w:val="1"/>
      <w:numFmt w:val="chineseCountingThousand"/>
      <w:lvlText w:val="%1、"/>
      <w:lvlJc w:val="left"/>
      <w:pPr>
        <w:ind w:left="418" w:hanging="420"/>
      </w:pPr>
      <w:rPr>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6DB21D4F"/>
    <w:multiLevelType w:val="multilevel"/>
    <w:tmpl w:val="6DB21D4F"/>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7">
    <w:nsid w:val="71FE69AD"/>
    <w:multiLevelType w:val="multilevel"/>
    <w:tmpl w:val="71FE69A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76D650DF"/>
    <w:multiLevelType w:val="multilevel"/>
    <w:tmpl w:val="76D650DF"/>
    <w:lvl w:ilvl="0" w:tentative="0">
      <w:start w:val="1"/>
      <w:numFmt w:val="decimal"/>
      <w:lvlText w:val="%1."/>
      <w:lvlJc w:val="left"/>
      <w:pPr>
        <w:ind w:left="1320" w:hanging="420"/>
      </w:p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49">
    <w:nsid w:val="784B320D"/>
    <w:multiLevelType w:val="multilevel"/>
    <w:tmpl w:val="784B320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0">
    <w:nsid w:val="7A9C043D"/>
    <w:multiLevelType w:val="multilevel"/>
    <w:tmpl w:val="7A9C043D"/>
    <w:lvl w:ilvl="0" w:tentative="0">
      <w:start w:val="1"/>
      <w:numFmt w:val="decimal"/>
      <w:lvlText w:val="%1."/>
      <w:lvlJc w:val="left"/>
      <w:pPr>
        <w:ind w:left="42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1">
    <w:nsid w:val="7B8160E5"/>
    <w:multiLevelType w:val="multilevel"/>
    <w:tmpl w:val="7B8160E5"/>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heme="minorHAnsi" w:hAnsiTheme="minorHAnsi" w:cstheme="minorHAnsi"/>
      </w:rPr>
    </w:lvl>
    <w:lvl w:ilvl="2" w:tentative="0">
      <w:start w:val="1"/>
      <w:numFmt w:val="decimal"/>
      <w:lvlText w:val="%1.%2.%3"/>
      <w:lvlJc w:val="left"/>
      <w:pPr>
        <w:ind w:left="567" w:hanging="567"/>
      </w:pPr>
      <w:rPr>
        <w:rFonts w:hint="default" w:asciiTheme="majorHAnsi" w:hAnsiTheme="majorHAnsi" w:cstheme="majorHAnsi"/>
      </w:r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52">
    <w:nsid w:val="7DF326C7"/>
    <w:multiLevelType w:val="multilevel"/>
    <w:tmpl w:val="7DF326C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7"/>
  </w:num>
  <w:num w:numId="2">
    <w:abstractNumId w:val="7"/>
  </w:num>
  <w:num w:numId="3">
    <w:abstractNumId w:val="27"/>
  </w:num>
  <w:num w:numId="4">
    <w:abstractNumId w:val="22"/>
  </w:num>
  <w:num w:numId="5">
    <w:abstractNumId w:val="45"/>
  </w:num>
  <w:num w:numId="6">
    <w:abstractNumId w:val="24"/>
  </w:num>
  <w:num w:numId="7">
    <w:abstractNumId w:val="0"/>
  </w:num>
  <w:num w:numId="8">
    <w:abstractNumId w:val="3"/>
  </w:num>
  <w:num w:numId="9">
    <w:abstractNumId w:val="2"/>
  </w:num>
  <w:num w:numId="10">
    <w:abstractNumId w:val="1"/>
  </w:num>
  <w:num w:numId="11">
    <w:abstractNumId w:val="17"/>
  </w:num>
  <w:num w:numId="12">
    <w:abstractNumId w:val="19"/>
  </w:num>
  <w:num w:numId="13">
    <w:abstractNumId w:val="52"/>
  </w:num>
  <w:num w:numId="14">
    <w:abstractNumId w:val="31"/>
  </w:num>
  <w:num w:numId="15">
    <w:abstractNumId w:val="28"/>
  </w:num>
  <w:num w:numId="16">
    <w:abstractNumId w:val="51"/>
  </w:num>
  <w:num w:numId="17">
    <w:abstractNumId w:val="10"/>
  </w:num>
  <w:num w:numId="18">
    <w:abstractNumId w:val="15"/>
  </w:num>
  <w:num w:numId="19">
    <w:abstractNumId w:val="43"/>
  </w:num>
  <w:num w:numId="20">
    <w:abstractNumId w:val="50"/>
  </w:num>
  <w:num w:numId="21">
    <w:abstractNumId w:val="46"/>
  </w:num>
  <w:num w:numId="22">
    <w:abstractNumId w:val="26"/>
  </w:num>
  <w:num w:numId="23">
    <w:abstractNumId w:val="18"/>
  </w:num>
  <w:num w:numId="24">
    <w:abstractNumId w:val="49"/>
  </w:num>
  <w:num w:numId="25">
    <w:abstractNumId w:val="35"/>
  </w:num>
  <w:num w:numId="26">
    <w:abstractNumId w:val="40"/>
  </w:num>
  <w:num w:numId="27">
    <w:abstractNumId w:val="20"/>
  </w:num>
  <w:num w:numId="28">
    <w:abstractNumId w:val="41"/>
  </w:num>
  <w:num w:numId="29">
    <w:abstractNumId w:val="30"/>
  </w:num>
  <w:num w:numId="30">
    <w:abstractNumId w:val="21"/>
  </w:num>
  <w:num w:numId="31">
    <w:abstractNumId w:val="11"/>
  </w:num>
  <w:num w:numId="32">
    <w:abstractNumId w:val="33"/>
  </w:num>
  <w:num w:numId="33">
    <w:abstractNumId w:val="16"/>
  </w:num>
  <w:num w:numId="34">
    <w:abstractNumId w:val="13"/>
  </w:num>
  <w:num w:numId="35">
    <w:abstractNumId w:val="4"/>
  </w:num>
  <w:num w:numId="36">
    <w:abstractNumId w:val="25"/>
  </w:num>
  <w:num w:numId="37">
    <w:abstractNumId w:val="14"/>
  </w:num>
  <w:num w:numId="38">
    <w:abstractNumId w:val="36"/>
  </w:num>
  <w:num w:numId="39">
    <w:abstractNumId w:val="12"/>
  </w:num>
  <w:num w:numId="40">
    <w:abstractNumId w:val="8"/>
  </w:num>
  <w:num w:numId="41">
    <w:abstractNumId w:val="37"/>
  </w:num>
  <w:num w:numId="42">
    <w:abstractNumId w:val="48"/>
  </w:num>
  <w:num w:numId="43">
    <w:abstractNumId w:val="34"/>
  </w:num>
  <w:num w:numId="44">
    <w:abstractNumId w:val="29"/>
  </w:num>
  <w:num w:numId="45">
    <w:abstractNumId w:val="23"/>
  </w:num>
  <w:num w:numId="46">
    <w:abstractNumId w:val="32"/>
  </w:num>
  <w:num w:numId="47">
    <w:abstractNumId w:val="42"/>
  </w:num>
  <w:num w:numId="48">
    <w:abstractNumId w:val="6"/>
  </w:num>
  <w:num w:numId="49">
    <w:abstractNumId w:val="38"/>
  </w:num>
  <w:num w:numId="50">
    <w:abstractNumId w:val="39"/>
  </w:num>
  <w:num w:numId="51">
    <w:abstractNumId w:val="44"/>
  </w:num>
  <w:num w:numId="52">
    <w:abstractNumId w:val="9"/>
  </w:num>
  <w:num w:numId="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05"/>
    <w:rsid w:val="000004F0"/>
    <w:rsid w:val="000017F5"/>
    <w:rsid w:val="00003136"/>
    <w:rsid w:val="00004924"/>
    <w:rsid w:val="000059F0"/>
    <w:rsid w:val="000070A5"/>
    <w:rsid w:val="00010AA6"/>
    <w:rsid w:val="00010B2F"/>
    <w:rsid w:val="00010DE8"/>
    <w:rsid w:val="0001166F"/>
    <w:rsid w:val="00013943"/>
    <w:rsid w:val="000167F7"/>
    <w:rsid w:val="00023674"/>
    <w:rsid w:val="00024A56"/>
    <w:rsid w:val="000302A5"/>
    <w:rsid w:val="0003167E"/>
    <w:rsid w:val="000378B2"/>
    <w:rsid w:val="00037C0E"/>
    <w:rsid w:val="00041AFA"/>
    <w:rsid w:val="0004247A"/>
    <w:rsid w:val="00043531"/>
    <w:rsid w:val="00044386"/>
    <w:rsid w:val="000508BC"/>
    <w:rsid w:val="00050956"/>
    <w:rsid w:val="000557BB"/>
    <w:rsid w:val="00055FA9"/>
    <w:rsid w:val="00056A4E"/>
    <w:rsid w:val="00060FB3"/>
    <w:rsid w:val="00062873"/>
    <w:rsid w:val="00065DF9"/>
    <w:rsid w:val="00065E11"/>
    <w:rsid w:val="00072B9C"/>
    <w:rsid w:val="00077420"/>
    <w:rsid w:val="000778D4"/>
    <w:rsid w:val="00085864"/>
    <w:rsid w:val="00086672"/>
    <w:rsid w:val="00087699"/>
    <w:rsid w:val="00093787"/>
    <w:rsid w:val="00095C52"/>
    <w:rsid w:val="000A08BF"/>
    <w:rsid w:val="000A6B76"/>
    <w:rsid w:val="000A6CA7"/>
    <w:rsid w:val="000B0400"/>
    <w:rsid w:val="000B056A"/>
    <w:rsid w:val="000B0B86"/>
    <w:rsid w:val="000B2D5C"/>
    <w:rsid w:val="000B4C7E"/>
    <w:rsid w:val="000B5B70"/>
    <w:rsid w:val="000C3530"/>
    <w:rsid w:val="000C3B1D"/>
    <w:rsid w:val="000C5DCC"/>
    <w:rsid w:val="000C660D"/>
    <w:rsid w:val="000D0EDE"/>
    <w:rsid w:val="000D7169"/>
    <w:rsid w:val="000D7DE8"/>
    <w:rsid w:val="000E382B"/>
    <w:rsid w:val="000E384B"/>
    <w:rsid w:val="000E70CD"/>
    <w:rsid w:val="000F2F80"/>
    <w:rsid w:val="000F3589"/>
    <w:rsid w:val="000F394C"/>
    <w:rsid w:val="000F5692"/>
    <w:rsid w:val="000F6DA2"/>
    <w:rsid w:val="00101320"/>
    <w:rsid w:val="00105E50"/>
    <w:rsid w:val="00112687"/>
    <w:rsid w:val="00112DDF"/>
    <w:rsid w:val="001142BC"/>
    <w:rsid w:val="001142C9"/>
    <w:rsid w:val="0011755B"/>
    <w:rsid w:val="001200D8"/>
    <w:rsid w:val="001209C7"/>
    <w:rsid w:val="00123864"/>
    <w:rsid w:val="001246A1"/>
    <w:rsid w:val="00130F07"/>
    <w:rsid w:val="00132526"/>
    <w:rsid w:val="00132CC6"/>
    <w:rsid w:val="00132D5F"/>
    <w:rsid w:val="00134886"/>
    <w:rsid w:val="0013652A"/>
    <w:rsid w:val="001369D0"/>
    <w:rsid w:val="00136DE4"/>
    <w:rsid w:val="001412D9"/>
    <w:rsid w:val="00142A69"/>
    <w:rsid w:val="00147AD6"/>
    <w:rsid w:val="00153495"/>
    <w:rsid w:val="00154BA3"/>
    <w:rsid w:val="00154D3A"/>
    <w:rsid w:val="00157F7F"/>
    <w:rsid w:val="00157FB3"/>
    <w:rsid w:val="0016053E"/>
    <w:rsid w:val="001627C5"/>
    <w:rsid w:val="00163D64"/>
    <w:rsid w:val="00166DA0"/>
    <w:rsid w:val="00166FC7"/>
    <w:rsid w:val="00167ADA"/>
    <w:rsid w:val="0017025A"/>
    <w:rsid w:val="00174033"/>
    <w:rsid w:val="0017418B"/>
    <w:rsid w:val="00176317"/>
    <w:rsid w:val="001825C4"/>
    <w:rsid w:val="00183D7E"/>
    <w:rsid w:val="0018607A"/>
    <w:rsid w:val="0019612D"/>
    <w:rsid w:val="001A3172"/>
    <w:rsid w:val="001A7842"/>
    <w:rsid w:val="001B67A5"/>
    <w:rsid w:val="001C2AB7"/>
    <w:rsid w:val="001C5CC5"/>
    <w:rsid w:val="001D14F2"/>
    <w:rsid w:val="001E035F"/>
    <w:rsid w:val="001E14AB"/>
    <w:rsid w:val="001E5F2C"/>
    <w:rsid w:val="001E73AA"/>
    <w:rsid w:val="001F0570"/>
    <w:rsid w:val="001F39F2"/>
    <w:rsid w:val="001F5FFB"/>
    <w:rsid w:val="001F67E4"/>
    <w:rsid w:val="002114CB"/>
    <w:rsid w:val="00220959"/>
    <w:rsid w:val="00220EC3"/>
    <w:rsid w:val="00222DD3"/>
    <w:rsid w:val="0023107F"/>
    <w:rsid w:val="00231B59"/>
    <w:rsid w:val="002353E1"/>
    <w:rsid w:val="00235C6D"/>
    <w:rsid w:val="00240533"/>
    <w:rsid w:val="002412C7"/>
    <w:rsid w:val="0024621F"/>
    <w:rsid w:val="00247978"/>
    <w:rsid w:val="002521BA"/>
    <w:rsid w:val="00254616"/>
    <w:rsid w:val="0026232C"/>
    <w:rsid w:val="00263397"/>
    <w:rsid w:val="002639B6"/>
    <w:rsid w:val="00273564"/>
    <w:rsid w:val="00274627"/>
    <w:rsid w:val="00277396"/>
    <w:rsid w:val="002775F3"/>
    <w:rsid w:val="00292F06"/>
    <w:rsid w:val="0029505C"/>
    <w:rsid w:val="00295E10"/>
    <w:rsid w:val="00296F40"/>
    <w:rsid w:val="002A1514"/>
    <w:rsid w:val="002A5D8F"/>
    <w:rsid w:val="002A5E3D"/>
    <w:rsid w:val="002A62B5"/>
    <w:rsid w:val="002B2EE2"/>
    <w:rsid w:val="002B478E"/>
    <w:rsid w:val="002C3147"/>
    <w:rsid w:val="002C53F4"/>
    <w:rsid w:val="002D173E"/>
    <w:rsid w:val="002D5F8B"/>
    <w:rsid w:val="002D6E5E"/>
    <w:rsid w:val="002E0B00"/>
    <w:rsid w:val="002E27B6"/>
    <w:rsid w:val="002E3ED4"/>
    <w:rsid w:val="002E51E4"/>
    <w:rsid w:val="002E5B0C"/>
    <w:rsid w:val="002E7B66"/>
    <w:rsid w:val="002F20B4"/>
    <w:rsid w:val="002F370F"/>
    <w:rsid w:val="002F3E62"/>
    <w:rsid w:val="002F742F"/>
    <w:rsid w:val="003026DB"/>
    <w:rsid w:val="00304297"/>
    <w:rsid w:val="00307C85"/>
    <w:rsid w:val="003145FD"/>
    <w:rsid w:val="00316633"/>
    <w:rsid w:val="0031680E"/>
    <w:rsid w:val="00322ED8"/>
    <w:rsid w:val="0033507C"/>
    <w:rsid w:val="003404F8"/>
    <w:rsid w:val="0034157E"/>
    <w:rsid w:val="003423ED"/>
    <w:rsid w:val="0035181A"/>
    <w:rsid w:val="00354EF2"/>
    <w:rsid w:val="0035684E"/>
    <w:rsid w:val="00356EAA"/>
    <w:rsid w:val="0036043B"/>
    <w:rsid w:val="003636F9"/>
    <w:rsid w:val="0036660F"/>
    <w:rsid w:val="003676E1"/>
    <w:rsid w:val="00371DF3"/>
    <w:rsid w:val="00373781"/>
    <w:rsid w:val="003772CF"/>
    <w:rsid w:val="00381DC7"/>
    <w:rsid w:val="00383112"/>
    <w:rsid w:val="0038356E"/>
    <w:rsid w:val="00386AC0"/>
    <w:rsid w:val="00386B1F"/>
    <w:rsid w:val="00391FA5"/>
    <w:rsid w:val="003A3632"/>
    <w:rsid w:val="003A4CE2"/>
    <w:rsid w:val="003B12A6"/>
    <w:rsid w:val="003B2AD6"/>
    <w:rsid w:val="003B4D3A"/>
    <w:rsid w:val="003B7D71"/>
    <w:rsid w:val="003C3B53"/>
    <w:rsid w:val="003D41DF"/>
    <w:rsid w:val="003E23B5"/>
    <w:rsid w:val="003E71AC"/>
    <w:rsid w:val="003F0339"/>
    <w:rsid w:val="003F19B0"/>
    <w:rsid w:val="003F2F3A"/>
    <w:rsid w:val="003F3EF5"/>
    <w:rsid w:val="003F6AA5"/>
    <w:rsid w:val="00405B78"/>
    <w:rsid w:val="0040682B"/>
    <w:rsid w:val="00411D08"/>
    <w:rsid w:val="00412697"/>
    <w:rsid w:val="0041507A"/>
    <w:rsid w:val="00417100"/>
    <w:rsid w:val="00421467"/>
    <w:rsid w:val="00422F52"/>
    <w:rsid w:val="00432B0D"/>
    <w:rsid w:val="00434A3F"/>
    <w:rsid w:val="00440169"/>
    <w:rsid w:val="004408C9"/>
    <w:rsid w:val="00441146"/>
    <w:rsid w:val="00444DD0"/>
    <w:rsid w:val="00446B6C"/>
    <w:rsid w:val="00446BAE"/>
    <w:rsid w:val="0045076D"/>
    <w:rsid w:val="00454F3A"/>
    <w:rsid w:val="00455473"/>
    <w:rsid w:val="004566EB"/>
    <w:rsid w:val="00457357"/>
    <w:rsid w:val="00466B78"/>
    <w:rsid w:val="00470B26"/>
    <w:rsid w:val="00470E66"/>
    <w:rsid w:val="00482FF6"/>
    <w:rsid w:val="004845FE"/>
    <w:rsid w:val="00493B0A"/>
    <w:rsid w:val="004A22C4"/>
    <w:rsid w:val="004A4DA4"/>
    <w:rsid w:val="004A75AE"/>
    <w:rsid w:val="004A7DC7"/>
    <w:rsid w:val="004B09A3"/>
    <w:rsid w:val="004B0AD3"/>
    <w:rsid w:val="004B104F"/>
    <w:rsid w:val="004B4080"/>
    <w:rsid w:val="004B76D9"/>
    <w:rsid w:val="004C236D"/>
    <w:rsid w:val="004C315B"/>
    <w:rsid w:val="004C7D5C"/>
    <w:rsid w:val="004D6159"/>
    <w:rsid w:val="004E03E9"/>
    <w:rsid w:val="004E1692"/>
    <w:rsid w:val="004E3A02"/>
    <w:rsid w:val="004E4A55"/>
    <w:rsid w:val="004F2EFD"/>
    <w:rsid w:val="0050455D"/>
    <w:rsid w:val="00510A1F"/>
    <w:rsid w:val="005118F8"/>
    <w:rsid w:val="00512A45"/>
    <w:rsid w:val="00512A71"/>
    <w:rsid w:val="00513DD8"/>
    <w:rsid w:val="00514269"/>
    <w:rsid w:val="005144F9"/>
    <w:rsid w:val="00516C50"/>
    <w:rsid w:val="00526405"/>
    <w:rsid w:val="00530143"/>
    <w:rsid w:val="00532E12"/>
    <w:rsid w:val="005334C3"/>
    <w:rsid w:val="00533ED8"/>
    <w:rsid w:val="00537BD3"/>
    <w:rsid w:val="0054054F"/>
    <w:rsid w:val="00555086"/>
    <w:rsid w:val="00555FD0"/>
    <w:rsid w:val="00557956"/>
    <w:rsid w:val="005601A9"/>
    <w:rsid w:val="005607BC"/>
    <w:rsid w:val="00561820"/>
    <w:rsid w:val="00561D66"/>
    <w:rsid w:val="00571EF9"/>
    <w:rsid w:val="00572085"/>
    <w:rsid w:val="00574C49"/>
    <w:rsid w:val="00575E3D"/>
    <w:rsid w:val="0058056F"/>
    <w:rsid w:val="00581FA4"/>
    <w:rsid w:val="00586841"/>
    <w:rsid w:val="005868FA"/>
    <w:rsid w:val="00592812"/>
    <w:rsid w:val="0059349D"/>
    <w:rsid w:val="005960A3"/>
    <w:rsid w:val="005A08C6"/>
    <w:rsid w:val="005A3192"/>
    <w:rsid w:val="005A7D1F"/>
    <w:rsid w:val="005B1A87"/>
    <w:rsid w:val="005B7D9A"/>
    <w:rsid w:val="005C13E0"/>
    <w:rsid w:val="005C63B9"/>
    <w:rsid w:val="005C6707"/>
    <w:rsid w:val="005C6F46"/>
    <w:rsid w:val="005D3560"/>
    <w:rsid w:val="005D3A92"/>
    <w:rsid w:val="005E025D"/>
    <w:rsid w:val="005E48E0"/>
    <w:rsid w:val="00601E0E"/>
    <w:rsid w:val="006025C7"/>
    <w:rsid w:val="0060731B"/>
    <w:rsid w:val="00610703"/>
    <w:rsid w:val="00611F4E"/>
    <w:rsid w:val="006120B5"/>
    <w:rsid w:val="00615A6D"/>
    <w:rsid w:val="0062115D"/>
    <w:rsid w:val="00621AC2"/>
    <w:rsid w:val="00621E98"/>
    <w:rsid w:val="00622B28"/>
    <w:rsid w:val="006233E3"/>
    <w:rsid w:val="00624FEB"/>
    <w:rsid w:val="006261C2"/>
    <w:rsid w:val="006344FE"/>
    <w:rsid w:val="00637166"/>
    <w:rsid w:val="00645785"/>
    <w:rsid w:val="00645B69"/>
    <w:rsid w:val="00651C55"/>
    <w:rsid w:val="006537B8"/>
    <w:rsid w:val="00656941"/>
    <w:rsid w:val="00660B95"/>
    <w:rsid w:val="00664EE7"/>
    <w:rsid w:val="00665CB0"/>
    <w:rsid w:val="006667D6"/>
    <w:rsid w:val="00670547"/>
    <w:rsid w:val="006719BC"/>
    <w:rsid w:val="00672CCC"/>
    <w:rsid w:val="00673322"/>
    <w:rsid w:val="006735DE"/>
    <w:rsid w:val="00673DFC"/>
    <w:rsid w:val="0067588C"/>
    <w:rsid w:val="00676761"/>
    <w:rsid w:val="00676811"/>
    <w:rsid w:val="006779E5"/>
    <w:rsid w:val="00677B3B"/>
    <w:rsid w:val="006827E6"/>
    <w:rsid w:val="0068793F"/>
    <w:rsid w:val="006917E7"/>
    <w:rsid w:val="00695C0E"/>
    <w:rsid w:val="006975D4"/>
    <w:rsid w:val="006977F5"/>
    <w:rsid w:val="006A1A54"/>
    <w:rsid w:val="006B26B4"/>
    <w:rsid w:val="006B6A39"/>
    <w:rsid w:val="006B7D8C"/>
    <w:rsid w:val="006C0118"/>
    <w:rsid w:val="006C0C3B"/>
    <w:rsid w:val="006C0F1D"/>
    <w:rsid w:val="006C27C3"/>
    <w:rsid w:val="006C476A"/>
    <w:rsid w:val="006E13C7"/>
    <w:rsid w:val="006E1B66"/>
    <w:rsid w:val="006E2B03"/>
    <w:rsid w:val="006F5911"/>
    <w:rsid w:val="006F6367"/>
    <w:rsid w:val="00700F59"/>
    <w:rsid w:val="00701062"/>
    <w:rsid w:val="00707AC6"/>
    <w:rsid w:val="00712112"/>
    <w:rsid w:val="00712786"/>
    <w:rsid w:val="00712ABD"/>
    <w:rsid w:val="00715F40"/>
    <w:rsid w:val="00716627"/>
    <w:rsid w:val="00716704"/>
    <w:rsid w:val="00716AAB"/>
    <w:rsid w:val="0072700A"/>
    <w:rsid w:val="00740C12"/>
    <w:rsid w:val="00742459"/>
    <w:rsid w:val="007467E4"/>
    <w:rsid w:val="0074682E"/>
    <w:rsid w:val="00747A41"/>
    <w:rsid w:val="00754531"/>
    <w:rsid w:val="00757E38"/>
    <w:rsid w:val="00762166"/>
    <w:rsid w:val="00771935"/>
    <w:rsid w:val="00772179"/>
    <w:rsid w:val="00772D9E"/>
    <w:rsid w:val="0077392E"/>
    <w:rsid w:val="00773E01"/>
    <w:rsid w:val="007765A7"/>
    <w:rsid w:val="00777AC2"/>
    <w:rsid w:val="00782D37"/>
    <w:rsid w:val="00783CF6"/>
    <w:rsid w:val="00787722"/>
    <w:rsid w:val="007923D7"/>
    <w:rsid w:val="0079292F"/>
    <w:rsid w:val="00793796"/>
    <w:rsid w:val="007A1244"/>
    <w:rsid w:val="007A458E"/>
    <w:rsid w:val="007A576A"/>
    <w:rsid w:val="007B437C"/>
    <w:rsid w:val="007B5EA8"/>
    <w:rsid w:val="007C01FB"/>
    <w:rsid w:val="007C29D6"/>
    <w:rsid w:val="007C2B91"/>
    <w:rsid w:val="007C3043"/>
    <w:rsid w:val="007E0015"/>
    <w:rsid w:val="007E27E4"/>
    <w:rsid w:val="007E3BFD"/>
    <w:rsid w:val="007F0316"/>
    <w:rsid w:val="007F1D33"/>
    <w:rsid w:val="007F200A"/>
    <w:rsid w:val="007F3D23"/>
    <w:rsid w:val="008001AC"/>
    <w:rsid w:val="00806D8B"/>
    <w:rsid w:val="00807096"/>
    <w:rsid w:val="00812352"/>
    <w:rsid w:val="00813D8C"/>
    <w:rsid w:val="008140BF"/>
    <w:rsid w:val="00817996"/>
    <w:rsid w:val="008263A7"/>
    <w:rsid w:val="0082699F"/>
    <w:rsid w:val="00826CC1"/>
    <w:rsid w:val="008327C5"/>
    <w:rsid w:val="00832F9D"/>
    <w:rsid w:val="008354A0"/>
    <w:rsid w:val="00835C35"/>
    <w:rsid w:val="00844877"/>
    <w:rsid w:val="0085012B"/>
    <w:rsid w:val="00853FC9"/>
    <w:rsid w:val="008550BA"/>
    <w:rsid w:val="00863967"/>
    <w:rsid w:val="00864B0F"/>
    <w:rsid w:val="00865B7A"/>
    <w:rsid w:val="00866A1E"/>
    <w:rsid w:val="00866E92"/>
    <w:rsid w:val="008714B3"/>
    <w:rsid w:val="00872CE8"/>
    <w:rsid w:val="0087422D"/>
    <w:rsid w:val="00874F0C"/>
    <w:rsid w:val="0087552D"/>
    <w:rsid w:val="00882D2D"/>
    <w:rsid w:val="00882DD3"/>
    <w:rsid w:val="00884267"/>
    <w:rsid w:val="008844A8"/>
    <w:rsid w:val="00885A6A"/>
    <w:rsid w:val="008874F3"/>
    <w:rsid w:val="008902E6"/>
    <w:rsid w:val="008908DE"/>
    <w:rsid w:val="008931FE"/>
    <w:rsid w:val="008A49E7"/>
    <w:rsid w:val="008B2900"/>
    <w:rsid w:val="008B36B7"/>
    <w:rsid w:val="008B5E63"/>
    <w:rsid w:val="008C0948"/>
    <w:rsid w:val="008C0BE2"/>
    <w:rsid w:val="008C2F9B"/>
    <w:rsid w:val="008C37FE"/>
    <w:rsid w:val="008C3843"/>
    <w:rsid w:val="008D0F45"/>
    <w:rsid w:val="008D15A8"/>
    <w:rsid w:val="008D1D5D"/>
    <w:rsid w:val="008D3ACE"/>
    <w:rsid w:val="008E095F"/>
    <w:rsid w:val="008E0B23"/>
    <w:rsid w:val="008E1D4A"/>
    <w:rsid w:val="008E3BA1"/>
    <w:rsid w:val="008E6E41"/>
    <w:rsid w:val="008F19EF"/>
    <w:rsid w:val="008F3906"/>
    <w:rsid w:val="0090534B"/>
    <w:rsid w:val="00915660"/>
    <w:rsid w:val="00916405"/>
    <w:rsid w:val="00920F0B"/>
    <w:rsid w:val="00925C0F"/>
    <w:rsid w:val="0093276A"/>
    <w:rsid w:val="00937CBB"/>
    <w:rsid w:val="00941B7E"/>
    <w:rsid w:val="00944F0B"/>
    <w:rsid w:val="009470DE"/>
    <w:rsid w:val="00957C01"/>
    <w:rsid w:val="0096149A"/>
    <w:rsid w:val="009664FA"/>
    <w:rsid w:val="009733BB"/>
    <w:rsid w:val="009738AB"/>
    <w:rsid w:val="0098357C"/>
    <w:rsid w:val="00984518"/>
    <w:rsid w:val="009860BE"/>
    <w:rsid w:val="00986210"/>
    <w:rsid w:val="009901DE"/>
    <w:rsid w:val="009920C7"/>
    <w:rsid w:val="00993C77"/>
    <w:rsid w:val="00994D2B"/>
    <w:rsid w:val="009A7850"/>
    <w:rsid w:val="009B09F2"/>
    <w:rsid w:val="009B2586"/>
    <w:rsid w:val="009B38C4"/>
    <w:rsid w:val="009C1F1D"/>
    <w:rsid w:val="009C3F47"/>
    <w:rsid w:val="009C442F"/>
    <w:rsid w:val="009C6673"/>
    <w:rsid w:val="009D05BC"/>
    <w:rsid w:val="009D109F"/>
    <w:rsid w:val="009D3B12"/>
    <w:rsid w:val="009D6496"/>
    <w:rsid w:val="009E4BFA"/>
    <w:rsid w:val="009E62D3"/>
    <w:rsid w:val="009E6B56"/>
    <w:rsid w:val="009E747D"/>
    <w:rsid w:val="009F0434"/>
    <w:rsid w:val="009F1D80"/>
    <w:rsid w:val="009F45BF"/>
    <w:rsid w:val="009F6FBC"/>
    <w:rsid w:val="00A00082"/>
    <w:rsid w:val="00A03D0F"/>
    <w:rsid w:val="00A0796B"/>
    <w:rsid w:val="00A11FF5"/>
    <w:rsid w:val="00A13B7A"/>
    <w:rsid w:val="00A17F18"/>
    <w:rsid w:val="00A17F9B"/>
    <w:rsid w:val="00A220F3"/>
    <w:rsid w:val="00A228D4"/>
    <w:rsid w:val="00A2462F"/>
    <w:rsid w:val="00A35710"/>
    <w:rsid w:val="00A35B55"/>
    <w:rsid w:val="00A365C5"/>
    <w:rsid w:val="00A36752"/>
    <w:rsid w:val="00A505F7"/>
    <w:rsid w:val="00A54123"/>
    <w:rsid w:val="00A61EC8"/>
    <w:rsid w:val="00A63DB8"/>
    <w:rsid w:val="00A66C0A"/>
    <w:rsid w:val="00A7071E"/>
    <w:rsid w:val="00A76619"/>
    <w:rsid w:val="00A7709D"/>
    <w:rsid w:val="00A85001"/>
    <w:rsid w:val="00A91E6D"/>
    <w:rsid w:val="00AA0E6D"/>
    <w:rsid w:val="00AA22AE"/>
    <w:rsid w:val="00AA2C08"/>
    <w:rsid w:val="00AA4536"/>
    <w:rsid w:val="00AA5F01"/>
    <w:rsid w:val="00AA6944"/>
    <w:rsid w:val="00AA75D2"/>
    <w:rsid w:val="00AB0209"/>
    <w:rsid w:val="00AB178B"/>
    <w:rsid w:val="00AB1AA0"/>
    <w:rsid w:val="00AB382E"/>
    <w:rsid w:val="00AB6E88"/>
    <w:rsid w:val="00AB72C4"/>
    <w:rsid w:val="00AC43A9"/>
    <w:rsid w:val="00AD0C93"/>
    <w:rsid w:val="00AD2A7B"/>
    <w:rsid w:val="00AD3CD4"/>
    <w:rsid w:val="00AD5CAE"/>
    <w:rsid w:val="00AD7A02"/>
    <w:rsid w:val="00AE0B71"/>
    <w:rsid w:val="00AE170B"/>
    <w:rsid w:val="00AE7166"/>
    <w:rsid w:val="00AE7334"/>
    <w:rsid w:val="00B01427"/>
    <w:rsid w:val="00B028A1"/>
    <w:rsid w:val="00B061BC"/>
    <w:rsid w:val="00B13FBB"/>
    <w:rsid w:val="00B143F2"/>
    <w:rsid w:val="00B17DB7"/>
    <w:rsid w:val="00B20469"/>
    <w:rsid w:val="00B30566"/>
    <w:rsid w:val="00B30C54"/>
    <w:rsid w:val="00B3420F"/>
    <w:rsid w:val="00B4156C"/>
    <w:rsid w:val="00B41F83"/>
    <w:rsid w:val="00B454F8"/>
    <w:rsid w:val="00B51147"/>
    <w:rsid w:val="00B5587D"/>
    <w:rsid w:val="00B73CAF"/>
    <w:rsid w:val="00B81692"/>
    <w:rsid w:val="00B8240B"/>
    <w:rsid w:val="00B82496"/>
    <w:rsid w:val="00B8651D"/>
    <w:rsid w:val="00B92878"/>
    <w:rsid w:val="00B94C31"/>
    <w:rsid w:val="00B95136"/>
    <w:rsid w:val="00BA5AAC"/>
    <w:rsid w:val="00BA6299"/>
    <w:rsid w:val="00BA7A08"/>
    <w:rsid w:val="00BB2F0C"/>
    <w:rsid w:val="00BB36E5"/>
    <w:rsid w:val="00BB5A06"/>
    <w:rsid w:val="00BC1189"/>
    <w:rsid w:val="00BC1409"/>
    <w:rsid w:val="00BC1978"/>
    <w:rsid w:val="00BC4595"/>
    <w:rsid w:val="00BD2A0E"/>
    <w:rsid w:val="00BD7CE3"/>
    <w:rsid w:val="00BE06F2"/>
    <w:rsid w:val="00BE0901"/>
    <w:rsid w:val="00BE2AB1"/>
    <w:rsid w:val="00BE3319"/>
    <w:rsid w:val="00BE37DA"/>
    <w:rsid w:val="00BE5E9C"/>
    <w:rsid w:val="00BE5EE3"/>
    <w:rsid w:val="00BF141A"/>
    <w:rsid w:val="00BF1E0E"/>
    <w:rsid w:val="00BF2BFF"/>
    <w:rsid w:val="00C00007"/>
    <w:rsid w:val="00C03055"/>
    <w:rsid w:val="00C038D4"/>
    <w:rsid w:val="00C03DE2"/>
    <w:rsid w:val="00C13630"/>
    <w:rsid w:val="00C14264"/>
    <w:rsid w:val="00C22CBC"/>
    <w:rsid w:val="00C27C32"/>
    <w:rsid w:val="00C31A70"/>
    <w:rsid w:val="00C31C89"/>
    <w:rsid w:val="00C32291"/>
    <w:rsid w:val="00C32657"/>
    <w:rsid w:val="00C36FAC"/>
    <w:rsid w:val="00C3732F"/>
    <w:rsid w:val="00C378BD"/>
    <w:rsid w:val="00C406EB"/>
    <w:rsid w:val="00C40F3D"/>
    <w:rsid w:val="00C416DE"/>
    <w:rsid w:val="00C41D4F"/>
    <w:rsid w:val="00C42C94"/>
    <w:rsid w:val="00C44F5B"/>
    <w:rsid w:val="00C53BF4"/>
    <w:rsid w:val="00C55A00"/>
    <w:rsid w:val="00C562CC"/>
    <w:rsid w:val="00C56EAC"/>
    <w:rsid w:val="00C6129A"/>
    <w:rsid w:val="00C644E4"/>
    <w:rsid w:val="00C64E96"/>
    <w:rsid w:val="00C70555"/>
    <w:rsid w:val="00C72011"/>
    <w:rsid w:val="00C76BF2"/>
    <w:rsid w:val="00C80221"/>
    <w:rsid w:val="00C83A1C"/>
    <w:rsid w:val="00C86545"/>
    <w:rsid w:val="00C95876"/>
    <w:rsid w:val="00CA3BE1"/>
    <w:rsid w:val="00CB42BE"/>
    <w:rsid w:val="00CC0BC3"/>
    <w:rsid w:val="00CC444E"/>
    <w:rsid w:val="00CC4A6A"/>
    <w:rsid w:val="00CC6D9F"/>
    <w:rsid w:val="00CE349C"/>
    <w:rsid w:val="00CE50F0"/>
    <w:rsid w:val="00CF1628"/>
    <w:rsid w:val="00CF185F"/>
    <w:rsid w:val="00CF2C90"/>
    <w:rsid w:val="00CF63B3"/>
    <w:rsid w:val="00D03548"/>
    <w:rsid w:val="00D03EC6"/>
    <w:rsid w:val="00D042D1"/>
    <w:rsid w:val="00D04573"/>
    <w:rsid w:val="00D11812"/>
    <w:rsid w:val="00D132AB"/>
    <w:rsid w:val="00D21512"/>
    <w:rsid w:val="00D2252E"/>
    <w:rsid w:val="00D24737"/>
    <w:rsid w:val="00D24CBD"/>
    <w:rsid w:val="00D25CCA"/>
    <w:rsid w:val="00D26415"/>
    <w:rsid w:val="00D26964"/>
    <w:rsid w:val="00D26DFC"/>
    <w:rsid w:val="00D300EB"/>
    <w:rsid w:val="00D356AF"/>
    <w:rsid w:val="00D36FAB"/>
    <w:rsid w:val="00D43D0B"/>
    <w:rsid w:val="00D50637"/>
    <w:rsid w:val="00D536F2"/>
    <w:rsid w:val="00D616BE"/>
    <w:rsid w:val="00D646AD"/>
    <w:rsid w:val="00D66832"/>
    <w:rsid w:val="00D70713"/>
    <w:rsid w:val="00D73847"/>
    <w:rsid w:val="00D74FBC"/>
    <w:rsid w:val="00D751E4"/>
    <w:rsid w:val="00D77166"/>
    <w:rsid w:val="00D8151B"/>
    <w:rsid w:val="00D8298A"/>
    <w:rsid w:val="00D837D1"/>
    <w:rsid w:val="00D83A9B"/>
    <w:rsid w:val="00D8515D"/>
    <w:rsid w:val="00D86E88"/>
    <w:rsid w:val="00D909C1"/>
    <w:rsid w:val="00D91A77"/>
    <w:rsid w:val="00D9268D"/>
    <w:rsid w:val="00D930B0"/>
    <w:rsid w:val="00D9311B"/>
    <w:rsid w:val="00D94AAE"/>
    <w:rsid w:val="00DB080E"/>
    <w:rsid w:val="00DB3505"/>
    <w:rsid w:val="00DB7979"/>
    <w:rsid w:val="00DC17D2"/>
    <w:rsid w:val="00DC61D5"/>
    <w:rsid w:val="00DC75C3"/>
    <w:rsid w:val="00DD396C"/>
    <w:rsid w:val="00DD4381"/>
    <w:rsid w:val="00DE2D32"/>
    <w:rsid w:val="00DE43E2"/>
    <w:rsid w:val="00DE7D08"/>
    <w:rsid w:val="00DE7D91"/>
    <w:rsid w:val="00DF0AA1"/>
    <w:rsid w:val="00DF1E59"/>
    <w:rsid w:val="00DF52EA"/>
    <w:rsid w:val="00DF5B3D"/>
    <w:rsid w:val="00E02B3F"/>
    <w:rsid w:val="00E1427E"/>
    <w:rsid w:val="00E16B2F"/>
    <w:rsid w:val="00E20072"/>
    <w:rsid w:val="00E20653"/>
    <w:rsid w:val="00E213D8"/>
    <w:rsid w:val="00E2243C"/>
    <w:rsid w:val="00E26795"/>
    <w:rsid w:val="00E26CB4"/>
    <w:rsid w:val="00E33484"/>
    <w:rsid w:val="00E3384F"/>
    <w:rsid w:val="00E33E6B"/>
    <w:rsid w:val="00E34317"/>
    <w:rsid w:val="00E346ED"/>
    <w:rsid w:val="00E350A0"/>
    <w:rsid w:val="00E36767"/>
    <w:rsid w:val="00E4341F"/>
    <w:rsid w:val="00E43F07"/>
    <w:rsid w:val="00E46E18"/>
    <w:rsid w:val="00E50912"/>
    <w:rsid w:val="00E52B67"/>
    <w:rsid w:val="00E56A6A"/>
    <w:rsid w:val="00E60612"/>
    <w:rsid w:val="00E65B68"/>
    <w:rsid w:val="00E71318"/>
    <w:rsid w:val="00E71A11"/>
    <w:rsid w:val="00E74C6B"/>
    <w:rsid w:val="00E77792"/>
    <w:rsid w:val="00E77F2C"/>
    <w:rsid w:val="00E8047A"/>
    <w:rsid w:val="00E82C86"/>
    <w:rsid w:val="00E8312C"/>
    <w:rsid w:val="00E850AD"/>
    <w:rsid w:val="00E87930"/>
    <w:rsid w:val="00E902EF"/>
    <w:rsid w:val="00E9051E"/>
    <w:rsid w:val="00E90BEE"/>
    <w:rsid w:val="00E93B78"/>
    <w:rsid w:val="00EA021C"/>
    <w:rsid w:val="00EA0957"/>
    <w:rsid w:val="00EA1066"/>
    <w:rsid w:val="00EA2BBE"/>
    <w:rsid w:val="00EB166F"/>
    <w:rsid w:val="00EB3870"/>
    <w:rsid w:val="00EB610D"/>
    <w:rsid w:val="00EC0255"/>
    <w:rsid w:val="00EC2D18"/>
    <w:rsid w:val="00EC4C67"/>
    <w:rsid w:val="00ED1EC5"/>
    <w:rsid w:val="00ED2C69"/>
    <w:rsid w:val="00ED5A7D"/>
    <w:rsid w:val="00ED61D1"/>
    <w:rsid w:val="00ED7270"/>
    <w:rsid w:val="00EE2D52"/>
    <w:rsid w:val="00EE3B1D"/>
    <w:rsid w:val="00EF2116"/>
    <w:rsid w:val="00EF2A81"/>
    <w:rsid w:val="00EF2EB0"/>
    <w:rsid w:val="00EF53A6"/>
    <w:rsid w:val="00EF7E0C"/>
    <w:rsid w:val="00F005DF"/>
    <w:rsid w:val="00F03806"/>
    <w:rsid w:val="00F05C73"/>
    <w:rsid w:val="00F1176B"/>
    <w:rsid w:val="00F170C8"/>
    <w:rsid w:val="00F17B52"/>
    <w:rsid w:val="00F21C63"/>
    <w:rsid w:val="00F2313C"/>
    <w:rsid w:val="00F25D45"/>
    <w:rsid w:val="00F26BBB"/>
    <w:rsid w:val="00F3034A"/>
    <w:rsid w:val="00F31145"/>
    <w:rsid w:val="00F31D5F"/>
    <w:rsid w:val="00F32A2E"/>
    <w:rsid w:val="00F3779D"/>
    <w:rsid w:val="00F409F7"/>
    <w:rsid w:val="00F419E0"/>
    <w:rsid w:val="00F41BDC"/>
    <w:rsid w:val="00F41E18"/>
    <w:rsid w:val="00F45E0A"/>
    <w:rsid w:val="00F50FFC"/>
    <w:rsid w:val="00F543FF"/>
    <w:rsid w:val="00F631F4"/>
    <w:rsid w:val="00F64212"/>
    <w:rsid w:val="00F749FC"/>
    <w:rsid w:val="00F833C9"/>
    <w:rsid w:val="00F848BF"/>
    <w:rsid w:val="00F85C24"/>
    <w:rsid w:val="00F86351"/>
    <w:rsid w:val="00F92B2D"/>
    <w:rsid w:val="00F93F95"/>
    <w:rsid w:val="00F9440B"/>
    <w:rsid w:val="00F9558B"/>
    <w:rsid w:val="00F967E9"/>
    <w:rsid w:val="00F9708F"/>
    <w:rsid w:val="00F9757B"/>
    <w:rsid w:val="00FA2290"/>
    <w:rsid w:val="00FA369A"/>
    <w:rsid w:val="00FA472A"/>
    <w:rsid w:val="00FB15E4"/>
    <w:rsid w:val="00FB1E84"/>
    <w:rsid w:val="00FB41B3"/>
    <w:rsid w:val="00FB4261"/>
    <w:rsid w:val="00FC3ED0"/>
    <w:rsid w:val="00FC6A90"/>
    <w:rsid w:val="00FD0E3E"/>
    <w:rsid w:val="00FD1F50"/>
    <w:rsid w:val="00FD2DC3"/>
    <w:rsid w:val="00FE1899"/>
    <w:rsid w:val="00FF3D9A"/>
    <w:rsid w:val="00FF7284"/>
    <w:rsid w:val="00FF7BB2"/>
    <w:rsid w:val="06AE1F76"/>
    <w:rsid w:val="0BBE2A85"/>
    <w:rsid w:val="0D834D07"/>
    <w:rsid w:val="1F3E1F39"/>
    <w:rsid w:val="229A0BE0"/>
    <w:rsid w:val="26BA3C09"/>
    <w:rsid w:val="27502516"/>
    <w:rsid w:val="2776565B"/>
    <w:rsid w:val="29AA633C"/>
    <w:rsid w:val="2B554E8B"/>
    <w:rsid w:val="2D0E10C0"/>
    <w:rsid w:val="2D140AD8"/>
    <w:rsid w:val="31CB757E"/>
    <w:rsid w:val="351E5753"/>
    <w:rsid w:val="382D4D25"/>
    <w:rsid w:val="3C3920ED"/>
    <w:rsid w:val="42E308FF"/>
    <w:rsid w:val="4D997BA4"/>
    <w:rsid w:val="56C00CEF"/>
    <w:rsid w:val="65776D68"/>
    <w:rsid w:val="68C83F42"/>
    <w:rsid w:val="6D7A5F42"/>
    <w:rsid w:val="6F0B537D"/>
    <w:rsid w:val="7E8B3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_GB2312" w:hAnsiTheme="majorHAnsi"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semiHidden="0"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qFormat="1"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4"/>
      <w:szCs w:val="32"/>
      <w:lang w:val="en-US" w:eastAsia="zh-CN" w:bidi="ar-SA"/>
    </w:rPr>
  </w:style>
  <w:style w:type="paragraph" w:styleId="3">
    <w:name w:val="heading 1"/>
    <w:basedOn w:val="1"/>
    <w:next w:val="1"/>
    <w:link w:val="34"/>
    <w:qFormat/>
    <w:uiPriority w:val="0"/>
    <w:pPr>
      <w:keepNext/>
      <w:keepLines/>
      <w:ind w:firstLine="0" w:firstLineChars="0"/>
      <w:jc w:val="center"/>
      <w:outlineLvl w:val="0"/>
    </w:pPr>
    <w:rPr>
      <w:rFonts w:eastAsia="黑体"/>
      <w:bCs/>
      <w:kern w:val="44"/>
      <w:sz w:val="32"/>
      <w:szCs w:val="44"/>
    </w:rPr>
  </w:style>
  <w:style w:type="paragraph" w:styleId="2">
    <w:name w:val="heading 2"/>
    <w:basedOn w:val="1"/>
    <w:next w:val="1"/>
    <w:link w:val="35"/>
    <w:unhideWhenUsed/>
    <w:qFormat/>
    <w:uiPriority w:val="0"/>
    <w:pPr>
      <w:keepNext/>
      <w:keepLines/>
      <w:spacing w:after="120"/>
      <w:ind w:firstLine="0" w:firstLineChars="0"/>
      <w:jc w:val="center"/>
      <w:outlineLvl w:val="1"/>
    </w:pPr>
    <w:rPr>
      <w:rFonts w:ascii="黑体" w:hAnsi="黑体" w:eastAsia="黑体" w:cstheme="majorBidi"/>
      <w:bCs/>
      <w:sz w:val="28"/>
    </w:rPr>
  </w:style>
  <w:style w:type="paragraph" w:styleId="4">
    <w:name w:val="heading 3"/>
    <w:basedOn w:val="1"/>
    <w:next w:val="1"/>
    <w:link w:val="36"/>
    <w:unhideWhenUsed/>
    <w:qFormat/>
    <w:uiPriority w:val="9"/>
    <w:pPr>
      <w:spacing w:before="240"/>
      <w:ind w:firstLine="0" w:firstLineChars="0"/>
      <w:jc w:val="center"/>
      <w:outlineLvl w:val="2"/>
    </w:pPr>
    <w:rPr>
      <w:rFonts w:ascii="黑体" w:hAnsi="黑体" w:eastAsia="黑体"/>
      <w:sz w:val="28"/>
      <w:szCs w:val="28"/>
    </w:rPr>
  </w:style>
  <w:style w:type="paragraph" w:styleId="5">
    <w:name w:val="heading 6"/>
    <w:basedOn w:val="1"/>
    <w:next w:val="1"/>
    <w:link w:val="64"/>
    <w:semiHidden/>
    <w:unhideWhenUsed/>
    <w:qFormat/>
    <w:uiPriority w:val="9"/>
    <w:pPr>
      <w:keepNext/>
      <w:keepLines/>
      <w:adjustRightInd/>
      <w:snapToGrid/>
      <w:spacing w:before="240" w:after="64" w:line="320" w:lineRule="auto"/>
      <w:ind w:firstLine="0" w:firstLineChars="0"/>
      <w:outlineLvl w:val="5"/>
    </w:pPr>
    <w:rPr>
      <w:rFonts w:asciiTheme="majorHAnsi" w:hAnsiTheme="majorHAnsi" w:eastAsiaTheme="majorEastAsia" w:cstheme="majorBidi"/>
      <w:b/>
      <w:bCs/>
      <w:szCs w:val="24"/>
    </w:rPr>
  </w:style>
  <w:style w:type="paragraph" w:styleId="6">
    <w:name w:val="heading 7"/>
    <w:basedOn w:val="1"/>
    <w:next w:val="1"/>
    <w:link w:val="65"/>
    <w:unhideWhenUsed/>
    <w:qFormat/>
    <w:uiPriority w:val="9"/>
    <w:pPr>
      <w:keepNext/>
      <w:keepLines/>
      <w:adjustRightInd/>
      <w:snapToGrid/>
      <w:spacing w:before="240" w:after="64" w:line="320" w:lineRule="auto"/>
      <w:ind w:firstLine="0" w:firstLineChars="0"/>
      <w:outlineLvl w:val="6"/>
    </w:pPr>
    <w:rPr>
      <w:rFonts w:cs="Times New Roman"/>
      <w:b/>
      <w:bCs/>
      <w:szCs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adjustRightInd/>
      <w:snapToGrid/>
      <w:spacing w:line="240" w:lineRule="auto"/>
      <w:ind w:firstLine="420" w:firstLineChars="0"/>
    </w:pPr>
    <w:rPr>
      <w:rFonts w:cs="Times New Roman"/>
      <w:sz w:val="21"/>
      <w:szCs w:val="20"/>
    </w:rPr>
  </w:style>
  <w:style w:type="paragraph" w:styleId="8">
    <w:name w:val="Document Map"/>
    <w:basedOn w:val="1"/>
    <w:link w:val="43"/>
    <w:qFormat/>
    <w:uiPriority w:val="0"/>
    <w:pPr>
      <w:adjustRightInd/>
      <w:snapToGrid/>
      <w:spacing w:line="240" w:lineRule="auto"/>
      <w:ind w:firstLine="0" w:firstLineChars="0"/>
    </w:pPr>
    <w:rPr>
      <w:rFonts w:ascii="宋体" w:hAnsi="等线" w:eastAsia="等线" w:cs="Times New Roman"/>
      <w:sz w:val="18"/>
      <w:szCs w:val="18"/>
    </w:rPr>
  </w:style>
  <w:style w:type="paragraph" w:styleId="9">
    <w:name w:val="annotation text"/>
    <w:basedOn w:val="1"/>
    <w:link w:val="45"/>
    <w:unhideWhenUsed/>
    <w:qFormat/>
    <w:uiPriority w:val="99"/>
    <w:pPr>
      <w:adjustRightInd/>
      <w:snapToGrid/>
      <w:spacing w:line="240" w:lineRule="auto"/>
      <w:ind w:firstLine="0" w:firstLineChars="0"/>
      <w:jc w:val="left"/>
    </w:pPr>
    <w:rPr>
      <w:rFonts w:cs="Times New Roman"/>
      <w:sz w:val="21"/>
      <w:szCs w:val="24"/>
    </w:rPr>
  </w:style>
  <w:style w:type="paragraph" w:styleId="10">
    <w:name w:val="Body Text"/>
    <w:basedOn w:val="1"/>
    <w:link w:val="46"/>
    <w:qFormat/>
    <w:uiPriority w:val="0"/>
    <w:pPr>
      <w:adjustRightInd/>
      <w:snapToGrid/>
      <w:spacing w:line="180" w:lineRule="atLeast"/>
      <w:ind w:firstLine="0" w:firstLineChars="0"/>
    </w:pPr>
    <w:rPr>
      <w:rFonts w:cs="Times New Roman"/>
      <w:sz w:val="21"/>
      <w:szCs w:val="24"/>
    </w:rPr>
  </w:style>
  <w:style w:type="paragraph" w:styleId="11">
    <w:name w:val="Body Text Indent"/>
    <w:basedOn w:val="1"/>
    <w:next w:val="12"/>
    <w:link w:val="47"/>
    <w:unhideWhenUsed/>
    <w:qFormat/>
    <w:uiPriority w:val="99"/>
    <w:pPr>
      <w:adjustRightInd/>
      <w:snapToGrid/>
      <w:spacing w:after="120" w:line="240" w:lineRule="auto"/>
      <w:ind w:left="420" w:leftChars="200" w:firstLine="0" w:firstLineChars="0"/>
    </w:pPr>
    <w:rPr>
      <w:rFonts w:cs="Times New Roman"/>
      <w:sz w:val="21"/>
      <w:szCs w:val="24"/>
    </w:rPr>
  </w:style>
  <w:style w:type="paragraph" w:styleId="12">
    <w:name w:val="envelope return"/>
    <w:basedOn w:val="1"/>
    <w:qFormat/>
    <w:uiPriority w:val="0"/>
    <w:rPr>
      <w:rFonts w:ascii="Arial" w:hAnsi="Arial"/>
    </w:rPr>
  </w:style>
  <w:style w:type="paragraph" w:styleId="13">
    <w:name w:val="toc 3"/>
    <w:basedOn w:val="1"/>
    <w:next w:val="1"/>
    <w:unhideWhenUsed/>
    <w:qFormat/>
    <w:uiPriority w:val="39"/>
    <w:pPr>
      <w:tabs>
        <w:tab w:val="right" w:leader="dot" w:pos="9288"/>
      </w:tabs>
      <w:ind w:firstLine="480"/>
    </w:pPr>
  </w:style>
  <w:style w:type="paragraph" w:styleId="14">
    <w:name w:val="Plain Text"/>
    <w:basedOn w:val="1"/>
    <w:link w:val="40"/>
    <w:qFormat/>
    <w:uiPriority w:val="0"/>
    <w:pPr>
      <w:adjustRightInd/>
      <w:snapToGrid/>
      <w:spacing w:line="240" w:lineRule="auto"/>
      <w:ind w:firstLine="0" w:firstLineChars="0"/>
    </w:pPr>
    <w:rPr>
      <w:rFonts w:ascii="宋体" w:hAnsi="Courier New" w:cs="Times New Roman"/>
      <w:kern w:val="10"/>
      <w:sz w:val="21"/>
      <w:szCs w:val="22"/>
    </w:rPr>
  </w:style>
  <w:style w:type="paragraph" w:styleId="15">
    <w:name w:val="Date"/>
    <w:basedOn w:val="1"/>
    <w:next w:val="1"/>
    <w:link w:val="48"/>
    <w:unhideWhenUsed/>
    <w:qFormat/>
    <w:uiPriority w:val="99"/>
    <w:pPr>
      <w:adjustRightInd/>
      <w:snapToGrid/>
      <w:spacing w:line="240" w:lineRule="auto"/>
      <w:ind w:left="100" w:leftChars="2500" w:firstLine="0" w:firstLineChars="0"/>
    </w:pPr>
    <w:rPr>
      <w:rFonts w:cs="Times New Roman"/>
      <w:sz w:val="21"/>
      <w:szCs w:val="24"/>
    </w:rPr>
  </w:style>
  <w:style w:type="paragraph" w:styleId="16">
    <w:name w:val="Balloon Text"/>
    <w:basedOn w:val="1"/>
    <w:link w:val="49"/>
    <w:qFormat/>
    <w:uiPriority w:val="0"/>
    <w:pPr>
      <w:adjustRightInd/>
      <w:snapToGrid/>
      <w:spacing w:line="240" w:lineRule="auto"/>
      <w:ind w:firstLine="0" w:firstLineChars="0"/>
    </w:pPr>
    <w:rPr>
      <w:rFonts w:cs="Times New Roman"/>
      <w:sz w:val="18"/>
      <w:szCs w:val="18"/>
    </w:rPr>
  </w:style>
  <w:style w:type="paragraph" w:styleId="17">
    <w:name w:val="footer"/>
    <w:basedOn w:val="1"/>
    <w:link w:val="38"/>
    <w:unhideWhenUsed/>
    <w:qFormat/>
    <w:uiPriority w:val="99"/>
    <w:pPr>
      <w:tabs>
        <w:tab w:val="center" w:pos="4153"/>
        <w:tab w:val="right" w:pos="8306"/>
      </w:tabs>
      <w:spacing w:line="240" w:lineRule="auto"/>
      <w:jc w:val="left"/>
    </w:pPr>
    <w:rPr>
      <w:sz w:val="18"/>
      <w:szCs w:val="18"/>
    </w:rPr>
  </w:style>
  <w:style w:type="paragraph" w:styleId="18">
    <w:name w:val="header"/>
    <w:basedOn w:val="1"/>
    <w:link w:val="37"/>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19">
    <w:name w:val="toc 1"/>
    <w:basedOn w:val="1"/>
    <w:next w:val="1"/>
    <w:unhideWhenUsed/>
    <w:qFormat/>
    <w:uiPriority w:val="39"/>
    <w:pPr>
      <w:tabs>
        <w:tab w:val="right" w:leader="dot" w:pos="9288"/>
      </w:tabs>
      <w:ind w:firstLine="0" w:firstLineChars="0"/>
    </w:pPr>
  </w:style>
  <w:style w:type="paragraph" w:styleId="20">
    <w:name w:val="index heading"/>
    <w:basedOn w:val="1"/>
    <w:next w:val="21"/>
    <w:qFormat/>
    <w:uiPriority w:val="0"/>
    <w:pPr>
      <w:adjustRightInd/>
      <w:snapToGrid/>
      <w:spacing w:line="240" w:lineRule="auto"/>
      <w:ind w:firstLine="0" w:firstLineChars="0"/>
    </w:pPr>
    <w:rPr>
      <w:rFonts w:cs="Times New Roman"/>
      <w:sz w:val="21"/>
      <w:szCs w:val="20"/>
    </w:rPr>
  </w:style>
  <w:style w:type="paragraph" w:styleId="21">
    <w:name w:val="index 1"/>
    <w:basedOn w:val="1"/>
    <w:next w:val="1"/>
    <w:semiHidden/>
    <w:unhideWhenUsed/>
    <w:qFormat/>
    <w:uiPriority w:val="99"/>
    <w:pPr>
      <w:ind w:firstLine="0"/>
    </w:pPr>
  </w:style>
  <w:style w:type="paragraph" w:styleId="22">
    <w:name w:val="toc 2"/>
    <w:basedOn w:val="1"/>
    <w:next w:val="1"/>
    <w:unhideWhenUsed/>
    <w:qFormat/>
    <w:uiPriority w:val="39"/>
    <w:pPr>
      <w:tabs>
        <w:tab w:val="right" w:leader="dot" w:pos="9288"/>
      </w:tabs>
      <w:ind w:left="480" w:leftChars="200" w:right="240" w:rightChars="100" w:firstLine="0" w:firstLineChars="0"/>
    </w:pPr>
  </w:style>
  <w:style w:type="paragraph" w:styleId="23">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ind w:firstLine="0" w:firstLineChars="0"/>
      <w:jc w:val="left"/>
    </w:pPr>
    <w:rPr>
      <w:rFonts w:ascii="Arial" w:hAnsi="Arial" w:cs="Arial"/>
      <w:kern w:val="0"/>
      <w:szCs w:val="24"/>
    </w:rPr>
  </w:style>
  <w:style w:type="paragraph" w:styleId="24">
    <w:name w:val="annotation subject"/>
    <w:basedOn w:val="9"/>
    <w:next w:val="9"/>
    <w:link w:val="51"/>
    <w:semiHidden/>
    <w:unhideWhenUsed/>
    <w:qFormat/>
    <w:uiPriority w:val="99"/>
    <w:rPr>
      <w:b/>
      <w:bCs/>
    </w:rPr>
  </w:style>
  <w:style w:type="paragraph" w:styleId="25">
    <w:name w:val="Body Text First Indent"/>
    <w:basedOn w:val="10"/>
    <w:link w:val="52"/>
    <w:unhideWhenUsed/>
    <w:qFormat/>
    <w:uiPriority w:val="99"/>
    <w:pPr>
      <w:spacing w:after="120" w:line="240" w:lineRule="auto"/>
      <w:ind w:firstLine="420" w:firstLineChars="100"/>
    </w:pPr>
  </w:style>
  <w:style w:type="paragraph" w:styleId="26">
    <w:name w:val="Body Text First Indent 2"/>
    <w:basedOn w:val="11"/>
    <w:link w:val="74"/>
    <w:semiHidden/>
    <w:unhideWhenUsed/>
    <w:qFormat/>
    <w:uiPriority w:val="99"/>
    <w:pPr>
      <w:adjustRightInd w:val="0"/>
      <w:snapToGrid w:val="0"/>
      <w:spacing w:line="360" w:lineRule="auto"/>
      <w:ind w:firstLine="420" w:firstLineChars="200"/>
    </w:pPr>
    <w:rPr>
      <w:rFonts w:cstheme="minorBidi"/>
      <w:sz w:val="24"/>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FollowedHyperlink"/>
    <w:basedOn w:val="29"/>
    <w:semiHidden/>
    <w:unhideWhenUsed/>
    <w:qFormat/>
    <w:uiPriority w:val="99"/>
    <w:rPr>
      <w:color w:val="954F72" w:themeColor="followedHyperlink"/>
      <w:u w:val="single"/>
      <w14:textFill>
        <w14:solidFill>
          <w14:schemeClr w14:val="folHlink"/>
        </w14:solidFill>
      </w14:textFill>
    </w:rPr>
  </w:style>
  <w:style w:type="character" w:styleId="32">
    <w:name w:val="Hyperlink"/>
    <w:basedOn w:val="29"/>
    <w:unhideWhenUsed/>
    <w:qFormat/>
    <w:uiPriority w:val="99"/>
    <w:rPr>
      <w:color w:val="0563C1" w:themeColor="hyperlink"/>
      <w:u w:val="single"/>
      <w14:textFill>
        <w14:solidFill>
          <w14:schemeClr w14:val="hlink"/>
        </w14:solidFill>
      </w14:textFill>
    </w:rPr>
  </w:style>
  <w:style w:type="character" w:styleId="33">
    <w:name w:val="annotation reference"/>
    <w:basedOn w:val="29"/>
    <w:semiHidden/>
    <w:unhideWhenUsed/>
    <w:qFormat/>
    <w:uiPriority w:val="99"/>
    <w:rPr>
      <w:sz w:val="21"/>
      <w:szCs w:val="21"/>
    </w:rPr>
  </w:style>
  <w:style w:type="character" w:customStyle="1" w:styleId="34">
    <w:name w:val="标题 1 字符"/>
    <w:basedOn w:val="29"/>
    <w:link w:val="3"/>
    <w:qFormat/>
    <w:uiPriority w:val="0"/>
    <w:rPr>
      <w:rFonts w:ascii="Times New Roman" w:hAnsi="Times New Roman" w:eastAsia="黑体"/>
      <w:bCs/>
      <w:kern w:val="44"/>
      <w:szCs w:val="44"/>
    </w:rPr>
  </w:style>
  <w:style w:type="character" w:customStyle="1" w:styleId="35">
    <w:name w:val="标题 2 字符"/>
    <w:basedOn w:val="29"/>
    <w:link w:val="2"/>
    <w:qFormat/>
    <w:uiPriority w:val="0"/>
    <w:rPr>
      <w:rFonts w:ascii="黑体" w:hAnsi="黑体" w:eastAsia="黑体" w:cstheme="majorBidi"/>
      <w:bCs/>
      <w:sz w:val="28"/>
    </w:rPr>
  </w:style>
  <w:style w:type="character" w:customStyle="1" w:styleId="36">
    <w:name w:val="标题 3 字符"/>
    <w:basedOn w:val="29"/>
    <w:link w:val="4"/>
    <w:qFormat/>
    <w:uiPriority w:val="9"/>
    <w:rPr>
      <w:rFonts w:ascii="黑体" w:hAnsi="黑体" w:eastAsia="黑体"/>
      <w:sz w:val="28"/>
      <w:szCs w:val="28"/>
    </w:rPr>
  </w:style>
  <w:style w:type="character" w:customStyle="1" w:styleId="37">
    <w:name w:val="页眉 字符"/>
    <w:basedOn w:val="29"/>
    <w:link w:val="18"/>
    <w:qFormat/>
    <w:uiPriority w:val="99"/>
    <w:rPr>
      <w:rFonts w:eastAsia="宋体"/>
      <w:sz w:val="18"/>
      <w:szCs w:val="18"/>
    </w:rPr>
  </w:style>
  <w:style w:type="character" w:customStyle="1" w:styleId="38">
    <w:name w:val="页脚 字符"/>
    <w:basedOn w:val="29"/>
    <w:link w:val="17"/>
    <w:qFormat/>
    <w:uiPriority w:val="99"/>
    <w:rPr>
      <w:rFonts w:eastAsia="宋体"/>
      <w:sz w:val="18"/>
      <w:szCs w:val="18"/>
    </w:rPr>
  </w:style>
  <w:style w:type="paragraph" w:styleId="39">
    <w:name w:val="List Paragraph"/>
    <w:basedOn w:val="1"/>
    <w:link w:val="67"/>
    <w:qFormat/>
    <w:uiPriority w:val="0"/>
    <w:pPr>
      <w:ind w:firstLine="420"/>
    </w:pPr>
  </w:style>
  <w:style w:type="character" w:customStyle="1" w:styleId="40">
    <w:name w:val="纯文本 字符1"/>
    <w:link w:val="14"/>
    <w:qFormat/>
    <w:uiPriority w:val="0"/>
    <w:rPr>
      <w:rFonts w:ascii="宋体" w:hAnsi="Courier New" w:eastAsia="宋体" w:cs="Times New Roman"/>
      <w:kern w:val="10"/>
      <w:sz w:val="21"/>
      <w:szCs w:val="22"/>
    </w:rPr>
  </w:style>
  <w:style w:type="character" w:customStyle="1" w:styleId="41">
    <w:name w:val="纯文本 字符"/>
    <w:basedOn w:val="29"/>
    <w:qFormat/>
    <w:uiPriority w:val="0"/>
    <w:rPr>
      <w:rFonts w:hAnsi="Courier New" w:cs="Courier New" w:asciiTheme="minorEastAsia" w:eastAsiaTheme="minorEastAsia"/>
      <w:sz w:val="24"/>
    </w:rPr>
  </w:style>
  <w:style w:type="paragraph" w:customStyle="1" w:styleId="42">
    <w:name w:val="TOC 标题1"/>
    <w:basedOn w:val="3"/>
    <w:next w:val="1"/>
    <w:unhideWhenUsed/>
    <w:qFormat/>
    <w:uiPriority w:val="39"/>
    <w:pPr>
      <w:widowControl/>
      <w:adjustRightInd/>
      <w:snapToGrid/>
      <w:spacing w:before="240" w:line="259" w:lineRule="auto"/>
      <w:jc w:val="left"/>
      <w:outlineLvl w:val="9"/>
    </w:pPr>
    <w:rPr>
      <w:rFonts w:asciiTheme="majorHAnsi" w:hAnsiTheme="majorHAnsi" w:eastAsiaTheme="majorEastAsia" w:cstheme="majorBidi"/>
      <w:bCs w:val="0"/>
      <w:color w:val="2E75B6" w:themeColor="accent1" w:themeShade="BF"/>
      <w:kern w:val="0"/>
      <w:szCs w:val="32"/>
    </w:rPr>
  </w:style>
  <w:style w:type="character" w:customStyle="1" w:styleId="43">
    <w:name w:val="文档结构图 字符1"/>
    <w:link w:val="8"/>
    <w:qFormat/>
    <w:uiPriority w:val="0"/>
    <w:rPr>
      <w:rFonts w:ascii="宋体" w:hAnsi="等线" w:eastAsia="等线" w:cs="Times New Roman"/>
      <w:sz w:val="18"/>
      <w:szCs w:val="18"/>
    </w:rPr>
  </w:style>
  <w:style w:type="character" w:customStyle="1" w:styleId="44">
    <w:name w:val="文档结构图 字符"/>
    <w:basedOn w:val="29"/>
    <w:semiHidden/>
    <w:qFormat/>
    <w:uiPriority w:val="99"/>
    <w:rPr>
      <w:rFonts w:ascii="Microsoft YaHei UI" w:hAnsi="Times New Roman" w:eastAsia="Microsoft YaHei UI"/>
      <w:sz w:val="18"/>
      <w:szCs w:val="18"/>
    </w:rPr>
  </w:style>
  <w:style w:type="character" w:customStyle="1" w:styleId="45">
    <w:name w:val="批注文字 字符"/>
    <w:basedOn w:val="29"/>
    <w:link w:val="9"/>
    <w:qFormat/>
    <w:uiPriority w:val="99"/>
    <w:rPr>
      <w:rFonts w:ascii="Times New Roman" w:hAnsi="Times New Roman" w:eastAsia="宋体" w:cs="Times New Roman"/>
      <w:sz w:val="21"/>
      <w:szCs w:val="24"/>
    </w:rPr>
  </w:style>
  <w:style w:type="character" w:customStyle="1" w:styleId="46">
    <w:name w:val="正文文本 字符"/>
    <w:basedOn w:val="29"/>
    <w:link w:val="10"/>
    <w:qFormat/>
    <w:uiPriority w:val="0"/>
    <w:rPr>
      <w:rFonts w:ascii="Times New Roman" w:hAnsi="Times New Roman" w:eastAsia="宋体" w:cs="Times New Roman"/>
      <w:sz w:val="21"/>
      <w:szCs w:val="24"/>
    </w:rPr>
  </w:style>
  <w:style w:type="character" w:customStyle="1" w:styleId="47">
    <w:name w:val="正文文本缩进 字符"/>
    <w:basedOn w:val="29"/>
    <w:link w:val="11"/>
    <w:qFormat/>
    <w:uiPriority w:val="99"/>
    <w:rPr>
      <w:rFonts w:ascii="Times New Roman" w:hAnsi="Times New Roman" w:eastAsia="宋体" w:cs="Times New Roman"/>
      <w:sz w:val="21"/>
      <w:szCs w:val="24"/>
    </w:rPr>
  </w:style>
  <w:style w:type="character" w:customStyle="1" w:styleId="48">
    <w:name w:val="日期 字符"/>
    <w:basedOn w:val="29"/>
    <w:link w:val="15"/>
    <w:qFormat/>
    <w:uiPriority w:val="99"/>
    <w:rPr>
      <w:rFonts w:ascii="Times New Roman" w:hAnsi="Times New Roman" w:eastAsia="宋体" w:cs="Times New Roman"/>
      <w:sz w:val="21"/>
      <w:szCs w:val="24"/>
    </w:rPr>
  </w:style>
  <w:style w:type="character" w:customStyle="1" w:styleId="49">
    <w:name w:val="批注框文本 字符"/>
    <w:basedOn w:val="29"/>
    <w:link w:val="16"/>
    <w:qFormat/>
    <w:uiPriority w:val="0"/>
    <w:rPr>
      <w:rFonts w:ascii="Times New Roman" w:hAnsi="Times New Roman" w:eastAsia="宋体" w:cs="Times New Roman"/>
      <w:sz w:val="18"/>
      <w:szCs w:val="18"/>
    </w:rPr>
  </w:style>
  <w:style w:type="character" w:customStyle="1" w:styleId="50">
    <w:name w:val="HTML 预设格式 字符"/>
    <w:basedOn w:val="29"/>
    <w:link w:val="23"/>
    <w:qFormat/>
    <w:uiPriority w:val="0"/>
    <w:rPr>
      <w:rFonts w:ascii="Arial" w:hAnsi="Arial" w:eastAsia="宋体" w:cs="Arial"/>
      <w:kern w:val="0"/>
      <w:sz w:val="24"/>
      <w:szCs w:val="24"/>
    </w:rPr>
  </w:style>
  <w:style w:type="character" w:customStyle="1" w:styleId="51">
    <w:name w:val="批注主题 字符"/>
    <w:basedOn w:val="45"/>
    <w:link w:val="24"/>
    <w:semiHidden/>
    <w:qFormat/>
    <w:uiPriority w:val="99"/>
    <w:rPr>
      <w:rFonts w:ascii="Times New Roman" w:hAnsi="Times New Roman" w:eastAsia="宋体" w:cs="Times New Roman"/>
      <w:b/>
      <w:bCs/>
      <w:sz w:val="21"/>
      <w:szCs w:val="24"/>
    </w:rPr>
  </w:style>
  <w:style w:type="character" w:customStyle="1" w:styleId="52">
    <w:name w:val="正文文本首行缩进 字符"/>
    <w:link w:val="25"/>
    <w:qFormat/>
    <w:uiPriority w:val="99"/>
    <w:rPr>
      <w:rFonts w:ascii="Times New Roman" w:hAnsi="Times New Roman" w:eastAsia="宋体" w:cs="Times New Roman"/>
      <w:sz w:val="21"/>
      <w:szCs w:val="24"/>
    </w:rPr>
  </w:style>
  <w:style w:type="character" w:customStyle="1" w:styleId="53">
    <w:name w:val="正文首行缩进 字符"/>
    <w:basedOn w:val="46"/>
    <w:link w:val="54"/>
    <w:qFormat/>
    <w:uiPriority w:val="99"/>
    <w:rPr>
      <w:rFonts w:ascii="Times New Roman" w:hAnsi="Times New Roman" w:eastAsia="宋体" w:cs="Times New Roman"/>
      <w:sz w:val="21"/>
      <w:szCs w:val="24"/>
    </w:rPr>
  </w:style>
  <w:style w:type="paragraph" w:customStyle="1" w:styleId="54">
    <w:name w:val="_Style 49"/>
    <w:basedOn w:val="1"/>
    <w:next w:val="39"/>
    <w:link w:val="53"/>
    <w:qFormat/>
    <w:uiPriority w:val="99"/>
    <w:pPr>
      <w:adjustRightInd/>
      <w:snapToGrid/>
      <w:spacing w:line="240" w:lineRule="auto"/>
      <w:ind w:firstLine="420"/>
    </w:pPr>
    <w:rPr>
      <w:rFonts w:cs="Times New Roman"/>
      <w:sz w:val="21"/>
      <w:szCs w:val="24"/>
    </w:rPr>
  </w:style>
  <w:style w:type="character" w:customStyle="1" w:styleId="55">
    <w:name w:val="普通文字 Char Char"/>
    <w:qFormat/>
    <w:uiPriority w:val="0"/>
    <w:rPr>
      <w:rFonts w:ascii="宋体" w:hAnsi="Courier New" w:eastAsia="宋体"/>
      <w:kern w:val="2"/>
      <w:sz w:val="21"/>
      <w:lang w:val="en-US" w:eastAsia="zh-CN" w:bidi="ar-SA"/>
    </w:rPr>
  </w:style>
  <w:style w:type="paragraph" w:customStyle="1" w:styleId="56">
    <w:name w:val="Char"/>
    <w:basedOn w:val="1"/>
    <w:qFormat/>
    <w:uiPriority w:val="0"/>
    <w:pPr>
      <w:widowControl/>
      <w:adjustRightInd/>
      <w:snapToGrid/>
      <w:spacing w:after="160" w:line="240" w:lineRule="exact"/>
      <w:ind w:firstLine="0" w:firstLineChars="0"/>
      <w:jc w:val="left"/>
    </w:pPr>
    <w:rPr>
      <w:rFonts w:ascii="Verdana" w:hAnsi="Verdana" w:eastAsia="仿宋_GB2312" w:cs="Times New Roman"/>
      <w:kern w:val="0"/>
      <w:szCs w:val="20"/>
      <w:lang w:eastAsia="en-US"/>
    </w:rPr>
  </w:style>
  <w:style w:type="paragraph" w:customStyle="1" w:styleId="57">
    <w:name w:val="Char Char Char Char Char Char1 Char"/>
    <w:basedOn w:val="1"/>
    <w:qFormat/>
    <w:uiPriority w:val="0"/>
    <w:pPr>
      <w:widowControl/>
      <w:adjustRightInd/>
      <w:snapToGrid/>
      <w:spacing w:after="160" w:line="240" w:lineRule="exact"/>
      <w:ind w:firstLine="0" w:firstLineChars="0"/>
      <w:jc w:val="left"/>
    </w:pPr>
    <w:rPr>
      <w:rFonts w:ascii="Verdana" w:hAnsi="Verdana" w:cs="Times New Roman"/>
      <w:kern w:val="0"/>
      <w:sz w:val="21"/>
      <w:szCs w:val="20"/>
      <w:lang w:eastAsia="en-US"/>
    </w:rPr>
  </w:style>
  <w:style w:type="paragraph" w:customStyle="1" w:styleId="58">
    <w:name w:val="1"/>
    <w:basedOn w:val="1"/>
    <w:next w:val="1"/>
    <w:qFormat/>
    <w:uiPriority w:val="39"/>
    <w:pPr>
      <w:adjustRightInd/>
      <w:snapToGrid/>
      <w:spacing w:before="120" w:line="240" w:lineRule="auto"/>
      <w:ind w:left="210" w:firstLine="0" w:firstLineChars="0"/>
      <w:jc w:val="left"/>
    </w:pPr>
    <w:rPr>
      <w:rFonts w:cs="Times New Roman"/>
      <w:b/>
      <w:bCs/>
      <w:sz w:val="22"/>
      <w:szCs w:val="22"/>
    </w:rPr>
  </w:style>
  <w:style w:type="paragraph" w:customStyle="1" w:styleId="59">
    <w:name w:val="Char Char Char Char Char Char1 Char1"/>
    <w:basedOn w:val="1"/>
    <w:qFormat/>
    <w:uiPriority w:val="0"/>
    <w:pPr>
      <w:widowControl/>
      <w:adjustRightInd/>
      <w:snapToGrid/>
      <w:spacing w:after="160" w:line="240" w:lineRule="exact"/>
      <w:ind w:firstLine="0" w:firstLineChars="0"/>
      <w:jc w:val="left"/>
    </w:pPr>
    <w:rPr>
      <w:rFonts w:ascii="Verdana" w:hAnsi="Verdana" w:cs="Times New Roman"/>
      <w:kern w:val="0"/>
      <w:sz w:val="21"/>
      <w:szCs w:val="20"/>
      <w:lang w:eastAsia="en-US"/>
    </w:rPr>
  </w:style>
  <w:style w:type="paragraph" w:customStyle="1" w:styleId="60">
    <w:name w:val="TOC 标题11"/>
    <w:basedOn w:val="3"/>
    <w:next w:val="1"/>
    <w:qFormat/>
    <w:uiPriority w:val="39"/>
    <w:pPr>
      <w:widowControl/>
      <w:tabs>
        <w:tab w:val="left" w:pos="3720"/>
        <w:tab w:val="left" w:pos="3840"/>
      </w:tabs>
      <w:adjustRightInd/>
      <w:snapToGrid/>
      <w:spacing w:before="480" w:line="276" w:lineRule="auto"/>
      <w:jc w:val="left"/>
      <w:outlineLvl w:val="9"/>
    </w:pPr>
    <w:rPr>
      <w:rFonts w:ascii="Cambria" w:hAnsi="Cambria" w:eastAsia="宋体" w:cs="Times New Roman"/>
      <w:b/>
      <w:color w:val="365F91"/>
      <w:kern w:val="0"/>
      <w:sz w:val="28"/>
      <w:szCs w:val="28"/>
    </w:rPr>
  </w:style>
  <w:style w:type="paragraph" w:customStyle="1" w:styleId="61">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2">
    <w:name w:val="Char1"/>
    <w:basedOn w:val="1"/>
    <w:qFormat/>
    <w:uiPriority w:val="0"/>
    <w:pPr>
      <w:widowControl/>
      <w:adjustRightInd/>
      <w:snapToGrid/>
      <w:spacing w:after="160" w:line="240" w:lineRule="exact"/>
      <w:ind w:firstLine="0" w:firstLineChars="0"/>
      <w:jc w:val="left"/>
    </w:pPr>
    <w:rPr>
      <w:rFonts w:ascii="Verdana" w:hAnsi="Verdana" w:eastAsia="仿宋_GB2312" w:cs="Times New Roman"/>
      <w:kern w:val="0"/>
      <w:szCs w:val="20"/>
      <w:lang w:eastAsia="en-US"/>
    </w:rPr>
  </w:style>
  <w:style w:type="paragraph" w:customStyle="1" w:styleId="63">
    <w:name w:val="Char Char Char Char Char Char1 Char2"/>
    <w:basedOn w:val="1"/>
    <w:qFormat/>
    <w:uiPriority w:val="0"/>
    <w:pPr>
      <w:widowControl/>
      <w:adjustRightInd/>
      <w:snapToGrid/>
      <w:spacing w:after="160" w:line="240" w:lineRule="exact"/>
      <w:ind w:firstLine="0" w:firstLineChars="0"/>
      <w:jc w:val="left"/>
    </w:pPr>
    <w:rPr>
      <w:rFonts w:ascii="Verdana" w:hAnsi="Verdana" w:cs="Times New Roman"/>
      <w:kern w:val="0"/>
      <w:sz w:val="21"/>
      <w:szCs w:val="20"/>
      <w:lang w:eastAsia="en-US"/>
    </w:rPr>
  </w:style>
  <w:style w:type="character" w:customStyle="1" w:styleId="64">
    <w:name w:val="标题 6 字符"/>
    <w:basedOn w:val="29"/>
    <w:link w:val="5"/>
    <w:semiHidden/>
    <w:qFormat/>
    <w:uiPriority w:val="9"/>
    <w:rPr>
      <w:rFonts w:asciiTheme="majorHAnsi" w:eastAsiaTheme="majorEastAsia" w:cstheme="majorBidi"/>
      <w:b/>
      <w:bCs/>
      <w:sz w:val="24"/>
      <w:szCs w:val="24"/>
    </w:rPr>
  </w:style>
  <w:style w:type="character" w:customStyle="1" w:styleId="65">
    <w:name w:val="标题 7 字符"/>
    <w:basedOn w:val="29"/>
    <w:link w:val="6"/>
    <w:qFormat/>
    <w:uiPriority w:val="9"/>
    <w:rPr>
      <w:rFonts w:ascii="Times New Roman" w:hAnsi="Times New Roman" w:eastAsia="宋体" w:cs="Times New Roman"/>
      <w:b/>
      <w:bCs/>
      <w:sz w:val="24"/>
      <w:szCs w:val="24"/>
    </w:rPr>
  </w:style>
  <w:style w:type="character" w:customStyle="1" w:styleId="66">
    <w:name w:val="纯文本 Char"/>
    <w:qFormat/>
    <w:uiPriority w:val="0"/>
    <w:rPr>
      <w:rFonts w:ascii="宋体" w:hAnsi="Courier New" w:eastAsia="宋体" w:cs="Times New Roman"/>
    </w:rPr>
  </w:style>
  <w:style w:type="character" w:customStyle="1" w:styleId="67">
    <w:name w:val="列表段落 字符"/>
    <w:basedOn w:val="29"/>
    <w:link w:val="39"/>
    <w:qFormat/>
    <w:locked/>
    <w:uiPriority w:val="0"/>
    <w:rPr>
      <w:rFonts w:ascii="Times New Roman" w:hAnsi="Times New Roman" w:eastAsia="宋体"/>
      <w:sz w:val="24"/>
    </w:rPr>
  </w:style>
  <w:style w:type="paragraph" w:styleId="68">
    <w:name w:val="No Spacing"/>
    <w:qFormat/>
    <w:uiPriority w:val="0"/>
    <w:pPr>
      <w:widowControl w:val="0"/>
      <w:jc w:val="both"/>
    </w:pPr>
    <w:rPr>
      <w:rFonts w:ascii="Calibri" w:hAnsi="Calibri" w:eastAsia="Calibri" w:cs="Calibri"/>
      <w:color w:val="000000"/>
      <w:kern w:val="2"/>
      <w:sz w:val="21"/>
      <w:szCs w:val="21"/>
      <w:lang w:val="en-US" w:eastAsia="zh-CN" w:bidi="ar-SA"/>
    </w:rPr>
  </w:style>
  <w:style w:type="character" w:customStyle="1" w:styleId="69">
    <w:name w:val="列出段落 Char"/>
    <w:link w:val="70"/>
    <w:qFormat/>
    <w:uiPriority w:val="34"/>
    <w:rPr>
      <w:rFonts w:ascii="Calibri" w:hAnsi="Calibri"/>
      <w:kern w:val="2"/>
      <w:sz w:val="21"/>
      <w:szCs w:val="22"/>
    </w:rPr>
  </w:style>
  <w:style w:type="paragraph" w:customStyle="1" w:styleId="70">
    <w:name w:val="_Style 66"/>
    <w:basedOn w:val="1"/>
    <w:next w:val="39"/>
    <w:link w:val="69"/>
    <w:qFormat/>
    <w:uiPriority w:val="34"/>
    <w:pPr>
      <w:adjustRightInd/>
      <w:snapToGrid/>
      <w:spacing w:line="240" w:lineRule="auto"/>
      <w:ind w:firstLine="420"/>
    </w:pPr>
    <w:rPr>
      <w:rFonts w:ascii="Calibri" w:hAnsi="Calibri" w:eastAsia="仿宋_GB2312"/>
      <w:sz w:val="21"/>
      <w:szCs w:val="22"/>
    </w:rPr>
  </w:style>
  <w:style w:type="table" w:customStyle="1" w:styleId="71">
    <w:name w:val="Table Normal"/>
    <w:qFormat/>
    <w:uiPriority w:val="0"/>
    <w:rPr>
      <w:rFonts w:ascii="Times New Roman" w:hAnsi="Times New Roman" w:eastAsia="宋体" w:cs="Times New Roman"/>
    </w:rPr>
    <w:tblPr>
      <w:tblCellMar>
        <w:top w:w="0" w:type="dxa"/>
        <w:left w:w="0" w:type="dxa"/>
        <w:bottom w:w="0" w:type="dxa"/>
        <w:right w:w="0" w:type="dxa"/>
      </w:tblCellMar>
    </w:tblPr>
  </w:style>
  <w:style w:type="table" w:customStyle="1" w:styleId="72">
    <w:name w:val="网格型1"/>
    <w:basedOn w:val="2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3">
    <w:name w:val="修订2"/>
    <w:hidden/>
    <w:semiHidden/>
    <w:qFormat/>
    <w:uiPriority w:val="99"/>
    <w:rPr>
      <w:rFonts w:ascii="Times New Roman" w:hAnsi="Times New Roman" w:eastAsia="宋体" w:cstheme="minorBidi"/>
      <w:kern w:val="2"/>
      <w:sz w:val="24"/>
      <w:szCs w:val="32"/>
      <w:lang w:val="en-US" w:eastAsia="zh-CN" w:bidi="ar-SA"/>
    </w:rPr>
  </w:style>
  <w:style w:type="character" w:customStyle="1" w:styleId="74">
    <w:name w:val="正文文本首行缩进 2 字符"/>
    <w:basedOn w:val="47"/>
    <w:link w:val="26"/>
    <w:semiHidden/>
    <w:qFormat/>
    <w:uiPriority w:val="99"/>
    <w:rPr>
      <w:rFonts w:ascii="Times New Roman" w:hAnsi="Times New Roman" w:eastAsia="宋体" w:cs="Times New Roman"/>
      <w:kern w:val="2"/>
      <w:sz w:val="24"/>
      <w:szCs w:val="32"/>
    </w:rPr>
  </w:style>
  <w:style w:type="paragraph" w:customStyle="1" w:styleId="75">
    <w:name w:val="正文首行缩进 21"/>
    <w:basedOn w:val="11"/>
    <w:qFormat/>
    <w:uiPriority w:val="0"/>
    <w:pPr>
      <w:spacing w:after="0"/>
      <w:ind w:left="0" w:leftChars="0" w:firstLine="420" w:firstLineChars="200"/>
    </w:pPr>
    <w:rPr>
      <w:rFonts w:ascii="宋体" w:hAnsi="Calibri"/>
      <w:color w:val="000000"/>
      <w:kern w:val="0"/>
      <w:sz w:val="20"/>
      <w:szCs w:val="20"/>
    </w:rPr>
  </w:style>
  <w:style w:type="paragraph" w:customStyle="1" w:styleId="76">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宋体"/>
        <a:ea typeface="宋体"/>
        <a:cs typeface=""/>
      </a:majorFont>
      <a:minorFont>
        <a:latin typeface="宋体"/>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BD3317-9499-4C03-B15C-6EEFC4C3570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4884</Words>
  <Characters>27843</Characters>
  <Lines>232</Lines>
  <Paragraphs>65</Paragraphs>
  <TotalTime>27</TotalTime>
  <ScaleCrop>false</ScaleCrop>
  <LinksUpToDate>false</LinksUpToDate>
  <CharactersWithSpaces>32662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2022-03-25T08:47:00Z</dcterms:created>
  <dc:creator>廖劼</dc:creator>
  <cp:lastModifiedBy>NTKO</cp:lastModifiedBy>
  <dcterms:modified xsi:type="dcterms:W3CDTF">2022-04-29T07:45:21Z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