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480" w:lineRule="atLeast"/>
        <w:rPr>
          <w:rFonts w:ascii="宋体" w:hAnsi="宋体"/>
          <w:b w:val="0"/>
          <w:color w:val="0D0D0D" w:themeColor="text1" w:themeTint="F2"/>
          <w:sz w:val="48"/>
          <w:szCs w:val="48"/>
          <w14:textFill>
            <w14:solidFill>
              <w14:schemeClr w14:val="tx1">
                <w14:lumMod w14:val="95000"/>
                <w14:lumOff w14:val="5000"/>
              </w14:schemeClr>
            </w14:solidFill>
          </w14:textFill>
        </w:rPr>
      </w:pPr>
      <w:r>
        <w:rPr>
          <w:rFonts w:hint="eastAsia" w:ascii="宋体" w:hAnsi="宋体"/>
          <w:b w:val="0"/>
          <w:color w:val="0D0D0D" w:themeColor="text1" w:themeTint="F2"/>
          <w:sz w:val="48"/>
          <w:szCs w:val="48"/>
          <w14:textFill>
            <w14:solidFill>
              <w14:schemeClr w14:val="tx1">
                <w14:lumMod w14:val="95000"/>
                <w14:lumOff w14:val="5000"/>
              </w14:schemeClr>
            </w14:solidFill>
          </w14:textFill>
        </w:rPr>
        <w:t>比选公告</w:t>
      </w:r>
    </w:p>
    <w:p>
      <w:pPr>
        <w:pStyle w:val="5"/>
        <w:snapToGrid w:val="0"/>
        <w:spacing w:before="0" w:after="0" w:line="480" w:lineRule="atLeast"/>
        <w:jc w:val="both"/>
        <w:rPr>
          <w:rFonts w:ascii="宋体" w:hAnsi="宋体"/>
          <w:b w:val="0"/>
          <w:color w:val="0D0D0D" w:themeColor="text1" w:themeTint="F2"/>
          <w:sz w:val="44"/>
          <w:szCs w:val="44"/>
          <w14:textFill>
            <w14:solidFill>
              <w14:schemeClr w14:val="tx1">
                <w14:lumMod w14:val="95000"/>
                <w14:lumOff w14:val="5000"/>
              </w14:schemeClr>
            </w14:solidFill>
          </w14:textFill>
        </w:rPr>
      </w:pPr>
    </w:p>
    <w:p>
      <w:pPr>
        <w:adjustRightInd w:val="0"/>
        <w:snapToGrid w:val="0"/>
        <w:spacing w:line="360" w:lineRule="auto"/>
        <w:ind w:firstLine="480" w:firstLineChars="200"/>
        <w:jc w:val="left"/>
        <w:rPr>
          <w:rFonts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kern w:val="0"/>
          <w:sz w:val="24"/>
          <w:szCs w:val="22"/>
          <w14:textFill>
            <w14:solidFill>
              <w14:schemeClr w14:val="tx1">
                <w14:lumMod w14:val="95000"/>
                <w14:lumOff w14:val="5000"/>
              </w14:schemeClr>
            </w14:solidFill>
          </w14:textFill>
        </w:rPr>
        <w:t>深圳市地铁集团有限公司拟对</w:t>
      </w:r>
      <w:r>
        <w:rPr>
          <w:rFonts w:hint="eastAsia" w:ascii="宋体" w:hAnsi="宋体"/>
          <w:b/>
          <w:bCs/>
          <w:color w:val="0D0D0D" w:themeColor="text1" w:themeTint="F2"/>
          <w:kern w:val="0"/>
          <w:sz w:val="24"/>
          <w:szCs w:val="22"/>
          <w:u w:val="single"/>
          <w14:textFill>
            <w14:solidFill>
              <w14:schemeClr w14:val="tx1">
                <w14:lumMod w14:val="95000"/>
                <w14:lumOff w14:val="5000"/>
              </w14:schemeClr>
            </w14:solidFill>
          </w14:textFill>
        </w:rPr>
        <w:t>深铁置业2022年四个拟售项目模型设计及制作安装服务（以下简称“本项目”）</w:t>
      </w:r>
      <w:r>
        <w:rPr>
          <w:rFonts w:hint="eastAsia" w:ascii="宋体" w:hAnsi="宋体"/>
          <w:color w:val="0D0D0D" w:themeColor="text1" w:themeTint="F2"/>
          <w:kern w:val="0"/>
          <w:sz w:val="24"/>
          <w:szCs w:val="22"/>
          <w14:textFill>
            <w14:solidFill>
              <w14:schemeClr w14:val="tx1">
                <w14:lumMod w14:val="95000"/>
                <w14:lumOff w14:val="5000"/>
              </w14:schemeClr>
            </w14:solidFill>
          </w14:textFill>
        </w:rPr>
        <w:t>进行公开比选，欢迎符合本比选公告公布资质要求的公司参选</w:t>
      </w:r>
      <w:r>
        <w:rPr>
          <w:rFonts w:hint="eastAsia" w:hAnsi="宋体"/>
          <w:color w:val="0D0D0D" w:themeColor="text1" w:themeTint="F2"/>
          <w:sz w:val="24"/>
          <w:szCs w:val="24"/>
          <w14:textFill>
            <w14:solidFill>
              <w14:schemeClr w14:val="tx1">
                <w14:lumMod w14:val="95000"/>
                <w14:lumOff w14:val="5000"/>
              </w14:schemeClr>
            </w14:solidFill>
          </w14:textFill>
        </w:rPr>
        <w:t>。</w:t>
      </w:r>
    </w:p>
    <w:p>
      <w:pPr>
        <w:pStyle w:val="6"/>
        <w:snapToGrid w:val="0"/>
        <w:spacing w:line="360" w:lineRule="auto"/>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一、项目名称</w:t>
      </w:r>
    </w:p>
    <w:p>
      <w:pPr>
        <w:pStyle w:val="6"/>
        <w:snapToGrid w:val="0"/>
        <w:spacing w:line="360" w:lineRule="auto"/>
        <w:ind w:firstLine="480" w:firstLineChars="200"/>
        <w:rPr>
          <w:rFonts w:hint="eastAsia" w:hAnsi="宋体"/>
          <w:color w:val="0D0D0D" w:themeColor="text1" w:themeTint="F2"/>
          <w:sz w:val="24"/>
          <w:szCs w:val="22"/>
          <w14:textFill>
            <w14:solidFill>
              <w14:schemeClr w14:val="tx1">
                <w14:lumMod w14:val="95000"/>
                <w14:lumOff w14:val="5000"/>
              </w14:schemeClr>
            </w14:solidFill>
          </w14:textFill>
        </w:rPr>
      </w:pPr>
      <w:r>
        <w:rPr>
          <w:rFonts w:hint="eastAsia" w:hAnsi="宋体"/>
          <w:color w:val="0D0D0D" w:themeColor="text1" w:themeTint="F2"/>
          <w:sz w:val="24"/>
          <w:szCs w:val="22"/>
          <w14:textFill>
            <w14:solidFill>
              <w14:schemeClr w14:val="tx1">
                <w14:lumMod w14:val="95000"/>
                <w14:lumOff w14:val="5000"/>
              </w14:schemeClr>
            </w14:solidFill>
          </w14:textFill>
        </w:rPr>
        <w:t>深铁置业2022年四个拟售项目模型设计及制作安装服务</w:t>
      </w:r>
    </w:p>
    <w:p>
      <w:pPr>
        <w:pStyle w:val="6"/>
        <w:snapToGrid w:val="0"/>
        <w:spacing w:line="360" w:lineRule="auto"/>
        <w:rPr>
          <w:rFonts w:hAnsi="宋体"/>
          <w:b/>
          <w:bCs/>
          <w:color w:val="0D0D0D" w:themeColor="text1" w:themeTint="F2"/>
          <w:sz w:val="24"/>
          <w:szCs w:val="22"/>
          <w14:textFill>
            <w14:solidFill>
              <w14:schemeClr w14:val="tx1">
                <w14:lumMod w14:val="95000"/>
                <w14:lumOff w14:val="5000"/>
              </w14:schemeClr>
            </w14:solidFill>
          </w14:textFill>
        </w:rPr>
      </w:pPr>
      <w:r>
        <w:rPr>
          <w:rFonts w:hint="eastAsia" w:hAnsi="宋体"/>
          <w:b/>
          <w:bCs/>
          <w:color w:val="0D0D0D" w:themeColor="text1" w:themeTint="F2"/>
          <w:sz w:val="24"/>
          <w:szCs w:val="22"/>
          <w14:textFill>
            <w14:solidFill>
              <w14:schemeClr w14:val="tx1">
                <w14:lumMod w14:val="95000"/>
                <w14:lumOff w14:val="5000"/>
              </w14:schemeClr>
            </w14:solidFill>
          </w14:textFill>
        </w:rPr>
        <w:t>二</w:t>
      </w:r>
      <w:r>
        <w:rPr>
          <w:rFonts w:hAnsi="宋体"/>
          <w:b/>
          <w:bCs/>
          <w:color w:val="0D0D0D" w:themeColor="text1" w:themeTint="F2"/>
          <w:sz w:val="24"/>
          <w:szCs w:val="22"/>
          <w14:textFill>
            <w14:solidFill>
              <w14:schemeClr w14:val="tx1">
                <w14:lumMod w14:val="95000"/>
                <w14:lumOff w14:val="5000"/>
              </w14:schemeClr>
            </w14:solidFill>
          </w14:textFill>
        </w:rPr>
        <w:t>、</w:t>
      </w:r>
      <w:r>
        <w:rPr>
          <w:rFonts w:hint="eastAsia" w:hAnsi="宋体"/>
          <w:b/>
          <w:color w:val="0D0D0D" w:themeColor="text1" w:themeTint="F2"/>
          <w:sz w:val="24"/>
          <w:szCs w:val="24"/>
          <w14:textFill>
            <w14:solidFill>
              <w14:schemeClr w14:val="tx1">
                <w14:lumMod w14:val="95000"/>
                <w14:lumOff w14:val="5000"/>
              </w14:schemeClr>
            </w14:solidFill>
          </w14:textFill>
        </w:rPr>
        <w:t>项目</w:t>
      </w:r>
      <w:r>
        <w:rPr>
          <w:rFonts w:hAnsi="宋体"/>
          <w:b/>
          <w:color w:val="0D0D0D" w:themeColor="text1" w:themeTint="F2"/>
          <w:sz w:val="24"/>
          <w:szCs w:val="24"/>
          <w14:textFill>
            <w14:solidFill>
              <w14:schemeClr w14:val="tx1">
                <w14:lumMod w14:val="95000"/>
                <w14:lumOff w14:val="5000"/>
              </w14:schemeClr>
            </w14:solidFill>
          </w14:textFill>
        </w:rPr>
        <w:t>概况</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（一）深铁懿府三期</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深铁懿府位于深圳南山华侨城北片区，安托山西侧，深云路以东，广深高速以北。项目总建设用地面积约21万㎡，总建筑面积约75万㎡。项目是集住宅、商务公寓、写字楼、商业、教育配套、体育公园于一体的“复合人文生态综合体”。</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拟在深铁懿府现场营销中心设置6.5m*4.6m本体模型1套、6m*4mLED区域模型1套、1.1m*1.1m户型模型2套。</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（二）赤湾项目</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赤湾项目位于赤湾片区，赤湾山以南，12号线左炮台站，为地铁停车场开发物业。项目占地14.5万㎡，由商品房、可售型人才房、商业、幼儿园、九年一贯制学校、公共配套等组成。基于本项目自贸双核、倚山瞰海、生态景观、国际化人文环境的价值优势，整体定位为“自贸滨海中心·高端山海大境”，打造为绿色、瞰海、国际、私享的高端豪宅住区。</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拟在赤湾项目附近临时展厅设置3m*6.6m本体模型1套、6m*4mLED区域模型1套、1m*1m人才房户型模型11套；在深铁置业大厦52楼展厅设置4m*5m本体模型1套；在巡展展点设置2m*1.5m本体模型1套。</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（三）深铁珑境展厅——大湾区模型</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放置于深铁置业大厦52楼深铁珑境展厅放置大湾区模型，意在展示大湾区轨道交通建设情况及未来规划情况，整体水面采用led屏幕播放水动画，水面中心形成画中画，对项目进行整体脉络分析。用于接待政府、行业来宾及意向客户、业主，展示深圳地铁通过国铁、城铁、城轨“三铁合一”的布局，和大湾区轨道发展历程、湾区赋能、经济与民生价值、配套价值、服务价值。</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（四）地铁前海时代广场4号地块</w:t>
      </w:r>
    </w:p>
    <w:p>
      <w:pPr>
        <w:pStyle w:val="6"/>
        <w:snapToGrid w:val="0"/>
        <w:spacing w:line="360" w:lineRule="auto"/>
        <w:ind w:firstLine="480" w:firstLineChars="200"/>
        <w:rPr>
          <w:rFonts w:hint="eastAsia"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 xml:space="preserve">    地铁前海时代广场位于深圳南山前海桂湾片区，梦海大道以东，怡海大道以西，桂湾四路以南，滨海大道以北。项目总建设用地面积约33.6万㎡，总建筑面积约131万㎡，是集住宅、商务公寓、写字楼、商业、酒店、教育配套、保障性住房于一体的“全业态综合体项目”。其中4号地块总面积为234451㎡，主要为办公、公寓及商业，定位全能商务综合体旗舰，办公总面积为169350㎡，公寓销售产品共计27200㎡。</w:t>
      </w:r>
    </w:p>
    <w:p>
      <w:pPr>
        <w:pStyle w:val="6"/>
        <w:snapToGrid w:val="0"/>
        <w:spacing w:line="360" w:lineRule="auto"/>
        <w:ind w:firstLine="480" w:firstLineChars="200"/>
        <w:rPr>
          <w:rFonts w:hAnsi="宋体"/>
          <w:bCs/>
          <w:color w:val="0D0D0D" w:themeColor="text1" w:themeTint="F2"/>
          <w:sz w:val="24"/>
          <w:szCs w:val="22"/>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拟在前海时代广场项目临时展厅设置3.5m*3.5m本体模型1套、75寸投屏电视区域模型1套。</w:t>
      </w:r>
    </w:p>
    <w:p>
      <w:pPr>
        <w:pStyle w:val="6"/>
        <w:numPr>
          <w:ilvl w:val="0"/>
          <w:numId w:val="1"/>
        </w:numPr>
        <w:snapToGrid w:val="0"/>
        <w:spacing w:line="360" w:lineRule="auto"/>
        <w:ind w:firstLine="482" w:firstLineChars="200"/>
        <w:rPr>
          <w:rFonts w:hint="eastAsia"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比选内容</w:t>
      </w:r>
    </w:p>
    <w:p>
      <w:pPr>
        <w:pStyle w:val="6"/>
        <w:numPr>
          <w:ilvl w:val="0"/>
          <w:numId w:val="0"/>
        </w:numPr>
        <w:snapToGrid w:val="0"/>
        <w:spacing w:line="360" w:lineRule="auto"/>
        <w:ind w:firstLine="480" w:firstLineChars="200"/>
        <w:rPr>
          <w:rFonts w:hint="eastAsia" w:hAnsi="宋体" w:eastAsia="宋体"/>
          <w:b/>
          <w:color w:val="0D0D0D" w:themeColor="text1" w:themeTint="F2"/>
          <w:sz w:val="24"/>
          <w:szCs w:val="24"/>
          <w:lang w:eastAsia="zh-CN"/>
          <w14:textFill>
            <w14:solidFill>
              <w14:schemeClr w14:val="tx1">
                <w14:lumMod w14:val="95000"/>
                <w14:lumOff w14:val="5000"/>
              </w14:schemeClr>
            </w14:solidFill>
          </w14:textFill>
        </w:rPr>
      </w:pPr>
      <w:r>
        <w:rPr>
          <w:rFonts w:hint="eastAsia" w:hAnsi="宋体"/>
          <w:bCs/>
          <w:color w:val="0D0D0D" w:themeColor="text1" w:themeTint="F2"/>
          <w:sz w:val="24"/>
          <w:szCs w:val="22"/>
          <w14:textFill>
            <w14:solidFill>
              <w14:schemeClr w14:val="tx1">
                <w14:lumMod w14:val="95000"/>
                <w14:lumOff w14:val="5000"/>
              </w14:schemeClr>
            </w14:solidFill>
          </w14:textFill>
        </w:rPr>
        <w:t>根据各项目的实际需求，提供项目的全部模型服务，具体要求如下</w:t>
      </w:r>
      <w:r>
        <w:rPr>
          <w:rFonts w:hint="eastAsia" w:hAnsi="宋体"/>
          <w:bCs/>
          <w:color w:val="0D0D0D" w:themeColor="text1" w:themeTint="F2"/>
          <w:sz w:val="24"/>
          <w:szCs w:val="22"/>
          <w:lang w:eastAsia="zh-CN"/>
          <w14:textFill>
            <w14:solidFill>
              <w14:schemeClr w14:val="tx1">
                <w14:lumMod w14:val="95000"/>
                <w14:lumOff w14:val="5000"/>
              </w14:schemeClr>
            </w14:solidFill>
          </w14:textFill>
        </w:rPr>
        <w:t>：</w:t>
      </w:r>
    </w:p>
    <w:p>
      <w:pPr>
        <w:widowControl w:val="0"/>
        <w:numPr>
          <w:ilvl w:val="0"/>
          <w:numId w:val="2"/>
        </w:numPr>
        <w:adjustRightInd w:val="0"/>
        <w:snapToGrid w:val="0"/>
        <w:spacing w:line="560" w:lineRule="exact"/>
        <w:ind w:left="0" w:firstLine="420" w:firstLineChars="0"/>
        <w:jc w:val="both"/>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设计及制作安装内容</w:t>
      </w:r>
    </w:p>
    <w:tbl>
      <w:tblPr>
        <w:tblStyle w:val="9"/>
        <w:tblW w:w="8700" w:type="dxa"/>
        <w:jc w:val="center"/>
        <w:tblLayout w:type="fixed"/>
        <w:tblCellMar>
          <w:top w:w="0" w:type="dxa"/>
          <w:left w:w="108" w:type="dxa"/>
          <w:bottom w:w="0" w:type="dxa"/>
          <w:right w:w="108" w:type="dxa"/>
        </w:tblCellMar>
      </w:tblPr>
      <w:tblGrid>
        <w:gridCol w:w="620"/>
        <w:gridCol w:w="620"/>
        <w:gridCol w:w="2634"/>
        <w:gridCol w:w="1167"/>
        <w:gridCol w:w="2304"/>
        <w:gridCol w:w="681"/>
        <w:gridCol w:w="674"/>
      </w:tblGrid>
      <w:tr>
        <w:tblPrEx>
          <w:tblCellMar>
            <w:top w:w="0" w:type="dxa"/>
            <w:left w:w="108" w:type="dxa"/>
            <w:bottom w:w="0" w:type="dxa"/>
            <w:right w:w="108" w:type="dxa"/>
          </w:tblCellMar>
        </w:tblPrEx>
        <w:trPr>
          <w:trHeight w:val="384" w:hRule="atLeast"/>
          <w:jc w:val="center"/>
        </w:trPr>
        <w:tc>
          <w:tcPr>
            <w:tcW w:w="87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深铁懿府三期模型</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947"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楼体外墙采用有机玻璃制作，部分草地采用马毛效果制作，体现豪宅质感</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6.5m*4.6m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1.1m*1.1m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外墙写实制作</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1.3m*1.3m</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323"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45"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整改模型4号地塔楼外立面</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项</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9"/>
        <w:tblW w:w="8660" w:type="dxa"/>
        <w:jc w:val="center"/>
        <w:tblLayout w:type="autofit"/>
        <w:tblCellMar>
          <w:top w:w="0" w:type="dxa"/>
          <w:left w:w="108" w:type="dxa"/>
          <w:bottom w:w="0" w:type="dxa"/>
          <w:right w:w="108" w:type="dxa"/>
        </w:tblCellMar>
      </w:tblPr>
      <w:tblGrid>
        <w:gridCol w:w="566"/>
        <w:gridCol w:w="618"/>
        <w:gridCol w:w="2173"/>
        <w:gridCol w:w="948"/>
        <w:gridCol w:w="1976"/>
        <w:gridCol w:w="711"/>
        <w:gridCol w:w="711"/>
        <w:gridCol w:w="957"/>
      </w:tblGrid>
      <w:tr>
        <w:tblPrEx>
          <w:tblCellMar>
            <w:top w:w="0" w:type="dxa"/>
            <w:left w:w="108" w:type="dxa"/>
            <w:bottom w:w="0" w:type="dxa"/>
            <w:right w:w="108" w:type="dxa"/>
          </w:tblCellMar>
        </w:tblPrEx>
        <w:trPr>
          <w:trHeight w:val="240" w:hRule="atLeast"/>
          <w:jc w:val="center"/>
        </w:trPr>
        <w:tc>
          <w:tcPr>
            <w:tcW w:w="86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深铁赤湾项目模型</w:t>
            </w:r>
          </w:p>
        </w:tc>
      </w:tr>
      <w:tr>
        <w:tblPrEx>
          <w:tblCellMar>
            <w:top w:w="0" w:type="dxa"/>
            <w:left w:w="108" w:type="dxa"/>
            <w:bottom w:w="0" w:type="dxa"/>
            <w:right w:w="108" w:type="dxa"/>
          </w:tblCellMar>
        </w:tblPrEx>
        <w:trPr>
          <w:trHeight w:val="402"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位置</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52楼展厅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4m*5m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本体模型1拆迁安装费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3m*6.6m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本体模型2拆迁安装费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巡展点</w:t>
            </w: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2m*1.5m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本体模型3拆迁安装费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6m*4m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LED屏精度P1.86</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套</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临时展厅</w:t>
            </w: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04"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599"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户型模型底座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1m*1m</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15" w:hRule="atLeast"/>
          <w:jc w:val="center"/>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户型模型拆迁安装费</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9"/>
        <w:tblW w:w="8560" w:type="dxa"/>
        <w:jc w:val="center"/>
        <w:tblLayout w:type="autofit"/>
        <w:tblCellMar>
          <w:top w:w="0" w:type="dxa"/>
          <w:left w:w="108" w:type="dxa"/>
          <w:bottom w:w="0" w:type="dxa"/>
          <w:right w:w="108" w:type="dxa"/>
        </w:tblCellMar>
      </w:tblPr>
      <w:tblGrid>
        <w:gridCol w:w="637"/>
        <w:gridCol w:w="2898"/>
        <w:gridCol w:w="1969"/>
        <w:gridCol w:w="690"/>
        <w:gridCol w:w="654"/>
        <w:gridCol w:w="1712"/>
      </w:tblGrid>
      <w:tr>
        <w:tblPrEx>
          <w:tblCellMar>
            <w:top w:w="0" w:type="dxa"/>
            <w:left w:w="108" w:type="dxa"/>
            <w:bottom w:w="0" w:type="dxa"/>
            <w:right w:w="108" w:type="dxa"/>
          </w:tblCellMar>
        </w:tblPrEx>
        <w:trPr>
          <w:trHeight w:val="310" w:hRule="atLeast"/>
          <w:jc w:val="center"/>
        </w:trPr>
        <w:tc>
          <w:tcPr>
            <w:tcW w:w="85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深铁珑境展厅——大湾区模型</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内容/功能/尺寸（m）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备注</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沙盘异形LED屏</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具体型号详见需求清单附件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定制异形屏幕含电源 接收卡</w:t>
            </w:r>
          </w:p>
        </w:tc>
      </w:tr>
      <w:tr>
        <w:tblPrEx>
          <w:tblCellMar>
            <w:top w:w="0" w:type="dxa"/>
            <w:left w:w="108" w:type="dxa"/>
            <w:bottom w:w="0" w:type="dxa"/>
            <w:right w:w="108" w:type="dxa"/>
          </w:tblCellMar>
        </w:tblPrEx>
        <w:trPr>
          <w:trHeight w:val="60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沙盘LED屏幕异形框架制作与施工</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模组式异形安装</w:t>
            </w: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LED视频处理器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线材与配件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控制服务器含软件</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只</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高效率功放</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8路时序电源器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调音台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智慧电箱</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11</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机柜</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12</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iPad</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13</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路由器</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14</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中控系统</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15</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沙盘互动视频</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4</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分钟</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16</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音箱线及其辅材</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17</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布线工程</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套</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18</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大湾区写实沙盘</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0"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19</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大湾区沙盘展台</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m</w:t>
            </w:r>
            <w:r>
              <w:rPr>
                <w:rFonts w:hint="default" w:ascii="宋体" w:hAnsi="宋体" w:cs="宋体"/>
                <w:color w:val="000000"/>
                <w:sz w:val="20"/>
                <w:szCs w:val="20"/>
                <w:u w:val="none"/>
                <w:lang w:bidi="ar"/>
              </w:rPr>
              <w:t>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FF0000"/>
                <w:sz w:val="20"/>
                <w:szCs w:val="16"/>
              </w:rPr>
            </w:pPr>
          </w:p>
        </w:tc>
      </w:tr>
      <w:tr>
        <w:tblPrEx>
          <w:tblCellMar>
            <w:top w:w="0" w:type="dxa"/>
            <w:left w:w="108" w:type="dxa"/>
            <w:bottom w:w="0" w:type="dxa"/>
            <w:right w:w="108" w:type="dxa"/>
          </w:tblCellMar>
        </w:tblPrEx>
        <w:trPr>
          <w:trHeight w:val="319" w:hRule="atLeast"/>
          <w:jc w:val="center"/>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16"/>
              </w:rPr>
            </w:pPr>
            <w:r>
              <w:rPr>
                <w:rFonts w:hint="eastAsia" w:ascii="仿宋_GB2312" w:hAnsi="宋体" w:eastAsia="仿宋_GB2312" w:cs="仿宋_GB2312"/>
                <w:color w:val="000000"/>
                <w:kern w:val="0"/>
                <w:sz w:val="20"/>
                <w:szCs w:val="16"/>
                <w:lang w:bidi="ar"/>
              </w:rPr>
              <w:t>20</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其它</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16"/>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项</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left"/>
              <w:rPr>
                <w:rFonts w:ascii="仿宋_GB2312" w:hAnsi="宋体" w:eastAsia="仿宋_GB2312" w:cs="仿宋_GB2312"/>
                <w:color w:val="000000"/>
                <w:sz w:val="18"/>
                <w:szCs w:val="18"/>
              </w:rPr>
            </w:pPr>
          </w:p>
        </w:tc>
      </w:tr>
    </w:tbl>
    <w:p>
      <w:pPr>
        <w:widowControl w:val="0"/>
        <w:adjustRightInd w:val="0"/>
        <w:snapToGrid w:val="0"/>
        <w:spacing w:line="560" w:lineRule="exact"/>
        <w:ind w:firstLine="0" w:firstLineChars="0"/>
        <w:jc w:val="both"/>
        <w:rPr>
          <w:rFonts w:ascii="仿宋_GB2312" w:hAnsi="仿宋" w:eastAsia="仿宋_GB2312" w:cs="Times New Roman"/>
          <w:color w:val="0D0D0D"/>
          <w:kern w:val="2"/>
          <w:sz w:val="32"/>
          <w:szCs w:val="32"/>
          <w:highlight w:val="yellow"/>
          <w:lang w:val="en-US" w:eastAsia="zh-CN" w:bidi="ar-SA"/>
        </w:rPr>
      </w:pPr>
    </w:p>
    <w:tbl>
      <w:tblPr>
        <w:tblStyle w:val="9"/>
        <w:tblW w:w="8780" w:type="dxa"/>
        <w:jc w:val="center"/>
        <w:tblLayout w:type="fixed"/>
        <w:tblCellMar>
          <w:top w:w="0" w:type="dxa"/>
          <w:left w:w="108" w:type="dxa"/>
          <w:bottom w:w="0" w:type="dxa"/>
          <w:right w:w="108" w:type="dxa"/>
        </w:tblCellMar>
      </w:tblPr>
      <w:tblGrid>
        <w:gridCol w:w="560"/>
        <w:gridCol w:w="560"/>
        <w:gridCol w:w="2074"/>
        <w:gridCol w:w="1083"/>
        <w:gridCol w:w="3191"/>
        <w:gridCol w:w="623"/>
        <w:gridCol w:w="689"/>
      </w:tblGrid>
      <w:tr>
        <w:tblPrEx>
          <w:tblCellMar>
            <w:top w:w="0" w:type="dxa"/>
            <w:left w:w="108" w:type="dxa"/>
            <w:bottom w:w="0" w:type="dxa"/>
            <w:right w:w="108" w:type="dxa"/>
          </w:tblCellMar>
        </w:tblPrEx>
        <w:trPr>
          <w:trHeight w:val="374" w:hRule="atLeast"/>
          <w:jc w:val="center"/>
        </w:trPr>
        <w:tc>
          <w:tcPr>
            <w:tcW w:w="8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ind w:firstLine="0" w:firstLineChars="0"/>
              <w:jc w:val="center"/>
              <w:textAlignment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地铁前海时代广场4号地块模型</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序号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类别</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尺寸</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说明</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单位</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1"/>
                <w:szCs w:val="21"/>
              </w:rPr>
            </w:pPr>
            <w:r>
              <w:rPr>
                <w:rFonts w:hint="eastAsia" w:ascii="仿宋_GB2312" w:hAnsi="宋体" w:eastAsia="仿宋_GB2312" w:cs="仿宋_GB2312"/>
                <w:color w:val="000000"/>
                <w:kern w:val="0"/>
                <w:sz w:val="21"/>
                <w:szCs w:val="21"/>
                <w:lang w:bidi="ar"/>
              </w:rPr>
              <w:t>数量</w:t>
            </w:r>
          </w:p>
        </w:tc>
      </w:tr>
      <w:tr>
        <w:tblPrEx>
          <w:tblCellMar>
            <w:top w:w="0" w:type="dxa"/>
            <w:left w:w="108" w:type="dxa"/>
            <w:bottom w:w="0" w:type="dxa"/>
            <w:right w:w="108" w:type="dxa"/>
          </w:tblCellMar>
        </w:tblPrEx>
        <w:trPr>
          <w:trHeight w:val="1886"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75寸，16：9</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1.MAXHUB会议平板电视一体机。 新锐Pro75英寸电子白板教学培训视频会议智慧屏智能办公触摸投屏电视SC75，128g内存，4k超高清</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2.可壁挂、可带支架立式摆放</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台</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22"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区域模型拆迁安装费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3.5m*3.5m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ABS板和亚克力板</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635"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本体模型底座</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3.7m*3.7m</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底座暂定钢琴烤漆，不锈钢或仿石材材质</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个</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r>
      <w:tr>
        <w:tblPrEx>
          <w:tblCellMar>
            <w:top w:w="0" w:type="dxa"/>
            <w:left w:w="108" w:type="dxa"/>
            <w:bottom w:w="0" w:type="dxa"/>
            <w:right w:w="108" w:type="dxa"/>
          </w:tblCellMar>
        </w:tblPrEx>
        <w:trPr>
          <w:trHeight w:val="334" w:hRule="atLeast"/>
          <w:jc w:val="center"/>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line="240" w:lineRule="auto"/>
              <w:ind w:firstLine="0" w:firstLineChars="0"/>
              <w:jc w:val="center"/>
              <w:rPr>
                <w:rFonts w:ascii="仿宋_GB2312" w:hAnsi="宋体" w:eastAsia="仿宋_GB2312" w:cs="仿宋_GB2312"/>
                <w:color w:val="000000"/>
                <w:sz w:val="20"/>
                <w:szCs w:val="20"/>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本体模型拆迁安装费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3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次</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spacing w:line="240" w:lineRule="auto"/>
              <w:ind w:firstLine="0" w:firstLineChars="0"/>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r>
    </w:tbl>
    <w:p>
      <w:pPr>
        <w:widowControl w:val="0"/>
        <w:numPr>
          <w:ilvl w:val="0"/>
          <w:numId w:val="2"/>
        </w:numPr>
        <w:adjustRightInd w:val="0"/>
        <w:snapToGrid w:val="0"/>
        <w:spacing w:line="560" w:lineRule="exact"/>
        <w:ind w:left="0" w:firstLine="420" w:firstLineChars="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设计及制作安装要求</w:t>
      </w:r>
    </w:p>
    <w:p>
      <w:pPr>
        <w:pStyle w:val="6"/>
        <w:snapToGrid w:val="0"/>
        <w:spacing w:line="360" w:lineRule="auto"/>
        <w:ind w:firstLine="480" w:firstLineChars="200"/>
        <w:rPr>
          <w:rFonts w:hAnsi="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snapToGrid w:val="0"/>
          <w:sz w:val="24"/>
          <w:szCs w:val="24"/>
          <w:highlight w:val="none"/>
        </w:rPr>
        <w:t>详见</w:t>
      </w:r>
      <w:r>
        <w:rPr>
          <w:rFonts w:hint="eastAsia" w:hAnsi="宋体"/>
          <w:snapToGrid w:val="0"/>
          <w:sz w:val="24"/>
          <w:szCs w:val="24"/>
          <w:highlight w:val="none"/>
          <w:lang w:val="en-US" w:eastAsia="zh-CN"/>
        </w:rPr>
        <w:t>附件1</w:t>
      </w:r>
      <w:r>
        <w:rPr>
          <w:rFonts w:hint="eastAsia" w:hAnsi="宋体"/>
          <w:snapToGrid w:val="0"/>
          <w:sz w:val="24"/>
          <w:szCs w:val="24"/>
          <w:highlight w:val="none"/>
          <w:lang w:eastAsia="zh-CN"/>
        </w:rPr>
        <w:t>《</w:t>
      </w:r>
      <w:r>
        <w:rPr>
          <w:rFonts w:hint="eastAsia" w:ascii="宋体" w:hAnsi="宋体"/>
          <w:snapToGrid w:val="0"/>
          <w:sz w:val="24"/>
          <w:szCs w:val="24"/>
          <w:highlight w:val="none"/>
        </w:rPr>
        <w:t>深铁置业2022年拟销售项目模型设计及制作安装服务模型设计及材质要求</w:t>
      </w:r>
      <w:r>
        <w:rPr>
          <w:rFonts w:hint="eastAsia" w:hAnsi="宋体"/>
          <w:snapToGrid w:val="0"/>
          <w:sz w:val="24"/>
          <w:szCs w:val="24"/>
          <w:highlight w:val="none"/>
          <w:lang w:eastAsia="zh-CN"/>
        </w:rPr>
        <w:t>》</w:t>
      </w:r>
      <w:r>
        <w:rPr>
          <w:rFonts w:hint="eastAsia" w:ascii="宋体" w:hAnsi="宋体"/>
          <w:snapToGrid w:val="0"/>
          <w:sz w:val="24"/>
          <w:szCs w:val="24"/>
          <w:highlight w:val="none"/>
        </w:rPr>
        <w:t>。</w:t>
      </w:r>
    </w:p>
    <w:p>
      <w:pPr>
        <w:pStyle w:val="6"/>
        <w:snapToGrid w:val="0"/>
        <w:spacing w:line="360" w:lineRule="auto"/>
        <w:ind w:firstLine="482" w:firstLineChars="200"/>
        <w:rPr>
          <w:rFonts w:hAnsi="宋体"/>
          <w:b/>
          <w:color w:val="0D0D0D" w:themeColor="text1" w:themeTint="F2"/>
          <w:kern w:val="2"/>
          <w:sz w:val="24"/>
          <w:szCs w:val="24"/>
          <w:highlight w:val="none"/>
          <w14:textFill>
            <w14:solidFill>
              <w14:schemeClr w14:val="tx1">
                <w14:lumMod w14:val="95000"/>
                <w14:lumOff w14:val="5000"/>
              </w14:schemeClr>
            </w14:solidFill>
          </w14:textFill>
        </w:rPr>
      </w:pPr>
      <w:r>
        <w:rPr>
          <w:rFonts w:hint="eastAsia" w:hAnsi="宋体"/>
          <w:b/>
          <w:color w:val="0D0D0D" w:themeColor="text1" w:themeTint="F2"/>
          <w:sz w:val="24"/>
          <w:szCs w:val="24"/>
          <w:highlight w:val="none"/>
          <w14:textFill>
            <w14:solidFill>
              <w14:schemeClr w14:val="tx1">
                <w14:lumMod w14:val="95000"/>
                <w14:lumOff w14:val="5000"/>
              </w14:schemeClr>
            </w14:solidFill>
          </w14:textFill>
        </w:rPr>
        <w:t>四、比选控制价格</w:t>
      </w:r>
    </w:p>
    <w:p>
      <w:pPr>
        <w:pStyle w:val="6"/>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本次总价控制在</w:t>
      </w:r>
      <w:r>
        <w:rPr>
          <w:rFonts w:hint="eastAsia" w:hAnsi="宋体"/>
          <w:color w:val="0D0D0D" w:themeColor="text1" w:themeTint="F2"/>
          <w:sz w:val="24"/>
          <w:szCs w:val="24"/>
          <w:highlight w:val="none"/>
          <w:lang w:val="en-US" w:eastAsia="zh-CN"/>
          <w14:textFill>
            <w14:solidFill>
              <w14:schemeClr w14:val="tx1">
                <w14:lumMod w14:val="95000"/>
                <w14:lumOff w14:val="5000"/>
              </w14:schemeClr>
            </w14:solidFill>
          </w14:textFill>
        </w:rPr>
        <w:t>291</w:t>
      </w:r>
      <w:r>
        <w:rPr>
          <w:rFonts w:hint="eastAsia" w:hAnsi="宋体"/>
          <w:color w:val="0D0D0D" w:themeColor="text1" w:themeTint="F2"/>
          <w:sz w:val="24"/>
          <w:szCs w:val="24"/>
          <w14:textFill>
            <w14:solidFill>
              <w14:schemeClr w14:val="tx1">
                <w14:lumMod w14:val="95000"/>
                <w14:lumOff w14:val="5000"/>
              </w14:schemeClr>
            </w14:solidFill>
          </w14:textFill>
        </w:rPr>
        <w:t>万元以内（含税）。</w:t>
      </w:r>
    </w:p>
    <w:p>
      <w:pPr>
        <w:pStyle w:val="6"/>
        <w:tabs>
          <w:tab w:val="right" w:pos="9026"/>
        </w:tabs>
        <w:spacing w:line="360" w:lineRule="auto"/>
        <w:ind w:firstLine="480" w:firstLineChars="200"/>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1.A包：深铁懿府三期、深铁赤湾项目模型设计及制作安装服务总控制价为170.2万元（含税），其中：深铁懿府三期控制价为71.4万元、深铁赤湾项目控制价为98.8万元；</w:t>
      </w:r>
    </w:p>
    <w:p>
      <w:pPr>
        <w:pStyle w:val="6"/>
        <w:tabs>
          <w:tab w:val="right" w:pos="9026"/>
        </w:tabs>
        <w:spacing w:line="360" w:lineRule="auto"/>
        <w:ind w:firstLine="480" w:firstLineChars="20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hAnsi="宋体"/>
          <w:color w:val="0D0D0D" w:themeColor="text1" w:themeTint="F2"/>
          <w:sz w:val="24"/>
          <w:szCs w:val="24"/>
          <w14:textFill>
            <w14:solidFill>
              <w14:schemeClr w14:val="tx1">
                <w14:lumMod w14:val="95000"/>
                <w14:lumOff w14:val="5000"/>
              </w14:schemeClr>
            </w14:solidFill>
          </w14:textFill>
        </w:rPr>
        <w:t>B包：深铁珑境展厅——大湾区模型、地铁前海时代广场4号地块模型设计及制作安装服务总控制价为120.8万元（含税），其中：深铁珑境展厅——大湾区模型控制价为98.4万元、地铁前海时代广场4号地块控制价为22.4万元。</w:t>
      </w:r>
    </w:p>
    <w:p>
      <w:pPr>
        <w:pStyle w:val="6"/>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五、参选人资格要求</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bookmarkStart w:id="0" w:name="baidusnap1"/>
      <w:bookmarkEnd w:id="0"/>
      <w:bookmarkStart w:id="1" w:name="baidusnap0"/>
      <w:bookmarkEnd w:id="1"/>
      <w:bookmarkStart w:id="2" w:name="baidusnap7"/>
      <w:bookmarkEnd w:id="2"/>
      <w:bookmarkStart w:id="3" w:name="baidusnap4"/>
      <w:bookmarkEnd w:id="3"/>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1.在中华人民共和国境内注册的公司法人，公司注册成立时间不晚于2018年12月31日。</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2.公司业绩：2019年1月1日至今与全国50强房地产企业品牌（含分子公司，50强名单参考2019年-2021年中指研究院或易居克尔瑞数据）服务过在北上广深落地的项目（住宅、商业、写字楼或综合体均可）模型制作业绩不少于3个。</w:t>
      </w:r>
    </w:p>
    <w:p>
      <w:pPr>
        <w:suppressAutoHyphens/>
        <w:topLinePunct/>
        <w:adjustRightInd w:val="0"/>
        <w:snapToGrid w:val="0"/>
        <w:spacing w:line="360" w:lineRule="auto"/>
        <w:ind w:firstLine="544" w:firstLineChars="227"/>
        <w:rPr>
          <w:rFonts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备注：以上业绩证明材料需提供相关合同关键页复印件，日期以合同签约日期为准（加盖公章）。</w:t>
      </w:r>
    </w:p>
    <w:p>
      <w:pPr>
        <w:suppressAutoHyphens/>
        <w:topLinePunct/>
        <w:adjustRightInd w:val="0"/>
        <w:snapToGrid w:val="0"/>
        <w:spacing w:line="360" w:lineRule="auto"/>
        <w:ind w:firstLine="544" w:firstLineChars="227"/>
        <w:rPr>
          <w:rFonts w:hint="eastAsia"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3.自截标前三年以来在比选投标活动中，有串通投标不良行为记录或涉嫌串通投标，并正在接受我市主管部门调查的投标申请人，将不被接受</w:t>
      </w:r>
    </w:p>
    <w:p>
      <w:pPr>
        <w:suppressAutoHyphens/>
        <w:topLinePunct/>
        <w:adjustRightInd w:val="0"/>
        <w:snapToGrid w:val="0"/>
        <w:spacing w:line="360" w:lineRule="auto"/>
        <w:ind w:firstLine="544" w:firstLineChars="227"/>
        <w:rPr>
          <w:rFonts w:hint="eastAsia" w:ascii="宋体" w:hAnsi="宋体"/>
          <w:bCs/>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Cs/>
          <w:color w:val="0D0D0D" w:themeColor="text1" w:themeTint="F2"/>
          <w:kern w:val="0"/>
          <w:sz w:val="24"/>
          <w:szCs w:val="24"/>
          <w14:textFill>
            <w14:solidFill>
              <w14:schemeClr w14:val="tx1">
                <w14:lumMod w14:val="95000"/>
                <w14:lumOff w14:val="5000"/>
              </w14:schemeClr>
            </w14:solidFill>
          </w14:textFill>
        </w:rPr>
        <w:t>4.联合体要求：不接受以联合体形式参加投标。</w:t>
      </w:r>
    </w:p>
    <w:p>
      <w:pPr>
        <w:pStyle w:val="2"/>
        <w:rPr>
          <w:rFonts w:hint="eastAsia"/>
        </w:rPr>
      </w:pPr>
    </w:p>
    <w:p>
      <w:pPr>
        <w:suppressAutoHyphens/>
        <w:topLinePunct/>
        <w:adjustRightInd w:val="0"/>
        <w:snapToGrid w:val="0"/>
        <w:spacing w:line="360" w:lineRule="auto"/>
        <w:ind w:firstLine="547" w:firstLineChars="227"/>
        <w:rPr>
          <w:rFonts w:ascii="宋体" w:hAnsi="宋体"/>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b/>
          <w:color w:val="0D0D0D" w:themeColor="text1" w:themeTint="F2"/>
          <w:kern w:val="0"/>
          <w:sz w:val="24"/>
          <w:szCs w:val="24"/>
          <w14:textFill>
            <w14:solidFill>
              <w14:schemeClr w14:val="tx1">
                <w14:lumMod w14:val="95000"/>
                <w14:lumOff w14:val="5000"/>
              </w14:schemeClr>
            </w14:solidFill>
          </w14:textFill>
        </w:rPr>
        <w:t>六、比选时间、地点</w:t>
      </w:r>
    </w:p>
    <w:tbl>
      <w:tblPr>
        <w:tblStyle w:val="10"/>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1390"/>
        <w:gridCol w:w="239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51"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序号</w:t>
            </w:r>
          </w:p>
        </w:tc>
        <w:tc>
          <w:tcPr>
            <w:tcW w:w="787"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内容</w:t>
            </w:r>
          </w:p>
        </w:tc>
        <w:tc>
          <w:tcPr>
            <w:tcW w:w="1356"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时间安排</w:t>
            </w:r>
          </w:p>
        </w:tc>
        <w:tc>
          <w:tcPr>
            <w:tcW w:w="2505" w:type="pct"/>
            <w:vAlign w:val="center"/>
          </w:tcPr>
          <w:p>
            <w:pPr>
              <w:adjustRightInd/>
              <w:snapToGrid/>
              <w:spacing w:line="276" w:lineRule="auto"/>
              <w:ind w:firstLine="0" w:firstLineChars="0"/>
              <w:jc w:val="center"/>
              <w:rPr>
                <w:rFonts w:ascii="宋体" w:hAnsi="宋体"/>
                <w:b/>
                <w:bCs/>
                <w:snapToGrid w:val="0"/>
                <w:sz w:val="21"/>
                <w:szCs w:val="21"/>
              </w:rPr>
            </w:pPr>
            <w:r>
              <w:rPr>
                <w:rFonts w:hint="eastAsia" w:ascii="宋体" w:hAnsi="宋体"/>
                <w:b/>
                <w:bCs/>
                <w:snapToGrid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1</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发布比选公告（发标）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4</w:t>
            </w:r>
            <w:r>
              <w:rPr>
                <w:rFonts w:ascii="宋体" w:hAnsi="宋体"/>
                <w:snapToGrid w:val="0"/>
                <w:sz w:val="21"/>
                <w:szCs w:val="21"/>
              </w:rPr>
              <w:t>月</w:t>
            </w:r>
            <w:r>
              <w:rPr>
                <w:rFonts w:hint="eastAsia" w:ascii="宋体" w:hAnsi="宋体"/>
                <w:snapToGrid w:val="0"/>
                <w:sz w:val="21"/>
                <w:szCs w:val="21"/>
                <w:lang w:val="en-US" w:eastAsia="zh-CN"/>
              </w:rPr>
              <w:t>25</w:t>
            </w:r>
            <w:r>
              <w:rPr>
                <w:rFonts w:hint="eastAsia" w:ascii="宋体" w:hAnsi="宋体"/>
                <w:snapToGrid w:val="0"/>
                <w:sz w:val="21"/>
                <w:szCs w:val="21"/>
              </w:rPr>
              <w:t>日</w:t>
            </w:r>
          </w:p>
        </w:tc>
        <w:tc>
          <w:tcPr>
            <w:tcW w:w="2505"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深圳市地铁集团有限公司外网、国资委阳光采购平台、深铁招采网、深铁置业微信订阅号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2</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截标</w:t>
            </w:r>
          </w:p>
        </w:tc>
        <w:tc>
          <w:tcPr>
            <w:tcW w:w="1356"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5</w:t>
            </w:r>
            <w:r>
              <w:rPr>
                <w:rFonts w:ascii="宋体" w:hAnsi="宋体"/>
                <w:snapToGrid w:val="0"/>
                <w:sz w:val="21"/>
                <w:szCs w:val="21"/>
              </w:rPr>
              <w:t>月</w:t>
            </w:r>
            <w:r>
              <w:rPr>
                <w:rFonts w:hint="eastAsia" w:ascii="宋体" w:hAnsi="宋体"/>
                <w:snapToGrid w:val="0"/>
                <w:sz w:val="21"/>
                <w:szCs w:val="21"/>
                <w:lang w:val="en-US" w:eastAsia="zh-CN"/>
              </w:rPr>
              <w:t>11</w:t>
            </w:r>
            <w:bookmarkStart w:id="4" w:name="_GoBack"/>
            <w:bookmarkEnd w:id="4"/>
            <w:r>
              <w:rPr>
                <w:rFonts w:hint="eastAsia" w:ascii="宋体" w:hAnsi="宋体"/>
                <w:snapToGrid w:val="0"/>
                <w:sz w:val="21"/>
                <w:szCs w:val="21"/>
              </w:rPr>
              <w:t>日</w:t>
            </w:r>
            <w:r>
              <w:rPr>
                <w:rFonts w:ascii="宋体" w:hAnsi="宋体"/>
                <w:snapToGrid w:val="0"/>
                <w:sz w:val="21"/>
                <w:szCs w:val="21"/>
              </w:rPr>
              <w:t>9:30</w:t>
            </w:r>
          </w:p>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（实际参选时间按各参选单位递交纸质参选文件的时间为准）</w:t>
            </w:r>
          </w:p>
        </w:tc>
        <w:tc>
          <w:tcPr>
            <w:tcW w:w="2505" w:type="pct"/>
            <w:vAlign w:val="center"/>
          </w:tcPr>
          <w:p>
            <w:pPr>
              <w:spacing w:line="276" w:lineRule="auto"/>
              <w:ind w:firstLine="0" w:firstLineChars="0"/>
              <w:rPr>
                <w:rFonts w:ascii="宋体" w:hAnsi="宋体"/>
                <w:snapToGrid w:val="0"/>
                <w:sz w:val="21"/>
                <w:szCs w:val="21"/>
              </w:rPr>
            </w:pPr>
            <w:r>
              <w:rPr>
                <w:rFonts w:ascii="宋体" w:hAnsi="宋体"/>
                <w:snapToGrid w:val="0"/>
                <w:sz w:val="21"/>
                <w:szCs w:val="21"/>
              </w:rPr>
              <w:t>1.纸质版参选文件递交地点：</w:t>
            </w:r>
            <w:r>
              <w:rPr>
                <w:rFonts w:hint="eastAsia" w:ascii="宋体" w:hAnsi="宋体"/>
                <w:snapToGrid w:val="0"/>
                <w:sz w:val="21"/>
                <w:szCs w:val="21"/>
              </w:rPr>
              <w:t>地铁大厦智能评定标中心会议室</w:t>
            </w:r>
          </w:p>
          <w:p>
            <w:pPr>
              <w:spacing w:line="276" w:lineRule="auto"/>
              <w:ind w:firstLine="0" w:firstLineChars="0"/>
              <w:rPr>
                <w:rFonts w:ascii="宋体" w:hAnsi="宋体"/>
                <w:snapToGrid w:val="0"/>
                <w:sz w:val="21"/>
                <w:szCs w:val="21"/>
              </w:rPr>
            </w:pPr>
            <w:r>
              <w:rPr>
                <w:rFonts w:ascii="宋体" w:hAnsi="宋体"/>
                <w:snapToGrid w:val="0"/>
                <w:sz w:val="21"/>
                <w:szCs w:val="21"/>
              </w:rPr>
              <w:t>2.电子版参选文件递交平台：</w:t>
            </w:r>
            <w:r>
              <w:rPr>
                <w:rFonts w:hint="eastAsia" w:ascii="宋体" w:hAnsi="宋体"/>
                <w:snapToGrid w:val="0"/>
                <w:sz w:val="21"/>
                <w:szCs w:val="21"/>
              </w:rPr>
              <w:t>深圳地铁智能招采管理平台（</w:t>
            </w:r>
            <w:r>
              <w:rPr>
                <w:rFonts w:ascii="宋体" w:hAnsi="宋体"/>
                <w:snapToGrid w:val="0"/>
                <w:sz w:val="21"/>
                <w:szCs w:val="21"/>
              </w:rPr>
              <w:t>https://cg.shenzhenmc.com/）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51" w:type="pct"/>
            <w:vAlign w:val="center"/>
          </w:tcPr>
          <w:p>
            <w:pPr>
              <w:adjustRightInd/>
              <w:snapToGrid/>
              <w:spacing w:line="276" w:lineRule="auto"/>
              <w:ind w:firstLine="0" w:firstLineChars="0"/>
              <w:jc w:val="center"/>
              <w:rPr>
                <w:rFonts w:ascii="宋体" w:hAnsi="宋体"/>
                <w:snapToGrid w:val="0"/>
                <w:sz w:val="21"/>
                <w:szCs w:val="21"/>
              </w:rPr>
            </w:pPr>
            <w:r>
              <w:rPr>
                <w:rFonts w:ascii="宋体" w:hAnsi="宋体"/>
                <w:snapToGrid w:val="0"/>
                <w:sz w:val="21"/>
                <w:szCs w:val="21"/>
              </w:rPr>
              <w:t>3</w:t>
            </w:r>
          </w:p>
        </w:tc>
        <w:tc>
          <w:tcPr>
            <w:tcW w:w="787" w:type="pct"/>
            <w:vAlign w:val="center"/>
          </w:tcPr>
          <w:p>
            <w:pPr>
              <w:adjustRightInd/>
              <w:snapToGrid/>
              <w:spacing w:line="276" w:lineRule="auto"/>
              <w:ind w:firstLine="0" w:firstLineChars="0"/>
              <w:rPr>
                <w:rFonts w:ascii="宋体" w:hAnsi="宋体"/>
                <w:snapToGrid w:val="0"/>
                <w:sz w:val="21"/>
                <w:szCs w:val="21"/>
              </w:rPr>
            </w:pPr>
            <w:r>
              <w:rPr>
                <w:rFonts w:hint="eastAsia" w:ascii="宋体" w:hAnsi="宋体"/>
                <w:snapToGrid w:val="0"/>
                <w:sz w:val="21"/>
                <w:szCs w:val="21"/>
              </w:rPr>
              <w:t>开标</w:t>
            </w:r>
          </w:p>
        </w:tc>
        <w:tc>
          <w:tcPr>
            <w:tcW w:w="1356" w:type="pct"/>
            <w:vAlign w:val="center"/>
          </w:tcPr>
          <w:p>
            <w:pPr>
              <w:adjustRightInd/>
              <w:snapToGrid/>
              <w:spacing w:line="276" w:lineRule="auto"/>
              <w:ind w:firstLine="0" w:firstLineChars="0"/>
              <w:rPr>
                <w:rFonts w:ascii="宋体" w:hAnsi="宋体"/>
                <w:snapToGrid w:val="0"/>
                <w:sz w:val="21"/>
                <w:szCs w:val="21"/>
              </w:rPr>
            </w:pPr>
            <w:r>
              <w:rPr>
                <w:rFonts w:ascii="宋体" w:hAnsi="宋体"/>
                <w:snapToGrid w:val="0"/>
                <w:sz w:val="21"/>
                <w:szCs w:val="21"/>
              </w:rPr>
              <w:t>2022年</w:t>
            </w:r>
            <w:r>
              <w:rPr>
                <w:rFonts w:hint="eastAsia" w:ascii="宋体" w:hAnsi="宋体"/>
                <w:snapToGrid w:val="0"/>
                <w:sz w:val="21"/>
                <w:szCs w:val="21"/>
                <w:lang w:val="en-US" w:eastAsia="zh-CN"/>
              </w:rPr>
              <w:t>5</w:t>
            </w:r>
            <w:r>
              <w:rPr>
                <w:rFonts w:ascii="宋体" w:hAnsi="宋体"/>
                <w:snapToGrid w:val="0"/>
                <w:sz w:val="21"/>
                <w:szCs w:val="21"/>
              </w:rPr>
              <w:t>月</w:t>
            </w:r>
            <w:r>
              <w:rPr>
                <w:rFonts w:hint="eastAsia" w:ascii="宋体" w:hAnsi="宋体"/>
                <w:snapToGrid w:val="0"/>
                <w:sz w:val="21"/>
                <w:szCs w:val="21"/>
                <w:lang w:val="en-US" w:eastAsia="zh-CN"/>
              </w:rPr>
              <w:t>11</w:t>
            </w:r>
            <w:r>
              <w:rPr>
                <w:rFonts w:hint="eastAsia" w:ascii="宋体" w:hAnsi="宋体"/>
                <w:snapToGrid w:val="0"/>
                <w:sz w:val="21"/>
                <w:szCs w:val="21"/>
              </w:rPr>
              <w:t>日</w:t>
            </w:r>
            <w:r>
              <w:rPr>
                <w:rFonts w:ascii="宋体" w:hAnsi="宋体"/>
                <w:snapToGrid w:val="0"/>
                <w:sz w:val="21"/>
                <w:szCs w:val="21"/>
              </w:rPr>
              <w:t>9:30</w:t>
            </w:r>
          </w:p>
        </w:tc>
        <w:tc>
          <w:tcPr>
            <w:tcW w:w="2505" w:type="pct"/>
            <w:vAlign w:val="center"/>
          </w:tcPr>
          <w:p>
            <w:pPr>
              <w:spacing w:line="276" w:lineRule="auto"/>
              <w:ind w:firstLine="0" w:firstLineChars="0"/>
              <w:rPr>
                <w:rFonts w:ascii="宋体" w:hAnsi="宋体"/>
                <w:snapToGrid w:val="0"/>
                <w:sz w:val="21"/>
                <w:szCs w:val="21"/>
              </w:rPr>
            </w:pPr>
            <w:r>
              <w:rPr>
                <w:rFonts w:hint="eastAsia" w:ascii="宋体" w:hAnsi="宋体"/>
                <w:snapToGrid w:val="0"/>
                <w:sz w:val="21"/>
                <w:szCs w:val="21"/>
              </w:rPr>
              <w:t>开标地点：地铁大厦智能评定标中心会议室（请持</w:t>
            </w:r>
            <w:r>
              <w:rPr>
                <w:rFonts w:ascii="宋体" w:hAnsi="宋体"/>
                <w:snapToGrid w:val="0"/>
                <w:sz w:val="21"/>
                <w:szCs w:val="21"/>
              </w:rPr>
              <w:t>48</w:t>
            </w:r>
            <w:r>
              <w:rPr>
                <w:rFonts w:hint="eastAsia" w:ascii="宋体" w:hAnsi="宋体"/>
                <w:snapToGrid w:val="0"/>
                <w:sz w:val="21"/>
                <w:szCs w:val="21"/>
              </w:rPr>
              <w:t>小时内核酸检测结果方可入内）</w:t>
            </w:r>
          </w:p>
        </w:tc>
      </w:tr>
    </w:tbl>
    <w:p>
      <w:pPr>
        <w:pStyle w:val="6"/>
        <w:snapToGrid w:val="0"/>
        <w:spacing w:line="360" w:lineRule="auto"/>
        <w:ind w:firstLine="480" w:firstLineChars="200"/>
        <w:rPr>
          <w:rFonts w:hAnsi="宋体"/>
          <w:bCs/>
          <w:color w:val="0D0D0D" w:themeColor="text1" w:themeTint="F2"/>
          <w:sz w:val="24"/>
          <w:szCs w:val="24"/>
          <w14:textFill>
            <w14:solidFill>
              <w14:schemeClr w14:val="tx1">
                <w14:lumMod w14:val="95000"/>
                <w14:lumOff w14:val="5000"/>
              </w14:schemeClr>
            </w14:solidFill>
          </w14:textFill>
        </w:rPr>
      </w:pPr>
    </w:p>
    <w:p>
      <w:pPr>
        <w:pStyle w:val="6"/>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七、参选</w:t>
      </w:r>
      <w:r>
        <w:rPr>
          <w:rFonts w:hAnsi="宋体"/>
          <w:b/>
          <w:color w:val="0D0D0D" w:themeColor="text1" w:themeTint="F2"/>
          <w:sz w:val="24"/>
          <w:szCs w:val="24"/>
          <w14:textFill>
            <w14:solidFill>
              <w14:schemeClr w14:val="tx1">
                <w14:lumMod w14:val="95000"/>
                <w14:lumOff w14:val="5000"/>
              </w14:schemeClr>
            </w14:solidFill>
          </w14:textFill>
        </w:rPr>
        <w:t>文件所需材料：</w:t>
      </w:r>
    </w:p>
    <w:p>
      <w:pPr>
        <w:pStyle w:val="6"/>
        <w:snapToGrid w:val="0"/>
        <w:spacing w:line="360" w:lineRule="auto"/>
        <w:ind w:left="239" w:leftChars="114" w:firstLine="182" w:firstLineChars="76"/>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1.根据比选文件编制的参选文件（比选文件获取：深圳地铁智能招采管理平台（https://cg.shenzhenmc.com/）；</w:t>
      </w:r>
    </w:p>
    <w:p>
      <w:pPr>
        <w:pStyle w:val="6"/>
        <w:snapToGrid w:val="0"/>
        <w:spacing w:line="360" w:lineRule="auto"/>
        <w:ind w:firstLine="424" w:firstLineChars="177"/>
        <w:rPr>
          <w:rFonts w:hint="eastAsia"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2.如递交参选文件的参选人为参选单位的法定代表人，须携带法定代表人证明书及本人身份证原件和复印件；如递交参选文件的参选人不是法定代表人，除携带本人身份证复印件外，还需携带法定代表人证明书和法定代表人身份证复印件及授权委托书。</w:t>
      </w:r>
    </w:p>
    <w:p>
      <w:pPr>
        <w:pStyle w:val="6"/>
        <w:snapToGrid w:val="0"/>
        <w:spacing w:line="360" w:lineRule="auto"/>
        <w:ind w:firstLine="424" w:firstLineChars="177"/>
        <w:rPr>
          <w:rFonts w:hint="eastAsia" w:hAnsi="宋体"/>
          <w:color w:val="0D0D0D" w:themeColor="text1" w:themeTint="F2"/>
          <w:sz w:val="24"/>
          <w:szCs w:val="24"/>
          <w14:textFill>
            <w14:solidFill>
              <w14:schemeClr w14:val="tx1">
                <w14:lumMod w14:val="95000"/>
                <w14:lumOff w14:val="5000"/>
              </w14:schemeClr>
            </w14:solidFill>
          </w14:textFill>
        </w:rPr>
      </w:pPr>
    </w:p>
    <w:p>
      <w:pPr>
        <w:pStyle w:val="6"/>
        <w:snapToGrid w:val="0"/>
        <w:spacing w:line="360" w:lineRule="auto"/>
        <w:ind w:firstLine="482" w:firstLineChars="200"/>
        <w:rPr>
          <w:rFonts w:hAnsi="宋体"/>
          <w:b/>
          <w:color w:val="0D0D0D" w:themeColor="text1" w:themeTint="F2"/>
          <w:sz w:val="24"/>
          <w:szCs w:val="24"/>
          <w14:textFill>
            <w14:solidFill>
              <w14:schemeClr w14:val="tx1">
                <w14:lumMod w14:val="95000"/>
                <w14:lumOff w14:val="5000"/>
              </w14:schemeClr>
            </w14:solidFill>
          </w14:textFill>
        </w:rPr>
      </w:pPr>
      <w:r>
        <w:rPr>
          <w:rFonts w:hint="eastAsia" w:hAnsi="宋体"/>
          <w:b/>
          <w:color w:val="0D0D0D" w:themeColor="text1" w:themeTint="F2"/>
          <w:sz w:val="24"/>
          <w:szCs w:val="24"/>
          <w14:textFill>
            <w14:solidFill>
              <w14:schemeClr w14:val="tx1">
                <w14:lumMod w14:val="95000"/>
                <w14:lumOff w14:val="5000"/>
              </w14:schemeClr>
            </w14:solidFill>
          </w14:textFill>
        </w:rPr>
        <w:t>八</w:t>
      </w:r>
      <w:r>
        <w:rPr>
          <w:rFonts w:hAnsi="宋体"/>
          <w:b/>
          <w:color w:val="0D0D0D" w:themeColor="text1" w:themeTint="F2"/>
          <w:sz w:val="24"/>
          <w:szCs w:val="24"/>
          <w14:textFill>
            <w14:solidFill>
              <w14:schemeClr w14:val="tx1">
                <w14:lumMod w14:val="95000"/>
                <w14:lumOff w14:val="5000"/>
              </w14:schemeClr>
            </w14:solidFill>
          </w14:textFill>
        </w:rPr>
        <w:t>、</w:t>
      </w:r>
      <w:r>
        <w:rPr>
          <w:rFonts w:hint="eastAsia" w:hAnsi="宋体"/>
          <w:b/>
          <w:color w:val="0D0D0D" w:themeColor="text1" w:themeTint="F2"/>
          <w:sz w:val="24"/>
          <w:szCs w:val="24"/>
          <w14:textFill>
            <w14:solidFill>
              <w14:schemeClr w14:val="tx1">
                <w14:lumMod w14:val="95000"/>
                <w14:lumOff w14:val="5000"/>
              </w14:schemeClr>
            </w14:solidFill>
          </w14:textFill>
        </w:rPr>
        <w:t>参选报名联系人</w:t>
      </w:r>
    </w:p>
    <w:p>
      <w:pPr>
        <w:pStyle w:val="6"/>
        <w:snapToGrid w:val="0"/>
        <w:spacing w:line="360" w:lineRule="auto"/>
        <w:ind w:firstLine="480" w:firstLineChars="200"/>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联系人：</w:t>
      </w:r>
      <w:r>
        <w:rPr>
          <w:rFonts w:hint="eastAsia" w:hAnsi="宋体"/>
          <w:color w:val="0D0D0D" w:themeColor="text1" w:themeTint="F2"/>
          <w:sz w:val="24"/>
          <w:szCs w:val="24"/>
          <w:lang w:val="en-US" w:eastAsia="zh-CN"/>
          <w14:textFill>
            <w14:solidFill>
              <w14:schemeClr w14:val="tx1">
                <w14:lumMod w14:val="95000"/>
                <w14:lumOff w14:val="5000"/>
              </w14:schemeClr>
            </w14:solidFill>
          </w14:textFill>
        </w:rPr>
        <w:t>肖</w:t>
      </w:r>
      <w:r>
        <w:rPr>
          <w:rFonts w:hint="eastAsia" w:hAnsi="宋体"/>
          <w:color w:val="0D0D0D" w:themeColor="text1" w:themeTint="F2"/>
          <w:sz w:val="24"/>
          <w14:textFill>
            <w14:solidFill>
              <w14:schemeClr w14:val="tx1">
                <w14:lumMod w14:val="95000"/>
                <w14:lumOff w14:val="5000"/>
              </w14:schemeClr>
            </w14:solidFill>
          </w14:textFill>
        </w:rPr>
        <w:t>小姐</w:t>
      </w:r>
    </w:p>
    <w:p>
      <w:pPr>
        <w:pStyle w:val="6"/>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联系电话：</w:t>
      </w:r>
      <w:r>
        <w:rPr>
          <w:rFonts w:hint="eastAsia" w:hAnsi="宋体"/>
          <w:color w:val="0D0D0D" w:themeColor="text1" w:themeTint="F2"/>
          <w:sz w:val="24"/>
          <w:lang w:val="en-US" w:eastAsia="zh-CN"/>
          <w14:textFill>
            <w14:solidFill>
              <w14:schemeClr w14:val="tx1">
                <w14:lumMod w14:val="95000"/>
                <w14:lumOff w14:val="5000"/>
              </w14:schemeClr>
            </w14:solidFill>
          </w14:textFill>
        </w:rPr>
        <w:t>15118095126</w:t>
      </w:r>
    </w:p>
    <w:p>
      <w:pPr>
        <w:pStyle w:val="6"/>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p>
    <w:p>
      <w:pPr>
        <w:pStyle w:val="6"/>
        <w:snapToGrid w:val="0"/>
        <w:spacing w:line="360" w:lineRule="auto"/>
        <w:ind w:firstLine="480" w:firstLineChars="200"/>
        <w:rPr>
          <w:rFonts w:hint="eastAsia" w:hAnsi="宋体"/>
          <w:color w:val="0D0D0D" w:themeColor="text1" w:themeTint="F2"/>
          <w:sz w:val="24"/>
          <w:lang w:val="en-US" w:eastAsia="zh-CN"/>
          <w14:textFill>
            <w14:solidFill>
              <w14:schemeClr w14:val="tx1">
                <w14:lumMod w14:val="95000"/>
                <w14:lumOff w14:val="5000"/>
              </w14:schemeClr>
            </w14:solidFill>
          </w14:textFill>
        </w:rPr>
      </w:pPr>
    </w:p>
    <w:p>
      <w:pPr>
        <w:pStyle w:val="6"/>
        <w:snapToGrid w:val="0"/>
        <w:spacing w:line="360" w:lineRule="auto"/>
        <w:ind w:firstLine="480" w:firstLineChars="200"/>
        <w:rPr>
          <w:rFonts w:hint="default" w:hAnsi="宋体"/>
          <w:color w:val="0D0D0D" w:themeColor="text1" w:themeTint="F2"/>
          <w:sz w:val="24"/>
          <w:lang w:val="en-US" w:eastAsia="zh-CN"/>
          <w14:textFill>
            <w14:solidFill>
              <w14:schemeClr w14:val="tx1">
                <w14:lumMod w14:val="95000"/>
                <w14:lumOff w14:val="5000"/>
              </w14:schemeClr>
            </w14:solidFill>
          </w14:textFill>
        </w:rPr>
      </w:pPr>
    </w:p>
    <w:p>
      <w:pPr>
        <w:pStyle w:val="6"/>
        <w:snapToGrid w:val="0"/>
        <w:spacing w:line="360" w:lineRule="auto"/>
        <w:ind w:firstLine="480" w:firstLineChars="200"/>
        <w:jc w:val="right"/>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深圳市地铁集团有限公司</w:t>
      </w:r>
    </w:p>
    <w:p>
      <w:pPr>
        <w:pStyle w:val="6"/>
        <w:snapToGrid w:val="0"/>
        <w:spacing w:line="360" w:lineRule="auto"/>
        <w:ind w:firstLine="480" w:firstLineChars="200"/>
        <w:jc w:val="right"/>
        <w:rPr>
          <w:rFonts w:hint="default"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          </w:t>
      </w:r>
      <w:r>
        <w:rPr>
          <w:rFonts w:hAnsi="宋体" w:cs="宋体"/>
          <w:color w:val="0D0D0D" w:themeColor="text1" w:themeTint="F2"/>
          <w:sz w:val="24"/>
          <w:szCs w:val="24"/>
          <w14:textFill>
            <w14:solidFill>
              <w14:schemeClr w14:val="tx1">
                <w14:lumMod w14:val="95000"/>
                <w14:lumOff w14:val="5000"/>
              </w14:schemeClr>
            </w14:solidFill>
          </w14:textFill>
        </w:rPr>
        <w:t>202</w:t>
      </w:r>
      <w:r>
        <w:rPr>
          <w:rFonts w:hint="eastAsia" w:hAnsi="宋体" w:cs="宋体"/>
          <w:color w:val="0D0D0D" w:themeColor="text1" w:themeTint="F2"/>
          <w:sz w:val="24"/>
          <w:szCs w:val="24"/>
          <w14:textFill>
            <w14:solidFill>
              <w14:schemeClr w14:val="tx1">
                <w14:lumMod w14:val="95000"/>
                <w14:lumOff w14:val="5000"/>
              </w14:schemeClr>
            </w14:solidFill>
          </w14:textFill>
        </w:rPr>
        <w:t>2</w:t>
      </w:r>
      <w:r>
        <w:rPr>
          <w:rFonts w:hAnsi="宋体"/>
          <w:color w:val="0D0D0D" w:themeColor="text1" w:themeTint="F2"/>
          <w:sz w:val="24"/>
          <w14:textFill>
            <w14:solidFill>
              <w14:schemeClr w14:val="tx1">
                <w14:lumMod w14:val="95000"/>
                <w14:lumOff w14:val="5000"/>
              </w14:schemeClr>
            </w14:solidFill>
          </w14:textFill>
        </w:rPr>
        <w:t>年</w:t>
      </w:r>
      <w:r>
        <w:rPr>
          <w:rFonts w:hint="eastAsia" w:hAnsi="宋体"/>
          <w:color w:val="0D0D0D" w:themeColor="text1" w:themeTint="F2"/>
          <w:sz w:val="24"/>
          <w:lang w:val="en-US" w:eastAsia="zh-CN"/>
          <w14:textFill>
            <w14:solidFill>
              <w14:schemeClr w14:val="tx1">
                <w14:lumMod w14:val="95000"/>
                <w14:lumOff w14:val="5000"/>
              </w14:schemeClr>
            </w14:solidFill>
          </w14:textFill>
        </w:rPr>
        <w:t>4</w:t>
      </w:r>
      <w:r>
        <w:rPr>
          <w:rFonts w:hint="eastAsia" w:hAnsi="宋体"/>
          <w:color w:val="0D0D0D" w:themeColor="text1" w:themeTint="F2"/>
          <w:sz w:val="24"/>
          <w14:textFill>
            <w14:solidFill>
              <w14:schemeClr w14:val="tx1">
                <w14:lumMod w14:val="95000"/>
                <w14:lumOff w14:val="5000"/>
              </w14:schemeClr>
            </w14:solidFill>
          </w14:textFill>
        </w:rPr>
        <w:t>月</w:t>
      </w:r>
      <w:r>
        <w:rPr>
          <w:rFonts w:hint="eastAsia" w:hAnsi="宋体"/>
          <w:color w:val="0D0D0D" w:themeColor="text1" w:themeTint="F2"/>
          <w:sz w:val="24"/>
          <w:lang w:val="en-US" w:eastAsia="zh-CN"/>
          <w14:textFill>
            <w14:solidFill>
              <w14:schemeClr w14:val="tx1">
                <w14:lumMod w14:val="95000"/>
                <w14:lumOff w14:val="5000"/>
              </w14:schemeClr>
            </w14:solidFill>
          </w14:textFill>
        </w:rPr>
        <w:t>25</w:t>
      </w:r>
      <w:r>
        <w:rPr>
          <w:rFonts w:hint="eastAsia" w:hAnsi="宋体"/>
          <w:color w:val="0D0D0D" w:themeColor="text1" w:themeTint="F2"/>
          <w:sz w:val="24"/>
          <w14:textFill>
            <w14:solidFill>
              <w14:schemeClr w14:val="tx1">
                <w14:lumMod w14:val="95000"/>
                <w14:lumOff w14:val="5000"/>
              </w14:schemeClr>
            </w14:solidFill>
          </w14:textFill>
        </w:rPr>
        <w:t>日</w:t>
      </w:r>
      <w:r>
        <w:rPr>
          <w:rFonts w:hint="eastAsia" w:hAnsi="宋体" w:cs="宋体"/>
          <w:color w:val="0D0D0D" w:themeColor="text1" w:themeTint="F2"/>
          <w:sz w:val="24"/>
          <w:szCs w:val="24"/>
          <w14:textFill>
            <w14:solidFill>
              <w14:schemeClr w14:val="tx1">
                <w14:lumMod w14:val="95000"/>
                <w14:lumOff w14:val="5000"/>
              </w14:schemeClr>
            </w14:solidFill>
          </w14:textFill>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13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8AEF26"/>
    <w:multiLevelType w:val="singleLevel"/>
    <w:tmpl w:val="C28AEF26"/>
    <w:lvl w:ilvl="0" w:tentative="0">
      <w:start w:val="3"/>
      <w:numFmt w:val="chineseCounting"/>
      <w:suff w:val="nothing"/>
      <w:lvlText w:val="%1、"/>
      <w:lvlJc w:val="left"/>
      <w:rPr>
        <w:rFonts w:hint="eastAsia"/>
      </w:rPr>
    </w:lvl>
  </w:abstractNum>
  <w:abstractNum w:abstractNumId="1">
    <w:nsid w:val="61513B4C"/>
    <w:multiLevelType w:val="singleLevel"/>
    <w:tmpl w:val="61513B4C"/>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A486D"/>
    <w:rsid w:val="00176574"/>
    <w:rsid w:val="0021348F"/>
    <w:rsid w:val="0024620D"/>
    <w:rsid w:val="00554C89"/>
    <w:rsid w:val="007D50F7"/>
    <w:rsid w:val="008948F1"/>
    <w:rsid w:val="00936C35"/>
    <w:rsid w:val="00F35181"/>
    <w:rsid w:val="00F9727D"/>
    <w:rsid w:val="0CC675F6"/>
    <w:rsid w:val="0CC947BB"/>
    <w:rsid w:val="0E13723C"/>
    <w:rsid w:val="12333116"/>
    <w:rsid w:val="16AF4B32"/>
    <w:rsid w:val="17F3312E"/>
    <w:rsid w:val="190E5CE8"/>
    <w:rsid w:val="1E0802C4"/>
    <w:rsid w:val="26F01BA9"/>
    <w:rsid w:val="273A486D"/>
    <w:rsid w:val="29F51752"/>
    <w:rsid w:val="2E7F1D06"/>
    <w:rsid w:val="325016FA"/>
    <w:rsid w:val="384008F1"/>
    <w:rsid w:val="3A0B3314"/>
    <w:rsid w:val="400875CF"/>
    <w:rsid w:val="460F75F0"/>
    <w:rsid w:val="47E51618"/>
    <w:rsid w:val="5DC43FF3"/>
    <w:rsid w:val="5E7B13F4"/>
    <w:rsid w:val="670A1D97"/>
    <w:rsid w:val="671811DE"/>
    <w:rsid w:val="6FD154E2"/>
    <w:rsid w:val="7A9B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adjustRightInd w:val="0"/>
      <w:spacing w:before="340" w:after="330" w:line="578" w:lineRule="atLeast"/>
      <w:jc w:val="center"/>
      <w:textAlignment w:val="baseline"/>
      <w:outlineLvl w:val="0"/>
    </w:pPr>
    <w:rPr>
      <w:b/>
      <w:kern w:val="44"/>
      <w:sz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rFonts w:ascii="宋体"/>
      <w:color w:val="000000"/>
      <w:szCs w:val="24"/>
    </w:rPr>
  </w:style>
  <w:style w:type="paragraph" w:styleId="3">
    <w:name w:val="Body Text Indent"/>
    <w:basedOn w:val="1"/>
    <w:next w:val="4"/>
    <w:qFormat/>
    <w:uiPriority w:val="0"/>
    <w:pPr>
      <w:spacing w:line="360" w:lineRule="auto"/>
      <w:ind w:left="540" w:leftChars="257" w:firstLine="360" w:firstLineChars="150"/>
    </w:pPr>
    <w:rPr>
      <w:kern w:val="0"/>
      <w:sz w:val="20"/>
    </w:rPr>
  </w:style>
  <w:style w:type="paragraph" w:styleId="4">
    <w:name w:val="envelope return"/>
    <w:basedOn w:val="1"/>
    <w:qFormat/>
    <w:uiPriority w:val="0"/>
    <w:pPr>
      <w:snapToGrid w:val="0"/>
    </w:pPr>
    <w:rPr>
      <w:rFonts w:ascii="Arial" w:hAnsi="Arial"/>
      <w:szCs w:val="22"/>
    </w:rPr>
  </w:style>
  <w:style w:type="paragraph" w:styleId="6">
    <w:name w:val="Plain Text"/>
    <w:basedOn w:val="1"/>
    <w:qFormat/>
    <w:uiPriority w:val="0"/>
    <w:pPr>
      <w:adjustRightInd w:val="0"/>
      <w:spacing w:line="312" w:lineRule="atLeast"/>
      <w:textAlignment w:val="baseline"/>
    </w:pPr>
    <w:rPr>
      <w:rFonts w:ascii="宋体" w:hAnsi="Courier New"/>
      <w:kern w:val="0"/>
      <w:sz w:val="20"/>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0"/>
    <w:pPr>
      <w:ind w:firstLine="420" w:firstLineChars="200"/>
    </w:pPr>
  </w:style>
  <w:style w:type="character" w:customStyle="1" w:styleId="13">
    <w:name w:val="font61"/>
    <w:basedOn w:val="11"/>
    <w:qFormat/>
    <w:uiPriority w:val="0"/>
    <w:rPr>
      <w:rFonts w:hint="eastAsia" w:ascii="宋体" w:hAnsi="宋体" w:eastAsia="宋体" w:cs="宋体"/>
      <w:color w:val="000000"/>
      <w:sz w:val="22"/>
      <w:szCs w:val="22"/>
      <w:u w:val="none"/>
    </w:rPr>
  </w:style>
  <w:style w:type="character" w:customStyle="1" w:styleId="14">
    <w:name w:val="页眉 字符"/>
    <w:basedOn w:val="11"/>
    <w:link w:val="8"/>
    <w:qFormat/>
    <w:uiPriority w:val="0"/>
    <w:rPr>
      <w:rFonts w:ascii="Times New Roman" w:hAnsi="Times New Roman" w:eastAsia="宋体" w:cs="Times New Roman"/>
      <w:kern w:val="2"/>
      <w:sz w:val="18"/>
      <w:szCs w:val="18"/>
    </w:rPr>
  </w:style>
  <w:style w:type="character" w:customStyle="1" w:styleId="15">
    <w:name w:val="页脚 字符"/>
    <w:basedOn w:val="11"/>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515</Words>
  <Characters>2937</Characters>
  <Lines>24</Lines>
  <Paragraphs>6</Paragraphs>
  <TotalTime>169</TotalTime>
  <ScaleCrop>false</ScaleCrop>
  <LinksUpToDate>false</LinksUpToDate>
  <CharactersWithSpaces>3446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2022-03-14T02:23:00Z</dcterms:created>
  <dc:creator>肖砼</dc:creator>
  <cp:lastModifiedBy>肖砼</cp:lastModifiedBy>
  <dcterms:modified xsi:type="dcterms:W3CDTF">2022-04-25T02:26:20Z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