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rPr>
          <w:rFonts w:hint="eastAsia" w:ascii="宋体" w:hAnsi="宋体" w:eastAsia="宋体"/>
          <w:b/>
          <w:sz w:val="44"/>
          <w:szCs w:val="44"/>
          <w:highlight w:val="none"/>
        </w:rPr>
      </w:pPr>
      <w:r>
        <w:rPr>
          <w:rFonts w:hint="eastAsia" w:ascii="宋体" w:hAnsi="宋体" w:eastAsia="宋体"/>
          <w:b/>
          <w:sz w:val="44"/>
          <w:szCs w:val="44"/>
          <w:highlight w:val="none"/>
        </w:rPr>
        <w:t>比选公告</w:t>
      </w:r>
    </w:p>
    <w:p>
      <w:pPr>
        <w:spacing w:line="500" w:lineRule="exact"/>
        <w:ind w:firstLine="427" w:firstLineChars="178"/>
        <w:rPr>
          <w:rFonts w:hAnsi="宋体"/>
          <w:kern w:val="2"/>
          <w:sz w:val="24"/>
          <w:szCs w:val="24"/>
          <w:highlight w:val="none"/>
        </w:rPr>
      </w:pPr>
      <w:r>
        <w:rPr>
          <w:rFonts w:hint="eastAsia" w:hAnsi="宋体"/>
          <w:sz w:val="24"/>
          <w:szCs w:val="24"/>
          <w:highlight w:val="none"/>
        </w:rPr>
        <w:t>深圳市地铁集团有限公司拟对</w:t>
      </w:r>
      <w:r>
        <w:rPr>
          <w:rFonts w:hint="eastAsia" w:ascii="宋体" w:hAnsi="宋体" w:eastAsia="宋体" w:cs="Times New Roman"/>
          <w:b/>
          <w:kern w:val="0"/>
          <w:sz w:val="24"/>
          <w:szCs w:val="24"/>
          <w:highlight w:val="none"/>
          <w:lang w:val="en-US" w:eastAsia="zh-CN" w:bidi="ar-SA"/>
        </w:rPr>
        <w:t>深铁商办项目</w:t>
      </w:r>
      <w:r>
        <w:rPr>
          <w:rFonts w:hint="eastAsia" w:ascii="宋体" w:hAnsi="宋体" w:cs="Times New Roman"/>
          <w:b/>
          <w:kern w:val="0"/>
          <w:sz w:val="24"/>
          <w:szCs w:val="24"/>
          <w:highlight w:val="none"/>
          <w:lang w:val="en-US" w:eastAsia="zh-CN" w:bidi="ar-SA"/>
        </w:rPr>
        <w:t>广告设计</w:t>
      </w:r>
      <w:r>
        <w:rPr>
          <w:rFonts w:hint="eastAsia" w:ascii="宋体" w:hAnsi="宋体" w:eastAsia="宋体" w:cs="Times New Roman"/>
          <w:b/>
          <w:kern w:val="0"/>
          <w:sz w:val="24"/>
          <w:szCs w:val="24"/>
          <w:highlight w:val="none"/>
          <w:lang w:val="en-US" w:eastAsia="zh-CN" w:bidi="ar-SA"/>
        </w:rPr>
        <w:t>服务</w:t>
      </w:r>
      <w:r>
        <w:rPr>
          <w:rFonts w:hint="eastAsia" w:hAnsi="宋体"/>
          <w:b/>
          <w:sz w:val="24"/>
          <w:szCs w:val="24"/>
          <w:highlight w:val="none"/>
        </w:rPr>
        <w:t>（以下</w:t>
      </w:r>
      <w:r>
        <w:rPr>
          <w:rFonts w:hAnsi="宋体"/>
          <w:b/>
          <w:sz w:val="24"/>
          <w:szCs w:val="24"/>
          <w:highlight w:val="none"/>
        </w:rPr>
        <w:t>简称“本项目”）</w:t>
      </w:r>
      <w:r>
        <w:rPr>
          <w:rFonts w:hint="eastAsia" w:hAnsi="宋体"/>
          <w:sz w:val="24"/>
          <w:szCs w:val="24"/>
          <w:highlight w:val="none"/>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0" w:name="_Toc57731945"/>
      <w:r>
        <w:rPr>
          <w:rFonts w:hint="eastAsia" w:ascii="宋体" w:hAnsi="宋体"/>
          <w:b/>
          <w:kern w:val="0"/>
          <w:sz w:val="24"/>
          <w:szCs w:val="24"/>
          <w:highlight w:val="none"/>
        </w:rPr>
        <w:t>一、项目名称</w:t>
      </w:r>
      <w:bookmarkEnd w:id="0"/>
    </w:p>
    <w:p>
      <w:pPr>
        <w:spacing w:line="360" w:lineRule="auto"/>
        <w:ind w:left="479" w:leftChars="228"/>
        <w:rPr>
          <w:rFonts w:hint="eastAsia" w:ascii="宋体" w:hAnsi="宋体" w:eastAsia="宋体"/>
          <w:sz w:val="24"/>
          <w:szCs w:val="24"/>
          <w:highlight w:val="none"/>
          <w:lang w:eastAsia="zh-CN"/>
        </w:rPr>
      </w:pPr>
      <w:bookmarkStart w:id="1" w:name="_Toc57731946"/>
      <w:r>
        <w:rPr>
          <w:rFonts w:hint="eastAsia" w:ascii="宋体" w:hAnsi="宋体" w:eastAsia="宋体" w:cs="Times New Roman"/>
          <w:b/>
          <w:kern w:val="0"/>
          <w:sz w:val="24"/>
          <w:szCs w:val="24"/>
          <w:highlight w:val="none"/>
          <w:lang w:val="en-US" w:eastAsia="zh-CN" w:bidi="ar-SA"/>
        </w:rPr>
        <w:t>深铁商办项目</w:t>
      </w:r>
      <w:r>
        <w:rPr>
          <w:rFonts w:hint="eastAsia" w:ascii="宋体" w:hAnsi="宋体" w:cs="Times New Roman"/>
          <w:b/>
          <w:kern w:val="0"/>
          <w:sz w:val="24"/>
          <w:szCs w:val="24"/>
          <w:highlight w:val="none"/>
          <w:lang w:val="en-US" w:eastAsia="zh-CN" w:bidi="ar-SA"/>
        </w:rPr>
        <w:t>广告设计</w:t>
      </w:r>
      <w:r>
        <w:rPr>
          <w:rFonts w:hint="eastAsia" w:ascii="宋体" w:hAnsi="宋体" w:eastAsia="宋体" w:cs="Times New Roman"/>
          <w:b/>
          <w:kern w:val="0"/>
          <w:sz w:val="24"/>
          <w:szCs w:val="24"/>
          <w:highlight w:val="none"/>
          <w:lang w:val="en-US" w:eastAsia="zh-CN" w:bidi="ar-SA"/>
        </w:rPr>
        <w:t>服务</w:t>
      </w:r>
    </w:p>
    <w:p>
      <w:pPr>
        <w:spacing w:line="360" w:lineRule="auto"/>
        <w:ind w:left="479" w:leftChars="228"/>
        <w:rPr>
          <w:rFonts w:hint="eastAsia" w:ascii="宋体" w:hAnsi="宋体"/>
          <w:b/>
          <w:kern w:val="0"/>
          <w:sz w:val="24"/>
          <w:szCs w:val="24"/>
          <w:highlight w:val="none"/>
        </w:rPr>
      </w:pPr>
      <w:r>
        <w:rPr>
          <w:rFonts w:hint="eastAsia" w:ascii="宋体" w:hAnsi="宋体"/>
          <w:b/>
          <w:kern w:val="0"/>
          <w:sz w:val="24"/>
          <w:szCs w:val="24"/>
          <w:highlight w:val="none"/>
        </w:rPr>
        <w:t>二、比选内容</w:t>
      </w:r>
      <w:bookmarkEnd w:id="1"/>
      <w:bookmarkStart w:id="2" w:name="_Toc57731947"/>
    </w:p>
    <w:p>
      <w:pPr>
        <w:numPr>
          <w:ilvl w:val="0"/>
          <w:numId w:val="0"/>
        </w:numPr>
        <w:adjustRightInd w:val="0"/>
        <w:spacing w:line="500" w:lineRule="exact"/>
        <w:ind w:left="7" w:leftChars="0" w:firstLine="559" w:firstLineChars="233"/>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深铁商办（深铁置业大厦与深铁金融科技大厦两个项目）</w:t>
      </w:r>
      <w:r>
        <w:rPr>
          <w:rFonts w:hint="eastAsia" w:ascii="宋体" w:hAnsi="宋体" w:eastAsia="宋体" w:cs="宋体"/>
          <w:sz w:val="24"/>
          <w:szCs w:val="24"/>
          <w:highlight w:val="none"/>
        </w:rPr>
        <w:t>项目</w:t>
      </w:r>
      <w:r>
        <w:rPr>
          <w:rFonts w:hint="eastAsia" w:ascii="宋体" w:hAnsi="宋体" w:cs="宋体"/>
          <w:sz w:val="24"/>
          <w:szCs w:val="24"/>
          <w:highlight w:val="none"/>
          <w:lang w:eastAsia="zh-CN"/>
        </w:rPr>
        <w:t>广告设计</w:t>
      </w:r>
      <w:r>
        <w:rPr>
          <w:rFonts w:hint="eastAsia" w:ascii="宋体" w:hAnsi="宋体" w:eastAsia="宋体" w:cs="宋体"/>
          <w:sz w:val="24"/>
          <w:szCs w:val="24"/>
          <w:highlight w:val="none"/>
        </w:rPr>
        <w:t xml:space="preserve">服务具体内容包括但不限于： </w:t>
      </w:r>
    </w:p>
    <w:p>
      <w:pPr>
        <w:numPr>
          <w:ilvl w:val="2"/>
          <w:numId w:val="1"/>
        </w:numPr>
        <w:adjustRightInd w:val="0"/>
        <w:spacing w:line="500" w:lineRule="exact"/>
        <w:ind w:left="-142" w:firstLine="709"/>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两个</w:t>
      </w:r>
      <w:r>
        <w:rPr>
          <w:rFonts w:hint="eastAsia" w:ascii="宋体" w:hAnsi="宋体" w:eastAsia="宋体" w:cs="宋体"/>
          <w:sz w:val="24"/>
          <w:szCs w:val="24"/>
          <w:highlight w:val="none"/>
        </w:rPr>
        <w:t>项目</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rPr>
        <w:t>推广形象及VI系统。</w:t>
      </w:r>
    </w:p>
    <w:p>
      <w:pPr>
        <w:adjustRightIn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主要包括项目整体推广形象、VI视觉识别及应用系统。</w:t>
      </w:r>
    </w:p>
    <w:p>
      <w:pPr>
        <w:numPr>
          <w:ilvl w:val="2"/>
          <w:numId w:val="1"/>
        </w:numPr>
        <w:adjustRightInd w:val="0"/>
        <w:spacing w:line="500" w:lineRule="exact"/>
        <w:ind w:left="-142" w:firstLine="709"/>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两个项目的</w:t>
      </w:r>
      <w:r>
        <w:rPr>
          <w:rFonts w:hint="eastAsia" w:ascii="宋体" w:hAnsi="宋体" w:eastAsia="宋体" w:cs="宋体"/>
          <w:sz w:val="24"/>
          <w:szCs w:val="24"/>
          <w:highlight w:val="none"/>
        </w:rPr>
        <w:t>广告媒介设计。</w:t>
      </w:r>
    </w:p>
    <w:p>
      <w:pPr>
        <w:adjustRightInd w:val="0"/>
        <w:spacing w:line="500" w:lineRule="exact"/>
        <w:ind w:left="-142"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主要包括报纸、杂志广告等平面广告设计及文案创作、修改；网站建设、电台、电视、影视光盘等相关宣传媒介的创意、撰文；户外立柱广告、电子显示屏幕广告、道路灯杆旗广告等，成品以书面形式提交。</w:t>
      </w:r>
    </w:p>
    <w:p>
      <w:pPr>
        <w:numPr>
          <w:ilvl w:val="2"/>
          <w:numId w:val="1"/>
        </w:numPr>
        <w:adjustRightInd w:val="0"/>
        <w:spacing w:line="500" w:lineRule="exact"/>
        <w:ind w:left="-142" w:firstLine="709"/>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可能涉及的项目全程印刷宣传物料设计。</w:t>
      </w:r>
    </w:p>
    <w:p>
      <w:pPr>
        <w:adjustRightInd w:val="0"/>
        <w:spacing w:line="500" w:lineRule="exact"/>
        <w:ind w:left="-142" w:leftChars="0" w:firstLine="561" w:firstLineChars="234"/>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主要包括项目折页、海报、楼书、户型手册、投资手册、手提袋、置业计划、购房协议书等相关销售物料、客户通讯本等。</w:t>
      </w:r>
    </w:p>
    <w:p>
      <w:pPr>
        <w:numPr>
          <w:ilvl w:val="2"/>
          <w:numId w:val="1"/>
        </w:numPr>
        <w:adjustRightInd w:val="0"/>
        <w:spacing w:line="500" w:lineRule="exact"/>
        <w:ind w:left="426" w:firstLine="141"/>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两个项目的</w:t>
      </w:r>
      <w:r>
        <w:rPr>
          <w:rFonts w:hint="eastAsia" w:ascii="宋体" w:hAnsi="宋体" w:eastAsia="宋体" w:cs="宋体"/>
          <w:sz w:val="24"/>
          <w:szCs w:val="24"/>
          <w:highlight w:val="none"/>
        </w:rPr>
        <w:t>现场展示及导视系统设计。</w:t>
      </w:r>
    </w:p>
    <w:p>
      <w:pPr>
        <w:adjustRightIn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主要包括楼盘形象系统：工地形象围墙、工地广告牌、现场包装、导示牌、立柱挂旗、条幅等。</w:t>
      </w:r>
    </w:p>
    <w:p>
      <w:pPr>
        <w:adjustRightIn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销售氛围包装：营销现场包装、营销现场室内概念空间提示、销售中心展板系列、室内挂旗、看楼专车形象展示、户型水牌、样板房展板等。</w:t>
      </w:r>
    </w:p>
    <w:p>
      <w:pPr>
        <w:adjustRightIn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导示系统设计：交通导示牌、售楼处区位标示牌、功能标示牌。</w:t>
      </w:r>
    </w:p>
    <w:p>
      <w:pPr>
        <w:numPr>
          <w:ilvl w:val="2"/>
          <w:numId w:val="1"/>
        </w:numPr>
        <w:adjustRightInd w:val="0"/>
        <w:spacing w:line="500" w:lineRule="exact"/>
        <w:ind w:left="426" w:firstLine="141"/>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各类促销与公关活动及事务性用品。</w:t>
      </w:r>
    </w:p>
    <w:p>
      <w:pPr>
        <w:adjustRightIn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主要包括场地包装：展销会、分展场与现场促销活动的包装配合；相关宣传物料创意、设计：宣传品、促销活动卡、请柬、邀请卡、工作证（卡）设计等。</w:t>
      </w:r>
    </w:p>
    <w:p>
      <w:pPr>
        <w:adjustRightInd w:val="0"/>
        <w:spacing w:line="500" w:lineRule="exact"/>
        <w:ind w:firstLine="429" w:firstLineChars="179"/>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kern w:val="2"/>
          <w:sz w:val="24"/>
          <w:szCs w:val="24"/>
          <w:highlight w:val="none"/>
        </w:rPr>
        <w:t>软文撰写：包括但不限于专题软文（项目及企业利好信息、自身价值输出、品牌价值输出等）及各类活动通稿、新闻通稿的构思、文案撰写、文章推送等工作</w:t>
      </w:r>
      <w:r>
        <w:rPr>
          <w:rFonts w:hint="eastAsia" w:ascii="宋体" w:hAnsi="宋体" w:eastAsia="宋体" w:cs="宋体"/>
          <w:sz w:val="24"/>
          <w:szCs w:val="24"/>
          <w:highlight w:val="none"/>
        </w:rPr>
        <w:t>。</w:t>
      </w:r>
    </w:p>
    <w:p>
      <w:pPr>
        <w:adjustRightInd w:val="0"/>
        <w:spacing w:line="500" w:lineRule="exact"/>
        <w:ind w:firstLine="429" w:firstLineChars="179"/>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7.市场调研与跟踪。主要包括竞争项目宣传物料创意设计、投放、广告表现等做成竞争媒体简报分析。</w:t>
      </w:r>
    </w:p>
    <w:p>
      <w:pPr>
        <w:numPr>
          <w:ilvl w:val="3"/>
          <w:numId w:val="1"/>
        </w:numPr>
        <w:adjustRightInd w:val="0"/>
        <w:spacing w:line="500" w:lineRule="exact"/>
        <w:ind w:hanging="404"/>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市场分析。</w:t>
      </w:r>
    </w:p>
    <w:p>
      <w:pPr>
        <w:numPr>
          <w:ilvl w:val="3"/>
          <w:numId w:val="1"/>
        </w:numPr>
        <w:adjustRightInd w:val="0"/>
        <w:spacing w:line="50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项目产品定位梳理及产品推广策略市场分析。</w:t>
      </w:r>
    </w:p>
    <w:p>
      <w:pPr>
        <w:numPr>
          <w:ilvl w:val="3"/>
          <w:numId w:val="1"/>
        </w:numPr>
        <w:adjustRightInd w:val="0"/>
        <w:spacing w:line="50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目标客户群梳理及客户诉求分析。</w:t>
      </w:r>
    </w:p>
    <w:p>
      <w:pPr>
        <w:numPr>
          <w:ilvl w:val="3"/>
          <w:numId w:val="1"/>
        </w:numPr>
        <w:adjustRightInd w:val="0"/>
        <w:spacing w:line="50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竞争项目分析及广告表现分析。</w:t>
      </w:r>
    </w:p>
    <w:p>
      <w:pPr>
        <w:numPr>
          <w:ilvl w:val="3"/>
          <w:numId w:val="1"/>
        </w:numPr>
        <w:adjustRightInd w:val="0"/>
        <w:spacing w:line="50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推广策略服务。</w:t>
      </w:r>
    </w:p>
    <w:p>
      <w:pPr>
        <w:numPr>
          <w:ilvl w:val="3"/>
          <w:numId w:val="1"/>
        </w:numPr>
        <w:adjustRightInd w:val="0"/>
        <w:spacing w:line="50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整体推广策略（形象推广主题、推广风格）。</w:t>
      </w:r>
    </w:p>
    <w:p>
      <w:pPr>
        <w:adjustRightInd w:val="0"/>
        <w:spacing w:line="500" w:lineRule="exact"/>
        <w:ind w:firstLine="429" w:firstLineChars="179"/>
        <w:textAlignment w:val="baseline"/>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8.本合同期内</w:t>
      </w:r>
      <w:r>
        <w:rPr>
          <w:rFonts w:hint="eastAsia" w:ascii="宋体" w:hAnsi="宋体" w:eastAsia="宋体" w:cs="宋体"/>
          <w:sz w:val="24"/>
          <w:szCs w:val="24"/>
          <w:highlight w:val="none"/>
        </w:rPr>
        <w:t>深铁</w:t>
      </w:r>
      <w:r>
        <w:rPr>
          <w:rFonts w:hint="eastAsia" w:ascii="宋体" w:hAnsi="宋体" w:eastAsia="宋体" w:cs="宋体"/>
          <w:sz w:val="24"/>
          <w:szCs w:val="24"/>
          <w:highlight w:val="none"/>
          <w:lang w:val="en-US" w:eastAsia="zh-CN"/>
        </w:rPr>
        <w:t>置业其它商办项目营销广告设计工作。</w:t>
      </w:r>
    </w:p>
    <w:p>
      <w:pPr>
        <w:spacing w:line="360" w:lineRule="auto"/>
        <w:rPr>
          <w:rFonts w:ascii="宋体" w:hAnsi="宋体"/>
          <w:b/>
          <w:kern w:val="0"/>
          <w:sz w:val="24"/>
          <w:szCs w:val="24"/>
          <w:highlight w:val="none"/>
        </w:rPr>
      </w:pPr>
      <w:r>
        <w:rPr>
          <w:rFonts w:hint="eastAsia" w:ascii="宋体" w:hAnsi="宋体"/>
          <w:sz w:val="24"/>
          <w:szCs w:val="24"/>
          <w:highlight w:val="none"/>
        </w:rPr>
        <w:t xml:space="preserve">  </w:t>
      </w:r>
      <w:r>
        <w:rPr>
          <w:rFonts w:hint="eastAsia" w:ascii="宋体" w:hAnsi="宋体"/>
          <w:sz w:val="24"/>
          <w:szCs w:val="24"/>
          <w:highlight w:val="none"/>
          <w:lang w:val="en-US" w:eastAsia="zh-CN"/>
        </w:rPr>
        <w:t xml:space="preserve">  </w:t>
      </w:r>
      <w:r>
        <w:rPr>
          <w:rFonts w:hint="eastAsia" w:ascii="宋体" w:hAnsi="宋体"/>
          <w:b/>
          <w:kern w:val="0"/>
          <w:sz w:val="24"/>
          <w:szCs w:val="24"/>
          <w:highlight w:val="none"/>
        </w:rPr>
        <w:t>三、比选控制价格</w:t>
      </w:r>
      <w:bookmarkEnd w:id="2"/>
    </w:p>
    <w:p>
      <w:pPr>
        <w:pStyle w:val="6"/>
        <w:spacing w:line="360" w:lineRule="auto"/>
        <w:ind w:firstLine="480" w:firstLineChars="200"/>
        <w:rPr>
          <w:rFonts w:hint="eastAsia" w:hAnsi="宋体" w:eastAsia="宋体"/>
          <w:kern w:val="2"/>
          <w:sz w:val="24"/>
          <w:szCs w:val="24"/>
          <w:highlight w:val="none"/>
          <w:lang w:eastAsia="zh-CN"/>
        </w:rPr>
      </w:pPr>
      <w:r>
        <w:rPr>
          <w:rFonts w:hint="eastAsia" w:hAnsi="宋体" w:cs="宋体"/>
          <w:bCs/>
          <w:kern w:val="2"/>
          <w:sz w:val="24"/>
          <w:szCs w:val="24"/>
          <w:highlight w:val="none"/>
          <w:lang w:val="en-US" w:eastAsia="zh-CN"/>
        </w:rPr>
        <w:t>深铁商办项目广告设计服务的每月服务费最高限价为10.8万元（含税），</w:t>
      </w:r>
      <w:r>
        <w:rPr>
          <w:rFonts w:hint="eastAsia" w:hAnsi="宋体" w:cs="宋体"/>
          <w:bCs/>
          <w:kern w:val="2"/>
          <w:sz w:val="24"/>
          <w:szCs w:val="24"/>
          <w:highlight w:val="none"/>
        </w:rPr>
        <w:t>总控制价为</w:t>
      </w:r>
      <w:r>
        <w:rPr>
          <w:rFonts w:hint="eastAsia" w:hAnsi="宋体" w:cs="宋体"/>
          <w:bCs/>
          <w:kern w:val="2"/>
          <w:sz w:val="24"/>
          <w:szCs w:val="24"/>
          <w:highlight w:val="none"/>
          <w:lang w:val="en-US" w:eastAsia="zh-CN"/>
        </w:rPr>
        <w:t>129.6</w:t>
      </w:r>
      <w:r>
        <w:rPr>
          <w:rFonts w:hint="eastAsia" w:hAnsi="宋体" w:cs="宋体"/>
          <w:bCs/>
          <w:kern w:val="2"/>
          <w:sz w:val="24"/>
          <w:szCs w:val="24"/>
          <w:highlight w:val="none"/>
        </w:rPr>
        <w:t>万元（含税）</w:t>
      </w:r>
      <w:r>
        <w:rPr>
          <w:rFonts w:hint="eastAsia" w:hAnsi="宋体" w:cs="宋体"/>
          <w:bCs/>
          <w:kern w:val="2"/>
          <w:sz w:val="24"/>
          <w:szCs w:val="24"/>
          <w:highlight w:val="none"/>
          <w:lang w:eastAsia="zh-CN"/>
        </w:rPr>
        <w:t>。</w:t>
      </w:r>
    </w:p>
    <w:p>
      <w:pPr>
        <w:numPr>
          <w:ilvl w:val="0"/>
          <w:numId w:val="2"/>
        </w:numPr>
        <w:spacing w:line="360" w:lineRule="auto"/>
        <w:ind w:firstLine="482" w:firstLineChars="200"/>
        <w:rPr>
          <w:rFonts w:hint="eastAsia" w:ascii="宋体" w:hAnsi="宋体"/>
          <w:b/>
          <w:kern w:val="0"/>
          <w:sz w:val="24"/>
          <w:szCs w:val="24"/>
          <w:highlight w:val="none"/>
        </w:rPr>
      </w:pPr>
      <w:bookmarkStart w:id="3" w:name="_Toc57731948"/>
      <w:r>
        <w:rPr>
          <w:rFonts w:hint="eastAsia" w:ascii="宋体" w:hAnsi="宋体"/>
          <w:b/>
          <w:kern w:val="0"/>
          <w:sz w:val="24"/>
          <w:szCs w:val="24"/>
          <w:highlight w:val="none"/>
        </w:rPr>
        <w:t>参选人资格要求</w:t>
      </w:r>
      <w:bookmarkEnd w:id="3"/>
      <w:bookmarkStart w:id="4" w:name="_Hlk77372483"/>
      <w:bookmarkStart w:id="5" w:name="_Toc57731949"/>
    </w:p>
    <w:p>
      <w:pPr>
        <w:suppressAutoHyphens/>
        <w:topLinePunct/>
        <w:snapToGrid w:val="0"/>
        <w:spacing w:line="500" w:lineRule="exact"/>
        <w:ind w:firstLine="537" w:firstLineChars="224"/>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（一）成立时间：公司在深圳注册</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且成立时间不</w:t>
      </w:r>
      <w:r>
        <w:rPr>
          <w:rFonts w:hint="eastAsia" w:ascii="宋体" w:hAnsi="宋体" w:eastAsia="宋体" w:cs="宋体"/>
          <w:sz w:val="24"/>
          <w:szCs w:val="24"/>
          <w:highlight w:val="none"/>
          <w:lang w:val="en-US" w:eastAsia="zh-CN"/>
        </w:rPr>
        <w:t>晚于2018年1月1日</w:t>
      </w:r>
      <w:r>
        <w:rPr>
          <w:rFonts w:hint="eastAsia" w:ascii="宋体" w:hAnsi="宋体" w:eastAsia="宋体" w:cs="宋体"/>
          <w:sz w:val="24"/>
          <w:szCs w:val="24"/>
          <w:highlight w:val="none"/>
        </w:rPr>
        <w:t>。</w:t>
      </w:r>
    </w:p>
    <w:p>
      <w:pPr>
        <w:suppressAutoHyphens/>
        <w:topLinePunct/>
        <w:snapToGrid w:val="0"/>
        <w:spacing w:line="500" w:lineRule="exact"/>
        <w:ind w:firstLine="537" w:firstLineChars="224"/>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（二）执业资质：经营范围具备以下一项或多项：从事广告业务、文化活动策划、企业形象策划、美术设计、品牌形象策划、企业形象策划及设计、品牌推广、广告设计或广告制作等。</w:t>
      </w:r>
    </w:p>
    <w:p>
      <w:pPr>
        <w:pStyle w:val="20"/>
        <w:spacing w:line="500" w:lineRule="exact"/>
        <w:ind w:firstLine="632"/>
        <w:rPr>
          <w:rFonts w:hint="eastAsia" w:ascii="宋体" w:hAnsi="宋体" w:eastAsia="宋体" w:cs="宋体"/>
          <w:kern w:val="0"/>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kern w:val="0"/>
          <w:sz w:val="24"/>
          <w:szCs w:val="24"/>
          <w:highlight w:val="none"/>
        </w:rPr>
        <w:t>公司业绩：</w:t>
      </w:r>
    </w:p>
    <w:p>
      <w:pPr>
        <w:pStyle w:val="20"/>
        <w:spacing w:line="500" w:lineRule="exact"/>
        <w:ind w:firstLine="632"/>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201</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年1月1日至今，至少操作过</w:t>
      </w:r>
      <w:r>
        <w:rPr>
          <w:rFonts w:hint="eastAsia" w:ascii="宋体" w:hAnsi="宋体" w:eastAsia="宋体" w:cs="宋体"/>
          <w:sz w:val="24"/>
          <w:szCs w:val="24"/>
          <w:highlight w:val="none"/>
          <w:lang w:val="en-US" w:eastAsia="zh-CN"/>
        </w:rPr>
        <w:t>2个</w:t>
      </w:r>
      <w:r>
        <w:rPr>
          <w:rFonts w:hint="eastAsia" w:ascii="宋体" w:hAnsi="宋体" w:eastAsia="宋体" w:cs="宋体"/>
          <w:sz w:val="24"/>
          <w:szCs w:val="24"/>
          <w:highlight w:val="none"/>
        </w:rPr>
        <w:t>在深圳</w:t>
      </w:r>
      <w:r>
        <w:rPr>
          <w:rFonts w:hint="eastAsia" w:ascii="宋体" w:hAnsi="宋体" w:eastAsia="宋体" w:cs="宋体"/>
          <w:sz w:val="24"/>
          <w:szCs w:val="24"/>
          <w:highlight w:val="none"/>
          <w:lang w:val="en-US" w:eastAsia="zh-CN"/>
        </w:rPr>
        <w:t>落地且建面在5万平米以上（含5万）的写字楼</w:t>
      </w:r>
      <w:r>
        <w:rPr>
          <w:rFonts w:hint="eastAsia" w:ascii="宋体" w:hAnsi="宋体" w:eastAsia="宋体" w:cs="宋体"/>
          <w:sz w:val="24"/>
          <w:szCs w:val="24"/>
          <w:highlight w:val="none"/>
        </w:rPr>
        <w:t>项目</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lang w:val="en-US" w:eastAsia="zh-CN"/>
        </w:rPr>
        <w:t>广告策划或</w:t>
      </w:r>
      <w:r>
        <w:rPr>
          <w:rFonts w:hint="eastAsia" w:ascii="宋体" w:hAnsi="宋体" w:eastAsia="宋体" w:cs="宋体"/>
          <w:sz w:val="24"/>
          <w:szCs w:val="24"/>
          <w:highlight w:val="none"/>
        </w:rPr>
        <w:t>品牌传播广告推广的业绩。</w:t>
      </w:r>
    </w:p>
    <w:p>
      <w:pPr>
        <w:pStyle w:val="20"/>
        <w:spacing w:line="500" w:lineRule="exact"/>
        <w:ind w:firstLine="632"/>
        <w:rPr>
          <w:rFonts w:hint="eastAsia" w:ascii="宋体" w:hAnsi="宋体" w:eastAsia="宋体" w:cs="宋体"/>
          <w:sz w:val="24"/>
          <w:szCs w:val="24"/>
          <w:highlight w:val="none"/>
        </w:rPr>
      </w:pPr>
      <w:r>
        <w:rPr>
          <w:rFonts w:hint="eastAsia" w:ascii="宋体" w:hAnsi="宋体" w:eastAsia="宋体" w:cs="宋体"/>
          <w:sz w:val="24"/>
          <w:szCs w:val="24"/>
          <w:highlight w:val="none"/>
        </w:rPr>
        <w:t>（四）其它要求：不接受以联合体形式参加投标。</w:t>
      </w:r>
    </w:p>
    <w:p>
      <w:pPr>
        <w:pStyle w:val="20"/>
        <w:spacing w:line="500" w:lineRule="exact"/>
        <w:ind w:firstLine="632"/>
        <w:rPr>
          <w:rFonts w:hint="eastAsia" w:ascii="宋体" w:hAnsi="宋体" w:eastAsia="宋体" w:cs="宋体"/>
          <w:sz w:val="24"/>
          <w:szCs w:val="24"/>
          <w:highlight w:val="none"/>
        </w:rPr>
      </w:pPr>
      <w:r>
        <w:rPr>
          <w:rFonts w:hint="eastAsia" w:ascii="宋体" w:hAnsi="宋体" w:eastAsia="宋体" w:cs="宋体"/>
          <w:sz w:val="24"/>
          <w:szCs w:val="24"/>
          <w:highlight w:val="none"/>
        </w:rPr>
        <w:t>（五）201</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年1月1日以来，有串通参选不良行为记录或涉嫌串通参选，并正在接受城市主管部门调查的参选申请人不得参选。</w:t>
      </w:r>
    </w:p>
    <w:p>
      <w:pPr>
        <w:pStyle w:val="20"/>
        <w:spacing w:line="500" w:lineRule="exact"/>
        <w:ind w:firstLine="632"/>
        <w:rPr>
          <w:rFonts w:hint="default" w:eastAsia="宋体"/>
          <w:highlight w:val="none"/>
          <w:lang w:val="en-US" w:eastAsia="zh-CN"/>
        </w:rPr>
      </w:pPr>
      <w:r>
        <w:rPr>
          <w:rFonts w:hint="eastAsia" w:ascii="宋体" w:hAnsi="宋体" w:eastAsia="宋体" w:cs="宋体"/>
          <w:sz w:val="24"/>
          <w:szCs w:val="24"/>
          <w:highlight w:val="none"/>
        </w:rPr>
        <w:t>备注:报名时需按要求提供相关证明材料扫描复印件，如合同关键页（名称、期限、签订日期等）、项目宣传资料（需明确商品房户型的面积）等文件，并加盖公章。</w:t>
      </w:r>
    </w:p>
    <w:bookmarkEnd w:id="4"/>
    <w:p>
      <w:pPr>
        <w:spacing w:line="360" w:lineRule="auto"/>
        <w:ind w:firstLine="482" w:firstLineChars="200"/>
        <w:rPr>
          <w:rFonts w:ascii="宋体" w:hAnsi="宋体"/>
          <w:b/>
          <w:kern w:val="0"/>
          <w:sz w:val="24"/>
          <w:szCs w:val="24"/>
          <w:highlight w:val="none"/>
        </w:rPr>
      </w:pPr>
      <w:r>
        <w:rPr>
          <w:rFonts w:hint="eastAsia" w:ascii="宋体" w:hAnsi="宋体"/>
          <w:b/>
          <w:kern w:val="0"/>
          <w:sz w:val="24"/>
          <w:szCs w:val="24"/>
          <w:highlight w:val="none"/>
        </w:rPr>
        <w:t>五、参选时间、</w:t>
      </w:r>
      <w:r>
        <w:rPr>
          <w:rFonts w:ascii="宋体" w:hAnsi="宋体"/>
          <w:b/>
          <w:kern w:val="0"/>
          <w:sz w:val="24"/>
          <w:szCs w:val="24"/>
          <w:highlight w:val="none"/>
        </w:rPr>
        <w:t>地点</w:t>
      </w:r>
      <w:bookmarkEnd w:id="5"/>
    </w:p>
    <w:tbl>
      <w:tblPr>
        <w:tblStyle w:val="11"/>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ascii="宋体" w:hAnsi="宋体" w:cs="宋体"/>
                <w:bCs/>
                <w:kern w:val="2"/>
                <w:sz w:val="21"/>
                <w:szCs w:val="21"/>
                <w:highlight w:val="none"/>
              </w:rPr>
            </w:pPr>
            <w:r>
              <w:rPr>
                <w:rFonts w:hint="eastAsia" w:ascii="宋体" w:hAnsi="宋体" w:cs="宋体"/>
                <w:bCs/>
                <w:kern w:val="2"/>
                <w:sz w:val="21"/>
                <w:szCs w:val="21"/>
                <w:highlight w:val="none"/>
              </w:rPr>
              <w:t>发布比选公告</w:t>
            </w:r>
          </w:p>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 xml:space="preserve"> </w:t>
            </w:r>
            <w:r>
              <w:rPr>
                <w:rFonts w:hint="eastAsia" w:ascii="宋体" w:hAnsi="宋体" w:cs="宋体"/>
                <w:bCs/>
                <w:szCs w:val="21"/>
                <w:highlight w:val="none"/>
                <w:lang w:val="en-US" w:eastAsia="zh-CN"/>
              </w:rPr>
              <w:t>1</w:t>
            </w:r>
            <w:r>
              <w:rPr>
                <w:rFonts w:hint="eastAsia" w:ascii="宋体" w:hAnsi="宋体" w:cs="宋体"/>
                <w:bCs/>
                <w:szCs w:val="21"/>
                <w:highlight w:val="none"/>
              </w:rPr>
              <w:t>月</w:t>
            </w:r>
            <w:r>
              <w:rPr>
                <w:rFonts w:hint="eastAsia" w:ascii="宋体" w:hAnsi="宋体" w:cs="宋体"/>
                <w:bCs/>
                <w:szCs w:val="21"/>
                <w:highlight w:val="none"/>
                <w:lang w:val="en-US" w:eastAsia="zh-CN"/>
              </w:rPr>
              <w:t>14</w:t>
            </w:r>
            <w:r>
              <w:rPr>
                <w:rFonts w:hint="eastAsia" w:ascii="宋体" w:hAnsi="宋体" w:cs="宋体"/>
                <w:bCs/>
                <w:szCs w:val="21"/>
                <w:highlight w:val="none"/>
              </w:rPr>
              <w:t>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484" w:leftChars="44" w:hanging="392" w:hangingChars="187"/>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深圳市地铁集团有限公司外网</w:t>
            </w:r>
            <w:r>
              <w:rPr>
                <w:rFonts w:hint="eastAsia" w:ascii="宋体" w:hAnsi="宋体" w:cs="宋体"/>
                <w:color w:val="000000"/>
                <w:sz w:val="21"/>
                <w:szCs w:val="21"/>
                <w:highlight w:val="none"/>
              </w:rPr>
              <w:t>、</w:t>
            </w:r>
            <w:r>
              <w:rPr>
                <w:rFonts w:hint="eastAsia" w:ascii="宋体" w:hAnsi="宋体" w:cs="宋体"/>
                <w:bCs/>
                <w:kern w:val="2"/>
                <w:sz w:val="21"/>
                <w:szCs w:val="21"/>
                <w:highlight w:val="none"/>
              </w:rPr>
              <w:t>国资委阳光采购平台、深铁置业微信订阅号、</w:t>
            </w:r>
            <w:r>
              <w:rPr>
                <w:rFonts w:ascii="宋体" w:hAnsi="宋体" w:cs="宋体"/>
                <w:bCs/>
                <w:kern w:val="2"/>
                <w:sz w:val="21"/>
                <w:szCs w:val="21"/>
                <w:highlight w:val="none"/>
              </w:rPr>
              <w:t>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default" w:ascii="宋体" w:hAnsi="宋体" w:eastAsia="宋体" w:cs="宋体"/>
                <w:bCs/>
                <w:kern w:val="2"/>
                <w:sz w:val="21"/>
                <w:szCs w:val="21"/>
                <w:highlight w:val="none"/>
                <w:lang w:val="en-US" w:eastAsia="zh-CN"/>
              </w:rPr>
            </w:pPr>
            <w:r>
              <w:rPr>
                <w:rFonts w:hint="eastAsia" w:ascii="宋体" w:hAnsi="宋体" w:cs="宋体"/>
                <w:bCs/>
                <w:kern w:val="2"/>
                <w:sz w:val="21"/>
                <w:szCs w:val="21"/>
                <w:highlight w:val="none"/>
              </w:rPr>
              <w:t>截标</w:t>
            </w:r>
            <w:r>
              <w:rPr>
                <w:rFonts w:hint="eastAsia" w:ascii="宋体" w:hAnsi="宋体" w:cs="宋体"/>
                <w:bCs/>
                <w:kern w:val="2"/>
                <w:sz w:val="21"/>
                <w:szCs w:val="21"/>
                <w:highlight w:val="none"/>
                <w:lang w:eastAsia="zh-CN"/>
              </w:rPr>
              <w:t>、</w:t>
            </w:r>
            <w:r>
              <w:rPr>
                <w:rFonts w:hint="eastAsia" w:ascii="宋体" w:hAnsi="宋体" w:cs="宋体"/>
                <w:bCs/>
                <w:kern w:val="2"/>
                <w:sz w:val="21"/>
                <w:szCs w:val="21"/>
                <w:highlight w:val="none"/>
                <w:lang w:val="en-US" w:eastAsia="zh-CN"/>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2</w:t>
            </w:r>
            <w:r>
              <w:rPr>
                <w:rFonts w:hint="eastAsia" w:ascii="宋体" w:hAnsi="宋体" w:cs="宋体"/>
                <w:bCs/>
                <w:szCs w:val="21"/>
                <w:highlight w:val="none"/>
              </w:rPr>
              <w:t>月</w:t>
            </w:r>
            <w:r>
              <w:rPr>
                <w:rFonts w:hint="eastAsia" w:ascii="宋体" w:hAnsi="宋体" w:cs="宋体"/>
                <w:bCs/>
                <w:szCs w:val="21"/>
                <w:highlight w:val="none"/>
                <w:lang w:val="en-US" w:eastAsia="zh-CN"/>
              </w:rPr>
              <w:t>16</w:t>
            </w:r>
            <w:r>
              <w:rPr>
                <w:rFonts w:hint="eastAsia" w:ascii="宋体" w:hAnsi="宋体" w:cs="宋体"/>
                <w:bCs/>
                <w:szCs w:val="21"/>
                <w:highlight w:val="none"/>
              </w:rPr>
              <w:t>日</w:t>
            </w:r>
          </w:p>
          <w:p>
            <w:pPr>
              <w:adjustRightInd w:val="0"/>
              <w:snapToGrid w:val="0"/>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rPr>
              <w:t>上午09:</w:t>
            </w:r>
            <w:r>
              <w:rPr>
                <w:rFonts w:hint="eastAsia" w:ascii="宋体" w:hAnsi="宋体" w:cs="宋体"/>
                <w:bCs/>
                <w:szCs w:val="21"/>
                <w:highlight w:val="none"/>
                <w:lang w:val="en-US" w:eastAsia="zh-CN"/>
              </w:rPr>
              <w:t>15</w:t>
            </w:r>
          </w:p>
          <w:p>
            <w:pPr>
              <w:adjustRightInd w:val="0"/>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（实际</w:t>
            </w:r>
            <w:r>
              <w:rPr>
                <w:rFonts w:ascii="宋体" w:hAnsi="宋体" w:cs="宋体"/>
                <w:bCs/>
                <w:szCs w:val="21"/>
                <w:highlight w:val="none"/>
              </w:rPr>
              <w:t>截标时间按各参选单位</w:t>
            </w:r>
            <w:r>
              <w:rPr>
                <w:rFonts w:hint="eastAsia" w:ascii="宋体" w:hAnsi="宋体" w:cs="宋体"/>
                <w:bCs/>
                <w:szCs w:val="21"/>
                <w:highlight w:val="none"/>
              </w:rPr>
              <w:t>递交</w:t>
            </w:r>
            <w:r>
              <w:rPr>
                <w:rFonts w:ascii="宋体" w:hAnsi="宋体" w:cs="宋体"/>
                <w:bCs/>
                <w:szCs w:val="21"/>
                <w:highlight w:val="none"/>
              </w:rPr>
              <w:t>纸质参选文件</w:t>
            </w:r>
            <w:r>
              <w:rPr>
                <w:rFonts w:hint="eastAsia" w:ascii="宋体" w:hAnsi="宋体" w:cs="宋体"/>
                <w:bCs/>
                <w:szCs w:val="21"/>
                <w:highlight w:val="none"/>
              </w:rPr>
              <w:t>的</w:t>
            </w:r>
            <w:r>
              <w:rPr>
                <w:rFonts w:ascii="宋体" w:hAnsi="宋体" w:cs="宋体"/>
                <w:bCs/>
                <w:szCs w:val="21"/>
                <w:highlight w:val="none"/>
              </w:rPr>
              <w:t>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281" w:leftChars="44" w:hanging="189" w:hangingChars="90"/>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1.纸质版参选文件递交地点：</w:t>
            </w:r>
            <w:r>
              <w:rPr>
                <w:rFonts w:hint="eastAsia" w:ascii="宋体" w:hAnsi="宋体" w:cs="宋体"/>
                <w:bCs/>
                <w:kern w:val="2"/>
                <w:sz w:val="21"/>
                <w:szCs w:val="21"/>
                <w:highlight w:val="none"/>
                <w:lang w:val="en-US" w:eastAsia="zh-CN"/>
              </w:rPr>
              <w:t>深铁置业大厦</w:t>
            </w:r>
            <w:r>
              <w:rPr>
                <w:rFonts w:hint="eastAsia" w:ascii="宋体" w:hAnsi="宋体" w:cs="宋体"/>
                <w:bCs/>
                <w:kern w:val="2"/>
                <w:sz w:val="21"/>
                <w:szCs w:val="21"/>
                <w:highlight w:val="none"/>
              </w:rPr>
              <w:t>指定会议室</w:t>
            </w:r>
          </w:p>
          <w:p>
            <w:pPr>
              <w:pStyle w:val="3"/>
              <w:adjustRightInd w:val="0"/>
              <w:snapToGrid w:val="0"/>
              <w:ind w:left="484" w:leftChars="44" w:hanging="392" w:hangingChars="187"/>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2.电子版参选文件递交平台：深圳地铁智能招采系统</w:t>
            </w:r>
          </w:p>
          <w:p>
            <w:pPr>
              <w:pStyle w:val="3"/>
              <w:adjustRightInd w:val="0"/>
              <w:snapToGrid w:val="0"/>
              <w:ind w:left="281" w:leftChars="44" w:hanging="189" w:hangingChars="90"/>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lang w:val="en-US" w:eastAsia="zh-CN"/>
              </w:rPr>
              <w:t>述</w:t>
            </w:r>
            <w:r>
              <w:rPr>
                <w:rFonts w:hint="eastAsia" w:ascii="宋体" w:hAnsi="宋体" w:cs="宋体"/>
                <w:bCs/>
                <w:kern w:val="2"/>
                <w:sz w:val="21"/>
                <w:szCs w:val="21"/>
                <w:highlight w:val="none"/>
              </w:rPr>
              <w:t>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firstLine="840" w:firstLineChars="400"/>
              <w:jc w:val="both"/>
              <w:rPr>
                <w:rFonts w:ascii="宋体" w:hAnsi="宋体" w:cs="宋体"/>
                <w:bCs/>
                <w:szCs w:val="21"/>
                <w:highlight w:val="none"/>
              </w:rPr>
            </w:pPr>
            <w:r>
              <w:rPr>
                <w:rFonts w:hint="eastAsia" w:ascii="宋体" w:hAnsi="宋体" w:cs="宋体"/>
                <w:bCs/>
                <w:szCs w:val="21"/>
                <w:highlight w:val="none"/>
                <w:lang w:val="en-US" w:eastAsia="zh-CN"/>
              </w:rPr>
              <w:t>2</w:t>
            </w:r>
            <w:r>
              <w:rPr>
                <w:rFonts w:hint="eastAsia" w:ascii="宋体" w:hAnsi="宋体" w:cs="宋体"/>
                <w:bCs/>
                <w:szCs w:val="21"/>
                <w:highlight w:val="none"/>
              </w:rPr>
              <w:t>月</w:t>
            </w:r>
            <w:r>
              <w:rPr>
                <w:rFonts w:hint="eastAsia" w:ascii="宋体" w:hAnsi="宋体" w:cs="宋体"/>
                <w:bCs/>
                <w:szCs w:val="21"/>
                <w:highlight w:val="none"/>
                <w:lang w:val="en-US" w:eastAsia="zh-CN"/>
              </w:rPr>
              <w:t>16</w:t>
            </w:r>
            <w:r>
              <w:rPr>
                <w:rFonts w:hint="eastAsia" w:ascii="宋体" w:hAnsi="宋体" w:cs="宋体"/>
                <w:bCs/>
                <w:szCs w:val="21"/>
                <w:highlight w:val="none"/>
              </w:rPr>
              <w:t xml:space="preserve">日         </w:t>
            </w:r>
          </w:p>
          <w:p>
            <w:pPr>
              <w:adjustRightInd w:val="0"/>
              <w:snapToGrid w:val="0"/>
              <w:spacing w:line="360" w:lineRule="auto"/>
              <w:jc w:val="center"/>
              <w:rPr>
                <w:rFonts w:hint="default" w:ascii="宋体" w:hAnsi="宋体" w:eastAsia="宋体" w:cs="宋体"/>
                <w:bCs/>
                <w:szCs w:val="21"/>
                <w:highlight w:val="none"/>
                <w:lang w:val="en-US" w:eastAsia="zh-CN"/>
              </w:rPr>
            </w:pPr>
            <w:r>
              <w:rPr>
                <w:rFonts w:hint="eastAsia" w:ascii="宋体" w:hAnsi="宋体" w:cs="宋体"/>
                <w:bCs/>
                <w:szCs w:val="21"/>
                <w:highlight w:val="none"/>
              </w:rPr>
              <w:t>上午09:</w:t>
            </w:r>
            <w:r>
              <w:rPr>
                <w:rFonts w:hint="eastAsia" w:ascii="宋体" w:hAnsi="宋体" w:cs="宋体"/>
                <w:bCs/>
                <w:szCs w:val="21"/>
                <w:highlight w:val="none"/>
                <w:lang w:val="en-US" w:eastAsia="zh-CN"/>
              </w:rPr>
              <w:t>30</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暂定，具体以甲方通知为准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143" w:leftChars="68" w:firstLine="33" w:firstLineChars="16"/>
              <w:jc w:val="left"/>
              <w:rPr>
                <w:rFonts w:hint="eastAsia" w:ascii="宋体" w:hAnsi="宋体" w:cs="宋体"/>
                <w:bCs/>
                <w:kern w:val="2"/>
                <w:sz w:val="21"/>
                <w:szCs w:val="21"/>
                <w:highlight w:val="none"/>
              </w:rPr>
            </w:pPr>
            <w:r>
              <w:rPr>
                <w:rFonts w:hint="eastAsia" w:ascii="宋体" w:hAnsi="宋体" w:cs="宋体"/>
                <w:bCs/>
                <w:kern w:val="2"/>
                <w:sz w:val="21"/>
                <w:szCs w:val="21"/>
                <w:highlight w:val="none"/>
                <w:lang w:val="en-US" w:eastAsia="zh-CN"/>
              </w:rPr>
              <w:t>述</w:t>
            </w:r>
            <w:r>
              <w:rPr>
                <w:rFonts w:hint="eastAsia" w:ascii="宋体" w:hAnsi="宋体" w:cs="宋体"/>
                <w:bCs/>
                <w:kern w:val="2"/>
                <w:sz w:val="21"/>
                <w:szCs w:val="21"/>
                <w:highlight w:val="none"/>
              </w:rPr>
              <w:t>标地点：</w:t>
            </w:r>
            <w:r>
              <w:rPr>
                <w:rFonts w:hint="eastAsia" w:ascii="宋体" w:hAnsi="宋体" w:cs="宋体"/>
                <w:bCs/>
                <w:kern w:val="2"/>
                <w:sz w:val="21"/>
                <w:szCs w:val="21"/>
                <w:highlight w:val="none"/>
                <w:lang w:val="en-US" w:eastAsia="zh-CN"/>
              </w:rPr>
              <w:t>深铁置业大厦</w:t>
            </w:r>
            <w:r>
              <w:rPr>
                <w:rFonts w:hint="eastAsia" w:ascii="宋体" w:hAnsi="宋体" w:cs="宋体"/>
                <w:bCs/>
                <w:kern w:val="2"/>
                <w:sz w:val="21"/>
                <w:szCs w:val="21"/>
                <w:highlight w:val="none"/>
              </w:rPr>
              <w:t>指定会议室</w:t>
            </w:r>
          </w:p>
          <w:p>
            <w:pPr>
              <w:pStyle w:val="3"/>
              <w:adjustRightInd w:val="0"/>
              <w:snapToGrid w:val="0"/>
              <w:ind w:left="0" w:leftChars="0" w:firstLine="0" w:firstLineChars="0"/>
              <w:jc w:val="left"/>
              <w:rPr>
                <w:rFonts w:hint="default" w:ascii="宋体" w:hAnsi="宋体" w:eastAsia="宋体" w:cs="宋体"/>
                <w:bCs/>
                <w:kern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eastAsia="宋体" w:cs="宋体"/>
                <w:bCs/>
                <w:kern w:val="2"/>
                <w:sz w:val="21"/>
                <w:szCs w:val="21"/>
                <w:highlight w:val="none"/>
                <w:lang w:val="en-US" w:eastAsia="zh-CN" w:bidi="ar-SA"/>
              </w:rPr>
            </w:pPr>
            <w:r>
              <w:rPr>
                <w:rFonts w:hint="eastAsia" w:ascii="宋体" w:hAnsi="宋体" w:cs="宋体"/>
                <w:bCs/>
                <w:kern w:val="2"/>
                <w:sz w:val="21"/>
                <w:szCs w:val="21"/>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lang w:val="en-US" w:eastAsia="zh-CN" w:bidi="ar-SA"/>
              </w:rPr>
            </w:pPr>
            <w:r>
              <w:rPr>
                <w:rFonts w:hint="eastAsia" w:ascii="宋体" w:hAnsi="宋体" w:cs="宋体"/>
                <w:bCs/>
                <w:kern w:val="2"/>
                <w:sz w:val="21"/>
                <w:szCs w:val="21"/>
                <w:highlight w:val="none"/>
                <w:lang w:val="en-US" w:eastAsia="zh-CN"/>
              </w:rPr>
              <w:t>开</w:t>
            </w:r>
            <w:r>
              <w:rPr>
                <w:rFonts w:hint="eastAsia" w:ascii="宋体" w:hAnsi="宋体" w:cs="宋体"/>
                <w:bCs/>
                <w:kern w:val="2"/>
                <w:sz w:val="21"/>
                <w:szCs w:val="21"/>
                <w:highlight w:val="none"/>
              </w:rPr>
              <w:t>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 xml:space="preserve">2月18日         </w:t>
            </w:r>
          </w:p>
          <w:p>
            <w:pPr>
              <w:adjustRightInd w:val="0"/>
              <w:snapToGrid w:val="0"/>
              <w:spacing w:line="360" w:lineRule="auto"/>
              <w:jc w:val="center"/>
              <w:rPr>
                <w:rFonts w:hint="eastAsia" w:ascii="宋体" w:hAnsi="宋体" w:cs="宋体"/>
                <w:bCs/>
                <w:kern w:val="2"/>
                <w:sz w:val="21"/>
                <w:szCs w:val="21"/>
                <w:highlight w:val="none"/>
                <w:lang w:val="en-US" w:eastAsia="zh-CN" w:bidi="ar-SA"/>
              </w:rPr>
            </w:pPr>
            <w:r>
              <w:rPr>
                <w:rFonts w:hint="eastAsia" w:ascii="宋体" w:hAnsi="宋体" w:cs="宋体"/>
                <w:bCs/>
                <w:szCs w:val="21"/>
                <w:highlight w:val="none"/>
                <w:lang w:val="en-US" w:eastAsia="zh-CN"/>
              </w:rPr>
              <w:t>上午09:30（暂定，具体时间以甲方通知为准）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143" w:leftChars="68" w:firstLine="33" w:firstLineChars="16"/>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开标地点：地铁大厦1楼评定标中心指定会议室</w:t>
            </w:r>
          </w:p>
          <w:p>
            <w:pPr>
              <w:pStyle w:val="3"/>
              <w:adjustRightInd w:val="0"/>
              <w:snapToGrid w:val="0"/>
              <w:ind w:left="143" w:leftChars="68" w:firstLine="33" w:firstLineChars="16"/>
              <w:jc w:val="left"/>
              <w:rPr>
                <w:rFonts w:hint="eastAsia" w:ascii="宋体" w:hAnsi="宋体" w:eastAsia="宋体" w:cs="宋体"/>
                <w:bCs/>
                <w:kern w:val="2"/>
                <w:sz w:val="21"/>
                <w:szCs w:val="21"/>
                <w:highlight w:val="none"/>
                <w:lang w:val="en-US" w:eastAsia="zh-CN" w:bidi="ar-SA"/>
              </w:rPr>
            </w:pPr>
            <w:r>
              <w:rPr>
                <w:rFonts w:hint="eastAsia" w:ascii="宋体" w:hAnsi="宋体" w:cs="宋体"/>
                <w:bCs/>
                <w:kern w:val="2"/>
                <w:sz w:val="21"/>
                <w:szCs w:val="21"/>
                <w:highlight w:val="none"/>
                <w:lang w:val="en-US" w:eastAsia="zh-CN"/>
              </w:rPr>
              <w:t>（请持48小时内核酸检测结果方可入内）</w:t>
            </w:r>
          </w:p>
        </w:tc>
      </w:tr>
    </w:tbl>
    <w:p>
      <w:pPr>
        <w:pStyle w:val="6"/>
        <w:spacing w:line="360" w:lineRule="auto"/>
        <w:ind w:firstLine="424" w:firstLineChars="177"/>
        <w:rPr>
          <w:rFonts w:hint="eastAsia" w:hAnsi="宋体"/>
          <w:b/>
          <w:sz w:val="24"/>
          <w:szCs w:val="24"/>
          <w:highlight w:val="none"/>
        </w:rPr>
      </w:pPr>
      <w:r>
        <w:rPr>
          <w:rFonts w:hint="eastAsia" w:hAnsi="宋体"/>
          <w:color w:val="0D0D0D"/>
          <w:sz w:val="24"/>
          <w:szCs w:val="24"/>
          <w:highlight w:val="none"/>
        </w:rPr>
        <w:t>备注：若参选人的纸质版参选文件与电子版参选文件提交的时间或内容相冲突，以提交的纸质版参选文件的时间或内容为准。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bookmarkStart w:id="6" w:name="_Toc57731950"/>
      <w:r>
        <w:rPr>
          <w:rFonts w:hint="eastAsia" w:ascii="宋体" w:hAnsi="宋体"/>
          <w:b/>
          <w:kern w:val="0"/>
          <w:sz w:val="24"/>
          <w:szCs w:val="24"/>
          <w:highlight w:val="none"/>
        </w:rPr>
        <w:t>六、参选所需材料</w:t>
      </w:r>
      <w:bookmarkEnd w:id="6"/>
    </w:p>
    <w:p>
      <w:pPr>
        <w:tabs>
          <w:tab w:val="center" w:pos="5059"/>
        </w:tabs>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根据比选</w:t>
      </w:r>
      <w:r>
        <w:rPr>
          <w:rFonts w:ascii="宋体" w:hAnsi="宋体"/>
          <w:kern w:val="0"/>
          <w:sz w:val="24"/>
          <w:szCs w:val="24"/>
          <w:highlight w:val="none"/>
        </w:rPr>
        <w:t>文件编制的参选文件</w:t>
      </w:r>
      <w:r>
        <w:rPr>
          <w:rFonts w:hint="eastAsia" w:ascii="宋体" w:hAnsi="宋体"/>
          <w:kern w:val="0"/>
          <w:sz w:val="24"/>
          <w:szCs w:val="24"/>
          <w:highlight w:val="none"/>
        </w:rPr>
        <w:t>；</w:t>
      </w:r>
      <w:r>
        <w:rPr>
          <w:rFonts w:ascii="宋体" w:hAnsi="宋体"/>
          <w:kern w:val="0"/>
          <w:sz w:val="24"/>
          <w:szCs w:val="24"/>
          <w:highlight w:val="none"/>
        </w:rPr>
        <w:tab/>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如递交</w:t>
      </w:r>
      <w:r>
        <w:rPr>
          <w:rFonts w:ascii="宋体" w:hAnsi="宋体"/>
          <w:kern w:val="0"/>
          <w:sz w:val="24"/>
          <w:szCs w:val="24"/>
          <w:highlight w:val="none"/>
        </w:rPr>
        <w:t>参选文件的参选</w:t>
      </w:r>
      <w:r>
        <w:rPr>
          <w:rFonts w:hint="eastAsia" w:ascii="宋体" w:hAnsi="宋体"/>
          <w:kern w:val="0"/>
          <w:sz w:val="24"/>
          <w:szCs w:val="24"/>
          <w:highlight w:val="none"/>
        </w:rPr>
        <w:t>人为参选单位的法定代表人，须携带法定代表人证明书及本人身份证原件和复印件；如递交</w:t>
      </w:r>
      <w:r>
        <w:rPr>
          <w:rFonts w:ascii="宋体" w:hAnsi="宋体"/>
          <w:kern w:val="0"/>
          <w:sz w:val="24"/>
          <w:szCs w:val="24"/>
          <w:highlight w:val="none"/>
        </w:rPr>
        <w:t>参选文件的参选</w:t>
      </w:r>
      <w:r>
        <w:rPr>
          <w:rFonts w:hint="eastAsia" w:ascii="宋体" w:hAnsi="宋体"/>
          <w:kern w:val="0"/>
          <w:sz w:val="24"/>
          <w:szCs w:val="24"/>
          <w:highlight w:val="none"/>
        </w:rPr>
        <w:t>人不是法定代表人，除携带本人身份证复印件外，还需携带法定代表人证明书和法定代表人身份证复印件及授权</w:t>
      </w:r>
      <w:r>
        <w:rPr>
          <w:rFonts w:ascii="宋体" w:hAnsi="宋体"/>
          <w:kern w:val="0"/>
          <w:sz w:val="24"/>
          <w:szCs w:val="24"/>
          <w:highlight w:val="none"/>
        </w:rPr>
        <w:t>委托书</w:t>
      </w:r>
      <w:r>
        <w:rPr>
          <w:rFonts w:hint="eastAsia" w:ascii="宋体" w:hAnsi="宋体"/>
          <w:kern w:val="0"/>
          <w:sz w:val="24"/>
          <w:szCs w:val="24"/>
          <w:highlight w:val="none"/>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七、参选联系人</w:t>
      </w:r>
    </w:p>
    <w:p>
      <w:pPr>
        <w:pStyle w:val="6"/>
        <w:spacing w:line="360" w:lineRule="auto"/>
        <w:ind w:firstLine="480" w:firstLineChars="200"/>
        <w:rPr>
          <w:rFonts w:hAnsi="宋体"/>
          <w:sz w:val="24"/>
          <w:szCs w:val="24"/>
          <w:highlight w:val="none"/>
        </w:rPr>
      </w:pPr>
      <w:r>
        <w:rPr>
          <w:rFonts w:hint="eastAsia" w:hAnsi="宋体"/>
          <w:sz w:val="24"/>
          <w:szCs w:val="24"/>
          <w:highlight w:val="none"/>
        </w:rPr>
        <w:t>联系人：</w:t>
      </w:r>
      <w:r>
        <w:rPr>
          <w:rFonts w:hint="eastAsia" w:hAnsi="宋体"/>
          <w:sz w:val="24"/>
          <w:szCs w:val="24"/>
          <w:highlight w:val="none"/>
          <w:lang w:val="en-US" w:eastAsia="zh-CN"/>
        </w:rPr>
        <w:t>徐先生</w:t>
      </w:r>
      <w:r>
        <w:rPr>
          <w:rFonts w:hint="eastAsia" w:hAnsi="宋体"/>
          <w:sz w:val="24"/>
          <w:szCs w:val="24"/>
          <w:highlight w:val="none"/>
        </w:rPr>
        <w:t xml:space="preserve">    </w:t>
      </w:r>
    </w:p>
    <w:p>
      <w:pPr>
        <w:pStyle w:val="6"/>
        <w:spacing w:line="360" w:lineRule="auto"/>
        <w:ind w:firstLine="480" w:firstLineChars="200"/>
        <w:rPr>
          <w:rFonts w:hAnsi="宋体"/>
          <w:sz w:val="24"/>
          <w:szCs w:val="24"/>
          <w:highlight w:val="none"/>
        </w:rPr>
      </w:pPr>
      <w:r>
        <w:rPr>
          <w:rFonts w:hint="eastAsia" w:hAnsi="宋体"/>
          <w:sz w:val="24"/>
          <w:szCs w:val="24"/>
          <w:highlight w:val="none"/>
        </w:rPr>
        <w:t>联系电话：</w:t>
      </w:r>
      <w:r>
        <w:rPr>
          <w:rFonts w:hint="eastAsia" w:hAnsi="宋体"/>
          <w:sz w:val="24"/>
          <w:szCs w:val="24"/>
          <w:highlight w:val="none"/>
          <w:lang w:val="en-US" w:eastAsia="zh-CN"/>
        </w:rPr>
        <w:t>13723732232</w:t>
      </w:r>
    </w:p>
    <w:p>
      <w:pPr>
        <w:pStyle w:val="6"/>
        <w:spacing w:line="360" w:lineRule="auto"/>
        <w:ind w:firstLine="480" w:firstLineChars="200"/>
        <w:jc w:val="right"/>
        <w:rPr>
          <w:rFonts w:hAnsi="宋体"/>
          <w:sz w:val="24"/>
          <w:szCs w:val="24"/>
          <w:highlight w:val="none"/>
        </w:rPr>
      </w:pPr>
      <w:r>
        <w:rPr>
          <w:rFonts w:hint="eastAsia" w:hAnsi="宋体"/>
          <w:sz w:val="24"/>
          <w:szCs w:val="24"/>
          <w:highlight w:val="none"/>
        </w:rPr>
        <w:t>深圳市地铁集团有限公司</w:t>
      </w:r>
    </w:p>
    <w:p>
      <w:pPr>
        <w:pStyle w:val="6"/>
        <w:spacing w:line="360" w:lineRule="auto"/>
        <w:ind w:firstLine="480" w:firstLineChars="200"/>
        <w:jc w:val="right"/>
        <w:rPr>
          <w:rFonts w:hint="eastAsia" w:hAnsi="宋体"/>
          <w:sz w:val="24"/>
          <w:szCs w:val="24"/>
          <w:highlight w:val="none"/>
        </w:rPr>
      </w:pPr>
      <w:r>
        <w:rPr>
          <w:rFonts w:hint="eastAsia" w:hAnsi="宋体" w:cs="宋体"/>
          <w:sz w:val="24"/>
          <w:szCs w:val="24"/>
          <w:highlight w:val="none"/>
        </w:rPr>
        <w:t>            </w:t>
      </w:r>
      <w:r>
        <w:rPr>
          <w:rFonts w:hint="eastAsia" w:hAnsi="宋体"/>
          <w:sz w:val="24"/>
          <w:szCs w:val="24"/>
          <w:highlight w:val="none"/>
        </w:rPr>
        <w:t>202</w:t>
      </w:r>
      <w:r>
        <w:rPr>
          <w:rFonts w:hint="eastAsia" w:hAnsi="宋体"/>
          <w:sz w:val="24"/>
          <w:szCs w:val="24"/>
          <w:highlight w:val="none"/>
          <w:lang w:val="en-US" w:eastAsia="zh-CN"/>
        </w:rPr>
        <w:t>2</w:t>
      </w:r>
      <w:r>
        <w:rPr>
          <w:rFonts w:hint="eastAsia" w:hAnsi="宋体"/>
          <w:sz w:val="24"/>
          <w:szCs w:val="24"/>
          <w:highlight w:val="none"/>
        </w:rPr>
        <w:t>年</w:t>
      </w:r>
      <w:r>
        <w:rPr>
          <w:rFonts w:hint="eastAsia" w:hAnsi="宋体"/>
          <w:sz w:val="24"/>
          <w:szCs w:val="24"/>
          <w:highlight w:val="none"/>
          <w:lang w:val="en-US" w:eastAsia="zh-CN"/>
        </w:rPr>
        <w:t>1</w:t>
      </w:r>
      <w:r>
        <w:rPr>
          <w:rFonts w:hint="eastAsia" w:hAnsi="宋体"/>
          <w:sz w:val="24"/>
          <w:szCs w:val="24"/>
          <w:highlight w:val="none"/>
        </w:rPr>
        <w:t>月</w:t>
      </w:r>
      <w:r>
        <w:rPr>
          <w:rFonts w:hint="eastAsia" w:hAnsi="宋体"/>
          <w:sz w:val="24"/>
          <w:szCs w:val="24"/>
          <w:highlight w:val="none"/>
          <w:lang w:val="en-US" w:eastAsia="zh-CN"/>
        </w:rPr>
        <w:t>14</w:t>
      </w:r>
      <w:bookmarkStart w:id="7" w:name="_GoBack"/>
      <w:bookmarkEnd w:id="7"/>
      <w:r>
        <w:rPr>
          <w:rFonts w:hint="eastAsia" w:hAnsi="宋体"/>
          <w:sz w:val="24"/>
          <w:szCs w:val="24"/>
          <w:highlight w:val="none"/>
        </w:rPr>
        <w:t>日</w:t>
      </w:r>
    </w:p>
    <w:p>
      <w:pPr>
        <w:pStyle w:val="6"/>
        <w:spacing w:line="360" w:lineRule="auto"/>
        <w:jc w:val="both"/>
        <w:rPr>
          <w:rFonts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97E988"/>
    <w:multiLevelType w:val="singleLevel"/>
    <w:tmpl w:val="B597E988"/>
    <w:lvl w:ilvl="0" w:tentative="0">
      <w:start w:val="4"/>
      <w:numFmt w:val="chineseCounting"/>
      <w:suff w:val="nothing"/>
      <w:lvlText w:val="%1、"/>
      <w:lvlJc w:val="left"/>
      <w:rPr>
        <w:rFonts w:hint="eastAsia"/>
      </w:rPr>
    </w:lvl>
  </w:abstractNum>
  <w:abstractNum w:abstractNumId="1">
    <w:nsid w:val="7B954D54"/>
    <w:multiLevelType w:val="multilevel"/>
    <w:tmpl w:val="7B954D54"/>
    <w:lvl w:ilvl="0" w:tentative="0">
      <w:start w:val="1"/>
      <w:numFmt w:val="chineseCountingThousand"/>
      <w:lvlText w:val="(%1)"/>
      <w:lvlJc w:val="left"/>
      <w:pPr>
        <w:ind w:left="420" w:hanging="420"/>
      </w:pPr>
    </w:lvl>
    <w:lvl w:ilvl="1" w:tentative="0">
      <w:start w:val="1"/>
      <w:numFmt w:val="decimal"/>
      <w:lvlText w:val="%2."/>
      <w:lvlJc w:val="left"/>
      <w:pPr>
        <w:ind w:left="1500" w:hanging="1080"/>
      </w:pPr>
      <w:rPr>
        <w:rFonts w:hint="default"/>
        <w:lang w:val="en-US"/>
      </w:rPr>
    </w:lvl>
    <w:lvl w:ilvl="2" w:tentative="0">
      <w:start w:val="1"/>
      <w:numFmt w:val="decimal"/>
      <w:lvlText w:val="%3."/>
      <w:lvlJc w:val="left"/>
      <w:pPr>
        <w:ind w:left="1260" w:hanging="420"/>
      </w:pPr>
      <w:rPr>
        <w:rFonts w:hint="default"/>
        <w:lang w:val="en-US"/>
      </w:rPr>
    </w:lvl>
    <w:lvl w:ilvl="3" w:tentative="0">
      <w:start w:val="1"/>
      <w:numFmt w:val="decimal"/>
      <w:lvlText w:val="（%4）"/>
      <w:lvlJc w:val="left"/>
      <w:pPr>
        <w:ind w:left="562" w:hanging="420"/>
      </w:pPr>
      <w:rPr>
        <w:rFonts w:hint="default"/>
        <w:lang w:val="en-US"/>
      </w:rPr>
    </w:lvl>
    <w:lvl w:ilvl="4" w:tentative="0">
      <w:start w:val="2"/>
      <w:numFmt w:val="japaneseCounting"/>
      <w:lvlText w:val="（%5）"/>
      <w:lvlJc w:val="left"/>
      <w:pPr>
        <w:ind w:left="2760" w:hanging="1080"/>
      </w:pPr>
      <w:rPr>
        <w:rFonts w:hint="default"/>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B0"/>
    <w:rsid w:val="000009E8"/>
    <w:rsid w:val="000636E6"/>
    <w:rsid w:val="000755E8"/>
    <w:rsid w:val="000F7D75"/>
    <w:rsid w:val="00110AB8"/>
    <w:rsid w:val="00373944"/>
    <w:rsid w:val="003D67D3"/>
    <w:rsid w:val="004313C0"/>
    <w:rsid w:val="00515566"/>
    <w:rsid w:val="00540A37"/>
    <w:rsid w:val="005F6A8E"/>
    <w:rsid w:val="006B1E0F"/>
    <w:rsid w:val="007E4040"/>
    <w:rsid w:val="008A685D"/>
    <w:rsid w:val="009D0D71"/>
    <w:rsid w:val="00A50559"/>
    <w:rsid w:val="00AF4247"/>
    <w:rsid w:val="00B10905"/>
    <w:rsid w:val="00B12069"/>
    <w:rsid w:val="00B61785"/>
    <w:rsid w:val="00C03FB0"/>
    <w:rsid w:val="00D53580"/>
    <w:rsid w:val="00D9719E"/>
    <w:rsid w:val="00DA70C4"/>
    <w:rsid w:val="00DF684D"/>
    <w:rsid w:val="00EB54F7"/>
    <w:rsid w:val="00F21559"/>
    <w:rsid w:val="00FC4B3A"/>
    <w:rsid w:val="00FD75D9"/>
    <w:rsid w:val="04C564F9"/>
    <w:rsid w:val="23D94AB0"/>
    <w:rsid w:val="285936FD"/>
    <w:rsid w:val="2A7B349D"/>
    <w:rsid w:val="2AE61326"/>
    <w:rsid w:val="31EB1052"/>
    <w:rsid w:val="362B72A1"/>
    <w:rsid w:val="386A35EF"/>
    <w:rsid w:val="3C9B21B9"/>
    <w:rsid w:val="4E210A30"/>
    <w:rsid w:val="505D5899"/>
    <w:rsid w:val="554179CC"/>
    <w:rsid w:val="56357FA5"/>
    <w:rsid w:val="57EE3D42"/>
    <w:rsid w:val="59051B5F"/>
    <w:rsid w:val="5BF915A7"/>
    <w:rsid w:val="62192330"/>
    <w:rsid w:val="66686F44"/>
    <w:rsid w:val="67DD6BEF"/>
    <w:rsid w:val="70AE6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5">
    <w:name w:val="heading 3"/>
    <w:basedOn w:val="1"/>
    <w:next w:val="1"/>
    <w:link w:val="16"/>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6">
    <w:name w:val="Plain Text"/>
    <w:basedOn w:val="1"/>
    <w:link w:val="17"/>
    <w:qFormat/>
    <w:uiPriority w:val="0"/>
    <w:pPr>
      <w:adjustRightInd w:val="0"/>
      <w:spacing w:line="312" w:lineRule="atLeast"/>
      <w:textAlignment w:val="baseline"/>
    </w:pPr>
    <w:rPr>
      <w:rFonts w:ascii="宋体" w:hAnsi="Courier New"/>
      <w:kern w:val="0"/>
      <w:sz w:val="20"/>
    </w:rPr>
  </w:style>
  <w:style w:type="paragraph" w:styleId="7">
    <w:name w:val="Date"/>
    <w:basedOn w:val="1"/>
    <w:next w:val="1"/>
    <w:link w:val="18"/>
    <w:semiHidden/>
    <w:unhideWhenUsed/>
    <w:qFormat/>
    <w:uiPriority w:val="99"/>
    <w:pPr>
      <w:ind w:left="100" w:leftChars="2500"/>
    </w:pPr>
  </w:style>
  <w:style w:type="paragraph" w:styleId="8">
    <w:name w:val="Balloon Text"/>
    <w:basedOn w:val="1"/>
    <w:link w:val="19"/>
    <w:semiHidden/>
    <w:unhideWhenUsed/>
    <w:qFormat/>
    <w:uiPriority w:val="99"/>
    <w:rPr>
      <w:sz w:val="18"/>
      <w:szCs w:val="18"/>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标题 3 Char"/>
    <w:basedOn w:val="13"/>
    <w:link w:val="5"/>
    <w:qFormat/>
    <w:uiPriority w:val="0"/>
    <w:rPr>
      <w:rFonts w:ascii="Times New Roman" w:hAnsi="Times New Roman" w:eastAsia="宋体" w:cs="Times New Roman"/>
      <w:b/>
      <w:kern w:val="0"/>
      <w:sz w:val="32"/>
      <w:szCs w:val="20"/>
    </w:rPr>
  </w:style>
  <w:style w:type="character" w:customStyle="1" w:styleId="17">
    <w:name w:val="纯文本 Char"/>
    <w:basedOn w:val="13"/>
    <w:link w:val="6"/>
    <w:qFormat/>
    <w:uiPriority w:val="0"/>
    <w:rPr>
      <w:rFonts w:ascii="宋体" w:hAnsi="Courier New" w:eastAsia="宋体" w:cs="Times New Roman"/>
      <w:kern w:val="0"/>
      <w:sz w:val="20"/>
      <w:szCs w:val="20"/>
    </w:rPr>
  </w:style>
  <w:style w:type="character" w:customStyle="1" w:styleId="18">
    <w:name w:val="日期 Char"/>
    <w:basedOn w:val="13"/>
    <w:link w:val="7"/>
    <w:semiHidden/>
    <w:qFormat/>
    <w:uiPriority w:val="99"/>
    <w:rPr>
      <w:rFonts w:ascii="Times New Roman" w:hAnsi="Times New Roman" w:eastAsia="宋体" w:cs="Times New Roman"/>
      <w:szCs w:val="20"/>
    </w:rPr>
  </w:style>
  <w:style w:type="character" w:customStyle="1" w:styleId="19">
    <w:name w:val="批注框文本 Char"/>
    <w:basedOn w:val="13"/>
    <w:link w:val="8"/>
    <w:semiHidden/>
    <w:qFormat/>
    <w:uiPriority w:val="99"/>
    <w:rPr>
      <w:rFonts w:ascii="Times New Roman" w:hAnsi="Times New Roman" w:eastAsia="宋体" w:cs="Times New Roman"/>
      <w:sz w:val="18"/>
      <w:szCs w:val="18"/>
    </w:rPr>
  </w:style>
  <w:style w:type="paragraph" w:customStyle="1" w:styleId="20">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403</Words>
  <Characters>2299</Characters>
  <Lines>19</Lines>
  <Paragraphs>5</Paragraphs>
  <TotalTime>5</TotalTime>
  <ScaleCrop>false</ScaleCrop>
  <LinksUpToDate>false</LinksUpToDate>
  <CharactersWithSpaces>2697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2021-01-28T18:34:00Z</dcterms:created>
  <dc:creator>NTKO</dc:creator>
  <cp:lastModifiedBy>NTKO</cp:lastModifiedBy>
  <dcterms:modified xsi:type="dcterms:W3CDTF">2022-01-13T06:17:44Z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