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0" w:firstLine="0"/>
        <w:jc w:val="center"/>
        <w:rPr>
          <w:rFonts w:ascii="宋体" w:hAnsi="宋体"/>
          <w:b w:val="0"/>
          <w:color w:val="0D0D0D"/>
          <w:kern w:val="44"/>
          <w:sz w:val="44"/>
          <w:szCs w:val="44"/>
        </w:rPr>
      </w:pPr>
      <w:bookmarkStart w:id="0" w:name="_Toc53991829"/>
      <w:r>
        <w:rPr>
          <w:rFonts w:hint="eastAsia" w:ascii="宋体" w:hAnsi="宋体"/>
          <w:b w:val="0"/>
          <w:color w:val="0D0D0D"/>
          <w:kern w:val="44"/>
          <w:sz w:val="44"/>
          <w:szCs w:val="44"/>
        </w:rPr>
        <w:t>比选公告</w:t>
      </w:r>
      <w:bookmarkEnd w:id="0"/>
    </w:p>
    <w:p>
      <w:pPr>
        <w:spacing w:line="360" w:lineRule="auto"/>
        <w:ind w:firstLine="482" w:firstLineChars="200"/>
        <w:jc w:val="left"/>
        <w:rPr>
          <w:rFonts w:hAnsi="宋体"/>
          <w:color w:val="0D0D0D"/>
          <w:sz w:val="24"/>
          <w:szCs w:val="24"/>
        </w:rPr>
      </w:pPr>
      <w:r>
        <w:rPr>
          <w:rFonts w:hint="eastAsia" w:hAnsi="宋体"/>
          <w:b/>
          <w:color w:val="0D0D0D"/>
          <w:sz w:val="24"/>
          <w:szCs w:val="24"/>
        </w:rPr>
        <w:t>深圳市地铁集团有限公司</w:t>
      </w:r>
      <w:r>
        <w:rPr>
          <w:rFonts w:hint="eastAsia" w:hAnsi="宋体"/>
          <w:color w:val="0D0D0D"/>
          <w:sz w:val="24"/>
          <w:szCs w:val="24"/>
        </w:rPr>
        <w:t>拟对</w:t>
      </w:r>
      <w:r>
        <w:rPr>
          <w:rFonts w:hint="eastAsia" w:hAnsi="宋体"/>
          <w:b/>
          <w:color w:val="0D0D0D"/>
          <w:sz w:val="24"/>
          <w:szCs w:val="24"/>
        </w:rPr>
        <w:t>深铁瑞城FM106.2电台广告发布服务</w:t>
      </w:r>
      <w:r>
        <w:rPr>
          <w:rFonts w:hint="eastAsia" w:ascii="仿宋_GB2312" w:hAnsi="宋体" w:eastAsia="仿宋_GB2312"/>
          <w:sz w:val="32"/>
          <w:szCs w:val="32"/>
        </w:rPr>
        <w:t>（</w:t>
      </w:r>
      <w:r>
        <w:rPr>
          <w:rFonts w:hint="eastAsia" w:hAnsi="宋体"/>
          <w:b/>
          <w:color w:val="0D0D0D"/>
          <w:sz w:val="24"/>
          <w:szCs w:val="24"/>
        </w:rPr>
        <w:t>以下</w:t>
      </w:r>
      <w:r>
        <w:rPr>
          <w:rFonts w:hAnsi="宋体"/>
          <w:b/>
          <w:color w:val="0D0D0D"/>
          <w:sz w:val="24"/>
          <w:szCs w:val="24"/>
        </w:rPr>
        <w:t>简称“本项目”）</w:t>
      </w:r>
      <w:r>
        <w:rPr>
          <w:rFonts w:hint="eastAsia" w:hAnsi="宋体"/>
          <w:color w:val="0D0D0D"/>
          <w:sz w:val="24"/>
          <w:szCs w:val="24"/>
        </w:rPr>
        <w:t>公开比选，欢迎符合本比选公告公布资质要求的公司参选。</w:t>
      </w:r>
    </w:p>
    <w:p>
      <w:pPr>
        <w:pStyle w:val="4"/>
        <w:spacing w:line="360" w:lineRule="auto"/>
        <w:ind w:firstLine="482" w:firstLineChars="200"/>
        <w:rPr>
          <w:rFonts w:hAnsi="宋体"/>
          <w:b/>
          <w:color w:val="0D0D0D"/>
          <w:sz w:val="24"/>
          <w:szCs w:val="24"/>
        </w:rPr>
      </w:pPr>
      <w:r>
        <w:rPr>
          <w:rFonts w:hint="eastAsia" w:hAnsi="宋体"/>
          <w:b/>
          <w:color w:val="0D0D0D"/>
          <w:sz w:val="24"/>
          <w:szCs w:val="24"/>
        </w:rPr>
        <w:t>一、项目名称</w:t>
      </w:r>
    </w:p>
    <w:p>
      <w:pPr>
        <w:pStyle w:val="4"/>
        <w:spacing w:line="360" w:lineRule="auto"/>
        <w:ind w:firstLine="482" w:firstLineChars="200"/>
        <w:rPr>
          <w:rFonts w:hAnsi="宋体"/>
          <w:bCs/>
          <w:color w:val="0D0D0D"/>
          <w:sz w:val="24"/>
          <w:szCs w:val="22"/>
        </w:rPr>
      </w:pPr>
      <w:r>
        <w:rPr>
          <w:rFonts w:hint="eastAsia" w:hAnsi="宋体"/>
          <w:b/>
          <w:color w:val="0D0D0D"/>
          <w:sz w:val="24"/>
        </w:rPr>
        <w:t>深铁瑞城FM106.2电台广告发布服务</w:t>
      </w:r>
    </w:p>
    <w:p>
      <w:pPr>
        <w:pStyle w:val="4"/>
        <w:spacing w:line="360" w:lineRule="auto"/>
        <w:ind w:firstLine="482" w:firstLineChars="200"/>
        <w:rPr>
          <w:rFonts w:hAnsi="宋体"/>
          <w:b/>
          <w:color w:val="0D0D0D"/>
          <w:sz w:val="24"/>
          <w:szCs w:val="24"/>
        </w:rPr>
      </w:pPr>
      <w:r>
        <w:rPr>
          <w:rFonts w:hint="eastAsia" w:hAnsi="宋体"/>
          <w:b/>
          <w:color w:val="0D0D0D"/>
          <w:sz w:val="24"/>
          <w:szCs w:val="24"/>
        </w:rPr>
        <w:t>二、比选内容</w:t>
      </w:r>
    </w:p>
    <w:p>
      <w:pPr>
        <w:pStyle w:val="7"/>
        <w:spacing w:line="520" w:lineRule="exact"/>
        <w:ind w:firstLine="480" w:firstLineChars="200"/>
        <w:rPr>
          <w:rFonts w:hint="eastAsia" w:ascii="Times New Roman" w:hAnsi="宋体" w:eastAsia="宋体"/>
          <w:color w:val="0D0D0D"/>
          <w:sz w:val="24"/>
          <w:szCs w:val="24"/>
        </w:rPr>
      </w:pPr>
      <w:r>
        <w:rPr>
          <w:rFonts w:hint="eastAsia" w:ascii="Times New Roman" w:hAnsi="宋体" w:eastAsia="宋体"/>
          <w:color w:val="0D0D0D"/>
          <w:sz w:val="24"/>
          <w:szCs w:val="24"/>
        </w:rPr>
        <w:t>发布FM106.2电台广告，具体内容如下：</w:t>
      </w:r>
    </w:p>
    <w:tbl>
      <w:tblPr>
        <w:tblStyle w:val="5"/>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097"/>
        <w:gridCol w:w="1403"/>
        <w:gridCol w:w="1783"/>
        <w:gridCol w:w="1274"/>
        <w:gridCol w:w="927"/>
        <w:gridCol w:w="927"/>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279" w:type="dxa"/>
            <w:noWrap w:val="0"/>
            <w:vAlign w:val="center"/>
          </w:tcPr>
          <w:p>
            <w:pPr>
              <w:spacing w:line="520" w:lineRule="exact"/>
              <w:jc w:val="center"/>
              <w:rPr>
                <w:sz w:val="22"/>
                <w:szCs w:val="28"/>
              </w:rPr>
            </w:pPr>
            <w:r>
              <w:rPr>
                <w:rFonts w:hint="eastAsia"/>
                <w:sz w:val="22"/>
                <w:szCs w:val="28"/>
              </w:rPr>
              <w:t>媒体</w:t>
            </w:r>
          </w:p>
        </w:tc>
        <w:tc>
          <w:tcPr>
            <w:tcW w:w="1097" w:type="dxa"/>
            <w:noWrap w:val="0"/>
            <w:vAlign w:val="center"/>
          </w:tcPr>
          <w:p>
            <w:pPr>
              <w:spacing w:line="520" w:lineRule="exact"/>
              <w:jc w:val="center"/>
              <w:rPr>
                <w:sz w:val="22"/>
                <w:szCs w:val="28"/>
              </w:rPr>
            </w:pPr>
            <w:r>
              <w:rPr>
                <w:rFonts w:hint="eastAsia"/>
                <w:sz w:val="22"/>
                <w:szCs w:val="28"/>
              </w:rPr>
              <w:t>时段</w:t>
            </w:r>
          </w:p>
        </w:tc>
        <w:tc>
          <w:tcPr>
            <w:tcW w:w="1403" w:type="dxa"/>
            <w:noWrap w:val="0"/>
            <w:vAlign w:val="center"/>
          </w:tcPr>
          <w:p>
            <w:pPr>
              <w:spacing w:line="520" w:lineRule="exact"/>
              <w:jc w:val="center"/>
              <w:rPr>
                <w:sz w:val="22"/>
                <w:szCs w:val="28"/>
              </w:rPr>
            </w:pPr>
            <w:r>
              <w:rPr>
                <w:rFonts w:hint="eastAsia"/>
                <w:sz w:val="22"/>
                <w:szCs w:val="28"/>
              </w:rPr>
              <w:t>播出时间</w:t>
            </w:r>
          </w:p>
        </w:tc>
        <w:tc>
          <w:tcPr>
            <w:tcW w:w="1783" w:type="dxa"/>
            <w:noWrap w:val="0"/>
            <w:vAlign w:val="center"/>
          </w:tcPr>
          <w:p>
            <w:pPr>
              <w:spacing w:line="520" w:lineRule="exact"/>
              <w:jc w:val="center"/>
              <w:rPr>
                <w:sz w:val="22"/>
                <w:szCs w:val="28"/>
              </w:rPr>
            </w:pPr>
            <w:r>
              <w:rPr>
                <w:rFonts w:hint="eastAsia"/>
                <w:sz w:val="22"/>
                <w:szCs w:val="28"/>
              </w:rPr>
              <w:t>长度/版本</w:t>
            </w:r>
          </w:p>
        </w:tc>
        <w:tc>
          <w:tcPr>
            <w:tcW w:w="1274" w:type="dxa"/>
            <w:noWrap w:val="0"/>
            <w:vAlign w:val="center"/>
          </w:tcPr>
          <w:p>
            <w:pPr>
              <w:spacing w:line="520" w:lineRule="exact"/>
              <w:jc w:val="center"/>
              <w:rPr>
                <w:sz w:val="22"/>
                <w:szCs w:val="28"/>
              </w:rPr>
            </w:pPr>
            <w:r>
              <w:rPr>
                <w:rFonts w:hint="eastAsia"/>
                <w:sz w:val="22"/>
                <w:szCs w:val="28"/>
              </w:rPr>
              <w:t>投放周期</w:t>
            </w:r>
          </w:p>
        </w:tc>
        <w:tc>
          <w:tcPr>
            <w:tcW w:w="927" w:type="dxa"/>
            <w:noWrap w:val="0"/>
            <w:vAlign w:val="center"/>
          </w:tcPr>
          <w:p>
            <w:pPr>
              <w:spacing w:line="520" w:lineRule="exact"/>
              <w:jc w:val="center"/>
              <w:rPr>
                <w:sz w:val="22"/>
                <w:szCs w:val="28"/>
              </w:rPr>
            </w:pPr>
            <w:r>
              <w:rPr>
                <w:rFonts w:hint="eastAsia"/>
                <w:sz w:val="22"/>
                <w:szCs w:val="28"/>
              </w:rPr>
              <w:t>播出次数</w:t>
            </w:r>
          </w:p>
        </w:tc>
        <w:tc>
          <w:tcPr>
            <w:tcW w:w="927" w:type="dxa"/>
            <w:noWrap w:val="0"/>
            <w:vAlign w:val="top"/>
          </w:tcPr>
          <w:p>
            <w:pPr>
              <w:spacing w:line="520" w:lineRule="exact"/>
              <w:jc w:val="center"/>
              <w:rPr>
                <w:sz w:val="22"/>
                <w:szCs w:val="28"/>
              </w:rPr>
            </w:pPr>
            <w:r>
              <w:rPr>
                <w:rFonts w:hint="eastAsia"/>
                <w:sz w:val="22"/>
                <w:szCs w:val="28"/>
              </w:rPr>
              <w:t>单价</w:t>
            </w:r>
          </w:p>
          <w:p>
            <w:pPr>
              <w:spacing w:line="520" w:lineRule="exact"/>
              <w:jc w:val="center"/>
              <w:rPr>
                <w:rFonts w:hint="eastAsia"/>
                <w:sz w:val="22"/>
                <w:szCs w:val="28"/>
              </w:rPr>
            </w:pPr>
            <w:r>
              <w:rPr>
                <w:rFonts w:hint="eastAsia"/>
                <w:sz w:val="22"/>
                <w:szCs w:val="28"/>
              </w:rPr>
              <w:t>（元）</w:t>
            </w:r>
          </w:p>
        </w:tc>
        <w:tc>
          <w:tcPr>
            <w:tcW w:w="927" w:type="dxa"/>
            <w:noWrap w:val="0"/>
            <w:vAlign w:val="top"/>
          </w:tcPr>
          <w:p>
            <w:pPr>
              <w:spacing w:line="520" w:lineRule="exact"/>
              <w:jc w:val="center"/>
              <w:rPr>
                <w:sz w:val="22"/>
                <w:szCs w:val="28"/>
              </w:rPr>
            </w:pPr>
            <w:r>
              <w:rPr>
                <w:rFonts w:hint="eastAsia"/>
                <w:sz w:val="22"/>
                <w:szCs w:val="28"/>
              </w:rPr>
              <w:t>总价</w:t>
            </w:r>
          </w:p>
          <w:p>
            <w:pPr>
              <w:spacing w:line="520" w:lineRule="exact"/>
              <w:jc w:val="center"/>
              <w:rPr>
                <w:rFonts w:hint="eastAsia"/>
                <w:sz w:val="22"/>
                <w:szCs w:val="28"/>
              </w:rPr>
            </w:pPr>
            <w:r>
              <w:rPr>
                <w:rFonts w:hint="eastAsia"/>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279" w:type="dxa"/>
            <w:vMerge w:val="restart"/>
            <w:noWrap w:val="0"/>
            <w:vAlign w:val="center"/>
          </w:tcPr>
          <w:p>
            <w:pPr>
              <w:spacing w:line="520" w:lineRule="exact"/>
              <w:jc w:val="center"/>
              <w:rPr>
                <w:sz w:val="22"/>
                <w:szCs w:val="28"/>
              </w:rPr>
            </w:pPr>
            <w:r>
              <w:rPr>
                <w:rFonts w:hint="eastAsia"/>
                <w:sz w:val="22"/>
                <w:szCs w:val="28"/>
              </w:rPr>
              <w:t>FM106.2</w:t>
            </w:r>
          </w:p>
          <w:p>
            <w:pPr>
              <w:spacing w:line="520" w:lineRule="exact"/>
              <w:jc w:val="center"/>
              <w:rPr>
                <w:sz w:val="22"/>
                <w:szCs w:val="28"/>
              </w:rPr>
            </w:pPr>
            <w:r>
              <w:rPr>
                <w:rFonts w:hint="eastAsia"/>
                <w:sz w:val="22"/>
                <w:szCs w:val="28"/>
              </w:rPr>
              <w:t>交通频率</w:t>
            </w:r>
          </w:p>
        </w:tc>
        <w:tc>
          <w:tcPr>
            <w:tcW w:w="1097" w:type="dxa"/>
            <w:noWrap w:val="0"/>
            <w:vAlign w:val="center"/>
          </w:tcPr>
          <w:p>
            <w:pPr>
              <w:spacing w:line="520" w:lineRule="exact"/>
              <w:jc w:val="center"/>
              <w:rPr>
                <w:sz w:val="22"/>
                <w:szCs w:val="28"/>
              </w:rPr>
            </w:pPr>
            <w:r>
              <w:rPr>
                <w:rFonts w:hint="eastAsia"/>
                <w:sz w:val="22"/>
                <w:szCs w:val="28"/>
              </w:rPr>
              <w:t>超1</w:t>
            </w:r>
          </w:p>
        </w:tc>
        <w:tc>
          <w:tcPr>
            <w:tcW w:w="1403" w:type="dxa"/>
            <w:noWrap w:val="0"/>
            <w:vAlign w:val="center"/>
          </w:tcPr>
          <w:p>
            <w:pPr>
              <w:spacing w:line="520" w:lineRule="exact"/>
              <w:jc w:val="center"/>
              <w:rPr>
                <w:sz w:val="22"/>
                <w:szCs w:val="28"/>
              </w:rPr>
            </w:pPr>
            <w:r>
              <w:rPr>
                <w:rFonts w:hint="eastAsia"/>
                <w:sz w:val="22"/>
                <w:szCs w:val="28"/>
              </w:rPr>
              <w:t>8:15</w:t>
            </w:r>
          </w:p>
        </w:tc>
        <w:tc>
          <w:tcPr>
            <w:tcW w:w="1783" w:type="dxa"/>
            <w:vMerge w:val="restart"/>
            <w:noWrap w:val="0"/>
            <w:vAlign w:val="center"/>
          </w:tcPr>
          <w:p>
            <w:pPr>
              <w:spacing w:line="520" w:lineRule="exact"/>
              <w:jc w:val="center"/>
              <w:rPr>
                <w:sz w:val="22"/>
                <w:szCs w:val="28"/>
              </w:rPr>
            </w:pPr>
            <w:r>
              <w:rPr>
                <w:rFonts w:hint="eastAsia"/>
                <w:sz w:val="22"/>
                <w:szCs w:val="28"/>
              </w:rPr>
              <w:t>15秒</w:t>
            </w:r>
          </w:p>
          <w:p>
            <w:pPr>
              <w:spacing w:line="520" w:lineRule="exact"/>
              <w:jc w:val="center"/>
              <w:rPr>
                <w:sz w:val="22"/>
                <w:szCs w:val="28"/>
              </w:rPr>
            </w:pPr>
            <w:r>
              <w:rPr>
                <w:rFonts w:hint="eastAsia"/>
                <w:sz w:val="22"/>
                <w:szCs w:val="28"/>
              </w:rPr>
              <w:t>12</w:t>
            </w:r>
            <w:r>
              <w:rPr>
                <w:sz w:val="22"/>
                <w:szCs w:val="28"/>
              </w:rPr>
              <w:t>’’</w:t>
            </w:r>
            <w:r>
              <w:rPr>
                <w:rFonts w:hint="eastAsia"/>
                <w:sz w:val="22"/>
                <w:szCs w:val="28"/>
              </w:rPr>
              <w:t>+3</w:t>
            </w:r>
            <w:r>
              <w:rPr>
                <w:sz w:val="22"/>
                <w:szCs w:val="28"/>
              </w:rPr>
              <w:t>’’</w:t>
            </w:r>
            <w:r>
              <w:rPr>
                <w:rFonts w:hint="eastAsia"/>
                <w:sz w:val="22"/>
                <w:szCs w:val="28"/>
              </w:rPr>
              <w:t>/时段广告+版头</w:t>
            </w:r>
          </w:p>
        </w:tc>
        <w:tc>
          <w:tcPr>
            <w:tcW w:w="1274" w:type="dxa"/>
            <w:vMerge w:val="restart"/>
            <w:noWrap w:val="0"/>
            <w:vAlign w:val="center"/>
          </w:tcPr>
          <w:p>
            <w:pPr>
              <w:spacing w:line="520" w:lineRule="exact"/>
              <w:jc w:val="center"/>
              <w:rPr>
                <w:sz w:val="22"/>
                <w:szCs w:val="28"/>
              </w:rPr>
            </w:pPr>
            <w:r>
              <w:rPr>
                <w:rFonts w:hint="eastAsia"/>
                <w:sz w:val="22"/>
                <w:szCs w:val="28"/>
              </w:rPr>
              <w:t>投放周期30天</w:t>
            </w:r>
          </w:p>
          <w:p>
            <w:pPr>
              <w:spacing w:line="520" w:lineRule="exact"/>
              <w:jc w:val="center"/>
              <w:rPr>
                <w:sz w:val="22"/>
                <w:szCs w:val="28"/>
              </w:rPr>
            </w:pPr>
            <w:r>
              <w:rPr>
                <w:rFonts w:hint="eastAsia"/>
                <w:sz w:val="22"/>
                <w:szCs w:val="28"/>
              </w:rPr>
              <w:t>7次每天</w:t>
            </w:r>
          </w:p>
          <w:p>
            <w:pPr>
              <w:spacing w:line="520" w:lineRule="exact"/>
              <w:jc w:val="center"/>
              <w:rPr>
                <w:sz w:val="22"/>
                <w:szCs w:val="28"/>
              </w:rPr>
            </w:pPr>
            <w:r>
              <w:rPr>
                <w:rFonts w:hint="eastAsia"/>
                <w:sz w:val="22"/>
                <w:szCs w:val="28"/>
              </w:rPr>
              <w:t>投放次数</w:t>
            </w:r>
          </w:p>
          <w:p>
            <w:pPr>
              <w:spacing w:line="520" w:lineRule="exact"/>
              <w:jc w:val="center"/>
              <w:rPr>
                <w:sz w:val="22"/>
                <w:szCs w:val="28"/>
              </w:rPr>
            </w:pPr>
            <w:r>
              <w:rPr>
                <w:rFonts w:hint="eastAsia"/>
                <w:sz w:val="22"/>
                <w:szCs w:val="28"/>
              </w:rPr>
              <w:t>共计210次</w:t>
            </w: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279" w:type="dxa"/>
            <w:vMerge w:val="continue"/>
            <w:noWrap w:val="0"/>
            <w:vAlign w:val="center"/>
          </w:tcPr>
          <w:p>
            <w:pPr>
              <w:spacing w:line="520" w:lineRule="exact"/>
              <w:jc w:val="center"/>
              <w:rPr>
                <w:sz w:val="22"/>
                <w:szCs w:val="28"/>
              </w:rPr>
            </w:pPr>
          </w:p>
        </w:tc>
        <w:tc>
          <w:tcPr>
            <w:tcW w:w="1097" w:type="dxa"/>
            <w:noWrap w:val="0"/>
            <w:vAlign w:val="center"/>
          </w:tcPr>
          <w:p>
            <w:pPr>
              <w:spacing w:line="520" w:lineRule="exact"/>
              <w:jc w:val="center"/>
              <w:rPr>
                <w:sz w:val="22"/>
                <w:szCs w:val="28"/>
              </w:rPr>
            </w:pPr>
            <w:r>
              <w:rPr>
                <w:rFonts w:hint="eastAsia"/>
                <w:sz w:val="22"/>
                <w:szCs w:val="28"/>
              </w:rPr>
              <w:t>A级</w:t>
            </w:r>
          </w:p>
        </w:tc>
        <w:tc>
          <w:tcPr>
            <w:tcW w:w="1403" w:type="dxa"/>
            <w:noWrap w:val="0"/>
            <w:vAlign w:val="center"/>
          </w:tcPr>
          <w:p>
            <w:pPr>
              <w:spacing w:line="520" w:lineRule="exact"/>
              <w:jc w:val="center"/>
              <w:rPr>
                <w:sz w:val="22"/>
                <w:szCs w:val="28"/>
              </w:rPr>
            </w:pPr>
            <w:r>
              <w:rPr>
                <w:rFonts w:hint="eastAsia"/>
                <w:sz w:val="22"/>
                <w:szCs w:val="28"/>
              </w:rPr>
              <w:t>10:00</w:t>
            </w:r>
          </w:p>
        </w:tc>
        <w:tc>
          <w:tcPr>
            <w:tcW w:w="1783" w:type="dxa"/>
            <w:vMerge w:val="continue"/>
            <w:noWrap w:val="0"/>
            <w:vAlign w:val="center"/>
          </w:tcPr>
          <w:p>
            <w:pPr>
              <w:spacing w:line="520" w:lineRule="exact"/>
              <w:jc w:val="center"/>
              <w:rPr>
                <w:sz w:val="22"/>
                <w:szCs w:val="28"/>
              </w:rPr>
            </w:pPr>
          </w:p>
        </w:tc>
        <w:tc>
          <w:tcPr>
            <w:tcW w:w="1274" w:type="dxa"/>
            <w:vMerge w:val="continue"/>
            <w:noWrap w:val="0"/>
            <w:vAlign w:val="center"/>
          </w:tcPr>
          <w:p>
            <w:pPr>
              <w:spacing w:line="520" w:lineRule="exact"/>
              <w:jc w:val="center"/>
              <w:rPr>
                <w:sz w:val="22"/>
                <w:szCs w:val="28"/>
              </w:rPr>
            </w:pP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279" w:type="dxa"/>
            <w:vMerge w:val="continue"/>
            <w:noWrap w:val="0"/>
            <w:vAlign w:val="center"/>
          </w:tcPr>
          <w:p>
            <w:pPr>
              <w:spacing w:line="520" w:lineRule="exact"/>
              <w:jc w:val="center"/>
              <w:rPr>
                <w:sz w:val="22"/>
                <w:szCs w:val="28"/>
              </w:rPr>
            </w:pPr>
          </w:p>
        </w:tc>
        <w:tc>
          <w:tcPr>
            <w:tcW w:w="1097" w:type="dxa"/>
            <w:noWrap w:val="0"/>
            <w:vAlign w:val="center"/>
          </w:tcPr>
          <w:p>
            <w:pPr>
              <w:spacing w:line="520" w:lineRule="exact"/>
              <w:jc w:val="center"/>
              <w:rPr>
                <w:sz w:val="22"/>
                <w:szCs w:val="28"/>
              </w:rPr>
            </w:pPr>
            <w:r>
              <w:rPr>
                <w:rFonts w:hint="eastAsia"/>
                <w:sz w:val="22"/>
                <w:szCs w:val="28"/>
              </w:rPr>
              <w:t>A级</w:t>
            </w:r>
          </w:p>
        </w:tc>
        <w:tc>
          <w:tcPr>
            <w:tcW w:w="1403" w:type="dxa"/>
            <w:noWrap w:val="0"/>
            <w:vAlign w:val="center"/>
          </w:tcPr>
          <w:p>
            <w:pPr>
              <w:spacing w:line="520" w:lineRule="exact"/>
              <w:jc w:val="center"/>
              <w:rPr>
                <w:sz w:val="22"/>
                <w:szCs w:val="28"/>
              </w:rPr>
            </w:pPr>
            <w:r>
              <w:rPr>
                <w:rFonts w:hint="eastAsia"/>
                <w:sz w:val="22"/>
                <w:szCs w:val="28"/>
              </w:rPr>
              <w:t>12:30</w:t>
            </w:r>
          </w:p>
        </w:tc>
        <w:tc>
          <w:tcPr>
            <w:tcW w:w="1783" w:type="dxa"/>
            <w:vMerge w:val="continue"/>
            <w:noWrap w:val="0"/>
            <w:vAlign w:val="center"/>
          </w:tcPr>
          <w:p>
            <w:pPr>
              <w:spacing w:line="520" w:lineRule="exact"/>
              <w:jc w:val="center"/>
              <w:rPr>
                <w:sz w:val="22"/>
                <w:szCs w:val="28"/>
              </w:rPr>
            </w:pPr>
          </w:p>
        </w:tc>
        <w:tc>
          <w:tcPr>
            <w:tcW w:w="1274" w:type="dxa"/>
            <w:vMerge w:val="continue"/>
            <w:noWrap w:val="0"/>
            <w:vAlign w:val="center"/>
          </w:tcPr>
          <w:p>
            <w:pPr>
              <w:spacing w:line="520" w:lineRule="exact"/>
              <w:jc w:val="center"/>
              <w:rPr>
                <w:sz w:val="22"/>
                <w:szCs w:val="28"/>
              </w:rPr>
            </w:pP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79" w:type="dxa"/>
            <w:vMerge w:val="continue"/>
            <w:noWrap w:val="0"/>
            <w:vAlign w:val="center"/>
          </w:tcPr>
          <w:p>
            <w:pPr>
              <w:spacing w:line="520" w:lineRule="exact"/>
              <w:jc w:val="center"/>
              <w:rPr>
                <w:sz w:val="22"/>
                <w:szCs w:val="28"/>
              </w:rPr>
            </w:pPr>
          </w:p>
        </w:tc>
        <w:tc>
          <w:tcPr>
            <w:tcW w:w="1097" w:type="dxa"/>
            <w:noWrap w:val="0"/>
            <w:vAlign w:val="center"/>
          </w:tcPr>
          <w:p>
            <w:pPr>
              <w:spacing w:line="520" w:lineRule="exact"/>
              <w:jc w:val="center"/>
              <w:rPr>
                <w:sz w:val="22"/>
                <w:szCs w:val="28"/>
              </w:rPr>
            </w:pPr>
            <w:r>
              <w:rPr>
                <w:rFonts w:hint="eastAsia"/>
                <w:sz w:val="22"/>
                <w:szCs w:val="28"/>
              </w:rPr>
              <w:t>C级</w:t>
            </w:r>
          </w:p>
        </w:tc>
        <w:tc>
          <w:tcPr>
            <w:tcW w:w="1403" w:type="dxa"/>
            <w:noWrap w:val="0"/>
            <w:vAlign w:val="center"/>
          </w:tcPr>
          <w:p>
            <w:pPr>
              <w:spacing w:line="520" w:lineRule="exact"/>
              <w:jc w:val="center"/>
              <w:rPr>
                <w:sz w:val="22"/>
                <w:szCs w:val="28"/>
              </w:rPr>
            </w:pPr>
            <w:r>
              <w:rPr>
                <w:rFonts w:hint="eastAsia"/>
                <w:sz w:val="22"/>
                <w:szCs w:val="28"/>
              </w:rPr>
              <w:t>14:30</w:t>
            </w:r>
          </w:p>
        </w:tc>
        <w:tc>
          <w:tcPr>
            <w:tcW w:w="1783" w:type="dxa"/>
            <w:vMerge w:val="continue"/>
            <w:noWrap w:val="0"/>
            <w:vAlign w:val="center"/>
          </w:tcPr>
          <w:p>
            <w:pPr>
              <w:spacing w:line="520" w:lineRule="exact"/>
              <w:jc w:val="center"/>
              <w:rPr>
                <w:sz w:val="22"/>
                <w:szCs w:val="28"/>
              </w:rPr>
            </w:pPr>
          </w:p>
        </w:tc>
        <w:tc>
          <w:tcPr>
            <w:tcW w:w="1274" w:type="dxa"/>
            <w:vMerge w:val="continue"/>
            <w:noWrap w:val="0"/>
            <w:vAlign w:val="center"/>
          </w:tcPr>
          <w:p>
            <w:pPr>
              <w:spacing w:line="520" w:lineRule="exact"/>
              <w:jc w:val="center"/>
              <w:rPr>
                <w:sz w:val="22"/>
                <w:szCs w:val="28"/>
              </w:rPr>
            </w:pP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79" w:type="dxa"/>
            <w:vMerge w:val="continue"/>
            <w:noWrap w:val="0"/>
            <w:vAlign w:val="center"/>
          </w:tcPr>
          <w:p>
            <w:pPr>
              <w:spacing w:line="520" w:lineRule="exact"/>
              <w:jc w:val="center"/>
              <w:rPr>
                <w:sz w:val="22"/>
                <w:szCs w:val="28"/>
              </w:rPr>
            </w:pPr>
          </w:p>
        </w:tc>
        <w:tc>
          <w:tcPr>
            <w:tcW w:w="1097" w:type="dxa"/>
            <w:noWrap w:val="0"/>
            <w:vAlign w:val="center"/>
          </w:tcPr>
          <w:p>
            <w:pPr>
              <w:spacing w:line="520" w:lineRule="exact"/>
              <w:jc w:val="center"/>
              <w:rPr>
                <w:sz w:val="22"/>
                <w:szCs w:val="28"/>
              </w:rPr>
            </w:pPr>
            <w:r>
              <w:rPr>
                <w:rFonts w:hint="eastAsia"/>
                <w:sz w:val="22"/>
                <w:szCs w:val="28"/>
              </w:rPr>
              <w:t>B级</w:t>
            </w:r>
          </w:p>
        </w:tc>
        <w:tc>
          <w:tcPr>
            <w:tcW w:w="1403" w:type="dxa"/>
            <w:noWrap w:val="0"/>
            <w:vAlign w:val="center"/>
          </w:tcPr>
          <w:p>
            <w:pPr>
              <w:spacing w:line="520" w:lineRule="exact"/>
              <w:jc w:val="center"/>
              <w:rPr>
                <w:sz w:val="22"/>
                <w:szCs w:val="28"/>
              </w:rPr>
            </w:pPr>
            <w:r>
              <w:rPr>
                <w:rFonts w:hint="eastAsia"/>
                <w:sz w:val="22"/>
                <w:szCs w:val="28"/>
              </w:rPr>
              <w:t>16:00</w:t>
            </w:r>
          </w:p>
        </w:tc>
        <w:tc>
          <w:tcPr>
            <w:tcW w:w="1783" w:type="dxa"/>
            <w:vMerge w:val="continue"/>
            <w:noWrap w:val="0"/>
            <w:vAlign w:val="center"/>
          </w:tcPr>
          <w:p>
            <w:pPr>
              <w:spacing w:line="520" w:lineRule="exact"/>
              <w:jc w:val="center"/>
              <w:rPr>
                <w:sz w:val="22"/>
                <w:szCs w:val="28"/>
              </w:rPr>
            </w:pPr>
          </w:p>
        </w:tc>
        <w:tc>
          <w:tcPr>
            <w:tcW w:w="1274" w:type="dxa"/>
            <w:vMerge w:val="continue"/>
            <w:noWrap w:val="0"/>
            <w:vAlign w:val="center"/>
          </w:tcPr>
          <w:p>
            <w:pPr>
              <w:spacing w:line="520" w:lineRule="exact"/>
              <w:jc w:val="center"/>
              <w:rPr>
                <w:sz w:val="22"/>
                <w:szCs w:val="28"/>
              </w:rPr>
            </w:pP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279" w:type="dxa"/>
            <w:vMerge w:val="continue"/>
            <w:noWrap w:val="0"/>
            <w:vAlign w:val="center"/>
          </w:tcPr>
          <w:p>
            <w:pPr>
              <w:spacing w:line="520" w:lineRule="exact"/>
              <w:jc w:val="center"/>
              <w:rPr>
                <w:sz w:val="22"/>
                <w:szCs w:val="28"/>
              </w:rPr>
            </w:pPr>
          </w:p>
        </w:tc>
        <w:tc>
          <w:tcPr>
            <w:tcW w:w="1097" w:type="dxa"/>
            <w:noWrap w:val="0"/>
            <w:vAlign w:val="center"/>
          </w:tcPr>
          <w:p>
            <w:pPr>
              <w:spacing w:line="520" w:lineRule="exact"/>
              <w:jc w:val="center"/>
              <w:rPr>
                <w:sz w:val="22"/>
                <w:szCs w:val="28"/>
              </w:rPr>
            </w:pPr>
            <w:r>
              <w:rPr>
                <w:rFonts w:hint="eastAsia"/>
                <w:sz w:val="22"/>
                <w:szCs w:val="28"/>
              </w:rPr>
              <w:t>超2</w:t>
            </w:r>
          </w:p>
        </w:tc>
        <w:tc>
          <w:tcPr>
            <w:tcW w:w="1403" w:type="dxa"/>
            <w:noWrap w:val="0"/>
            <w:vAlign w:val="center"/>
          </w:tcPr>
          <w:p>
            <w:pPr>
              <w:spacing w:line="520" w:lineRule="exact"/>
              <w:jc w:val="center"/>
              <w:rPr>
                <w:sz w:val="22"/>
                <w:szCs w:val="28"/>
              </w:rPr>
            </w:pPr>
            <w:r>
              <w:rPr>
                <w:rFonts w:hint="eastAsia"/>
                <w:sz w:val="22"/>
                <w:szCs w:val="28"/>
              </w:rPr>
              <w:t>18:30</w:t>
            </w:r>
          </w:p>
        </w:tc>
        <w:tc>
          <w:tcPr>
            <w:tcW w:w="1783" w:type="dxa"/>
            <w:vMerge w:val="continue"/>
            <w:noWrap w:val="0"/>
            <w:vAlign w:val="center"/>
          </w:tcPr>
          <w:p>
            <w:pPr>
              <w:spacing w:line="520" w:lineRule="exact"/>
              <w:jc w:val="center"/>
              <w:rPr>
                <w:sz w:val="22"/>
                <w:szCs w:val="28"/>
              </w:rPr>
            </w:pPr>
          </w:p>
        </w:tc>
        <w:tc>
          <w:tcPr>
            <w:tcW w:w="1274" w:type="dxa"/>
            <w:vMerge w:val="continue"/>
            <w:noWrap w:val="0"/>
            <w:vAlign w:val="center"/>
          </w:tcPr>
          <w:p>
            <w:pPr>
              <w:spacing w:line="520" w:lineRule="exact"/>
              <w:jc w:val="center"/>
              <w:rPr>
                <w:sz w:val="22"/>
                <w:szCs w:val="28"/>
              </w:rPr>
            </w:pP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79" w:type="dxa"/>
            <w:vMerge w:val="continue"/>
            <w:noWrap w:val="0"/>
            <w:vAlign w:val="center"/>
          </w:tcPr>
          <w:p>
            <w:pPr>
              <w:spacing w:line="520" w:lineRule="exact"/>
              <w:jc w:val="center"/>
              <w:rPr>
                <w:sz w:val="22"/>
                <w:szCs w:val="28"/>
              </w:rPr>
            </w:pPr>
          </w:p>
        </w:tc>
        <w:tc>
          <w:tcPr>
            <w:tcW w:w="1097" w:type="dxa"/>
            <w:noWrap w:val="0"/>
            <w:vAlign w:val="center"/>
          </w:tcPr>
          <w:p>
            <w:pPr>
              <w:spacing w:line="520" w:lineRule="exact"/>
              <w:jc w:val="center"/>
              <w:rPr>
                <w:sz w:val="22"/>
                <w:szCs w:val="28"/>
              </w:rPr>
            </w:pPr>
            <w:r>
              <w:rPr>
                <w:rFonts w:hint="eastAsia"/>
                <w:sz w:val="22"/>
                <w:szCs w:val="28"/>
              </w:rPr>
              <w:t>C级</w:t>
            </w:r>
          </w:p>
        </w:tc>
        <w:tc>
          <w:tcPr>
            <w:tcW w:w="1403" w:type="dxa"/>
            <w:noWrap w:val="0"/>
            <w:vAlign w:val="center"/>
          </w:tcPr>
          <w:p>
            <w:pPr>
              <w:spacing w:line="520" w:lineRule="exact"/>
              <w:jc w:val="center"/>
              <w:rPr>
                <w:sz w:val="22"/>
                <w:szCs w:val="28"/>
              </w:rPr>
            </w:pPr>
            <w:r>
              <w:rPr>
                <w:rFonts w:hint="eastAsia"/>
                <w:sz w:val="22"/>
                <w:szCs w:val="28"/>
              </w:rPr>
              <w:t>20:30</w:t>
            </w:r>
          </w:p>
        </w:tc>
        <w:tc>
          <w:tcPr>
            <w:tcW w:w="1783" w:type="dxa"/>
            <w:vMerge w:val="continue"/>
            <w:noWrap w:val="0"/>
            <w:vAlign w:val="center"/>
          </w:tcPr>
          <w:p>
            <w:pPr>
              <w:spacing w:line="520" w:lineRule="exact"/>
              <w:jc w:val="center"/>
              <w:rPr>
                <w:sz w:val="22"/>
                <w:szCs w:val="28"/>
              </w:rPr>
            </w:pPr>
          </w:p>
        </w:tc>
        <w:tc>
          <w:tcPr>
            <w:tcW w:w="1274" w:type="dxa"/>
            <w:vMerge w:val="continue"/>
            <w:noWrap w:val="0"/>
            <w:vAlign w:val="center"/>
          </w:tcPr>
          <w:p>
            <w:pPr>
              <w:spacing w:line="520" w:lineRule="exact"/>
              <w:jc w:val="center"/>
              <w:rPr>
                <w:sz w:val="22"/>
                <w:szCs w:val="28"/>
              </w:rPr>
            </w:pPr>
          </w:p>
        </w:tc>
        <w:tc>
          <w:tcPr>
            <w:tcW w:w="927" w:type="dxa"/>
            <w:noWrap w:val="0"/>
            <w:vAlign w:val="center"/>
          </w:tcPr>
          <w:p>
            <w:pPr>
              <w:spacing w:line="520" w:lineRule="exact"/>
              <w:jc w:val="center"/>
              <w:rPr>
                <w:sz w:val="22"/>
                <w:szCs w:val="28"/>
              </w:rPr>
            </w:pPr>
            <w:r>
              <w:rPr>
                <w:rFonts w:hint="eastAsia"/>
                <w:sz w:val="22"/>
                <w:szCs w:val="28"/>
              </w:rPr>
              <w:t>30</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279" w:type="dxa"/>
            <w:vMerge w:val="continue"/>
            <w:noWrap w:val="0"/>
            <w:vAlign w:val="center"/>
          </w:tcPr>
          <w:p>
            <w:pPr>
              <w:spacing w:line="520" w:lineRule="exact"/>
              <w:jc w:val="center"/>
              <w:rPr>
                <w:sz w:val="22"/>
                <w:szCs w:val="28"/>
              </w:rPr>
            </w:pPr>
          </w:p>
        </w:tc>
        <w:tc>
          <w:tcPr>
            <w:tcW w:w="2500" w:type="dxa"/>
            <w:gridSpan w:val="2"/>
            <w:noWrap w:val="0"/>
            <w:vAlign w:val="center"/>
          </w:tcPr>
          <w:p>
            <w:pPr>
              <w:spacing w:line="520" w:lineRule="exact"/>
              <w:jc w:val="center"/>
              <w:rPr>
                <w:sz w:val="22"/>
                <w:szCs w:val="28"/>
              </w:rPr>
            </w:pPr>
            <w:r>
              <w:rPr>
                <w:rFonts w:hint="eastAsia"/>
                <w:sz w:val="22"/>
                <w:szCs w:val="28"/>
              </w:rPr>
              <w:t>13:30-14:30地产节目《快乐家居》</w:t>
            </w:r>
          </w:p>
        </w:tc>
        <w:tc>
          <w:tcPr>
            <w:tcW w:w="1783" w:type="dxa"/>
            <w:noWrap w:val="0"/>
            <w:vAlign w:val="center"/>
          </w:tcPr>
          <w:p>
            <w:pPr>
              <w:spacing w:line="520" w:lineRule="exact"/>
              <w:jc w:val="center"/>
              <w:rPr>
                <w:sz w:val="22"/>
                <w:szCs w:val="28"/>
              </w:rPr>
            </w:pPr>
            <w:r>
              <w:rPr>
                <w:rFonts w:hint="eastAsia"/>
                <w:sz w:val="22"/>
                <w:szCs w:val="28"/>
              </w:rPr>
              <w:t>5分钟专题（开盘信息宣传）</w:t>
            </w:r>
          </w:p>
        </w:tc>
        <w:tc>
          <w:tcPr>
            <w:tcW w:w="1274" w:type="dxa"/>
            <w:noWrap w:val="0"/>
            <w:vAlign w:val="center"/>
          </w:tcPr>
          <w:p>
            <w:pPr>
              <w:spacing w:line="520" w:lineRule="exact"/>
              <w:jc w:val="center"/>
              <w:rPr>
                <w:sz w:val="22"/>
                <w:szCs w:val="28"/>
              </w:rPr>
            </w:pPr>
            <w:r>
              <w:rPr>
                <w:rFonts w:hint="eastAsia"/>
                <w:sz w:val="22"/>
                <w:szCs w:val="28"/>
              </w:rPr>
              <w:t>/</w:t>
            </w:r>
          </w:p>
        </w:tc>
        <w:tc>
          <w:tcPr>
            <w:tcW w:w="927" w:type="dxa"/>
            <w:noWrap w:val="0"/>
            <w:vAlign w:val="center"/>
          </w:tcPr>
          <w:p>
            <w:pPr>
              <w:spacing w:line="520" w:lineRule="exact"/>
              <w:jc w:val="center"/>
              <w:rPr>
                <w:sz w:val="22"/>
                <w:szCs w:val="28"/>
              </w:rPr>
            </w:pPr>
            <w:r>
              <w:rPr>
                <w:rFonts w:hint="eastAsia"/>
                <w:sz w:val="22"/>
                <w:szCs w:val="28"/>
              </w:rPr>
              <w:t>2</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9" w:type="dxa"/>
            <w:vMerge w:val="continue"/>
            <w:noWrap w:val="0"/>
            <w:vAlign w:val="center"/>
          </w:tcPr>
          <w:p>
            <w:pPr>
              <w:spacing w:line="520" w:lineRule="exact"/>
              <w:jc w:val="center"/>
              <w:rPr>
                <w:sz w:val="22"/>
                <w:szCs w:val="28"/>
              </w:rPr>
            </w:pPr>
          </w:p>
        </w:tc>
        <w:tc>
          <w:tcPr>
            <w:tcW w:w="2500" w:type="dxa"/>
            <w:gridSpan w:val="2"/>
            <w:noWrap w:val="0"/>
            <w:vAlign w:val="center"/>
          </w:tcPr>
          <w:p>
            <w:pPr>
              <w:spacing w:line="520" w:lineRule="exact"/>
              <w:jc w:val="center"/>
              <w:rPr>
                <w:sz w:val="22"/>
                <w:szCs w:val="28"/>
              </w:rPr>
            </w:pPr>
            <w:r>
              <w:rPr>
                <w:rFonts w:hint="eastAsia"/>
                <w:sz w:val="22"/>
                <w:szCs w:val="28"/>
              </w:rPr>
              <w:t>13:30-14:30地产节目《快乐家居》</w:t>
            </w:r>
          </w:p>
        </w:tc>
        <w:tc>
          <w:tcPr>
            <w:tcW w:w="1783" w:type="dxa"/>
            <w:noWrap w:val="0"/>
            <w:vAlign w:val="center"/>
          </w:tcPr>
          <w:p>
            <w:pPr>
              <w:spacing w:line="520" w:lineRule="exact"/>
              <w:jc w:val="center"/>
              <w:rPr>
                <w:sz w:val="22"/>
                <w:szCs w:val="28"/>
              </w:rPr>
            </w:pPr>
            <w:r>
              <w:rPr>
                <w:rFonts w:hint="eastAsia"/>
                <w:sz w:val="22"/>
                <w:szCs w:val="28"/>
              </w:rPr>
              <w:t>10分钟专题（项目信息宣传）</w:t>
            </w:r>
          </w:p>
        </w:tc>
        <w:tc>
          <w:tcPr>
            <w:tcW w:w="1274" w:type="dxa"/>
            <w:noWrap w:val="0"/>
            <w:vAlign w:val="center"/>
          </w:tcPr>
          <w:p>
            <w:pPr>
              <w:spacing w:line="520" w:lineRule="exact"/>
              <w:jc w:val="center"/>
              <w:rPr>
                <w:sz w:val="22"/>
                <w:szCs w:val="28"/>
              </w:rPr>
            </w:pPr>
            <w:r>
              <w:rPr>
                <w:rFonts w:hint="eastAsia"/>
                <w:sz w:val="22"/>
                <w:szCs w:val="28"/>
              </w:rPr>
              <w:t>/</w:t>
            </w:r>
          </w:p>
        </w:tc>
        <w:tc>
          <w:tcPr>
            <w:tcW w:w="927" w:type="dxa"/>
            <w:noWrap w:val="0"/>
            <w:vAlign w:val="center"/>
          </w:tcPr>
          <w:p>
            <w:pPr>
              <w:spacing w:line="520" w:lineRule="exact"/>
              <w:jc w:val="center"/>
              <w:rPr>
                <w:rFonts w:hint="eastAsia"/>
                <w:sz w:val="22"/>
                <w:szCs w:val="28"/>
              </w:rPr>
            </w:pPr>
            <w:r>
              <w:rPr>
                <w:rFonts w:hint="eastAsia"/>
                <w:sz w:val="22"/>
                <w:szCs w:val="28"/>
              </w:rPr>
              <w:t>2</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79" w:type="dxa"/>
            <w:vMerge w:val="continue"/>
            <w:noWrap w:val="0"/>
            <w:vAlign w:val="center"/>
          </w:tcPr>
          <w:p>
            <w:pPr>
              <w:spacing w:line="520" w:lineRule="exact"/>
              <w:jc w:val="center"/>
              <w:rPr>
                <w:sz w:val="22"/>
                <w:szCs w:val="28"/>
              </w:rPr>
            </w:pPr>
          </w:p>
        </w:tc>
        <w:tc>
          <w:tcPr>
            <w:tcW w:w="4283" w:type="dxa"/>
            <w:gridSpan w:val="3"/>
            <w:noWrap w:val="0"/>
            <w:vAlign w:val="center"/>
          </w:tcPr>
          <w:p>
            <w:pPr>
              <w:spacing w:line="520" w:lineRule="exact"/>
              <w:jc w:val="center"/>
              <w:rPr>
                <w:sz w:val="22"/>
                <w:szCs w:val="28"/>
              </w:rPr>
            </w:pPr>
            <w:r>
              <w:rPr>
                <w:rFonts w:hint="eastAsia"/>
                <w:sz w:val="22"/>
                <w:szCs w:val="28"/>
              </w:rPr>
              <w:t>播放音频制作</w:t>
            </w:r>
          </w:p>
        </w:tc>
        <w:tc>
          <w:tcPr>
            <w:tcW w:w="1274" w:type="dxa"/>
            <w:noWrap w:val="0"/>
            <w:vAlign w:val="center"/>
          </w:tcPr>
          <w:p>
            <w:pPr>
              <w:spacing w:line="520" w:lineRule="exact"/>
              <w:jc w:val="center"/>
              <w:rPr>
                <w:sz w:val="22"/>
                <w:szCs w:val="28"/>
              </w:rPr>
            </w:pPr>
            <w:r>
              <w:rPr>
                <w:rFonts w:hint="eastAsia"/>
                <w:sz w:val="22"/>
                <w:szCs w:val="28"/>
              </w:rPr>
              <w:t>/</w:t>
            </w:r>
          </w:p>
        </w:tc>
        <w:tc>
          <w:tcPr>
            <w:tcW w:w="927" w:type="dxa"/>
            <w:noWrap w:val="0"/>
            <w:vAlign w:val="center"/>
          </w:tcPr>
          <w:p>
            <w:pPr>
              <w:spacing w:line="520" w:lineRule="exact"/>
              <w:jc w:val="center"/>
              <w:rPr>
                <w:rFonts w:hint="eastAsia"/>
                <w:sz w:val="22"/>
                <w:szCs w:val="28"/>
              </w:rPr>
            </w:pPr>
            <w:r>
              <w:rPr>
                <w:rFonts w:hint="eastAsia"/>
                <w:sz w:val="22"/>
                <w:szCs w:val="28"/>
              </w:rPr>
              <w:t>4</w:t>
            </w:r>
          </w:p>
        </w:tc>
        <w:tc>
          <w:tcPr>
            <w:tcW w:w="927" w:type="dxa"/>
            <w:noWrap w:val="0"/>
            <w:vAlign w:val="top"/>
          </w:tcPr>
          <w:p>
            <w:pPr>
              <w:spacing w:line="520" w:lineRule="exact"/>
              <w:jc w:val="center"/>
              <w:rPr>
                <w:rFonts w:hint="eastAsia"/>
                <w:sz w:val="22"/>
                <w:szCs w:val="28"/>
              </w:rPr>
            </w:pPr>
          </w:p>
        </w:tc>
        <w:tc>
          <w:tcPr>
            <w:tcW w:w="927" w:type="dxa"/>
            <w:noWrap w:val="0"/>
            <w:vAlign w:val="top"/>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836" w:type="dxa"/>
            <w:gridSpan w:val="5"/>
            <w:noWrap w:val="0"/>
            <w:vAlign w:val="center"/>
          </w:tcPr>
          <w:p>
            <w:pPr>
              <w:widowControl/>
              <w:spacing w:line="520" w:lineRule="exact"/>
              <w:jc w:val="center"/>
              <w:rPr>
                <w:rFonts w:hint="eastAsia" w:eastAsia="宋体"/>
                <w:sz w:val="22"/>
                <w:szCs w:val="22"/>
                <w:lang w:val="en-US" w:eastAsia="zh-CN"/>
              </w:rPr>
            </w:pPr>
            <w:r>
              <w:rPr>
                <w:rFonts w:hint="eastAsia"/>
                <w:sz w:val="22"/>
                <w:szCs w:val="22"/>
                <w:lang w:val="en-US" w:eastAsia="zh-CN"/>
              </w:rPr>
              <w:t>不含税价</w:t>
            </w:r>
          </w:p>
        </w:tc>
        <w:tc>
          <w:tcPr>
            <w:tcW w:w="2781" w:type="dxa"/>
            <w:gridSpan w:val="3"/>
            <w:noWrap w:val="0"/>
            <w:vAlign w:val="center"/>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836" w:type="dxa"/>
            <w:gridSpan w:val="5"/>
            <w:noWrap w:val="0"/>
            <w:vAlign w:val="center"/>
          </w:tcPr>
          <w:p>
            <w:pPr>
              <w:spacing w:line="520" w:lineRule="exact"/>
              <w:jc w:val="center"/>
              <w:rPr>
                <w:rFonts w:hint="default" w:eastAsia="宋体"/>
                <w:sz w:val="22"/>
                <w:szCs w:val="22"/>
                <w:lang w:val="en-US" w:eastAsia="zh-CN"/>
              </w:rPr>
            </w:pPr>
            <w:r>
              <w:rPr>
                <w:rFonts w:hint="eastAsia"/>
                <w:sz w:val="22"/>
                <w:szCs w:val="22"/>
                <w:lang w:val="en-US" w:eastAsia="zh-CN"/>
              </w:rPr>
              <w:t>税率</w:t>
            </w:r>
          </w:p>
        </w:tc>
        <w:tc>
          <w:tcPr>
            <w:tcW w:w="2781" w:type="dxa"/>
            <w:gridSpan w:val="3"/>
            <w:noWrap w:val="0"/>
            <w:vAlign w:val="center"/>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836" w:type="dxa"/>
            <w:gridSpan w:val="5"/>
            <w:noWrap w:val="0"/>
            <w:vAlign w:val="center"/>
          </w:tcPr>
          <w:p>
            <w:pPr>
              <w:spacing w:line="520" w:lineRule="exact"/>
              <w:jc w:val="center"/>
              <w:rPr>
                <w:rFonts w:hint="eastAsia"/>
                <w:sz w:val="22"/>
                <w:szCs w:val="22"/>
              </w:rPr>
            </w:pPr>
            <w:r>
              <w:rPr>
                <w:rFonts w:hint="eastAsia"/>
                <w:sz w:val="22"/>
                <w:szCs w:val="22"/>
                <w:lang w:val="en-US" w:eastAsia="zh-CN"/>
              </w:rPr>
              <w:t>含税</w:t>
            </w:r>
            <w:r>
              <w:rPr>
                <w:rFonts w:hint="eastAsia"/>
                <w:sz w:val="22"/>
                <w:szCs w:val="22"/>
              </w:rPr>
              <w:t>总价</w:t>
            </w:r>
          </w:p>
        </w:tc>
        <w:tc>
          <w:tcPr>
            <w:tcW w:w="2781" w:type="dxa"/>
            <w:gridSpan w:val="3"/>
            <w:noWrap w:val="0"/>
            <w:vAlign w:val="center"/>
          </w:tcPr>
          <w:p>
            <w:pPr>
              <w:spacing w:line="520" w:lineRule="exact"/>
              <w:jc w:val="center"/>
              <w:rPr>
                <w:rFonts w:hint="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617" w:type="dxa"/>
            <w:gridSpan w:val="8"/>
            <w:noWrap w:val="0"/>
            <w:vAlign w:val="center"/>
          </w:tcPr>
          <w:p>
            <w:pPr>
              <w:spacing w:line="520" w:lineRule="exact"/>
              <w:jc w:val="center"/>
              <w:rPr>
                <w:rFonts w:hint="eastAsia"/>
                <w:sz w:val="22"/>
                <w:szCs w:val="28"/>
              </w:rPr>
            </w:pPr>
            <w:r>
              <w:rPr>
                <w:rFonts w:hint="eastAsia"/>
                <w:sz w:val="22"/>
                <w:szCs w:val="28"/>
              </w:rPr>
              <w:t>最终方案需向电台申请同意后方可执行</w:t>
            </w:r>
          </w:p>
        </w:tc>
      </w:tr>
    </w:tbl>
    <w:p>
      <w:pPr>
        <w:pStyle w:val="7"/>
        <w:spacing w:line="520" w:lineRule="exact"/>
        <w:ind w:firstLine="480" w:firstLineChars="200"/>
        <w:rPr>
          <w:rFonts w:hint="eastAsia" w:ascii="Times New Roman" w:hAnsi="宋体" w:eastAsia="宋体"/>
          <w:color w:val="0D0D0D"/>
          <w:sz w:val="24"/>
          <w:szCs w:val="24"/>
        </w:rPr>
      </w:pPr>
      <w:r>
        <w:rPr>
          <w:rFonts w:hint="eastAsia" w:ascii="Times New Roman" w:hAnsi="宋体" w:eastAsia="宋体"/>
          <w:color w:val="0D0D0D"/>
          <w:sz w:val="24"/>
          <w:szCs w:val="24"/>
        </w:rPr>
        <w:t>备注：具体广告发布时间根据实际营销节点进行调整，以实际执行为准。</w:t>
      </w:r>
    </w:p>
    <w:p>
      <w:pPr>
        <w:pStyle w:val="4"/>
        <w:spacing w:line="360" w:lineRule="auto"/>
        <w:ind w:firstLine="482" w:firstLineChars="200"/>
        <w:rPr>
          <w:rFonts w:hAnsi="宋体"/>
          <w:b/>
          <w:color w:val="0D0D0D"/>
          <w:kern w:val="2"/>
          <w:sz w:val="24"/>
          <w:szCs w:val="24"/>
        </w:rPr>
      </w:pPr>
      <w:r>
        <w:rPr>
          <w:rFonts w:hint="eastAsia" w:hAnsi="宋体"/>
          <w:b/>
          <w:color w:val="0D0D0D"/>
          <w:sz w:val="24"/>
          <w:szCs w:val="24"/>
        </w:rPr>
        <w:t>四、比选控制价格</w:t>
      </w:r>
    </w:p>
    <w:p>
      <w:pPr>
        <w:spacing w:line="360" w:lineRule="auto"/>
        <w:ind w:firstLine="480" w:firstLineChars="200"/>
        <w:rPr>
          <w:rFonts w:ascii="宋体" w:hAnsi="宋体"/>
          <w:color w:val="0D0D0D"/>
          <w:kern w:val="0"/>
          <w:sz w:val="24"/>
          <w:szCs w:val="24"/>
        </w:rPr>
      </w:pPr>
      <w:r>
        <w:rPr>
          <w:rFonts w:hint="eastAsia" w:hAnsi="宋体"/>
          <w:color w:val="0D0D0D"/>
          <w:sz w:val="24"/>
          <w:szCs w:val="24"/>
        </w:rPr>
        <w:t>本次参选报价总费用最高限价为人民币</w:t>
      </w:r>
      <w:r>
        <w:rPr>
          <w:rFonts w:hAnsi="宋体"/>
          <w:color w:val="0D0D0D"/>
          <w:sz w:val="24"/>
          <w:szCs w:val="24"/>
        </w:rPr>
        <w:t>22.5</w:t>
      </w:r>
      <w:r>
        <w:rPr>
          <w:rFonts w:hint="eastAsia" w:hAnsi="宋体"/>
          <w:color w:val="0D0D0D"/>
          <w:sz w:val="24"/>
          <w:szCs w:val="24"/>
        </w:rPr>
        <w:t>万元（含</w:t>
      </w:r>
      <w:r>
        <w:rPr>
          <w:rFonts w:hAnsi="宋体"/>
          <w:color w:val="0D0D0D"/>
          <w:sz w:val="24"/>
          <w:szCs w:val="24"/>
        </w:rPr>
        <w:t>税</w:t>
      </w:r>
      <w:r>
        <w:rPr>
          <w:rFonts w:hint="eastAsia" w:hAnsi="宋体"/>
          <w:color w:val="0D0D0D"/>
          <w:sz w:val="24"/>
          <w:szCs w:val="24"/>
        </w:rPr>
        <w:t>）。</w:t>
      </w:r>
    </w:p>
    <w:p>
      <w:pPr>
        <w:pStyle w:val="4"/>
        <w:spacing w:line="360" w:lineRule="auto"/>
        <w:ind w:firstLine="482" w:firstLineChars="200"/>
        <w:rPr>
          <w:rFonts w:hAnsi="宋体"/>
          <w:b/>
          <w:color w:val="0D0D0D"/>
          <w:sz w:val="24"/>
          <w:szCs w:val="24"/>
        </w:rPr>
      </w:pPr>
      <w:r>
        <w:rPr>
          <w:rFonts w:hint="eastAsia" w:hAnsi="宋体"/>
          <w:b/>
          <w:color w:val="0D0D0D"/>
          <w:sz w:val="24"/>
          <w:szCs w:val="24"/>
        </w:rPr>
        <w:t>五、参选人资格要求</w:t>
      </w:r>
    </w:p>
    <w:p>
      <w:pPr>
        <w:pStyle w:val="8"/>
        <w:spacing w:line="520" w:lineRule="exact"/>
        <w:ind w:firstLine="480"/>
        <w:rPr>
          <w:rFonts w:hint="eastAsia" w:hAnsi="宋体"/>
          <w:color w:val="0D0D0D"/>
          <w:sz w:val="24"/>
          <w:szCs w:val="24"/>
        </w:rPr>
      </w:pPr>
      <w:bookmarkStart w:id="1" w:name="baidusnap1"/>
      <w:bookmarkEnd w:id="1"/>
      <w:bookmarkStart w:id="2" w:name="baidusnap0"/>
      <w:bookmarkEnd w:id="2"/>
      <w:bookmarkStart w:id="3" w:name="baidusnap4"/>
      <w:bookmarkEnd w:id="3"/>
      <w:bookmarkStart w:id="4" w:name="baidusnap7"/>
      <w:bookmarkEnd w:id="4"/>
      <w:r>
        <w:rPr>
          <w:rFonts w:hint="eastAsia" w:hAnsi="宋体"/>
          <w:color w:val="0D0D0D"/>
          <w:sz w:val="24"/>
          <w:szCs w:val="24"/>
        </w:rPr>
        <w:t>（一）公司必须是</w:t>
      </w:r>
      <w:r>
        <w:rPr>
          <w:rFonts w:hAnsi="宋体"/>
          <w:color w:val="0D0D0D"/>
          <w:sz w:val="24"/>
          <w:szCs w:val="24"/>
        </w:rPr>
        <w:t>在</w:t>
      </w:r>
      <w:r>
        <w:rPr>
          <w:rFonts w:hint="eastAsia" w:hAnsi="宋体"/>
          <w:color w:val="0D0D0D"/>
          <w:sz w:val="24"/>
          <w:szCs w:val="24"/>
        </w:rPr>
        <w:t>中华人民共和国境内注册的</w:t>
      </w:r>
      <w:r>
        <w:rPr>
          <w:rFonts w:hAnsi="宋体"/>
          <w:color w:val="0D0D0D"/>
          <w:sz w:val="24"/>
          <w:szCs w:val="24"/>
        </w:rPr>
        <w:t>独立法人机构</w:t>
      </w:r>
      <w:r>
        <w:rPr>
          <w:rFonts w:hint="eastAsia" w:hAnsi="宋体"/>
          <w:color w:val="0D0D0D"/>
          <w:sz w:val="24"/>
          <w:szCs w:val="24"/>
        </w:rPr>
        <w:t>。公司注册成立时间不得晚于2015年1月1日。</w:t>
      </w:r>
    </w:p>
    <w:p>
      <w:pPr>
        <w:pStyle w:val="8"/>
        <w:spacing w:line="520" w:lineRule="exact"/>
        <w:ind w:firstLine="480"/>
        <w:rPr>
          <w:rFonts w:hAnsi="宋体"/>
          <w:color w:val="0D0D0D"/>
          <w:sz w:val="24"/>
          <w:szCs w:val="24"/>
        </w:rPr>
      </w:pPr>
      <w:r>
        <w:rPr>
          <w:rFonts w:hint="eastAsia" w:hAnsi="宋体"/>
          <w:color w:val="0D0D0D"/>
          <w:sz w:val="24"/>
          <w:szCs w:val="24"/>
        </w:rPr>
        <w:t>（二）2017年1月1日至今为在深圳落地的住宅项目提供过FM106.2电台广告服务（附相关合同复印件并加盖公章）。</w:t>
      </w:r>
    </w:p>
    <w:p>
      <w:pPr>
        <w:spacing w:line="520" w:lineRule="exact"/>
        <w:ind w:firstLine="427" w:firstLineChars="178"/>
        <w:rPr>
          <w:rFonts w:hAnsi="宋体"/>
          <w:color w:val="0D0D0D"/>
          <w:sz w:val="24"/>
          <w:szCs w:val="24"/>
        </w:rPr>
      </w:pPr>
      <w:r>
        <w:rPr>
          <w:rFonts w:hint="eastAsia" w:hAnsi="宋体"/>
          <w:color w:val="0D0D0D"/>
          <w:sz w:val="24"/>
          <w:szCs w:val="24"/>
        </w:rPr>
        <w:t>（三）</w:t>
      </w:r>
      <w:r>
        <w:rPr>
          <w:rFonts w:ascii="宋体" w:hAnsi="宋体" w:eastAsia="宋体" w:cs="宋体"/>
          <w:sz w:val="24"/>
          <w:szCs w:val="24"/>
        </w:rPr>
        <w:t>本项目不接受：自2017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hAnsi="宋体"/>
          <w:color w:val="0D0D0D"/>
          <w:sz w:val="24"/>
          <w:szCs w:val="24"/>
        </w:rPr>
        <w:t>。</w:t>
      </w:r>
    </w:p>
    <w:p>
      <w:pPr>
        <w:spacing w:line="520" w:lineRule="exact"/>
        <w:ind w:firstLine="427" w:firstLineChars="178"/>
        <w:rPr>
          <w:rFonts w:hint="eastAsia" w:hAnsi="宋体"/>
          <w:color w:val="0D0D0D"/>
          <w:sz w:val="24"/>
          <w:szCs w:val="24"/>
        </w:rPr>
      </w:pPr>
      <w:r>
        <w:rPr>
          <w:rFonts w:hint="eastAsia" w:hAnsi="宋体"/>
          <w:color w:val="0D0D0D"/>
          <w:sz w:val="24"/>
          <w:szCs w:val="24"/>
        </w:rPr>
        <w:t>（四）本项目不接受联合体参选。单位负责人为同一人或者存在控股、管理关系的不同单位，不得参加同一项目比选。</w:t>
      </w:r>
    </w:p>
    <w:p>
      <w:pPr>
        <w:suppressAutoHyphens/>
        <w:topLinePunct/>
        <w:snapToGrid w:val="0"/>
        <w:spacing w:line="360" w:lineRule="auto"/>
        <w:ind w:firstLine="547" w:firstLineChars="227"/>
        <w:contextualSpacing/>
        <w:rPr>
          <w:rFonts w:hint="eastAsia" w:ascii="宋体" w:hAnsi="宋体"/>
          <w:b/>
          <w:color w:val="0D0D0D"/>
          <w:kern w:val="0"/>
          <w:sz w:val="24"/>
          <w:szCs w:val="24"/>
        </w:rPr>
      </w:pPr>
      <w:r>
        <w:rPr>
          <w:rFonts w:hint="eastAsia" w:ascii="宋体" w:hAnsi="宋体"/>
          <w:b/>
          <w:color w:val="0D0D0D"/>
          <w:kern w:val="0"/>
          <w:sz w:val="24"/>
          <w:szCs w:val="24"/>
        </w:rPr>
        <w:t>六、</w:t>
      </w:r>
      <w:r>
        <w:rPr>
          <w:rFonts w:hint="eastAsia" w:ascii="宋体" w:hAnsi="宋体"/>
          <w:b/>
          <w:kern w:val="0"/>
          <w:sz w:val="24"/>
          <w:szCs w:val="24"/>
        </w:rPr>
        <w:t>参选的时间安排</w:t>
      </w:r>
    </w:p>
    <w:tbl>
      <w:tblPr>
        <w:tblStyle w:val="5"/>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adjustRightInd w:val="0"/>
              <w:snapToGrid w:val="0"/>
              <w:jc w:val="center"/>
              <w:rPr>
                <w:rFonts w:hint="eastAsia" w:ascii="宋体" w:hAnsi="宋体" w:cs="宋体"/>
                <w:bCs/>
                <w:color w:val="FFFFFF"/>
                <w:szCs w:val="21"/>
              </w:rPr>
            </w:pPr>
            <w:r>
              <w:rPr>
                <w:rFonts w:hint="eastAsia" w:ascii="宋体" w:hAnsi="宋体" w:cs="宋体"/>
                <w:bCs/>
                <w:color w:val="FFFFFF"/>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发布比选公告</w:t>
            </w:r>
          </w:p>
          <w:p>
            <w:pPr>
              <w:adjustRightInd w:val="0"/>
              <w:snapToGrid w:val="0"/>
              <w:jc w:val="center"/>
              <w:rPr>
                <w:rFonts w:hint="eastAsia" w:ascii="宋体" w:hAnsi="宋体" w:cs="宋体"/>
                <w:bCs/>
                <w:szCs w:val="21"/>
              </w:rPr>
            </w:pPr>
            <w:r>
              <w:rPr>
                <w:rFonts w:hint="eastAsia" w:ascii="宋体" w:hAnsi="宋体" w:cs="宋体"/>
                <w:bCs/>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ascii="宋体" w:hAnsi="宋体" w:cs="宋体"/>
                <w:bCs/>
                <w:szCs w:val="21"/>
              </w:rPr>
              <w:t>2021年</w:t>
            </w:r>
            <w:r>
              <w:rPr>
                <w:rFonts w:hint="eastAsia" w:ascii="宋体" w:hAnsi="宋体" w:cs="宋体"/>
                <w:bCs/>
                <w:szCs w:val="21"/>
              </w:rPr>
              <w:t>1</w:t>
            </w:r>
            <w:r>
              <w:rPr>
                <w:rFonts w:ascii="宋体" w:hAnsi="宋体" w:cs="宋体"/>
                <w:bCs/>
                <w:szCs w:val="21"/>
              </w:rPr>
              <w:t>0</w:t>
            </w:r>
            <w:r>
              <w:rPr>
                <w:rFonts w:hint="eastAsia" w:ascii="宋体" w:hAnsi="宋体" w:cs="宋体"/>
                <w:bCs/>
                <w:szCs w:val="21"/>
              </w:rPr>
              <w:t>月</w:t>
            </w:r>
            <w:r>
              <w:rPr>
                <w:rFonts w:hint="eastAsia" w:ascii="宋体" w:hAnsi="宋体" w:cs="宋体"/>
                <w:bCs/>
                <w:szCs w:val="21"/>
                <w:lang w:val="en-US" w:eastAsia="zh-CN"/>
              </w:rPr>
              <w:t>13</w:t>
            </w:r>
            <w:r>
              <w:rPr>
                <w:rFonts w:hint="eastAsia" w:ascii="宋体" w:hAnsi="宋体" w:cs="宋体"/>
                <w:bCs/>
                <w:szCs w:val="21"/>
              </w:rPr>
              <w:t>日</w:t>
            </w:r>
          </w:p>
          <w:p>
            <w:pPr>
              <w:adjustRightInd w:val="0"/>
              <w:snapToGrid w:val="0"/>
              <w:jc w:val="center"/>
              <w:rPr>
                <w:rFonts w:hint="eastAsia" w:ascii="宋体" w:hAnsi="宋体" w:cs="宋体"/>
                <w:bCs/>
                <w:szCs w:val="21"/>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484" w:leftChars="44" w:hanging="392" w:hangingChars="187"/>
              <w:jc w:val="center"/>
              <w:rPr>
                <w:rFonts w:hint="eastAsia" w:ascii="宋体" w:hAnsi="宋体" w:cs="宋体"/>
                <w:bCs/>
                <w:szCs w:val="21"/>
              </w:rPr>
            </w:pPr>
            <w:r>
              <w:rPr>
                <w:rFonts w:hint="eastAsia" w:ascii="宋体" w:hAnsi="宋体" w:cs="宋体"/>
                <w:bCs/>
                <w:szCs w:val="21"/>
              </w:rPr>
              <w:t>深圳市地铁集团有限公司外网</w:t>
            </w:r>
            <w:r>
              <w:rPr>
                <w:rFonts w:hint="eastAsia" w:ascii="宋体" w:hAnsi="宋体" w:cs="宋体"/>
                <w:color w:val="000000"/>
                <w:kern w:val="0"/>
                <w:szCs w:val="21"/>
              </w:rPr>
              <w:t>、</w:t>
            </w:r>
            <w:r>
              <w:rPr>
                <w:rFonts w:hint="eastAsia" w:ascii="宋体" w:hAnsi="宋体" w:cs="宋体"/>
                <w:bCs/>
                <w:szCs w:val="21"/>
              </w:rPr>
              <w:t>国资委阳光采购平台、深铁置业微信订阅号、深铁招采网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 xml:space="preserve"> 2021年10月</w:t>
            </w:r>
            <w:r>
              <w:rPr>
                <w:rFonts w:hint="eastAsia" w:ascii="宋体" w:hAnsi="宋体" w:cs="宋体"/>
                <w:bCs/>
                <w:szCs w:val="21"/>
                <w:lang w:val="en-US" w:eastAsia="zh-CN"/>
              </w:rPr>
              <w:t>26</w:t>
            </w:r>
            <w:r>
              <w:rPr>
                <w:rFonts w:hint="eastAsia" w:ascii="宋体" w:hAnsi="宋体" w:cs="宋体"/>
                <w:bCs/>
                <w:szCs w:val="21"/>
              </w:rPr>
              <w:t xml:space="preserve">日 </w:t>
            </w:r>
            <w:r>
              <w:rPr>
                <w:rFonts w:ascii="宋体" w:hAnsi="宋体" w:cs="宋体"/>
                <w:bCs/>
                <w:szCs w:val="21"/>
              </w:rPr>
              <w:t xml:space="preserve"> </w:t>
            </w:r>
          </w:p>
          <w:p>
            <w:pPr>
              <w:adjustRightInd w:val="0"/>
              <w:snapToGrid w:val="0"/>
              <w:jc w:val="center"/>
              <w:rPr>
                <w:rFonts w:hint="eastAsia" w:ascii="宋体" w:hAnsi="宋体" w:cs="宋体"/>
                <w:bCs/>
                <w:szCs w:val="21"/>
              </w:rPr>
            </w:pPr>
            <w:r>
              <w:rPr>
                <w:rFonts w:hint="eastAsia" w:ascii="宋体" w:hAnsi="宋体" w:cs="宋体"/>
                <w:bCs/>
                <w:szCs w:val="21"/>
              </w:rPr>
              <w:t>上午</w:t>
            </w:r>
            <w:r>
              <w:rPr>
                <w:rFonts w:hint="eastAsia" w:ascii="宋体" w:hAnsi="宋体" w:cs="宋体"/>
                <w:bCs/>
                <w:szCs w:val="21"/>
                <w:lang w:val="en-US" w:eastAsia="zh-CN"/>
              </w:rPr>
              <w:t>10</w:t>
            </w:r>
            <w:r>
              <w:rPr>
                <w:rFonts w:hint="eastAsia" w:ascii="宋体" w:hAnsi="宋体" w:cs="宋体"/>
                <w:bCs/>
                <w:szCs w:val="21"/>
              </w:rPr>
              <w:t>:</w:t>
            </w:r>
            <w:r>
              <w:rPr>
                <w:rFonts w:hint="eastAsia" w:ascii="宋体" w:hAnsi="宋体" w:cs="宋体"/>
                <w:bCs/>
                <w:szCs w:val="21"/>
                <w:lang w:val="en-US" w:eastAsia="zh-CN"/>
              </w:rPr>
              <w:t>0</w:t>
            </w:r>
            <w:r>
              <w:rPr>
                <w:rFonts w:hint="eastAsia" w:ascii="宋体" w:hAnsi="宋体" w:cs="宋体"/>
                <w:bCs/>
                <w:szCs w:val="21"/>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484" w:leftChars="44" w:hanging="392" w:hangingChars="187"/>
              <w:jc w:val="left"/>
              <w:rPr>
                <w:rFonts w:ascii="宋体" w:hAnsi="宋体" w:cs="宋体"/>
                <w:bCs/>
                <w:szCs w:val="21"/>
              </w:rPr>
            </w:pPr>
            <w:r>
              <w:rPr>
                <w:rFonts w:hint="eastAsia" w:ascii="宋体" w:hAnsi="宋体" w:cs="宋体"/>
                <w:bCs/>
                <w:szCs w:val="21"/>
              </w:rPr>
              <w:t>1.纸质版参选文件递交地点：深铁置业大厦4</w:t>
            </w:r>
            <w:r>
              <w:rPr>
                <w:rFonts w:ascii="宋体" w:hAnsi="宋体" w:cs="宋体"/>
                <w:bCs/>
                <w:szCs w:val="21"/>
              </w:rPr>
              <w:t>8楼</w:t>
            </w:r>
            <w:r>
              <w:rPr>
                <w:rFonts w:hint="eastAsia" w:ascii="宋体" w:hAnsi="宋体" w:cs="宋体"/>
                <w:bCs/>
                <w:szCs w:val="21"/>
              </w:rPr>
              <w:t>会议</w:t>
            </w:r>
          </w:p>
          <w:p>
            <w:pPr>
              <w:adjustRightInd w:val="0"/>
              <w:snapToGrid w:val="0"/>
              <w:ind w:left="484" w:leftChars="44" w:hanging="392" w:hangingChars="187"/>
              <w:jc w:val="left"/>
              <w:rPr>
                <w:rFonts w:ascii="宋体" w:hAnsi="宋体" w:cs="宋体"/>
                <w:bCs/>
                <w:szCs w:val="21"/>
              </w:rPr>
            </w:pPr>
            <w:r>
              <w:rPr>
                <w:rFonts w:hint="eastAsia" w:ascii="宋体" w:hAnsi="宋体" w:cs="宋体"/>
                <w:bCs/>
                <w:szCs w:val="21"/>
              </w:rPr>
              <w:t>2.电子版参选文件递交平台：</w:t>
            </w:r>
          </w:p>
          <w:p>
            <w:pPr>
              <w:adjustRightInd w:val="0"/>
              <w:snapToGrid w:val="0"/>
              <w:ind w:left="484" w:leftChars="44" w:hanging="392" w:hangingChars="187"/>
              <w:jc w:val="left"/>
              <w:rPr>
                <w:rFonts w:hint="eastAsia" w:ascii="宋体" w:hAnsi="宋体" w:cs="宋体"/>
                <w:bCs/>
                <w:szCs w:val="21"/>
              </w:rPr>
            </w:pPr>
            <w:r>
              <w:rPr>
                <w:rFonts w:hint="eastAsia" w:ascii="宋体" w:hAnsi="宋体" w:cs="宋体"/>
                <w:bCs/>
                <w:szCs w:val="21"/>
              </w:rPr>
              <w:t>深圳地铁智能招采系统</w:t>
            </w:r>
          </w:p>
          <w:p>
            <w:pPr>
              <w:adjustRightInd w:val="0"/>
              <w:snapToGrid w:val="0"/>
              <w:ind w:left="484" w:leftChars="44" w:hanging="392" w:hangingChars="187"/>
              <w:jc w:val="left"/>
              <w:rPr>
                <w:rFonts w:hint="eastAsia" w:ascii="宋体" w:hAnsi="宋体" w:cs="宋体"/>
                <w:bCs/>
                <w:szCs w:val="21"/>
              </w:rPr>
            </w:pPr>
            <w:r>
              <w:rPr>
                <w:rFonts w:hint="eastAsia" w:ascii="宋体" w:hAnsi="宋体" w:cs="宋体"/>
                <w:bCs/>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cs="宋体"/>
                <w:bCs/>
                <w:szCs w:val="21"/>
              </w:rPr>
            </w:pPr>
            <w:r>
              <w:rPr>
                <w:rFonts w:hint="eastAsia" w:ascii="宋体" w:hAnsi="宋体" w:cs="宋体"/>
                <w:bCs/>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rPr>
            </w:pPr>
            <w:r>
              <w:rPr>
                <w:rFonts w:hint="eastAsia" w:ascii="宋体" w:hAnsi="宋体" w:cs="宋体"/>
                <w:bCs/>
                <w:szCs w:val="21"/>
              </w:rPr>
              <w:t>2021年10月</w:t>
            </w:r>
            <w:r>
              <w:rPr>
                <w:rFonts w:hint="eastAsia" w:ascii="宋体" w:hAnsi="宋体" w:cs="宋体"/>
                <w:bCs/>
                <w:szCs w:val="21"/>
                <w:lang w:val="en-US" w:eastAsia="zh-CN"/>
              </w:rPr>
              <w:t>26</w:t>
            </w:r>
            <w:r>
              <w:rPr>
                <w:rFonts w:hint="eastAsia" w:ascii="宋体" w:hAnsi="宋体" w:cs="宋体"/>
                <w:bCs/>
                <w:szCs w:val="21"/>
              </w:rPr>
              <w:t xml:space="preserve">日 </w:t>
            </w:r>
            <w:r>
              <w:rPr>
                <w:rFonts w:ascii="宋体" w:hAnsi="宋体" w:cs="宋体"/>
                <w:bCs/>
                <w:szCs w:val="21"/>
              </w:rPr>
              <w:t xml:space="preserve"> </w:t>
            </w:r>
          </w:p>
          <w:p>
            <w:pPr>
              <w:adjustRightInd w:val="0"/>
              <w:snapToGrid w:val="0"/>
              <w:jc w:val="center"/>
              <w:rPr>
                <w:rFonts w:hint="eastAsia" w:ascii="宋体" w:hAnsi="宋体" w:cs="宋体"/>
                <w:bCs/>
                <w:szCs w:val="21"/>
              </w:rPr>
            </w:pPr>
            <w:r>
              <w:rPr>
                <w:rFonts w:hint="eastAsia" w:ascii="宋体" w:hAnsi="宋体" w:cs="宋体"/>
                <w:bCs/>
                <w:szCs w:val="21"/>
              </w:rPr>
              <w:t>上午</w:t>
            </w:r>
            <w:r>
              <w:rPr>
                <w:rFonts w:hint="eastAsia" w:ascii="宋体" w:hAnsi="宋体" w:cs="宋体"/>
                <w:bCs/>
                <w:szCs w:val="21"/>
                <w:lang w:val="en-US" w:eastAsia="zh-CN"/>
              </w:rPr>
              <w:t>10</w:t>
            </w:r>
            <w:r>
              <w:rPr>
                <w:rFonts w:hint="eastAsia" w:ascii="宋体" w:hAnsi="宋体" w:cs="宋体"/>
                <w:bCs/>
                <w:szCs w:val="21"/>
              </w:rPr>
              <w:t>:</w:t>
            </w:r>
            <w:r>
              <w:rPr>
                <w:rFonts w:hint="eastAsia" w:ascii="宋体" w:hAnsi="宋体" w:cs="宋体"/>
                <w:bCs/>
                <w:szCs w:val="21"/>
                <w:lang w:val="en-US" w:eastAsia="zh-CN"/>
              </w:rPr>
              <w:t>0</w:t>
            </w:r>
            <w:r>
              <w:rPr>
                <w:rFonts w:hint="eastAsia" w:ascii="宋体" w:hAnsi="宋体" w:cs="宋体"/>
                <w:bCs/>
                <w:szCs w:val="21"/>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43" w:leftChars="68" w:firstLine="33" w:firstLineChars="16"/>
              <w:jc w:val="left"/>
              <w:rPr>
                <w:rFonts w:hint="eastAsia" w:ascii="宋体" w:hAnsi="宋体" w:cs="宋体"/>
                <w:bCs/>
                <w:szCs w:val="21"/>
              </w:rPr>
            </w:pPr>
            <w:r>
              <w:rPr>
                <w:rFonts w:hint="eastAsia" w:ascii="宋体" w:hAnsi="宋体" w:cs="宋体"/>
                <w:bCs/>
                <w:szCs w:val="21"/>
              </w:rPr>
              <w:t>开标地点：深铁置业大厦4</w:t>
            </w:r>
            <w:r>
              <w:rPr>
                <w:rFonts w:ascii="宋体" w:hAnsi="宋体" w:cs="宋体"/>
                <w:bCs/>
                <w:szCs w:val="21"/>
              </w:rPr>
              <w:t>8楼</w:t>
            </w:r>
            <w:r>
              <w:rPr>
                <w:rFonts w:hint="eastAsia" w:ascii="宋体" w:hAnsi="宋体" w:cs="宋体"/>
                <w:bCs/>
                <w:szCs w:val="21"/>
              </w:rPr>
              <w:t>会议室</w:t>
            </w:r>
          </w:p>
        </w:tc>
      </w:tr>
    </w:tbl>
    <w:p>
      <w:pPr>
        <w:pStyle w:val="4"/>
        <w:spacing w:line="360" w:lineRule="auto"/>
        <w:ind w:firstLine="424" w:firstLineChars="177"/>
        <w:rPr>
          <w:rFonts w:hAnsi="宋体"/>
          <w:color w:val="0D0D0D"/>
          <w:sz w:val="24"/>
          <w:szCs w:val="24"/>
        </w:rPr>
      </w:pPr>
      <w:r>
        <w:rPr>
          <w:rFonts w:hint="eastAsia" w:hAnsi="宋体"/>
          <w:color w:val="0D0D0D"/>
          <w:sz w:val="24"/>
          <w:szCs w:val="24"/>
        </w:rPr>
        <w:t>备注：若参选人的纸质版参选文件与电子版参选文件提交的时间或内容相冲突，以提交的纸质版参选文件的时间或内容为准。</w:t>
      </w:r>
    </w:p>
    <w:p>
      <w:pPr>
        <w:pStyle w:val="4"/>
        <w:spacing w:line="360" w:lineRule="auto"/>
        <w:ind w:firstLine="482" w:firstLineChars="200"/>
        <w:rPr>
          <w:rFonts w:hAnsi="宋体"/>
          <w:b/>
          <w:color w:val="0D0D0D"/>
          <w:sz w:val="24"/>
          <w:szCs w:val="24"/>
        </w:rPr>
      </w:pPr>
      <w:r>
        <w:rPr>
          <w:rFonts w:hint="eastAsia" w:hAnsi="宋体"/>
          <w:b/>
          <w:color w:val="0D0D0D"/>
          <w:sz w:val="24"/>
          <w:szCs w:val="24"/>
        </w:rPr>
        <w:t>七、参选</w:t>
      </w:r>
      <w:r>
        <w:rPr>
          <w:rFonts w:hAnsi="宋体"/>
          <w:b/>
          <w:color w:val="0D0D0D"/>
          <w:sz w:val="24"/>
          <w:szCs w:val="24"/>
        </w:rPr>
        <w:t>文件所需材料：</w:t>
      </w:r>
    </w:p>
    <w:p>
      <w:pPr>
        <w:pStyle w:val="4"/>
        <w:spacing w:line="360" w:lineRule="auto"/>
        <w:ind w:left="426"/>
        <w:rPr>
          <w:rFonts w:hAnsi="宋体"/>
          <w:color w:val="0D0D0D"/>
          <w:sz w:val="24"/>
          <w:szCs w:val="24"/>
        </w:rPr>
      </w:pPr>
      <w:r>
        <w:rPr>
          <w:rFonts w:hint="eastAsia" w:hAnsi="宋体"/>
          <w:color w:val="0D0D0D"/>
          <w:sz w:val="24"/>
          <w:szCs w:val="24"/>
        </w:rPr>
        <w:t>1.根据比选</w:t>
      </w:r>
      <w:r>
        <w:rPr>
          <w:rFonts w:hAnsi="宋体"/>
          <w:color w:val="0D0D0D"/>
          <w:sz w:val="24"/>
          <w:szCs w:val="24"/>
        </w:rPr>
        <w:t>文件</w:t>
      </w:r>
      <w:r>
        <w:rPr>
          <w:rFonts w:hint="eastAsia" w:hAnsi="宋体"/>
          <w:color w:val="0D0D0D"/>
          <w:sz w:val="24"/>
          <w:szCs w:val="24"/>
        </w:rPr>
        <w:t>编制的参选</w:t>
      </w:r>
      <w:r>
        <w:rPr>
          <w:rFonts w:hAnsi="宋体"/>
          <w:color w:val="0D0D0D"/>
          <w:sz w:val="24"/>
          <w:szCs w:val="24"/>
        </w:rPr>
        <w:t>文件</w:t>
      </w:r>
      <w:r>
        <w:rPr>
          <w:rFonts w:hint="eastAsia" w:hAnsi="宋体"/>
          <w:color w:val="0D0D0D"/>
          <w:sz w:val="24"/>
          <w:szCs w:val="24"/>
        </w:rPr>
        <w:t>；</w:t>
      </w:r>
    </w:p>
    <w:p>
      <w:pPr>
        <w:pStyle w:val="4"/>
        <w:spacing w:line="360" w:lineRule="auto"/>
        <w:ind w:firstLine="424" w:firstLineChars="177"/>
        <w:rPr>
          <w:rFonts w:hAnsi="宋体"/>
          <w:color w:val="0D0D0D"/>
          <w:sz w:val="24"/>
          <w:szCs w:val="24"/>
        </w:rPr>
      </w:pPr>
      <w:r>
        <w:rPr>
          <w:rFonts w:hAnsi="宋体"/>
          <w:color w:val="0D0D0D"/>
          <w:sz w:val="24"/>
          <w:szCs w:val="24"/>
        </w:rPr>
        <w:t>2.</w:t>
      </w:r>
      <w:r>
        <w:rPr>
          <w:rFonts w:hint="eastAsia" w:hAnsi="宋体"/>
          <w:color w:val="0D0D0D"/>
          <w:sz w:val="24"/>
          <w:szCs w:val="24"/>
        </w:rPr>
        <w:t>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为参选单位的法定代表人（法定</w:t>
      </w:r>
      <w:r>
        <w:rPr>
          <w:rFonts w:hAnsi="宋体"/>
          <w:color w:val="0D0D0D"/>
          <w:sz w:val="24"/>
          <w:szCs w:val="24"/>
        </w:rPr>
        <w:t>负责人</w:t>
      </w:r>
      <w:r>
        <w:rPr>
          <w:rFonts w:hint="eastAsia" w:hAnsi="宋体"/>
          <w:color w:val="0D0D0D"/>
          <w:sz w:val="24"/>
          <w:szCs w:val="24"/>
        </w:rPr>
        <w:t>），须携带法定代表人证明书及本人身份证原件和复印件；如递交参选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不是法定代表人，除携带本人身份证复印件外，还需携带法定代表人证明书和法定代表人身份证复印件及授权委托书。</w:t>
      </w:r>
    </w:p>
    <w:p>
      <w:pPr>
        <w:pStyle w:val="4"/>
        <w:spacing w:line="360" w:lineRule="auto"/>
        <w:ind w:firstLine="482" w:firstLineChars="200"/>
        <w:rPr>
          <w:rFonts w:hAnsi="宋体"/>
          <w:b/>
          <w:color w:val="0D0D0D"/>
          <w:sz w:val="24"/>
          <w:szCs w:val="24"/>
        </w:rPr>
      </w:pPr>
      <w:r>
        <w:rPr>
          <w:rFonts w:hint="eastAsia" w:hAnsi="宋体"/>
          <w:b/>
          <w:color w:val="0D0D0D"/>
          <w:sz w:val="24"/>
          <w:szCs w:val="24"/>
        </w:rPr>
        <w:t>八</w:t>
      </w:r>
      <w:r>
        <w:rPr>
          <w:rFonts w:hAnsi="宋体"/>
          <w:b/>
          <w:color w:val="0D0D0D"/>
          <w:sz w:val="24"/>
          <w:szCs w:val="24"/>
        </w:rPr>
        <w:t>、</w:t>
      </w:r>
      <w:r>
        <w:rPr>
          <w:rFonts w:hint="eastAsia" w:hAnsi="宋体"/>
          <w:b/>
          <w:color w:val="0D0D0D"/>
          <w:sz w:val="24"/>
          <w:szCs w:val="24"/>
        </w:rPr>
        <w:t>参选报名联系人</w:t>
      </w:r>
    </w:p>
    <w:p>
      <w:pPr>
        <w:pStyle w:val="4"/>
        <w:spacing w:line="360" w:lineRule="auto"/>
        <w:ind w:firstLine="480" w:firstLineChars="200"/>
        <w:rPr>
          <w:rFonts w:hint="eastAsia" w:hAnsi="宋体" w:eastAsia="宋体"/>
          <w:color w:val="0D0D0D"/>
          <w:sz w:val="24"/>
          <w:szCs w:val="24"/>
          <w:lang w:eastAsia="zh-CN"/>
        </w:rPr>
      </w:pPr>
      <w:r>
        <w:rPr>
          <w:rFonts w:hint="eastAsia" w:hAnsi="宋体"/>
          <w:color w:val="0D0D0D"/>
          <w:sz w:val="24"/>
          <w:szCs w:val="24"/>
        </w:rPr>
        <w:t>联系人：</w:t>
      </w:r>
      <w:r>
        <w:rPr>
          <w:rFonts w:hint="eastAsia" w:hAnsi="宋体"/>
          <w:color w:val="0D0D0D"/>
          <w:sz w:val="24"/>
          <w:lang w:eastAsia="zh-CN"/>
        </w:rPr>
        <w:t>黄工</w:t>
      </w:r>
    </w:p>
    <w:p>
      <w:pPr>
        <w:pStyle w:val="4"/>
        <w:spacing w:line="360" w:lineRule="auto"/>
        <w:ind w:firstLine="480" w:firstLineChars="200"/>
        <w:rPr>
          <w:rFonts w:hint="eastAsia" w:hAnsi="宋体" w:eastAsia="宋体"/>
          <w:color w:val="0D0D0D"/>
          <w:sz w:val="24"/>
          <w:szCs w:val="24"/>
          <w:lang w:eastAsia="zh-CN"/>
        </w:rPr>
      </w:pPr>
      <w:r>
        <w:rPr>
          <w:rFonts w:hint="eastAsia" w:hAnsi="宋体"/>
          <w:color w:val="0D0D0D"/>
          <w:sz w:val="24"/>
          <w:szCs w:val="24"/>
        </w:rPr>
        <w:t>联系电话：</w:t>
      </w:r>
      <w:r>
        <w:rPr>
          <w:rFonts w:hAnsi="宋体"/>
          <w:color w:val="0D0D0D"/>
          <w:sz w:val="24"/>
        </w:rPr>
        <w:t>0755-</w:t>
      </w:r>
      <w:r>
        <w:rPr>
          <w:rFonts w:hint="eastAsia" w:hAnsi="宋体"/>
          <w:color w:val="0D0D0D"/>
          <w:sz w:val="24"/>
          <w:lang w:eastAsia="zh-CN"/>
        </w:rPr>
        <w:t>89986643、</w:t>
      </w:r>
      <w:r>
        <w:rPr>
          <w:rFonts w:ascii="宋体" w:hAnsi="宋体" w:eastAsia="宋体" w:cs="宋体"/>
          <w:sz w:val="24"/>
          <w:szCs w:val="24"/>
        </w:rPr>
        <w:t>13684981727</w:t>
      </w:r>
    </w:p>
    <w:p>
      <w:pPr>
        <w:pStyle w:val="4"/>
        <w:spacing w:line="360" w:lineRule="auto"/>
        <w:ind w:firstLine="480" w:firstLineChars="200"/>
        <w:jc w:val="right"/>
        <w:rPr>
          <w:rFonts w:hAnsi="宋体"/>
          <w:color w:val="0D0D0D"/>
          <w:sz w:val="24"/>
          <w:szCs w:val="24"/>
        </w:rPr>
      </w:pPr>
    </w:p>
    <w:p>
      <w:pPr>
        <w:pStyle w:val="4"/>
        <w:spacing w:line="360" w:lineRule="auto"/>
        <w:ind w:firstLine="480" w:firstLineChars="200"/>
        <w:jc w:val="right"/>
        <w:rPr>
          <w:rFonts w:hAnsi="宋体"/>
          <w:color w:val="0D0D0D"/>
          <w:sz w:val="24"/>
          <w:szCs w:val="24"/>
        </w:rPr>
      </w:pPr>
      <w:r>
        <w:rPr>
          <w:rFonts w:hint="eastAsia" w:hAnsi="宋体"/>
          <w:color w:val="0D0D0D"/>
          <w:sz w:val="24"/>
          <w:szCs w:val="24"/>
        </w:rPr>
        <w:t>深圳市地铁集团有限公司</w:t>
      </w:r>
    </w:p>
    <w:p>
      <w:pPr>
        <w:pStyle w:val="4"/>
        <w:spacing w:line="360" w:lineRule="auto"/>
        <w:ind w:firstLine="480" w:firstLineChars="200"/>
        <w:jc w:val="right"/>
        <w:rPr>
          <w:rFonts w:hAnsi="宋体" w:cs="宋体"/>
          <w:color w:val="0D0D0D"/>
          <w:sz w:val="24"/>
          <w:szCs w:val="24"/>
        </w:rPr>
      </w:pPr>
      <w:r>
        <w:rPr>
          <w:rFonts w:hint="eastAsia" w:hAnsi="宋体" w:cs="宋体"/>
          <w:color w:val="0D0D0D"/>
          <w:sz w:val="24"/>
          <w:szCs w:val="24"/>
        </w:rPr>
        <w:t>          </w:t>
      </w:r>
      <w:r>
        <w:rPr>
          <w:rFonts w:hAnsi="宋体" w:cs="宋体"/>
          <w:color w:val="0D0D0D"/>
          <w:sz w:val="24"/>
          <w:szCs w:val="24"/>
        </w:rPr>
        <w:t>202</w:t>
      </w:r>
      <w:r>
        <w:rPr>
          <w:rFonts w:hint="eastAsia" w:hAnsi="宋体" w:cs="宋体"/>
          <w:color w:val="0D0D0D"/>
          <w:sz w:val="24"/>
          <w:szCs w:val="24"/>
          <w:lang w:val="en-US" w:eastAsia="zh-CN"/>
        </w:rPr>
        <w:t>1</w:t>
      </w:r>
      <w:r>
        <w:rPr>
          <w:rFonts w:hAnsi="宋体"/>
          <w:color w:val="0D0D0D"/>
          <w:sz w:val="24"/>
        </w:rPr>
        <w:t>年10</w:t>
      </w:r>
      <w:r>
        <w:rPr>
          <w:rFonts w:hint="eastAsia" w:hAnsi="宋体"/>
          <w:color w:val="0D0D0D"/>
          <w:sz w:val="24"/>
        </w:rPr>
        <w:t>月</w:t>
      </w:r>
      <w:r>
        <w:rPr>
          <w:rFonts w:hint="eastAsia" w:hAnsi="宋体"/>
          <w:color w:val="0D0D0D"/>
          <w:sz w:val="24"/>
          <w:lang w:val="en-US" w:eastAsia="zh-CN"/>
        </w:rPr>
        <w:t>13</w:t>
      </w:r>
      <w:r>
        <w:rPr>
          <w:rFonts w:hint="eastAsia" w:hAnsi="宋体"/>
          <w:color w:val="0D0D0D"/>
          <w:sz w:val="24"/>
        </w:rPr>
        <w:t>日</w:t>
      </w:r>
      <w:r>
        <w:rPr>
          <w:rFonts w:hint="eastAsia" w:hAnsi="宋体" w:cs="宋体"/>
          <w:color w:val="0D0D0D"/>
          <w:sz w:val="24"/>
          <w:szCs w:val="24"/>
        </w:rPr>
        <w:t> </w:t>
      </w: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03902"/>
    <w:rsid w:val="2EE03902"/>
    <w:rsid w:val="793C6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4">
    <w:name w:val="Plain Text"/>
    <w:basedOn w:val="1"/>
    <w:qFormat/>
    <w:uiPriority w:val="0"/>
    <w:pPr>
      <w:adjustRightInd w:val="0"/>
      <w:spacing w:line="312" w:lineRule="atLeast"/>
      <w:textAlignment w:val="baseline"/>
    </w:pPr>
    <w:rPr>
      <w:rFonts w:ascii="宋体" w:hAnsi="Courier New"/>
      <w:kern w:val="0"/>
      <w:sz w:val="20"/>
    </w:rPr>
  </w:style>
  <w:style w:type="paragraph" w:customStyle="1" w:styleId="7">
    <w:name w:val="正文首行缩进 21"/>
    <w:basedOn w:val="3"/>
    <w:qFormat/>
    <w:uiPriority w:val="0"/>
    <w:pPr>
      <w:spacing w:line="240" w:lineRule="auto"/>
      <w:ind w:left="0" w:leftChars="0" w:firstLine="420" w:firstLineChars="0"/>
    </w:pPr>
    <w:rPr>
      <w:rFonts w:ascii="等线" w:hAnsi="等线" w:eastAsia="等线"/>
      <w:kern w:val="2"/>
      <w:sz w:val="28"/>
      <w:szCs w:val="22"/>
    </w:rPr>
  </w:style>
  <w:style w:type="paragraph" w:customStyle="1" w:styleId="8">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2021-10-12T03:42:00Z</dcterms:created>
  <dc:creator>黄婧</dc:creator>
  <cp:lastModifiedBy>NTKO</cp:lastModifiedBy>
  <dcterms:modified xsi:type="dcterms:W3CDTF">2021-10-14T01:36:46Z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E42765FE9D85492DB35B9960DACB973E</vt:lpwstr>
  </property>
</Properties>
</file>