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hint="eastAsia" w:ascii="宋体" w:hAnsi="宋体" w:eastAsia="宋体"/>
          <w:b w:val="0"/>
          <w:kern w:val="44"/>
          <w:sz w:val="44"/>
          <w:szCs w:val="44"/>
          <w:lang w:val="en-US" w:eastAsia="zh-CN"/>
        </w:rPr>
      </w:pPr>
      <w:r>
        <w:rPr>
          <w:rFonts w:hint="eastAsia" w:ascii="宋体" w:hAnsi="宋体"/>
          <w:b w:val="0"/>
          <w:kern w:val="44"/>
          <w:sz w:val="44"/>
          <w:szCs w:val="44"/>
        </w:rPr>
        <w:t>深铁置业</w:t>
      </w:r>
      <w:r>
        <w:rPr>
          <w:rFonts w:hint="eastAsia" w:ascii="宋体" w:hAnsi="宋体"/>
          <w:b w:val="0"/>
          <w:kern w:val="44"/>
          <w:sz w:val="44"/>
          <w:szCs w:val="44"/>
          <w:lang w:val="en-US" w:eastAsia="zh-CN"/>
        </w:rPr>
        <w:t>审计服务</w:t>
      </w:r>
      <w:r>
        <w:rPr>
          <w:rFonts w:hint="eastAsia" w:ascii="宋体" w:hAnsi="宋体"/>
          <w:b w:val="0"/>
          <w:kern w:val="44"/>
          <w:sz w:val="44"/>
          <w:szCs w:val="44"/>
        </w:rPr>
        <w:t>预选供应商库</w:t>
      </w:r>
      <w:r>
        <w:rPr>
          <w:rFonts w:hint="eastAsia" w:ascii="宋体" w:hAnsi="宋体"/>
          <w:b w:val="0"/>
          <w:kern w:val="44"/>
          <w:sz w:val="44"/>
          <w:szCs w:val="44"/>
          <w:lang w:val="en-US" w:eastAsia="zh-CN"/>
        </w:rPr>
        <w:t>项目</w:t>
      </w:r>
    </w:p>
    <w:p>
      <w:pPr>
        <w:pStyle w:val="2"/>
        <w:ind w:left="0" w:firstLine="0"/>
        <w:jc w:val="center"/>
        <w:rPr>
          <w:rFonts w:ascii="宋体" w:hAnsi="宋体"/>
          <w:b w:val="0"/>
          <w:kern w:val="44"/>
          <w:sz w:val="44"/>
          <w:szCs w:val="44"/>
        </w:rPr>
      </w:pPr>
      <w:r>
        <w:rPr>
          <w:rFonts w:hint="eastAsia" w:ascii="宋体" w:hAnsi="宋体"/>
          <w:b w:val="0"/>
          <w:kern w:val="44"/>
          <w:sz w:val="44"/>
          <w:szCs w:val="44"/>
        </w:rPr>
        <w:t>比选公告</w:t>
      </w:r>
    </w:p>
    <w:p>
      <w:pPr>
        <w:rPr>
          <w:rFonts w:ascii="仿宋_GB2312" w:hAnsi="宋体" w:eastAsia="仿宋_GB2312" w:cs="宋体"/>
          <w:kern w:val="0"/>
          <w:sz w:val="32"/>
          <w:szCs w:val="32"/>
        </w:rPr>
      </w:pPr>
    </w:p>
    <w:p>
      <w:pPr>
        <w:pStyle w:val="3"/>
        <w:spacing w:line="360" w:lineRule="auto"/>
        <w:ind w:firstLine="480" w:firstLineChars="200"/>
        <w:jc w:val="left"/>
        <w:rPr>
          <w:rFonts w:hAnsi="宋体"/>
          <w:sz w:val="24"/>
          <w:szCs w:val="24"/>
        </w:rPr>
      </w:pPr>
      <w:bookmarkStart w:id="0" w:name="baidusnap0"/>
      <w:bookmarkEnd w:id="0"/>
      <w:bookmarkStart w:id="1" w:name="baidusnap4"/>
      <w:bookmarkEnd w:id="1"/>
      <w:bookmarkStart w:id="2" w:name="baidusnap7"/>
      <w:bookmarkEnd w:id="2"/>
      <w:bookmarkStart w:id="3" w:name="baidusnap1"/>
      <w:bookmarkEnd w:id="3"/>
      <w:r>
        <w:rPr>
          <w:rFonts w:hint="eastAsia" w:hAnsi="宋体"/>
          <w:sz w:val="24"/>
          <w:szCs w:val="24"/>
        </w:rPr>
        <w:t>深圳地铁</w:t>
      </w:r>
      <w:r>
        <w:rPr>
          <w:rFonts w:hint="eastAsia" w:hAnsi="宋体"/>
          <w:sz w:val="24"/>
          <w:szCs w:val="24"/>
          <w:lang w:val="en-US" w:eastAsia="zh-CN"/>
        </w:rPr>
        <w:t>置业</w:t>
      </w:r>
      <w:r>
        <w:rPr>
          <w:rFonts w:hint="eastAsia" w:hAnsi="宋体"/>
          <w:sz w:val="24"/>
          <w:szCs w:val="24"/>
        </w:rPr>
        <w:t>集团有限公司拟对</w:t>
      </w:r>
      <w:r>
        <w:rPr>
          <w:rFonts w:hint="eastAsia" w:hAnsi="宋体"/>
          <w:b/>
          <w:bCs/>
          <w:sz w:val="24"/>
          <w:szCs w:val="24"/>
        </w:rPr>
        <w:t>深铁置业审计服务预选供应商库</w:t>
      </w:r>
      <w:r>
        <w:rPr>
          <w:rFonts w:hint="eastAsia" w:hAnsi="宋体"/>
          <w:b/>
          <w:bCs/>
          <w:sz w:val="24"/>
          <w:szCs w:val="24"/>
          <w:lang w:val="en-US" w:eastAsia="zh-CN"/>
        </w:rPr>
        <w:t>项目</w:t>
      </w:r>
      <w:r>
        <w:rPr>
          <w:rFonts w:hint="eastAsia" w:hAnsi="宋体"/>
          <w:b/>
          <w:sz w:val="24"/>
          <w:szCs w:val="24"/>
        </w:rPr>
        <w:t>（以下简称“本项目”）</w:t>
      </w:r>
      <w:r>
        <w:rPr>
          <w:rFonts w:hint="eastAsia" w:hAnsi="宋体"/>
          <w:sz w:val="24"/>
          <w:szCs w:val="24"/>
        </w:rPr>
        <w:t>进行公开比选，欢迎符合本比选公告资质要求的</w:t>
      </w:r>
      <w:r>
        <w:rPr>
          <w:rFonts w:hint="eastAsia" w:hAnsi="宋体"/>
          <w:sz w:val="24"/>
          <w:szCs w:val="24"/>
          <w:lang w:val="en-US" w:eastAsia="zh-CN"/>
        </w:rPr>
        <w:t>单位</w:t>
      </w:r>
      <w:r>
        <w:rPr>
          <w:rFonts w:hint="eastAsia" w:hAnsi="宋体"/>
          <w:sz w:val="24"/>
          <w:szCs w:val="24"/>
        </w:rPr>
        <w:t>参加参选。</w:t>
      </w:r>
    </w:p>
    <w:p>
      <w:pPr>
        <w:pStyle w:val="3"/>
        <w:spacing w:line="360" w:lineRule="auto"/>
        <w:ind w:firstLine="482" w:firstLineChars="200"/>
        <w:rPr>
          <w:rFonts w:hAnsi="宋体"/>
          <w:b/>
          <w:sz w:val="24"/>
          <w:szCs w:val="24"/>
        </w:rPr>
      </w:pPr>
      <w:r>
        <w:rPr>
          <w:rFonts w:hint="eastAsia" w:hAnsi="宋体"/>
          <w:b/>
          <w:sz w:val="24"/>
          <w:szCs w:val="24"/>
        </w:rPr>
        <w:t>一、项目名称</w:t>
      </w:r>
    </w:p>
    <w:p>
      <w:pPr>
        <w:pStyle w:val="3"/>
        <w:spacing w:line="360" w:lineRule="auto"/>
        <w:ind w:firstLine="480" w:firstLineChars="200"/>
        <w:rPr>
          <w:rFonts w:hint="eastAsia" w:hAnsi="宋体" w:eastAsia="宋体"/>
          <w:color w:val="FF0000"/>
          <w:sz w:val="24"/>
          <w:szCs w:val="24"/>
          <w:lang w:val="en-US" w:eastAsia="zh-CN"/>
        </w:rPr>
      </w:pPr>
      <w:r>
        <w:rPr>
          <w:rFonts w:hint="eastAsia" w:hAnsi="宋体"/>
          <w:sz w:val="24"/>
          <w:szCs w:val="24"/>
        </w:rPr>
        <w:t>深铁置业审计服务预选供应商库</w:t>
      </w:r>
      <w:r>
        <w:rPr>
          <w:rFonts w:hint="eastAsia" w:hAnsi="宋体"/>
          <w:sz w:val="24"/>
          <w:szCs w:val="24"/>
          <w:lang w:val="en-US" w:eastAsia="zh-CN"/>
        </w:rPr>
        <w:t>项目</w:t>
      </w:r>
    </w:p>
    <w:p>
      <w:pPr>
        <w:pStyle w:val="3"/>
        <w:spacing w:line="360" w:lineRule="auto"/>
        <w:ind w:firstLine="482" w:firstLineChars="200"/>
        <w:rPr>
          <w:rFonts w:hAnsi="宋体"/>
          <w:b/>
          <w:sz w:val="24"/>
          <w:szCs w:val="24"/>
        </w:rPr>
      </w:pPr>
      <w:r>
        <w:rPr>
          <w:rFonts w:hint="eastAsia" w:hAnsi="宋体"/>
          <w:b/>
          <w:sz w:val="24"/>
          <w:szCs w:val="24"/>
        </w:rPr>
        <w:t>二、比选内容</w:t>
      </w:r>
    </w:p>
    <w:p>
      <w:pPr>
        <w:pStyle w:val="3"/>
        <w:spacing w:line="360" w:lineRule="auto"/>
        <w:ind w:firstLine="480" w:firstLineChars="200"/>
        <w:rPr>
          <w:rFonts w:hAnsi="宋体"/>
          <w:sz w:val="24"/>
          <w:szCs w:val="24"/>
        </w:rPr>
      </w:pPr>
      <w:r>
        <w:rPr>
          <w:rFonts w:hint="eastAsia" w:hAnsi="宋体"/>
          <w:sz w:val="24"/>
          <w:szCs w:val="24"/>
          <w:lang w:val="en-US" w:eastAsia="zh-CN"/>
        </w:rPr>
        <w:t>建立审计服务预选供应商库，寻求专业匹配、业内知名的具有较丰富房地产行业审计服务经验的会计师事务所</w:t>
      </w:r>
      <w:r>
        <w:rPr>
          <w:rFonts w:hint="eastAsia" w:hAnsi="宋体"/>
          <w:sz w:val="24"/>
          <w:szCs w:val="24"/>
        </w:rPr>
        <w:t>。</w:t>
      </w:r>
    </w:p>
    <w:p>
      <w:pPr>
        <w:pStyle w:val="3"/>
        <w:spacing w:line="360" w:lineRule="auto"/>
        <w:ind w:firstLine="482" w:firstLineChars="200"/>
        <w:rPr>
          <w:rFonts w:hAnsi="宋体"/>
          <w:b/>
          <w:sz w:val="24"/>
          <w:szCs w:val="24"/>
        </w:rPr>
      </w:pPr>
      <w:r>
        <w:rPr>
          <w:rFonts w:hint="eastAsia" w:hAnsi="宋体"/>
          <w:b/>
          <w:sz w:val="24"/>
          <w:szCs w:val="24"/>
        </w:rPr>
        <w:t>三、比选单位数量</w:t>
      </w:r>
    </w:p>
    <w:p>
      <w:pPr>
        <w:pStyle w:val="3"/>
        <w:spacing w:line="360" w:lineRule="auto"/>
        <w:ind w:firstLine="480" w:firstLineChars="200"/>
        <w:rPr>
          <w:rFonts w:hAnsi="宋体"/>
          <w:sz w:val="24"/>
          <w:szCs w:val="24"/>
        </w:rPr>
      </w:pPr>
      <w:r>
        <w:rPr>
          <w:rFonts w:hint="eastAsia" w:hAnsi="宋体"/>
          <w:sz w:val="24"/>
          <w:szCs w:val="24"/>
        </w:rPr>
        <w:t>本</w:t>
      </w:r>
      <w:r>
        <w:rPr>
          <w:rFonts w:hint="eastAsia" w:hAnsi="宋体"/>
          <w:sz w:val="24"/>
          <w:szCs w:val="24"/>
          <w:lang w:val="en-US" w:eastAsia="zh-CN"/>
        </w:rPr>
        <w:t>次</w:t>
      </w:r>
      <w:r>
        <w:rPr>
          <w:rFonts w:hint="eastAsia" w:hAnsi="宋体"/>
          <w:sz w:val="24"/>
          <w:szCs w:val="24"/>
        </w:rPr>
        <w:t>比选将</w:t>
      </w:r>
      <w:r>
        <w:rPr>
          <w:rFonts w:hint="eastAsia" w:hAnsi="宋体"/>
          <w:sz w:val="24"/>
          <w:szCs w:val="24"/>
          <w:lang w:val="en-US" w:eastAsia="zh-CN"/>
        </w:rPr>
        <w:t>对参选单位</w:t>
      </w:r>
      <w:r>
        <w:rPr>
          <w:rFonts w:hint="eastAsia" w:hAnsi="宋体"/>
          <w:sz w:val="24"/>
          <w:szCs w:val="24"/>
        </w:rPr>
        <w:t>进行符合性审查及综合评审打分（满分为100分），评审得分分数前4名且得分≥60分的有效参选人进入本次比选入库推荐名单；若评审得分≥60分的有效参选人只有3名时，则有效参选人全部进入本次比选入库推荐名单；若评审得分≥60分的有效参选人不满足3家时，则本次比选失败，进行第二次公开比选。</w:t>
      </w:r>
      <w:r>
        <w:rPr>
          <w:rFonts w:hint="eastAsia" w:hAnsi="宋体"/>
          <w:b/>
          <w:sz w:val="24"/>
          <w:szCs w:val="24"/>
          <w:u w:val="single"/>
        </w:rPr>
        <w:t>（如有得分一致，影响入库供应商数量的，在影响入库数量的参选人中抽签确认入库单位）</w:t>
      </w:r>
    </w:p>
    <w:p>
      <w:pPr>
        <w:pStyle w:val="3"/>
        <w:spacing w:line="360" w:lineRule="auto"/>
        <w:ind w:firstLine="482" w:firstLineChars="200"/>
        <w:rPr>
          <w:rFonts w:hAnsi="宋体"/>
          <w:b/>
          <w:sz w:val="24"/>
          <w:szCs w:val="24"/>
        </w:rPr>
      </w:pPr>
      <w:r>
        <w:rPr>
          <w:rFonts w:hint="eastAsia" w:hAnsi="宋体"/>
          <w:b/>
          <w:sz w:val="24"/>
          <w:szCs w:val="24"/>
        </w:rPr>
        <w:t>四、</w:t>
      </w:r>
      <w:r>
        <w:rPr>
          <w:rFonts w:hint="eastAsia" w:hAnsi="宋体"/>
          <w:b/>
          <w:sz w:val="24"/>
          <w:szCs w:val="24"/>
          <w:lang w:val="en-US" w:eastAsia="zh-CN"/>
        </w:rPr>
        <w:t>参选人</w:t>
      </w:r>
      <w:r>
        <w:rPr>
          <w:rFonts w:hint="eastAsia" w:hAnsi="宋体"/>
          <w:b/>
          <w:sz w:val="24"/>
          <w:szCs w:val="24"/>
        </w:rPr>
        <w:t>资格要求</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 xml:space="preserve">（一）参选人必须是在中华人民共和国境内依法设立并具备会计师事务所执业证书或会计师事务所分所执业证书的会计师事务所，成立日期在2018年1月1日以前； </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 xml:space="preserve">（二）参选人须为在深圳市注册或在深圳市具有分支机构的会计师事务所； </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（三）不接受联合体参选；</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（四）不被接受的情形：</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1.自截标前三年以来在深圳市地铁集团有限公司或其下属直管单位存在违约行为的参选人；</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4.在参选（询价）活动（包括在深圳地铁项目）中因串通参选（报价）被暂停参选（报价）资格期间；或涉嫌串通参选（报价）并正在接受主管部门调查的；</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（五）单位负责人为同一人或者存在控股、管理关系的不同单位，不得同时参加比选，出现上述情形，仅接受其中一家（随机抽取）参选人。</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五、比选公告时间</w:t>
      </w:r>
    </w:p>
    <w:p>
      <w:pPr>
        <w:spacing w:line="360" w:lineRule="auto"/>
        <w:ind w:firstLine="480" w:firstLineChars="200"/>
        <w:jc w:val="left"/>
        <w:rPr>
          <w:rFonts w:hint="eastAsia" w:ascii="宋体" w:hAnsi="宋体" w:eastAsiaTheme="minorEastAsia"/>
          <w:kern w:val="0"/>
          <w:sz w:val="24"/>
          <w:szCs w:val="24"/>
          <w:lang w:eastAsia="zh-CN"/>
        </w:rPr>
      </w:pPr>
      <w:r>
        <w:rPr>
          <w:rFonts w:hint="eastAsia" w:ascii="宋体" w:hAnsi="宋体"/>
          <w:kern w:val="0"/>
          <w:sz w:val="24"/>
          <w:szCs w:val="24"/>
        </w:rPr>
        <w:t>2021年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17</w:t>
      </w:r>
      <w:r>
        <w:rPr>
          <w:rFonts w:hint="eastAsia" w:ascii="宋体" w:hAnsi="宋体"/>
          <w:kern w:val="0"/>
          <w:sz w:val="24"/>
          <w:szCs w:val="24"/>
        </w:rPr>
        <w:t>日至2021年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28</w:t>
      </w:r>
      <w:r>
        <w:rPr>
          <w:rFonts w:hint="eastAsia" w:ascii="宋体" w:hAnsi="宋体"/>
          <w:kern w:val="0"/>
          <w:sz w:val="24"/>
          <w:szCs w:val="24"/>
        </w:rPr>
        <w:t>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六、参选文件的递交及开启参选文件时间</w:t>
      </w:r>
    </w:p>
    <w:p>
      <w:pPr>
        <w:pStyle w:val="13"/>
        <w:spacing w:line="360" w:lineRule="auto"/>
        <w:ind w:firstLine="480"/>
        <w:rPr>
          <w:rFonts w:ascii="宋体" w:hAnsi="宋体"/>
          <w:kern w:val="0"/>
          <w:sz w:val="24"/>
          <w:szCs w:val="24"/>
        </w:rPr>
      </w:pPr>
      <w:r>
        <w:rPr>
          <w:rFonts w:hint="eastAsia" w:ascii="宋体" w:hAnsi="宋体"/>
          <w:kern w:val="0"/>
          <w:sz w:val="24"/>
          <w:szCs w:val="24"/>
        </w:rPr>
        <w:t>1、参选文件递交截止时间：2021年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28</w:t>
      </w:r>
      <w:r>
        <w:rPr>
          <w:rFonts w:hint="eastAsia" w:ascii="宋体" w:hAnsi="宋体"/>
          <w:kern w:val="0"/>
          <w:sz w:val="24"/>
          <w:szCs w:val="24"/>
        </w:rPr>
        <w:t>日上午9:30</w:t>
      </w:r>
    </w:p>
    <w:p>
      <w:pPr>
        <w:pStyle w:val="13"/>
        <w:spacing w:line="360" w:lineRule="auto"/>
        <w:ind w:firstLine="480"/>
        <w:rPr>
          <w:rFonts w:hint="eastAsia" w:ascii="宋体" w:hAnsi="宋体" w:eastAsia="宋体"/>
          <w:kern w:val="0"/>
          <w:sz w:val="24"/>
          <w:szCs w:val="24"/>
          <w:lang w:val="en-US" w:eastAsia="zh-CN"/>
        </w:rPr>
      </w:pPr>
      <w:r>
        <w:rPr>
          <w:rFonts w:hint="eastAsia" w:ascii="宋体" w:hAnsi="宋体"/>
          <w:kern w:val="0"/>
          <w:sz w:val="24"/>
          <w:szCs w:val="24"/>
        </w:rPr>
        <w:t>2、参选文件递交地点：深圳市福田区福中一路1016号地铁大厦</w:t>
      </w:r>
      <w:r>
        <w:rPr>
          <w:rFonts w:hint="eastAsia" w:ascii="宋体" w:hAnsi="宋体"/>
          <w:kern w:val="0"/>
          <w:sz w:val="24"/>
          <w:szCs w:val="24"/>
          <w:lang w:val="en-US" w:eastAsia="zh-CN"/>
        </w:rPr>
        <w:t>评定标中心指点会议室</w:t>
      </w:r>
    </w:p>
    <w:p>
      <w:pPr>
        <w:pStyle w:val="13"/>
        <w:spacing w:line="360" w:lineRule="auto"/>
        <w:ind w:firstLine="480"/>
        <w:rPr>
          <w:rFonts w:ascii="宋体" w:hAnsi="宋体"/>
          <w:kern w:val="0"/>
          <w:sz w:val="24"/>
          <w:szCs w:val="24"/>
        </w:rPr>
      </w:pPr>
      <w:r>
        <w:rPr>
          <w:rFonts w:hint="eastAsia" w:ascii="宋体" w:hAnsi="宋体"/>
          <w:kern w:val="0"/>
          <w:sz w:val="24"/>
          <w:szCs w:val="24"/>
        </w:rPr>
        <w:t>3、开启参选文件时间：2021年</w:t>
      </w:r>
      <w:r>
        <w:rPr>
          <w:rFonts w:hint="eastAsia" w:ascii="宋体" w:hAnsi="宋体"/>
          <w:kern w:val="0"/>
          <w:sz w:val="24"/>
          <w:szCs w:val="24"/>
          <w:lang w:val="en-US" w:eastAsia="zh-CN"/>
        </w:rPr>
        <w:t>9</w:t>
      </w:r>
      <w:r>
        <w:rPr>
          <w:rFonts w:hint="eastAsia" w:ascii="宋体" w:hAnsi="宋体"/>
          <w:kern w:val="0"/>
          <w:sz w:val="24"/>
          <w:szCs w:val="24"/>
        </w:rPr>
        <w:t>月</w:t>
      </w:r>
      <w:r>
        <w:rPr>
          <w:rFonts w:hint="eastAsia" w:ascii="宋体" w:hAnsi="宋体"/>
          <w:kern w:val="0"/>
          <w:sz w:val="24"/>
          <w:szCs w:val="24"/>
          <w:lang w:val="en-US" w:eastAsia="zh-CN"/>
        </w:rPr>
        <w:t>28</w:t>
      </w:r>
      <w:r>
        <w:rPr>
          <w:rFonts w:hint="eastAsia" w:ascii="宋体" w:hAnsi="宋体"/>
          <w:kern w:val="0"/>
          <w:sz w:val="24"/>
          <w:szCs w:val="24"/>
        </w:rPr>
        <w:t>日上午9:30</w:t>
      </w:r>
    </w:p>
    <w:p>
      <w:pPr>
        <w:pStyle w:val="13"/>
        <w:spacing w:line="360" w:lineRule="auto"/>
        <w:ind w:firstLine="480"/>
        <w:rPr>
          <w:rFonts w:ascii="宋体" w:hAnsi="宋体"/>
          <w:kern w:val="0"/>
          <w:sz w:val="24"/>
          <w:szCs w:val="24"/>
        </w:rPr>
      </w:pPr>
      <w:r>
        <w:rPr>
          <w:rFonts w:hint="eastAsia" w:ascii="宋体" w:hAnsi="宋体"/>
          <w:kern w:val="0"/>
          <w:sz w:val="24"/>
          <w:szCs w:val="24"/>
        </w:rPr>
        <w:t>4、开启参选文件地点：深圳市福田区福中一路1016号地铁大厦</w:t>
      </w:r>
      <w:r>
        <w:rPr>
          <w:rFonts w:hint="eastAsia" w:ascii="宋体" w:hAnsi="宋体"/>
          <w:kern w:val="0"/>
          <w:sz w:val="24"/>
          <w:szCs w:val="24"/>
          <w:lang w:val="en-US" w:eastAsia="zh-CN"/>
        </w:rPr>
        <w:t>评定标中心指点会议室</w:t>
      </w:r>
    </w:p>
    <w:p>
      <w:pPr>
        <w:pStyle w:val="3"/>
        <w:spacing w:line="360" w:lineRule="auto"/>
        <w:ind w:firstLine="482" w:firstLineChars="200"/>
        <w:rPr>
          <w:rFonts w:hAnsi="宋体"/>
          <w:b/>
          <w:sz w:val="24"/>
          <w:szCs w:val="24"/>
        </w:rPr>
      </w:pPr>
      <w:r>
        <w:rPr>
          <w:rFonts w:hint="eastAsia" w:hAnsi="宋体"/>
          <w:b/>
          <w:sz w:val="24"/>
          <w:szCs w:val="24"/>
        </w:rPr>
        <w:t>七、参选文件所需材料：</w:t>
      </w:r>
    </w:p>
    <w:p>
      <w:pPr>
        <w:pStyle w:val="3"/>
        <w:numPr>
          <w:ilvl w:val="0"/>
          <w:numId w:val="1"/>
        </w:numPr>
        <w:spacing w:line="360" w:lineRule="auto"/>
        <w:ind w:left="0" w:firstLine="426"/>
        <w:textAlignment w:val="auto"/>
        <w:rPr>
          <w:rFonts w:hAnsi="宋体"/>
          <w:sz w:val="24"/>
          <w:szCs w:val="24"/>
        </w:rPr>
      </w:pPr>
      <w:r>
        <w:rPr>
          <w:rFonts w:hint="eastAsia" w:hAnsi="宋体"/>
          <w:sz w:val="24"/>
          <w:szCs w:val="24"/>
        </w:rPr>
        <w:t>根据比选文件编制的参选文件；</w:t>
      </w:r>
    </w:p>
    <w:p>
      <w:pPr>
        <w:pStyle w:val="3"/>
        <w:numPr>
          <w:ilvl w:val="0"/>
          <w:numId w:val="1"/>
        </w:numPr>
        <w:spacing w:line="360" w:lineRule="auto"/>
        <w:ind w:left="0" w:firstLine="426"/>
        <w:textAlignment w:val="auto"/>
        <w:rPr>
          <w:rFonts w:hAnsi="宋体"/>
          <w:sz w:val="24"/>
          <w:szCs w:val="24"/>
        </w:rPr>
      </w:pPr>
      <w:r>
        <w:rPr>
          <w:rFonts w:hint="eastAsia" w:hAnsi="宋体"/>
          <w:sz w:val="24"/>
          <w:szCs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w:t>
      </w:r>
      <w:bookmarkStart w:id="4" w:name="_GoBack"/>
      <w:bookmarkEnd w:id="4"/>
    </w:p>
    <w:p>
      <w:pPr>
        <w:pStyle w:val="3"/>
        <w:spacing w:line="360" w:lineRule="auto"/>
        <w:ind w:firstLine="482" w:firstLineChars="200"/>
        <w:rPr>
          <w:rFonts w:hAnsi="宋体"/>
          <w:b/>
          <w:bCs/>
          <w:sz w:val="24"/>
          <w:szCs w:val="24"/>
        </w:rPr>
      </w:pPr>
      <w:r>
        <w:rPr>
          <w:rFonts w:hint="eastAsia" w:hAnsi="宋体"/>
          <w:b/>
          <w:bCs/>
          <w:sz w:val="24"/>
          <w:szCs w:val="24"/>
        </w:rPr>
        <w:t>八、比选联系人</w:t>
      </w:r>
    </w:p>
    <w:p>
      <w:pPr>
        <w:pStyle w:val="3"/>
        <w:spacing w:line="360" w:lineRule="auto"/>
        <w:ind w:firstLine="480" w:firstLineChars="200"/>
        <w:rPr>
          <w:rFonts w:hAnsi="宋体"/>
          <w:sz w:val="24"/>
          <w:szCs w:val="24"/>
        </w:rPr>
      </w:pPr>
      <w:r>
        <w:rPr>
          <w:rFonts w:hint="eastAsia" w:hAnsi="宋体"/>
          <w:sz w:val="24"/>
          <w:szCs w:val="24"/>
        </w:rPr>
        <w:t>联系人：</w:t>
      </w:r>
      <w:r>
        <w:rPr>
          <w:rFonts w:hint="eastAsia" w:hAnsi="宋体"/>
          <w:sz w:val="24"/>
          <w:szCs w:val="24"/>
          <w:lang w:val="en-US" w:eastAsia="zh-CN"/>
        </w:rPr>
        <w:t>周工</w:t>
      </w:r>
      <w:r>
        <w:rPr>
          <w:rFonts w:hint="eastAsia" w:hAnsi="宋体"/>
          <w:sz w:val="24"/>
        </w:rPr>
        <w:t xml:space="preserve">    </w:t>
      </w:r>
    </w:p>
    <w:p>
      <w:pPr>
        <w:pStyle w:val="3"/>
        <w:spacing w:line="360" w:lineRule="auto"/>
        <w:ind w:firstLine="480" w:firstLineChars="200"/>
        <w:rPr>
          <w:rFonts w:hint="eastAsia" w:hAnsi="宋体"/>
          <w:sz w:val="24"/>
          <w:szCs w:val="24"/>
        </w:rPr>
      </w:pPr>
      <w:r>
        <w:rPr>
          <w:rFonts w:hint="eastAsia" w:hAnsi="宋体"/>
          <w:sz w:val="24"/>
          <w:szCs w:val="24"/>
        </w:rPr>
        <w:t>联系电话：</w:t>
      </w:r>
      <w:r>
        <w:rPr>
          <w:rFonts w:hint="eastAsia" w:hAnsi="宋体"/>
          <w:sz w:val="24"/>
          <w:szCs w:val="24"/>
          <w:lang w:val="en-US" w:eastAsia="zh-CN"/>
        </w:rPr>
        <w:t>0755-89987975/15361437191</w:t>
      </w:r>
      <w:r>
        <w:rPr>
          <w:rFonts w:hint="eastAsia" w:hAnsi="宋体"/>
          <w:sz w:val="24"/>
          <w:szCs w:val="24"/>
        </w:rPr>
        <w:t xml:space="preserve">           </w:t>
      </w:r>
    </w:p>
    <w:p>
      <w:pPr>
        <w:pStyle w:val="3"/>
        <w:spacing w:line="360" w:lineRule="auto"/>
        <w:ind w:firstLine="480" w:firstLineChars="200"/>
        <w:rPr>
          <w:rFonts w:hAnsi="宋体"/>
          <w:sz w:val="24"/>
          <w:szCs w:val="24"/>
        </w:rPr>
      </w:pPr>
      <w:r>
        <w:rPr>
          <w:rFonts w:hint="eastAsia" w:hAnsi="宋体"/>
          <w:sz w:val="24"/>
          <w:szCs w:val="24"/>
        </w:rPr>
        <w:t xml:space="preserve">  </w:t>
      </w:r>
    </w:p>
    <w:p>
      <w:pPr>
        <w:pStyle w:val="3"/>
        <w:spacing w:line="360" w:lineRule="auto"/>
        <w:jc w:val="right"/>
        <w:rPr>
          <w:rFonts w:hAnsi="宋体"/>
          <w:sz w:val="24"/>
          <w:szCs w:val="24"/>
        </w:rPr>
      </w:pPr>
      <w:r>
        <w:rPr>
          <w:rFonts w:hint="eastAsia" w:hAnsi="宋体"/>
          <w:sz w:val="24"/>
          <w:szCs w:val="24"/>
        </w:rPr>
        <w:t>深圳地铁</w:t>
      </w:r>
      <w:r>
        <w:rPr>
          <w:rFonts w:hint="eastAsia" w:hAnsi="宋体"/>
          <w:sz w:val="24"/>
          <w:szCs w:val="24"/>
          <w:lang w:val="en-US" w:eastAsia="zh-CN"/>
        </w:rPr>
        <w:t>置业</w:t>
      </w:r>
      <w:r>
        <w:rPr>
          <w:rFonts w:hint="eastAsia" w:hAnsi="宋体"/>
          <w:sz w:val="24"/>
          <w:szCs w:val="24"/>
        </w:rPr>
        <w:t>集团有限公司</w:t>
      </w:r>
    </w:p>
    <w:p>
      <w:pPr>
        <w:pStyle w:val="3"/>
        <w:wordWrap w:val="0"/>
        <w:spacing w:line="360" w:lineRule="auto"/>
        <w:ind w:firstLine="480" w:firstLineChars="200"/>
        <w:jc w:val="right"/>
        <w:rPr>
          <w:rFonts w:hint="default" w:hAnsi="宋体" w:eastAsia="宋体"/>
          <w:sz w:val="24"/>
          <w:szCs w:val="24"/>
          <w:lang w:val="en-US" w:eastAsia="zh-CN"/>
        </w:rPr>
      </w:pPr>
      <w:r>
        <w:rPr>
          <w:rFonts w:hint="eastAsia" w:hAnsi="宋体" w:cs="宋体"/>
          <w:sz w:val="24"/>
          <w:szCs w:val="24"/>
        </w:rPr>
        <w:t>           </w:t>
      </w:r>
      <w:r>
        <w:rPr>
          <w:rFonts w:hint="eastAsia" w:hAnsi="宋体" w:cs="宋体"/>
          <w:sz w:val="24"/>
          <w:szCs w:val="24"/>
          <w:lang w:val="en-US" w:eastAsia="zh-CN"/>
        </w:rPr>
        <w:t>2021年9月17日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11"/>
    <w:rsid w:val="000219DC"/>
    <w:rsid w:val="000B6795"/>
    <w:rsid w:val="001007D5"/>
    <w:rsid w:val="001403C8"/>
    <w:rsid w:val="00180795"/>
    <w:rsid w:val="002659B1"/>
    <w:rsid w:val="002C0A05"/>
    <w:rsid w:val="002C0B03"/>
    <w:rsid w:val="002C38A5"/>
    <w:rsid w:val="002C483B"/>
    <w:rsid w:val="00374B44"/>
    <w:rsid w:val="003B4CB2"/>
    <w:rsid w:val="00413C01"/>
    <w:rsid w:val="004218C9"/>
    <w:rsid w:val="00431653"/>
    <w:rsid w:val="00441C5C"/>
    <w:rsid w:val="00471C11"/>
    <w:rsid w:val="004740B7"/>
    <w:rsid w:val="005075EC"/>
    <w:rsid w:val="005212D1"/>
    <w:rsid w:val="005544CB"/>
    <w:rsid w:val="005C5C50"/>
    <w:rsid w:val="00604876"/>
    <w:rsid w:val="00686DAF"/>
    <w:rsid w:val="00695DEF"/>
    <w:rsid w:val="006A1E1D"/>
    <w:rsid w:val="006D46F3"/>
    <w:rsid w:val="007411F4"/>
    <w:rsid w:val="00793D69"/>
    <w:rsid w:val="007E5B87"/>
    <w:rsid w:val="00860FDD"/>
    <w:rsid w:val="008A7BEC"/>
    <w:rsid w:val="008E1E76"/>
    <w:rsid w:val="00973696"/>
    <w:rsid w:val="009A6B74"/>
    <w:rsid w:val="009C4532"/>
    <w:rsid w:val="009F3FBA"/>
    <w:rsid w:val="00A63F5F"/>
    <w:rsid w:val="00AF2004"/>
    <w:rsid w:val="00B018E3"/>
    <w:rsid w:val="00B959FB"/>
    <w:rsid w:val="00B95CD9"/>
    <w:rsid w:val="00BA7459"/>
    <w:rsid w:val="00C97D21"/>
    <w:rsid w:val="00D12F30"/>
    <w:rsid w:val="00D62AA6"/>
    <w:rsid w:val="00D754C4"/>
    <w:rsid w:val="00E04741"/>
    <w:rsid w:val="00EB6CB6"/>
    <w:rsid w:val="00ED0AC4"/>
    <w:rsid w:val="00F32BC1"/>
    <w:rsid w:val="00F661D4"/>
    <w:rsid w:val="00FC4E04"/>
    <w:rsid w:val="00FE2FCB"/>
    <w:rsid w:val="0D6767EF"/>
    <w:rsid w:val="1AC10132"/>
    <w:rsid w:val="1C8B4571"/>
    <w:rsid w:val="1D907BD8"/>
    <w:rsid w:val="37F514C9"/>
    <w:rsid w:val="3FBC424A"/>
    <w:rsid w:val="4C6502C1"/>
    <w:rsid w:val="572E16AB"/>
    <w:rsid w:val="6AC95D69"/>
    <w:rsid w:val="71CF7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eastAsia="宋体" w:cs="Times New Roman"/>
      <w:b/>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2"/>
    <w:qFormat/>
    <w:uiPriority w:val="0"/>
    <w:pPr>
      <w:adjustRightInd w:val="0"/>
      <w:spacing w:line="312" w:lineRule="atLeast"/>
      <w:textAlignment w:val="baseline"/>
    </w:pPr>
    <w:rPr>
      <w:rFonts w:ascii="宋体" w:hAnsi="Courier New" w:eastAsia="宋体" w:cs="Times New Roman"/>
      <w:kern w:val="0"/>
      <w:sz w:val="20"/>
      <w:szCs w:val="20"/>
    </w:rPr>
  </w:style>
  <w:style w:type="paragraph" w:styleId="4">
    <w:name w:val="Balloon Text"/>
    <w:basedOn w:val="1"/>
    <w:link w:val="16"/>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3 Char"/>
    <w:basedOn w:val="8"/>
    <w:link w:val="2"/>
    <w:qFormat/>
    <w:uiPriority w:val="0"/>
    <w:rPr>
      <w:rFonts w:ascii="Times New Roman" w:hAnsi="Times New Roman" w:eastAsia="宋体" w:cs="Times New Roman"/>
      <w:b/>
      <w:kern w:val="0"/>
      <w:sz w:val="32"/>
      <w:szCs w:val="20"/>
    </w:rPr>
  </w:style>
  <w:style w:type="character" w:customStyle="1" w:styleId="12">
    <w:name w:val="纯文本 Char"/>
    <w:basedOn w:val="8"/>
    <w:link w:val="3"/>
    <w:qFormat/>
    <w:uiPriority w:val="0"/>
    <w:rPr>
      <w:rFonts w:ascii="宋体" w:hAnsi="Courier New" w:eastAsia="宋体" w:cs="Times New Roman"/>
      <w:kern w:val="0"/>
      <w:sz w:val="20"/>
      <w:szCs w:val="20"/>
    </w:rPr>
  </w:style>
  <w:style w:type="paragraph" w:customStyle="1" w:styleId="13">
    <w:name w:val="列出段落1"/>
    <w:basedOn w:val="1"/>
    <w:qFormat/>
    <w:uiPriority w:val="0"/>
    <w:pPr>
      <w:ind w:firstLine="420" w:firstLineChars="200"/>
    </w:pPr>
    <w:rPr>
      <w:rFonts w:ascii="Times New Roman" w:hAnsi="Times New Roman" w:eastAsia="宋体" w:cs="Times New Roman"/>
      <w:szCs w:val="20"/>
    </w:rPr>
  </w:style>
  <w:style w:type="paragraph" w:styleId="14">
    <w:name w:val="List Paragraph"/>
    <w:basedOn w:val="1"/>
    <w:link w:val="15"/>
    <w:qFormat/>
    <w:uiPriority w:val="0"/>
    <w:pPr>
      <w:ind w:firstLine="420" w:firstLineChars="200"/>
    </w:pPr>
    <w:rPr>
      <w:rFonts w:ascii="Times New Roman" w:hAnsi="Times New Roman" w:eastAsia="宋体" w:cs="Times New Roman"/>
      <w:szCs w:val="20"/>
    </w:rPr>
  </w:style>
  <w:style w:type="character" w:customStyle="1" w:styleId="15">
    <w:name w:val="列出段落 Char"/>
    <w:basedOn w:val="8"/>
    <w:link w:val="14"/>
    <w:qFormat/>
    <w:uiPriority w:val="0"/>
    <w:rPr>
      <w:rFonts w:ascii="Times New Roman" w:hAnsi="Times New Roman" w:eastAsia="宋体" w:cs="Times New Roman"/>
      <w:szCs w:val="20"/>
    </w:rPr>
  </w:style>
  <w:style w:type="character" w:customStyle="1" w:styleId="16">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159</Words>
  <Characters>909</Characters>
  <Lines>7</Lines>
  <Paragraphs>2</Paragraphs>
  <TotalTime>3</TotalTime>
  <ScaleCrop>false</ScaleCrop>
  <LinksUpToDate>false</LinksUpToDate>
  <CharactersWithSpaces>1066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2021-03-30T12:56:00Z</dcterms:created>
  <dc:creator>dell</dc:creator>
  <cp:lastModifiedBy>阿木格子</cp:lastModifiedBy>
  <dcterms:modified xsi:type="dcterms:W3CDTF">2021-09-17T01:51:26Z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FD0DCA3EC39E4D52AE77AE187D708296</vt:lpwstr>
  </property>
</Properties>
</file>