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rPr>
          <w:rFonts w:hint="eastAsia" w:ascii="宋体" w:hAnsi="宋体" w:eastAsia="宋体"/>
          <w:b/>
          <w:sz w:val="44"/>
          <w:szCs w:val="44"/>
        </w:rPr>
      </w:pPr>
      <w:bookmarkStart w:id="0" w:name="_Toc2064"/>
      <w:bookmarkStart w:id="1" w:name="_Toc17270"/>
      <w:bookmarkStart w:id="2" w:name="_Toc26738"/>
      <w:bookmarkStart w:id="3" w:name="_Toc32341"/>
      <w:r>
        <w:rPr>
          <w:rFonts w:hint="eastAsia" w:ascii="宋体" w:hAnsi="宋体" w:eastAsia="宋体"/>
          <w:b/>
          <w:sz w:val="44"/>
          <w:szCs w:val="44"/>
        </w:rPr>
        <w:t>比选公告</w:t>
      </w:r>
      <w:bookmarkEnd w:id="0"/>
      <w:bookmarkEnd w:id="1"/>
      <w:bookmarkEnd w:id="2"/>
      <w:bookmarkEnd w:id="3"/>
    </w:p>
    <w:p>
      <w:pPr>
        <w:pStyle w:val="4"/>
        <w:spacing w:line="360" w:lineRule="auto"/>
        <w:ind w:firstLine="480" w:firstLineChars="200"/>
        <w:jc w:val="left"/>
        <w:rPr>
          <w:rFonts w:hint="eastAsia" w:hAnsi="宋体"/>
          <w:sz w:val="24"/>
          <w:szCs w:val="24"/>
        </w:rPr>
      </w:pPr>
      <w:r>
        <w:rPr>
          <w:rFonts w:hint="eastAsia" w:hAnsi="宋体"/>
          <w:sz w:val="24"/>
          <w:szCs w:val="24"/>
        </w:rPr>
        <w:t>深圳地铁置业集团有限公司拟对</w:t>
      </w:r>
      <w:r>
        <w:rPr>
          <w:rFonts w:hint="eastAsia" w:hAnsi="宋体"/>
          <w:sz w:val="24"/>
          <w:szCs w:val="24"/>
          <w:u w:val="single"/>
        </w:rPr>
        <w:t>深铁置业党建空间策划及制作安装项目</w:t>
      </w:r>
      <w:r>
        <w:rPr>
          <w:rFonts w:hint="eastAsia" w:hAnsi="宋体"/>
          <w:sz w:val="24"/>
          <w:szCs w:val="24"/>
        </w:rPr>
        <w:t>（以下简称“本项目”）进行公开比选，欢迎符合本比选公告公布资质要求的公司参加比选。</w:t>
      </w:r>
    </w:p>
    <w:p>
      <w:pPr>
        <w:keepNext/>
        <w:keepLines/>
        <w:tabs>
          <w:tab w:val="left" w:pos="1260"/>
        </w:tabs>
        <w:adjustRightInd w:val="0"/>
        <w:spacing w:before="260" w:after="260" w:line="360" w:lineRule="auto"/>
        <w:ind w:firstLine="482" w:firstLineChars="200"/>
        <w:textAlignment w:val="baseline"/>
        <w:outlineLvl w:val="2"/>
        <w:rPr>
          <w:rFonts w:hint="eastAsia" w:ascii="宋体" w:hAnsi="宋体"/>
          <w:b/>
          <w:kern w:val="0"/>
          <w:sz w:val="24"/>
          <w:szCs w:val="24"/>
        </w:rPr>
      </w:pPr>
      <w:bookmarkStart w:id="4" w:name="_Toc4136"/>
      <w:bookmarkStart w:id="5" w:name="_Toc5780"/>
      <w:bookmarkStart w:id="6" w:name="_Toc24059"/>
      <w:bookmarkStart w:id="7" w:name="_Toc13872"/>
      <w:r>
        <w:rPr>
          <w:rFonts w:hint="eastAsia" w:ascii="宋体" w:hAnsi="宋体"/>
          <w:b/>
          <w:kern w:val="0"/>
          <w:sz w:val="24"/>
          <w:szCs w:val="24"/>
        </w:rPr>
        <w:t>一、项目名称</w:t>
      </w:r>
      <w:bookmarkEnd w:id="4"/>
      <w:bookmarkEnd w:id="5"/>
      <w:bookmarkEnd w:id="6"/>
      <w:bookmarkEnd w:id="7"/>
    </w:p>
    <w:p>
      <w:pPr>
        <w:pStyle w:val="4"/>
        <w:spacing w:line="360" w:lineRule="auto"/>
        <w:ind w:firstLine="480" w:firstLineChars="200"/>
        <w:jc w:val="left"/>
        <w:rPr>
          <w:rFonts w:hint="eastAsia" w:hAnsi="宋体"/>
          <w:sz w:val="24"/>
          <w:szCs w:val="24"/>
          <w:u w:val="single"/>
        </w:rPr>
      </w:pPr>
      <w:r>
        <w:rPr>
          <w:rFonts w:hint="eastAsia" w:hAnsi="宋体"/>
          <w:sz w:val="24"/>
          <w:szCs w:val="24"/>
          <w:u w:val="single"/>
        </w:rPr>
        <w:t>深铁置业党建空间策划及制作安装项目</w:t>
      </w:r>
    </w:p>
    <w:p>
      <w:pPr>
        <w:keepNext/>
        <w:keepLines/>
        <w:tabs>
          <w:tab w:val="left" w:pos="1260"/>
        </w:tabs>
        <w:adjustRightInd w:val="0"/>
        <w:spacing w:before="260" w:after="260" w:line="360" w:lineRule="auto"/>
        <w:ind w:firstLine="482" w:firstLineChars="200"/>
        <w:textAlignment w:val="baseline"/>
        <w:outlineLvl w:val="2"/>
        <w:rPr>
          <w:rFonts w:hint="eastAsia" w:ascii="宋体" w:hAnsi="宋体"/>
          <w:b/>
          <w:kern w:val="0"/>
          <w:sz w:val="24"/>
          <w:szCs w:val="24"/>
        </w:rPr>
      </w:pPr>
      <w:bookmarkStart w:id="8" w:name="_Toc57731946"/>
      <w:bookmarkStart w:id="9" w:name="_Toc30438"/>
      <w:bookmarkStart w:id="10" w:name="_Toc19192"/>
      <w:bookmarkStart w:id="11" w:name="_Toc24839"/>
      <w:bookmarkStart w:id="12" w:name="_Toc8298"/>
      <w:r>
        <w:rPr>
          <w:rFonts w:hint="eastAsia" w:ascii="宋体" w:hAnsi="宋体"/>
          <w:b/>
          <w:kern w:val="0"/>
          <w:sz w:val="24"/>
          <w:szCs w:val="24"/>
        </w:rPr>
        <w:t>二、比选内容</w:t>
      </w:r>
      <w:bookmarkEnd w:id="8"/>
      <w:bookmarkEnd w:id="9"/>
      <w:bookmarkEnd w:id="10"/>
      <w:bookmarkEnd w:id="11"/>
      <w:bookmarkEnd w:id="12"/>
      <w:bookmarkStart w:id="13" w:name="_Toc57731947"/>
    </w:p>
    <w:p>
      <w:pPr>
        <w:pStyle w:val="4"/>
        <w:spacing w:line="360" w:lineRule="auto"/>
        <w:ind w:firstLine="480" w:firstLineChars="200"/>
        <w:jc w:val="left"/>
        <w:rPr>
          <w:rFonts w:hint="eastAsia" w:hAnsi="宋体"/>
          <w:sz w:val="24"/>
          <w:szCs w:val="24"/>
        </w:rPr>
      </w:pPr>
      <w:r>
        <w:rPr>
          <w:rFonts w:hint="eastAsia" w:hAnsi="宋体"/>
          <w:sz w:val="24"/>
          <w:szCs w:val="24"/>
        </w:rPr>
        <w:t xml:space="preserve">深铁置业党建空间策划及制作安装项目包含但不限于党建空间整体策划方案、品牌展示墙、共享书吧、科技党建、党风廉政建设、配套物料采购等内容，具体项目需求如下： </w:t>
      </w:r>
    </w:p>
    <w:tbl>
      <w:tblPr>
        <w:tblStyle w:val="5"/>
        <w:tblpPr w:leftFromText="180" w:rightFromText="180" w:vertAnchor="text" w:horzAnchor="page" w:tblpX="823" w:tblpY="783"/>
        <w:tblOverlap w:val="never"/>
        <w:tblW w:w="100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1243"/>
        <w:gridCol w:w="2175"/>
        <w:gridCol w:w="5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55" w:type="dxa"/>
            <w:noWrap w:val="0"/>
            <w:vAlign w:val="top"/>
          </w:tcPr>
          <w:p>
            <w:pPr>
              <w:widowControl/>
              <w:spacing w:line="500" w:lineRule="exact"/>
              <w:jc w:val="center"/>
              <w:rPr>
                <w:rFonts w:ascii="楷体" w:hAnsi="楷体" w:eastAsia="楷体" w:cs="宋体"/>
                <w:b/>
                <w:kern w:val="0"/>
                <w:sz w:val="24"/>
                <w:szCs w:val="36"/>
              </w:rPr>
            </w:pPr>
            <w:r>
              <w:rPr>
                <w:rFonts w:hint="eastAsia" w:ascii="楷体" w:hAnsi="楷体" w:eastAsia="楷体" w:cs="宋体"/>
                <w:b/>
                <w:kern w:val="0"/>
                <w:sz w:val="24"/>
                <w:szCs w:val="36"/>
              </w:rPr>
              <w:t>序号</w:t>
            </w:r>
          </w:p>
        </w:tc>
        <w:tc>
          <w:tcPr>
            <w:tcW w:w="1243" w:type="dxa"/>
            <w:noWrap w:val="0"/>
            <w:vAlign w:val="top"/>
          </w:tcPr>
          <w:p>
            <w:pPr>
              <w:widowControl/>
              <w:spacing w:line="500" w:lineRule="exact"/>
              <w:jc w:val="center"/>
              <w:rPr>
                <w:rFonts w:ascii="楷体" w:hAnsi="楷体" w:eastAsia="楷体" w:cs="宋体"/>
                <w:b/>
                <w:kern w:val="0"/>
                <w:sz w:val="24"/>
                <w:szCs w:val="36"/>
              </w:rPr>
            </w:pPr>
            <w:r>
              <w:rPr>
                <w:rFonts w:hint="eastAsia" w:ascii="楷体" w:hAnsi="楷体" w:eastAsia="楷体" w:cs="宋体"/>
                <w:b/>
                <w:kern w:val="0"/>
                <w:sz w:val="24"/>
                <w:szCs w:val="36"/>
              </w:rPr>
              <w:t>项目需求</w:t>
            </w:r>
          </w:p>
        </w:tc>
        <w:tc>
          <w:tcPr>
            <w:tcW w:w="2175" w:type="dxa"/>
            <w:noWrap w:val="0"/>
            <w:vAlign w:val="top"/>
          </w:tcPr>
          <w:p>
            <w:pPr>
              <w:widowControl/>
              <w:spacing w:line="500" w:lineRule="exact"/>
              <w:jc w:val="center"/>
              <w:rPr>
                <w:rFonts w:ascii="楷体" w:hAnsi="楷体" w:eastAsia="楷体" w:cs="宋体"/>
                <w:b/>
                <w:kern w:val="0"/>
                <w:sz w:val="24"/>
                <w:szCs w:val="36"/>
              </w:rPr>
            </w:pPr>
            <w:r>
              <w:rPr>
                <w:rFonts w:hint="eastAsia" w:ascii="楷体" w:hAnsi="楷体" w:eastAsia="楷体" w:cs="宋体"/>
                <w:b/>
                <w:kern w:val="0"/>
                <w:sz w:val="24"/>
                <w:szCs w:val="36"/>
              </w:rPr>
              <w:t>展示内容及形式</w:t>
            </w:r>
          </w:p>
        </w:tc>
        <w:tc>
          <w:tcPr>
            <w:tcW w:w="5811" w:type="dxa"/>
            <w:noWrap w:val="0"/>
            <w:vAlign w:val="top"/>
          </w:tcPr>
          <w:p>
            <w:pPr>
              <w:widowControl/>
              <w:spacing w:line="500" w:lineRule="exact"/>
              <w:jc w:val="center"/>
              <w:rPr>
                <w:rFonts w:ascii="楷体" w:hAnsi="楷体" w:eastAsia="楷体" w:cs="宋体"/>
                <w:b/>
                <w:kern w:val="0"/>
                <w:sz w:val="24"/>
                <w:szCs w:val="36"/>
              </w:rPr>
            </w:pPr>
            <w:r>
              <w:rPr>
                <w:rFonts w:hint="eastAsia" w:ascii="楷体" w:hAnsi="楷体" w:eastAsia="楷体" w:cs="宋体"/>
                <w:b/>
                <w:kern w:val="0"/>
                <w:sz w:val="24"/>
                <w:szCs w:val="36"/>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trPr>
        <w:tc>
          <w:tcPr>
            <w:tcW w:w="855" w:type="dxa"/>
            <w:noWrap w:val="0"/>
            <w:vAlign w:val="center"/>
          </w:tcPr>
          <w:p>
            <w:pPr>
              <w:spacing w:line="500" w:lineRule="exact"/>
              <w:jc w:val="center"/>
              <w:rPr>
                <w:rFonts w:hint="eastAsia" w:ascii="仿宋_GB2312" w:eastAsia="仿宋_GB2312"/>
                <w:sz w:val="24"/>
                <w:szCs w:val="24"/>
              </w:rPr>
            </w:pPr>
            <w:r>
              <w:rPr>
                <w:rFonts w:hint="eastAsia" w:ascii="仿宋_GB2312" w:eastAsia="仿宋_GB2312"/>
                <w:sz w:val="24"/>
                <w:szCs w:val="24"/>
              </w:rPr>
              <w:t>1</w:t>
            </w:r>
          </w:p>
        </w:tc>
        <w:tc>
          <w:tcPr>
            <w:tcW w:w="1243" w:type="dxa"/>
            <w:noWrap w:val="0"/>
            <w:vAlign w:val="center"/>
          </w:tcPr>
          <w:p>
            <w:pPr>
              <w:spacing w:line="500" w:lineRule="exact"/>
              <w:jc w:val="center"/>
              <w:rPr>
                <w:rFonts w:hint="eastAsia" w:ascii="仿宋_GB2312" w:hAnsi="宋体" w:eastAsia="仿宋_GB2312"/>
                <w:color w:val="0D0D0D"/>
                <w:sz w:val="24"/>
                <w:szCs w:val="24"/>
              </w:rPr>
            </w:pPr>
            <w:r>
              <w:rPr>
                <w:rFonts w:hint="eastAsia" w:ascii="仿宋_GB2312" w:hAnsi="宋体" w:eastAsia="仿宋_GB2312"/>
                <w:color w:val="0D0D0D"/>
                <w:sz w:val="24"/>
                <w:szCs w:val="24"/>
              </w:rPr>
              <w:t>党建空间整体策划方案</w:t>
            </w:r>
          </w:p>
        </w:tc>
        <w:tc>
          <w:tcPr>
            <w:tcW w:w="2175" w:type="dxa"/>
            <w:noWrap w:val="0"/>
            <w:vAlign w:val="center"/>
          </w:tcPr>
          <w:p>
            <w:pPr>
              <w:spacing w:line="500" w:lineRule="exact"/>
              <w:jc w:val="center"/>
              <w:rPr>
                <w:rFonts w:ascii="仿宋_GB2312" w:hAnsi="宋体" w:eastAsia="仿宋_GB2312"/>
                <w:color w:val="0D0D0D"/>
                <w:sz w:val="24"/>
                <w:szCs w:val="24"/>
              </w:rPr>
            </w:pPr>
            <w:r>
              <w:rPr>
                <w:rFonts w:hint="eastAsia" w:ascii="仿宋_GB2312" w:hAnsi="宋体" w:eastAsia="仿宋_GB2312"/>
                <w:color w:val="0D0D0D"/>
                <w:sz w:val="24"/>
                <w:szCs w:val="24"/>
              </w:rPr>
              <w:t>展示内容包括但不限于：党建品牌、“融入式”策划、品牌展示墙设计、科技党建、配套物料等</w:t>
            </w:r>
          </w:p>
        </w:tc>
        <w:tc>
          <w:tcPr>
            <w:tcW w:w="5811" w:type="dxa"/>
            <w:noWrap w:val="0"/>
            <w:vAlign w:val="center"/>
          </w:tcPr>
          <w:p>
            <w:pPr>
              <w:spacing w:line="500" w:lineRule="exact"/>
              <w:ind w:firstLine="360" w:firstLineChars="150"/>
              <w:jc w:val="left"/>
              <w:rPr>
                <w:rFonts w:hint="eastAsia" w:ascii="仿宋_GB2312" w:hAnsi="宋体" w:eastAsia="仿宋_GB2312"/>
                <w:color w:val="0D0D0D"/>
                <w:sz w:val="24"/>
                <w:szCs w:val="24"/>
              </w:rPr>
            </w:pPr>
            <w:r>
              <w:rPr>
                <w:rFonts w:hint="eastAsia" w:ascii="仿宋_GB2312" w:hAnsi="宋体" w:eastAsia="仿宋_GB2312"/>
                <w:color w:val="0D0D0D"/>
                <w:sz w:val="24"/>
                <w:szCs w:val="24"/>
              </w:rPr>
              <w:t>1、提炼至少1个以上党建品牌，展示内容包含但不限于</w:t>
            </w:r>
            <w:r>
              <w:rPr>
                <w:rFonts w:ascii="仿宋_GB2312" w:hAnsi="宋体" w:eastAsia="仿宋_GB2312"/>
                <w:color w:val="0D0D0D"/>
                <w:sz w:val="24"/>
                <w:szCs w:val="24"/>
              </w:rPr>
              <w:t>党建品牌名称</w:t>
            </w:r>
            <w:r>
              <w:rPr>
                <w:rFonts w:hint="eastAsia" w:ascii="仿宋_GB2312" w:hAnsi="宋体" w:eastAsia="仿宋_GB2312"/>
                <w:color w:val="0D0D0D"/>
                <w:sz w:val="24"/>
                <w:szCs w:val="24"/>
              </w:rPr>
              <w:t>、</w:t>
            </w:r>
            <w:r>
              <w:rPr>
                <w:rFonts w:ascii="仿宋_GB2312" w:hAnsi="宋体" w:eastAsia="仿宋_GB2312"/>
                <w:color w:val="0D0D0D"/>
                <w:sz w:val="24"/>
                <w:szCs w:val="24"/>
              </w:rPr>
              <w:t>品牌理念</w:t>
            </w:r>
            <w:r>
              <w:rPr>
                <w:rFonts w:hint="eastAsia" w:ascii="仿宋_GB2312" w:hAnsi="宋体" w:eastAsia="仿宋_GB2312"/>
                <w:color w:val="0D0D0D"/>
                <w:sz w:val="24"/>
                <w:szCs w:val="24"/>
              </w:rPr>
              <w:t>、</w:t>
            </w:r>
            <w:r>
              <w:rPr>
                <w:rFonts w:ascii="仿宋_GB2312" w:hAnsi="宋体" w:eastAsia="仿宋_GB2312"/>
                <w:color w:val="0D0D0D"/>
                <w:sz w:val="24"/>
                <w:szCs w:val="24"/>
              </w:rPr>
              <w:t>品牌内涵</w:t>
            </w:r>
            <w:r>
              <w:rPr>
                <w:rFonts w:hint="eastAsia" w:ascii="仿宋_GB2312" w:hAnsi="宋体" w:eastAsia="仿宋_GB2312"/>
                <w:color w:val="0D0D0D"/>
                <w:sz w:val="24"/>
                <w:szCs w:val="24"/>
              </w:rPr>
              <w:t>；要求具有寓意、易懂易读，能传达置业党建品牌核心，设计符合大众视觉审美、与企业契合度较高、便于宣传推广；</w:t>
            </w:r>
          </w:p>
          <w:p>
            <w:pPr>
              <w:spacing w:line="500" w:lineRule="exact"/>
              <w:ind w:firstLine="360" w:firstLineChars="150"/>
              <w:jc w:val="left"/>
              <w:rPr>
                <w:rFonts w:hint="eastAsia" w:ascii="仿宋_GB2312" w:hAnsi="宋体" w:eastAsia="仿宋_GB2312"/>
                <w:color w:val="0D0D0D"/>
                <w:sz w:val="24"/>
                <w:szCs w:val="24"/>
              </w:rPr>
            </w:pPr>
            <w:r>
              <w:rPr>
                <w:rFonts w:hint="eastAsia" w:ascii="仿宋_GB2312" w:hAnsi="宋体" w:eastAsia="仿宋_GB2312"/>
                <w:color w:val="0D0D0D"/>
                <w:sz w:val="24"/>
                <w:szCs w:val="24"/>
              </w:rPr>
              <w:t>2、提供至少1个以上科技党建内容；</w:t>
            </w:r>
          </w:p>
          <w:p>
            <w:pPr>
              <w:spacing w:line="500" w:lineRule="exact"/>
              <w:ind w:firstLine="360" w:firstLineChars="150"/>
              <w:jc w:val="left"/>
              <w:rPr>
                <w:rFonts w:ascii="仿宋_GB2312" w:hAnsi="宋体" w:eastAsia="仿宋_GB2312"/>
                <w:color w:val="0D0D0D"/>
                <w:sz w:val="24"/>
                <w:szCs w:val="24"/>
              </w:rPr>
            </w:pPr>
            <w:r>
              <w:rPr>
                <w:rFonts w:hint="eastAsia" w:ascii="仿宋_GB2312" w:hAnsi="宋体" w:eastAsia="仿宋_GB2312"/>
                <w:color w:val="0D0D0D"/>
                <w:sz w:val="24"/>
                <w:szCs w:val="24"/>
              </w:rPr>
              <w:t>3、策划包装</w:t>
            </w:r>
            <w:r>
              <w:rPr>
                <w:rFonts w:hint="eastAsia" w:ascii="仿宋_GB2312" w:hAnsi="宋体" w:eastAsia="仿宋_GB2312"/>
                <w:sz w:val="24"/>
                <w:szCs w:val="24"/>
              </w:rPr>
              <w:t>50楼东侧大堂</w:t>
            </w:r>
            <w:r>
              <w:rPr>
                <w:rFonts w:hint="eastAsia" w:ascii="仿宋_GB2312" w:hAnsi="宋体" w:eastAsia="仿宋_GB2312"/>
                <w:color w:val="0D0D0D"/>
                <w:sz w:val="24"/>
                <w:szCs w:val="24"/>
              </w:rPr>
              <w:t>（以实际测量为准）；</w:t>
            </w:r>
          </w:p>
          <w:p>
            <w:pPr>
              <w:spacing w:line="500" w:lineRule="exact"/>
              <w:ind w:firstLine="360" w:firstLineChars="150"/>
              <w:jc w:val="left"/>
              <w:rPr>
                <w:rFonts w:hint="eastAsia" w:ascii="仿宋_GB2312" w:hAnsi="宋体" w:eastAsia="仿宋_GB2312"/>
                <w:color w:val="0D0D0D"/>
                <w:sz w:val="24"/>
                <w:szCs w:val="24"/>
              </w:rPr>
            </w:pPr>
            <w:r>
              <w:rPr>
                <w:rFonts w:hint="eastAsia" w:ascii="仿宋_GB2312" w:hAnsi="宋体" w:eastAsia="仿宋_GB2312"/>
                <w:color w:val="0D0D0D"/>
                <w:sz w:val="24"/>
                <w:szCs w:val="24"/>
              </w:rPr>
              <w:t>4、策划方案涵盖招采内容中所以项目需求；</w:t>
            </w:r>
          </w:p>
          <w:p>
            <w:pPr>
              <w:spacing w:line="500" w:lineRule="exact"/>
              <w:ind w:firstLine="360" w:firstLineChars="150"/>
              <w:jc w:val="left"/>
              <w:rPr>
                <w:rFonts w:ascii="仿宋_GB2312" w:hAnsi="宋体" w:eastAsia="仿宋_GB2312"/>
                <w:color w:val="0D0D0D"/>
                <w:sz w:val="24"/>
                <w:szCs w:val="24"/>
              </w:rPr>
            </w:pPr>
            <w:r>
              <w:rPr>
                <w:rFonts w:hint="eastAsia" w:ascii="仿宋_GB2312" w:hAnsi="宋体" w:eastAsia="仿宋_GB2312"/>
                <w:color w:val="0D0D0D"/>
                <w:sz w:val="24"/>
                <w:szCs w:val="24"/>
              </w:rPr>
              <w:t>5、整体策划方案确定中标后，可根据采购方要求进行调整。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5" w:type="dxa"/>
            <w:noWrap w:val="0"/>
            <w:vAlign w:val="center"/>
          </w:tcPr>
          <w:p>
            <w:pPr>
              <w:spacing w:line="500" w:lineRule="exact"/>
              <w:jc w:val="center"/>
              <w:rPr>
                <w:rFonts w:ascii="仿宋_GB2312" w:eastAsia="仿宋_GB2312"/>
                <w:sz w:val="24"/>
                <w:szCs w:val="24"/>
              </w:rPr>
            </w:pPr>
            <w:r>
              <w:rPr>
                <w:rFonts w:hint="eastAsia" w:ascii="仿宋_GB2312" w:eastAsia="仿宋_GB2312"/>
                <w:sz w:val="24"/>
                <w:szCs w:val="24"/>
              </w:rPr>
              <w:t>2</w:t>
            </w:r>
          </w:p>
        </w:tc>
        <w:tc>
          <w:tcPr>
            <w:tcW w:w="1243" w:type="dxa"/>
            <w:noWrap w:val="0"/>
            <w:vAlign w:val="center"/>
          </w:tcPr>
          <w:p>
            <w:pPr>
              <w:spacing w:line="500" w:lineRule="exact"/>
              <w:jc w:val="center"/>
              <w:rPr>
                <w:rFonts w:hint="eastAsia" w:ascii="仿宋_GB2312" w:hAnsi="宋体" w:eastAsia="仿宋_GB2312"/>
                <w:color w:val="0D0D0D"/>
                <w:sz w:val="24"/>
                <w:szCs w:val="24"/>
              </w:rPr>
            </w:pPr>
            <w:r>
              <w:rPr>
                <w:rFonts w:hint="eastAsia" w:ascii="仿宋_GB2312" w:hAnsi="宋体" w:eastAsia="仿宋_GB2312"/>
                <w:color w:val="0D0D0D"/>
                <w:sz w:val="24"/>
                <w:szCs w:val="24"/>
              </w:rPr>
              <w:t>深铁置业党建品牌展示墙</w:t>
            </w:r>
          </w:p>
        </w:tc>
        <w:tc>
          <w:tcPr>
            <w:tcW w:w="2175" w:type="dxa"/>
            <w:noWrap w:val="0"/>
            <w:vAlign w:val="center"/>
          </w:tcPr>
          <w:p>
            <w:pPr>
              <w:spacing w:line="500" w:lineRule="exact"/>
              <w:jc w:val="center"/>
              <w:rPr>
                <w:rFonts w:ascii="仿宋_GB2312" w:hAnsi="宋体" w:eastAsia="仿宋_GB2312"/>
                <w:color w:val="0D0D0D"/>
                <w:sz w:val="24"/>
                <w:szCs w:val="24"/>
              </w:rPr>
            </w:pPr>
            <w:r>
              <w:rPr>
                <w:rFonts w:hint="eastAsia" w:ascii="仿宋_GB2312" w:hAnsi="宋体" w:eastAsia="仿宋_GB2312"/>
                <w:color w:val="0D0D0D"/>
                <w:sz w:val="24"/>
                <w:szCs w:val="24"/>
              </w:rPr>
              <w:t>能直观大气展示“深铁置业党建品牌”形象</w:t>
            </w:r>
          </w:p>
        </w:tc>
        <w:tc>
          <w:tcPr>
            <w:tcW w:w="5811" w:type="dxa"/>
            <w:noWrap w:val="0"/>
            <w:vAlign w:val="center"/>
          </w:tcPr>
          <w:p>
            <w:pPr>
              <w:spacing w:line="500" w:lineRule="exact"/>
              <w:ind w:firstLine="360" w:firstLineChars="150"/>
              <w:jc w:val="left"/>
              <w:rPr>
                <w:rFonts w:ascii="仿宋_GB2312" w:hAnsi="宋体" w:eastAsia="仿宋_GB2312"/>
                <w:color w:val="0D0D0D"/>
                <w:sz w:val="24"/>
                <w:szCs w:val="24"/>
              </w:rPr>
            </w:pPr>
            <w:r>
              <w:rPr>
                <w:rFonts w:hint="eastAsia" w:ascii="仿宋_GB2312" w:hAnsi="宋体" w:eastAsia="仿宋_GB2312"/>
                <w:color w:val="0D0D0D"/>
                <w:sz w:val="24"/>
                <w:szCs w:val="24"/>
              </w:rPr>
              <w:t>要求大气、具有视觉冲击力、有辨识度、符合企业理念及形象，采用立体光影等效果。</w:t>
            </w:r>
            <w:r>
              <w:rPr>
                <w:rFonts w:hint="eastAsia" w:ascii="仿宋_GB2312" w:eastAsia="仿宋_GB2312"/>
                <w:sz w:val="24"/>
                <w:szCs w:val="24"/>
              </w:rPr>
              <w:t>（尺寸以实际测量为准）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5" w:type="dxa"/>
            <w:noWrap w:val="0"/>
            <w:vAlign w:val="center"/>
          </w:tcPr>
          <w:p>
            <w:pPr>
              <w:spacing w:line="500" w:lineRule="exact"/>
              <w:jc w:val="center"/>
              <w:rPr>
                <w:rFonts w:ascii="仿宋_GB2312" w:eastAsia="仿宋_GB2312"/>
                <w:sz w:val="24"/>
                <w:szCs w:val="24"/>
              </w:rPr>
            </w:pPr>
            <w:r>
              <w:rPr>
                <w:rFonts w:hint="eastAsia" w:ascii="仿宋_GB2312" w:eastAsia="仿宋_GB2312"/>
                <w:sz w:val="24"/>
                <w:szCs w:val="24"/>
              </w:rPr>
              <w:t>3</w:t>
            </w:r>
          </w:p>
        </w:tc>
        <w:tc>
          <w:tcPr>
            <w:tcW w:w="1243" w:type="dxa"/>
            <w:noWrap w:val="0"/>
            <w:vAlign w:val="center"/>
          </w:tcPr>
          <w:p>
            <w:pPr>
              <w:spacing w:line="500" w:lineRule="exact"/>
              <w:jc w:val="center"/>
              <w:rPr>
                <w:rFonts w:hint="eastAsia" w:ascii="仿宋_GB2312" w:hAnsi="宋体" w:eastAsia="仿宋_GB2312"/>
                <w:sz w:val="24"/>
                <w:szCs w:val="24"/>
              </w:rPr>
            </w:pPr>
            <w:r>
              <w:rPr>
                <w:rFonts w:hint="eastAsia" w:ascii="仿宋_GB2312" w:hAnsi="宋体" w:eastAsia="仿宋_GB2312"/>
                <w:sz w:val="24"/>
                <w:szCs w:val="24"/>
              </w:rPr>
              <w:t>共享</w:t>
            </w:r>
          </w:p>
          <w:p>
            <w:pPr>
              <w:spacing w:line="500" w:lineRule="exact"/>
              <w:jc w:val="center"/>
              <w:rPr>
                <w:rFonts w:ascii="仿宋_GB2312" w:eastAsia="仿宋_GB2312"/>
                <w:sz w:val="24"/>
                <w:szCs w:val="24"/>
              </w:rPr>
            </w:pPr>
            <w:r>
              <w:rPr>
                <w:rFonts w:hint="eastAsia" w:ascii="仿宋_GB2312" w:hAnsi="宋体" w:eastAsia="仿宋_GB2312"/>
                <w:sz w:val="24"/>
                <w:szCs w:val="24"/>
              </w:rPr>
              <w:t>书吧</w:t>
            </w:r>
          </w:p>
        </w:tc>
        <w:tc>
          <w:tcPr>
            <w:tcW w:w="2175" w:type="dxa"/>
            <w:noWrap w:val="0"/>
            <w:vAlign w:val="center"/>
          </w:tcPr>
          <w:p>
            <w:pPr>
              <w:spacing w:line="500" w:lineRule="exact"/>
              <w:jc w:val="center"/>
              <w:rPr>
                <w:rFonts w:ascii="仿宋_GB2312" w:eastAsia="仿宋_GB2312"/>
                <w:sz w:val="24"/>
                <w:szCs w:val="24"/>
              </w:rPr>
            </w:pPr>
            <w:r>
              <w:rPr>
                <w:rFonts w:hint="eastAsia" w:ascii="仿宋_GB2312" w:hAnsi="宋体" w:eastAsia="仿宋_GB2312"/>
                <w:color w:val="0D0D0D"/>
                <w:sz w:val="24"/>
                <w:szCs w:val="24"/>
              </w:rPr>
              <w:t>用于外部人员、内部员工交流平台，</w:t>
            </w:r>
            <w:r>
              <w:rPr>
                <w:rFonts w:hint="eastAsia" w:ascii="仿宋_GB2312" w:hAnsi="宋体" w:eastAsia="仿宋_GB2312"/>
                <w:sz w:val="24"/>
                <w:szCs w:val="24"/>
              </w:rPr>
              <w:t>展示企业形象、企业文化党建品牌</w:t>
            </w:r>
          </w:p>
        </w:tc>
        <w:tc>
          <w:tcPr>
            <w:tcW w:w="5811" w:type="dxa"/>
            <w:noWrap w:val="0"/>
            <w:vAlign w:val="center"/>
          </w:tcPr>
          <w:p>
            <w:pPr>
              <w:spacing w:line="500" w:lineRule="exact"/>
              <w:ind w:firstLine="360" w:firstLineChars="150"/>
              <w:jc w:val="left"/>
              <w:rPr>
                <w:rFonts w:ascii="仿宋_GB2312" w:hAnsi="宋体" w:eastAsia="仿宋_GB2312"/>
                <w:sz w:val="24"/>
                <w:szCs w:val="24"/>
              </w:rPr>
            </w:pPr>
            <w:r>
              <w:rPr>
                <w:rFonts w:hint="eastAsia" w:ascii="仿宋_GB2312" w:eastAsia="仿宋_GB2312"/>
                <w:sz w:val="24"/>
                <w:szCs w:val="24"/>
              </w:rPr>
              <w:t>共享书吧包括但不限于：特色书架、党建品牌亮相、配置书籍（党史学习教育推荐书单、经管类书籍）等。安装位置：</w:t>
            </w:r>
            <w:r>
              <w:rPr>
                <w:rFonts w:hint="eastAsia" w:ascii="仿宋_GB2312" w:hAnsi="宋体" w:eastAsia="仿宋_GB2312"/>
                <w:sz w:val="24"/>
                <w:szCs w:val="24"/>
              </w:rPr>
              <w:t>50楼东侧大堂。（</w:t>
            </w:r>
            <w:r>
              <w:rPr>
                <w:rFonts w:hint="eastAsia" w:ascii="仿宋_GB2312" w:eastAsia="仿宋_GB2312"/>
                <w:sz w:val="24"/>
                <w:szCs w:val="24"/>
              </w:rPr>
              <w:t>以实施方案为准</w:t>
            </w:r>
            <w:r>
              <w:rPr>
                <w:rFonts w:hint="eastAsia" w:ascii="仿宋_GB2312" w:hAnsi="宋体"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855" w:type="dxa"/>
            <w:noWrap w:val="0"/>
            <w:vAlign w:val="center"/>
          </w:tcPr>
          <w:p>
            <w:pPr>
              <w:spacing w:line="500" w:lineRule="exact"/>
              <w:jc w:val="center"/>
              <w:rPr>
                <w:rFonts w:ascii="仿宋_GB2312" w:eastAsia="仿宋_GB2312"/>
                <w:sz w:val="24"/>
                <w:szCs w:val="24"/>
              </w:rPr>
            </w:pPr>
            <w:r>
              <w:rPr>
                <w:rFonts w:hint="eastAsia" w:ascii="仿宋_GB2312" w:eastAsia="仿宋_GB2312"/>
                <w:sz w:val="24"/>
                <w:szCs w:val="24"/>
              </w:rPr>
              <w:t>4</w:t>
            </w:r>
          </w:p>
        </w:tc>
        <w:tc>
          <w:tcPr>
            <w:tcW w:w="1243" w:type="dxa"/>
            <w:noWrap w:val="0"/>
            <w:vAlign w:val="center"/>
          </w:tcPr>
          <w:p>
            <w:pPr>
              <w:spacing w:line="500" w:lineRule="exact"/>
              <w:jc w:val="center"/>
              <w:rPr>
                <w:rFonts w:hint="eastAsia" w:ascii="仿宋_GB2312" w:hAnsi="宋体" w:eastAsia="仿宋_GB2312"/>
                <w:color w:val="0D0D0D"/>
                <w:sz w:val="24"/>
                <w:szCs w:val="24"/>
              </w:rPr>
            </w:pPr>
            <w:r>
              <w:rPr>
                <w:rFonts w:hint="eastAsia" w:ascii="仿宋_GB2312" w:hAnsi="宋体" w:eastAsia="仿宋_GB2312"/>
                <w:color w:val="0D0D0D"/>
                <w:sz w:val="24"/>
                <w:szCs w:val="24"/>
              </w:rPr>
              <w:t>科技</w:t>
            </w:r>
          </w:p>
          <w:p>
            <w:pPr>
              <w:spacing w:line="500" w:lineRule="exact"/>
              <w:jc w:val="center"/>
              <w:rPr>
                <w:rFonts w:hint="eastAsia" w:ascii="仿宋_GB2312" w:eastAsia="仿宋_GB2312"/>
                <w:sz w:val="24"/>
                <w:szCs w:val="24"/>
              </w:rPr>
            </w:pPr>
            <w:r>
              <w:rPr>
                <w:rFonts w:hint="eastAsia" w:ascii="仿宋_GB2312" w:hAnsi="宋体" w:eastAsia="仿宋_GB2312"/>
                <w:color w:val="0D0D0D"/>
                <w:sz w:val="24"/>
                <w:szCs w:val="24"/>
              </w:rPr>
              <w:t>党建</w:t>
            </w:r>
          </w:p>
        </w:tc>
        <w:tc>
          <w:tcPr>
            <w:tcW w:w="2175" w:type="dxa"/>
            <w:noWrap w:val="0"/>
            <w:vAlign w:val="center"/>
          </w:tcPr>
          <w:p>
            <w:pPr>
              <w:spacing w:line="500" w:lineRule="exact"/>
              <w:jc w:val="center"/>
              <w:rPr>
                <w:rFonts w:hint="eastAsia" w:ascii="仿宋_GB2312" w:eastAsia="仿宋_GB2312"/>
                <w:sz w:val="24"/>
                <w:szCs w:val="24"/>
              </w:rPr>
            </w:pPr>
            <w:r>
              <w:rPr>
                <w:rFonts w:hint="eastAsia" w:ascii="仿宋_GB2312" w:eastAsia="仿宋_GB2312"/>
                <w:sz w:val="24"/>
                <w:szCs w:val="24"/>
              </w:rPr>
              <w:t>展示内容由参选人策划</w:t>
            </w:r>
          </w:p>
        </w:tc>
        <w:tc>
          <w:tcPr>
            <w:tcW w:w="5811" w:type="dxa"/>
            <w:noWrap w:val="0"/>
            <w:vAlign w:val="center"/>
          </w:tcPr>
          <w:p>
            <w:pPr>
              <w:spacing w:line="500" w:lineRule="exact"/>
              <w:ind w:firstLine="360" w:firstLineChars="150"/>
              <w:jc w:val="left"/>
              <w:rPr>
                <w:rFonts w:hint="eastAsia" w:ascii="仿宋_GB2312" w:eastAsia="仿宋_GB2312"/>
                <w:sz w:val="24"/>
                <w:szCs w:val="24"/>
              </w:rPr>
            </w:pPr>
            <w:r>
              <w:rPr>
                <w:rFonts w:hint="eastAsia" w:ascii="仿宋_GB2312" w:eastAsia="仿宋_GB2312"/>
                <w:sz w:val="24"/>
                <w:szCs w:val="24"/>
              </w:rPr>
              <w:t>要求互动性强、趣味性足、形式新颖、具有特点亮点。互动式电子屏不少于2个</w:t>
            </w:r>
            <w:r>
              <w:rPr>
                <w:rFonts w:hint="eastAsia" w:ascii="仿宋_GB2312" w:eastAsia="仿宋_GB2312"/>
                <w:sz w:val="24"/>
                <w:szCs w:val="24"/>
                <w:lang w:val="en-US" w:eastAsia="zh-CN"/>
              </w:rPr>
              <w:t>及相关配套软件系统</w:t>
            </w:r>
            <w:r>
              <w:rPr>
                <w:rFonts w:hint="eastAsia" w:ascii="仿宋_GB2312" w:hAnsi="宋体" w:eastAsia="仿宋_GB2312"/>
                <w:sz w:val="24"/>
                <w:szCs w:val="24"/>
              </w:rPr>
              <w:t>（</w:t>
            </w:r>
            <w:r>
              <w:rPr>
                <w:rFonts w:hint="eastAsia" w:ascii="仿宋_GB2312" w:eastAsia="仿宋_GB2312"/>
                <w:sz w:val="24"/>
                <w:szCs w:val="24"/>
              </w:rPr>
              <w:t>以具体实施方案为准</w:t>
            </w:r>
            <w:r>
              <w:rPr>
                <w:rFonts w:hint="eastAsia" w:ascii="仿宋_GB2312" w:hAnsi="宋体" w:eastAsia="仿宋_GB2312"/>
                <w:sz w:val="24"/>
                <w:szCs w:val="24"/>
              </w:rPr>
              <w:t>）</w:t>
            </w:r>
            <w:r>
              <w:rPr>
                <w:rFonts w:hint="eastAsia" w:ascii="仿宋_GB2312"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855" w:type="dxa"/>
            <w:vMerge w:val="restart"/>
            <w:noWrap w:val="0"/>
            <w:vAlign w:val="center"/>
          </w:tcPr>
          <w:p>
            <w:pPr>
              <w:spacing w:line="500" w:lineRule="exact"/>
              <w:jc w:val="center"/>
              <w:rPr>
                <w:rFonts w:hint="eastAsia" w:ascii="仿宋_GB2312" w:eastAsia="仿宋_GB2312"/>
                <w:sz w:val="24"/>
                <w:szCs w:val="24"/>
              </w:rPr>
            </w:pPr>
            <w:r>
              <w:rPr>
                <w:rFonts w:hint="eastAsia" w:ascii="仿宋_GB2312" w:eastAsia="仿宋_GB2312"/>
                <w:sz w:val="24"/>
                <w:szCs w:val="24"/>
              </w:rPr>
              <w:t>5</w:t>
            </w:r>
          </w:p>
        </w:tc>
        <w:tc>
          <w:tcPr>
            <w:tcW w:w="1243" w:type="dxa"/>
            <w:vMerge w:val="restart"/>
            <w:noWrap w:val="0"/>
            <w:vAlign w:val="center"/>
          </w:tcPr>
          <w:p>
            <w:pPr>
              <w:spacing w:line="500" w:lineRule="exact"/>
              <w:jc w:val="center"/>
              <w:rPr>
                <w:rFonts w:hint="eastAsia" w:ascii="仿宋_GB2312" w:eastAsia="仿宋_GB2312"/>
                <w:sz w:val="24"/>
                <w:szCs w:val="24"/>
              </w:rPr>
            </w:pPr>
            <w:r>
              <w:rPr>
                <w:rFonts w:hint="eastAsia" w:ascii="仿宋_GB2312" w:eastAsia="仿宋_GB2312"/>
                <w:sz w:val="24"/>
                <w:szCs w:val="24"/>
              </w:rPr>
              <w:t>配套设施“融入式”包装</w:t>
            </w:r>
          </w:p>
        </w:tc>
        <w:tc>
          <w:tcPr>
            <w:tcW w:w="2175" w:type="dxa"/>
            <w:noWrap w:val="0"/>
            <w:vAlign w:val="center"/>
          </w:tcPr>
          <w:p>
            <w:pPr>
              <w:spacing w:line="500" w:lineRule="exact"/>
              <w:jc w:val="center"/>
              <w:rPr>
                <w:rFonts w:hint="eastAsia" w:ascii="仿宋_GB2312" w:eastAsia="仿宋_GB2312"/>
                <w:sz w:val="24"/>
                <w:szCs w:val="24"/>
              </w:rPr>
            </w:pPr>
            <w:r>
              <w:rPr>
                <w:rFonts w:hint="eastAsia" w:ascii="仿宋_GB2312" w:eastAsia="仿宋_GB2312"/>
                <w:sz w:val="24"/>
                <w:szCs w:val="24"/>
              </w:rPr>
              <w:t>展示党建品牌</w:t>
            </w:r>
          </w:p>
        </w:tc>
        <w:tc>
          <w:tcPr>
            <w:tcW w:w="5811" w:type="dxa"/>
            <w:noWrap w:val="0"/>
            <w:vAlign w:val="center"/>
          </w:tcPr>
          <w:p>
            <w:pPr>
              <w:spacing w:line="500" w:lineRule="exact"/>
              <w:ind w:firstLine="360" w:firstLineChars="150"/>
              <w:jc w:val="left"/>
              <w:rPr>
                <w:rFonts w:hint="eastAsia" w:ascii="仿宋_GB2312" w:eastAsia="仿宋_GB2312"/>
                <w:sz w:val="24"/>
                <w:szCs w:val="24"/>
              </w:rPr>
            </w:pPr>
            <w:r>
              <w:rPr>
                <w:rFonts w:hint="eastAsia" w:ascii="仿宋_GB2312" w:eastAsia="仿宋_GB2312"/>
                <w:sz w:val="24"/>
                <w:szCs w:val="24"/>
              </w:rPr>
              <w:t>置业大厦党建空间开展“融入式”包装，要求不少于3个既有办公设备（办公区、健身房、茶水间、走廊等）进行设计包装。包装形式包括但限于互动交流区、企业文化墙、风采展示区等。设计方案及安装位置可根据甲方要求进行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855" w:type="dxa"/>
            <w:vMerge w:val="continue"/>
            <w:noWrap w:val="0"/>
            <w:vAlign w:val="center"/>
          </w:tcPr>
          <w:p>
            <w:pPr>
              <w:spacing w:line="500" w:lineRule="exact"/>
              <w:jc w:val="center"/>
              <w:rPr>
                <w:rFonts w:hint="eastAsia" w:ascii="仿宋_GB2312" w:eastAsia="仿宋_GB2312"/>
                <w:sz w:val="24"/>
                <w:szCs w:val="24"/>
              </w:rPr>
            </w:pPr>
          </w:p>
        </w:tc>
        <w:tc>
          <w:tcPr>
            <w:tcW w:w="1243" w:type="dxa"/>
            <w:vMerge w:val="continue"/>
            <w:noWrap w:val="0"/>
            <w:vAlign w:val="center"/>
          </w:tcPr>
          <w:p>
            <w:pPr>
              <w:spacing w:line="500" w:lineRule="exact"/>
              <w:jc w:val="center"/>
              <w:rPr>
                <w:rFonts w:hint="eastAsia" w:ascii="仿宋_GB2312" w:eastAsia="仿宋_GB2312"/>
                <w:sz w:val="24"/>
                <w:szCs w:val="24"/>
              </w:rPr>
            </w:pPr>
          </w:p>
        </w:tc>
        <w:tc>
          <w:tcPr>
            <w:tcW w:w="2175" w:type="dxa"/>
            <w:noWrap w:val="0"/>
            <w:vAlign w:val="center"/>
          </w:tcPr>
          <w:p>
            <w:pPr>
              <w:spacing w:line="500" w:lineRule="exact"/>
              <w:jc w:val="center"/>
              <w:rPr>
                <w:rFonts w:hint="eastAsia" w:ascii="仿宋_GB2312" w:eastAsia="仿宋_GB2312"/>
                <w:sz w:val="24"/>
                <w:szCs w:val="24"/>
              </w:rPr>
            </w:pPr>
            <w:r>
              <w:rPr>
                <w:rFonts w:hint="eastAsia" w:ascii="仿宋_GB2312" w:eastAsia="仿宋_GB2312"/>
                <w:sz w:val="24"/>
                <w:szCs w:val="24"/>
              </w:rPr>
              <w:t>党建品牌摆件</w:t>
            </w:r>
          </w:p>
        </w:tc>
        <w:tc>
          <w:tcPr>
            <w:tcW w:w="5811" w:type="dxa"/>
            <w:noWrap w:val="0"/>
            <w:vAlign w:val="center"/>
          </w:tcPr>
          <w:p>
            <w:pPr>
              <w:spacing w:line="500" w:lineRule="exact"/>
              <w:ind w:firstLine="360" w:firstLineChars="150"/>
              <w:jc w:val="left"/>
              <w:rPr>
                <w:rFonts w:hint="eastAsia" w:ascii="仿宋_GB2312" w:eastAsia="仿宋_GB2312"/>
                <w:sz w:val="24"/>
                <w:szCs w:val="24"/>
              </w:rPr>
            </w:pPr>
            <w:r>
              <w:rPr>
                <w:rFonts w:hint="eastAsia" w:ascii="仿宋_GB2312" w:eastAsia="仿宋_GB2312"/>
                <w:sz w:val="24"/>
                <w:szCs w:val="24"/>
              </w:rPr>
              <w:t>根据品牌党建定制纪念品摆件，要求简洁大方。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855" w:type="dxa"/>
            <w:vMerge w:val="continue"/>
            <w:noWrap w:val="0"/>
            <w:vAlign w:val="center"/>
          </w:tcPr>
          <w:p>
            <w:pPr>
              <w:spacing w:line="500" w:lineRule="exact"/>
              <w:jc w:val="center"/>
              <w:rPr>
                <w:rFonts w:hint="eastAsia" w:ascii="仿宋_GB2312" w:eastAsia="仿宋_GB2312"/>
                <w:sz w:val="24"/>
                <w:szCs w:val="24"/>
              </w:rPr>
            </w:pPr>
          </w:p>
        </w:tc>
        <w:tc>
          <w:tcPr>
            <w:tcW w:w="1243" w:type="dxa"/>
            <w:vMerge w:val="continue"/>
            <w:noWrap w:val="0"/>
            <w:vAlign w:val="center"/>
          </w:tcPr>
          <w:p>
            <w:pPr>
              <w:spacing w:line="500" w:lineRule="exact"/>
              <w:jc w:val="center"/>
              <w:rPr>
                <w:rFonts w:hint="eastAsia" w:ascii="仿宋_GB2312" w:eastAsia="仿宋_GB2312"/>
                <w:sz w:val="24"/>
                <w:szCs w:val="24"/>
              </w:rPr>
            </w:pPr>
          </w:p>
        </w:tc>
        <w:tc>
          <w:tcPr>
            <w:tcW w:w="2175" w:type="dxa"/>
            <w:noWrap w:val="0"/>
            <w:vAlign w:val="center"/>
          </w:tcPr>
          <w:p>
            <w:pPr>
              <w:spacing w:line="500" w:lineRule="exact"/>
              <w:jc w:val="center"/>
              <w:rPr>
                <w:rFonts w:hint="eastAsia" w:ascii="仿宋_GB2312" w:eastAsia="仿宋_GB2312"/>
                <w:sz w:val="24"/>
                <w:szCs w:val="24"/>
              </w:rPr>
            </w:pPr>
            <w:r>
              <w:rPr>
                <w:rFonts w:hint="eastAsia" w:ascii="仿宋_GB2312" w:eastAsia="仿宋_GB2312"/>
                <w:sz w:val="24"/>
                <w:szCs w:val="24"/>
              </w:rPr>
              <w:t>深铁置业党建品牌手册</w:t>
            </w:r>
          </w:p>
        </w:tc>
        <w:tc>
          <w:tcPr>
            <w:tcW w:w="5811" w:type="dxa"/>
            <w:noWrap w:val="0"/>
            <w:vAlign w:val="center"/>
          </w:tcPr>
          <w:p>
            <w:pPr>
              <w:spacing w:line="500" w:lineRule="exact"/>
              <w:ind w:firstLine="360" w:firstLineChars="150"/>
              <w:jc w:val="left"/>
              <w:rPr>
                <w:rFonts w:hint="eastAsia" w:ascii="仿宋_GB2312" w:eastAsia="仿宋_GB2312"/>
                <w:sz w:val="24"/>
                <w:szCs w:val="24"/>
              </w:rPr>
            </w:pPr>
            <w:r>
              <w:rPr>
                <w:rFonts w:hint="eastAsia" w:ascii="仿宋_GB2312" w:eastAsia="仿宋_GB2312"/>
                <w:sz w:val="24"/>
                <w:szCs w:val="24"/>
              </w:rPr>
              <w:t>设计党建品牌手册包括但不限于党建品牌介绍、党建空间地图等内容。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0" w:hRule="atLeast"/>
        </w:trPr>
        <w:tc>
          <w:tcPr>
            <w:tcW w:w="855" w:type="dxa"/>
            <w:noWrap w:val="0"/>
            <w:vAlign w:val="center"/>
          </w:tcPr>
          <w:p>
            <w:pPr>
              <w:spacing w:line="500" w:lineRule="exact"/>
              <w:jc w:val="center"/>
              <w:rPr>
                <w:rFonts w:hint="eastAsia" w:ascii="仿宋_GB2312" w:eastAsia="仿宋_GB2312"/>
                <w:sz w:val="24"/>
                <w:szCs w:val="24"/>
              </w:rPr>
            </w:pPr>
            <w:r>
              <w:rPr>
                <w:rFonts w:hint="eastAsia" w:ascii="仿宋_GB2312" w:eastAsia="仿宋_GB2312"/>
                <w:sz w:val="24"/>
                <w:szCs w:val="24"/>
              </w:rPr>
              <w:t>6</w:t>
            </w:r>
          </w:p>
        </w:tc>
        <w:tc>
          <w:tcPr>
            <w:tcW w:w="1243" w:type="dxa"/>
            <w:noWrap w:val="0"/>
            <w:vAlign w:val="center"/>
          </w:tcPr>
          <w:p>
            <w:pPr>
              <w:spacing w:line="500" w:lineRule="exact"/>
              <w:jc w:val="center"/>
              <w:rPr>
                <w:rFonts w:hint="eastAsia" w:ascii="仿宋_GB2312" w:eastAsia="仿宋_GB2312"/>
                <w:sz w:val="24"/>
                <w:szCs w:val="24"/>
              </w:rPr>
            </w:pPr>
            <w:r>
              <w:rPr>
                <w:rFonts w:hint="eastAsia" w:ascii="仿宋_GB2312" w:eastAsia="仿宋_GB2312"/>
                <w:sz w:val="24"/>
                <w:szCs w:val="24"/>
              </w:rPr>
              <w:t>廉政建设</w:t>
            </w:r>
          </w:p>
        </w:tc>
        <w:tc>
          <w:tcPr>
            <w:tcW w:w="2175" w:type="dxa"/>
            <w:noWrap w:val="0"/>
            <w:vAlign w:val="center"/>
          </w:tcPr>
          <w:p>
            <w:pPr>
              <w:spacing w:line="500" w:lineRule="exact"/>
              <w:jc w:val="center"/>
              <w:rPr>
                <w:rFonts w:hint="eastAsia" w:ascii="仿宋_GB2312" w:eastAsia="仿宋_GB2312"/>
                <w:sz w:val="24"/>
                <w:szCs w:val="24"/>
              </w:rPr>
            </w:pPr>
            <w:r>
              <w:rPr>
                <w:rFonts w:hint="eastAsia" w:ascii="仿宋_GB2312" w:eastAsia="仿宋_GB2312"/>
                <w:sz w:val="24"/>
                <w:szCs w:val="24"/>
              </w:rPr>
              <w:t>通过标语、漫画等形式展示党风廉政内容</w:t>
            </w:r>
          </w:p>
        </w:tc>
        <w:tc>
          <w:tcPr>
            <w:tcW w:w="5811" w:type="dxa"/>
            <w:noWrap w:val="0"/>
            <w:vAlign w:val="center"/>
          </w:tcPr>
          <w:p>
            <w:pPr>
              <w:spacing w:line="500" w:lineRule="exact"/>
              <w:ind w:firstLine="360" w:firstLineChars="150"/>
              <w:jc w:val="left"/>
              <w:rPr>
                <w:rFonts w:hint="eastAsia" w:ascii="仿宋_GB2312" w:eastAsia="仿宋_GB2312"/>
                <w:sz w:val="24"/>
                <w:szCs w:val="24"/>
              </w:rPr>
            </w:pPr>
            <w:r>
              <w:rPr>
                <w:rFonts w:hint="eastAsia" w:ascii="仿宋_GB2312" w:eastAsia="仿宋_GB2312"/>
                <w:sz w:val="24"/>
                <w:szCs w:val="24"/>
              </w:rPr>
              <w:t>1、46、48、49、50、51楼办公电梯厅共5个廉洁文化墙设计、制作、安装；（尺寸以实际测量为准）</w:t>
            </w:r>
          </w:p>
          <w:p>
            <w:pPr>
              <w:spacing w:line="500" w:lineRule="exact"/>
              <w:ind w:firstLine="360" w:firstLineChars="150"/>
              <w:jc w:val="left"/>
              <w:rPr>
                <w:rFonts w:hint="eastAsia" w:ascii="仿宋_GB2312" w:eastAsia="仿宋_GB2312"/>
                <w:sz w:val="24"/>
                <w:szCs w:val="24"/>
              </w:rPr>
            </w:pPr>
            <w:r>
              <w:rPr>
                <w:rFonts w:hint="eastAsia" w:ascii="仿宋_GB2312" w:eastAsia="仿宋_GB2312"/>
                <w:sz w:val="24"/>
                <w:szCs w:val="24"/>
              </w:rPr>
              <w:t>2、46、48、49、50、51楼办公过道展示版设计、制作、安装，包括廉洁标语、廉洁漫画、廉洁字画、廉政制度等内容；（尺寸以实际测量为准）</w:t>
            </w:r>
          </w:p>
          <w:p>
            <w:pPr>
              <w:spacing w:line="500" w:lineRule="exact"/>
              <w:ind w:firstLine="360" w:firstLineChars="150"/>
              <w:jc w:val="left"/>
              <w:rPr>
                <w:rFonts w:hint="eastAsia" w:ascii="仿宋_GB2312" w:eastAsia="仿宋_GB2312"/>
                <w:sz w:val="24"/>
                <w:szCs w:val="24"/>
              </w:rPr>
            </w:pPr>
            <w:r>
              <w:rPr>
                <w:rFonts w:hint="eastAsia" w:ascii="仿宋_GB2312" w:eastAsia="仿宋_GB2312"/>
                <w:sz w:val="24"/>
                <w:szCs w:val="24"/>
              </w:rPr>
              <w:t>3、以上设计方案及安装位置可根据甲方要求进行调整。</w:t>
            </w:r>
          </w:p>
        </w:tc>
      </w:tr>
    </w:tbl>
    <w:p>
      <w:pPr>
        <w:keepNext/>
        <w:keepLines/>
        <w:tabs>
          <w:tab w:val="left" w:pos="1260"/>
        </w:tabs>
        <w:adjustRightInd w:val="0"/>
        <w:spacing w:before="260" w:after="260" w:line="360" w:lineRule="auto"/>
        <w:ind w:firstLine="482" w:firstLineChars="200"/>
        <w:textAlignment w:val="baseline"/>
        <w:outlineLvl w:val="2"/>
        <w:rPr>
          <w:rFonts w:hint="eastAsia" w:ascii="宋体" w:hAnsi="宋体"/>
          <w:b/>
          <w:kern w:val="0"/>
          <w:sz w:val="24"/>
          <w:szCs w:val="24"/>
        </w:rPr>
      </w:pPr>
      <w:bookmarkStart w:id="14" w:name="_Toc16252"/>
      <w:bookmarkStart w:id="15" w:name="_Toc11808"/>
      <w:bookmarkStart w:id="16" w:name="_Toc2915"/>
      <w:bookmarkStart w:id="17" w:name="_Toc32244"/>
      <w:r>
        <w:rPr>
          <w:rFonts w:hint="eastAsia" w:ascii="宋体" w:hAnsi="宋体"/>
          <w:b/>
          <w:kern w:val="0"/>
          <w:sz w:val="24"/>
          <w:szCs w:val="24"/>
        </w:rPr>
        <w:t>三、比选控制价格</w:t>
      </w:r>
      <w:bookmarkEnd w:id="13"/>
      <w:bookmarkEnd w:id="14"/>
      <w:bookmarkEnd w:id="15"/>
      <w:bookmarkEnd w:id="16"/>
      <w:bookmarkEnd w:id="17"/>
    </w:p>
    <w:p>
      <w:pPr>
        <w:pStyle w:val="4"/>
        <w:spacing w:line="360" w:lineRule="auto"/>
        <w:ind w:firstLine="480" w:firstLineChars="200"/>
        <w:jc w:val="left"/>
        <w:rPr>
          <w:rFonts w:hint="eastAsia" w:hAnsi="宋体" w:cs="宋体"/>
          <w:bCs/>
          <w:kern w:val="2"/>
          <w:sz w:val="24"/>
          <w:szCs w:val="24"/>
        </w:rPr>
      </w:pPr>
      <w:r>
        <w:rPr>
          <w:rFonts w:hint="eastAsia" w:hAnsi="宋体"/>
          <w:sz w:val="24"/>
          <w:szCs w:val="24"/>
          <w:u w:val="single"/>
        </w:rPr>
        <w:t>深铁置业党建空间策划及制作安装项目</w:t>
      </w:r>
      <w:r>
        <w:rPr>
          <w:rFonts w:hint="eastAsia" w:hAnsi="宋体" w:cs="宋体"/>
          <w:bCs/>
          <w:kern w:val="2"/>
          <w:sz w:val="24"/>
          <w:szCs w:val="24"/>
        </w:rPr>
        <w:t>总控制</w:t>
      </w:r>
      <w:r>
        <w:rPr>
          <w:rFonts w:hint="eastAsia" w:hAnsi="宋体" w:eastAsia="宋体" w:cs="宋体"/>
          <w:bCs/>
          <w:kern w:val="2"/>
          <w:sz w:val="24"/>
          <w:szCs w:val="24"/>
        </w:rPr>
        <w:t>价为45万元（含税）。</w:t>
      </w:r>
    </w:p>
    <w:p>
      <w:pPr>
        <w:keepNext/>
        <w:keepLines/>
        <w:tabs>
          <w:tab w:val="left" w:pos="1260"/>
        </w:tabs>
        <w:adjustRightInd w:val="0"/>
        <w:spacing w:before="260" w:after="260" w:line="360" w:lineRule="auto"/>
        <w:ind w:firstLine="482" w:firstLineChars="200"/>
        <w:textAlignment w:val="baseline"/>
        <w:outlineLvl w:val="2"/>
        <w:rPr>
          <w:rFonts w:hint="eastAsia" w:ascii="宋体" w:hAnsi="宋体"/>
          <w:b/>
          <w:kern w:val="0"/>
          <w:sz w:val="24"/>
          <w:szCs w:val="24"/>
        </w:rPr>
      </w:pPr>
      <w:bookmarkStart w:id="18" w:name="_Toc57731948"/>
      <w:bookmarkStart w:id="19" w:name="_Toc6990"/>
      <w:bookmarkStart w:id="20" w:name="_Toc9090"/>
      <w:bookmarkStart w:id="21" w:name="_Toc17872"/>
      <w:bookmarkStart w:id="22" w:name="_Toc22100"/>
      <w:r>
        <w:rPr>
          <w:rFonts w:hint="eastAsia" w:ascii="宋体" w:hAnsi="宋体"/>
          <w:b/>
          <w:kern w:val="0"/>
          <w:sz w:val="24"/>
          <w:szCs w:val="24"/>
        </w:rPr>
        <w:t>四、参选人资格要求</w:t>
      </w:r>
      <w:bookmarkEnd w:id="18"/>
      <w:bookmarkEnd w:id="19"/>
      <w:bookmarkEnd w:id="20"/>
      <w:bookmarkEnd w:id="21"/>
      <w:bookmarkEnd w:id="22"/>
    </w:p>
    <w:p>
      <w:pPr>
        <w:spacing w:line="360" w:lineRule="auto"/>
        <w:ind w:firstLine="480" w:firstLineChars="200"/>
        <w:rPr>
          <w:rFonts w:hint="eastAsia" w:ascii="宋体" w:hAnsi="宋体"/>
          <w:kern w:val="0"/>
          <w:sz w:val="24"/>
          <w:szCs w:val="24"/>
        </w:rPr>
      </w:pPr>
      <w:bookmarkStart w:id="23" w:name="_Toc57731949"/>
      <w:r>
        <w:rPr>
          <w:rFonts w:hint="eastAsia" w:ascii="宋体" w:hAnsi="宋体"/>
          <w:kern w:val="0"/>
          <w:sz w:val="24"/>
          <w:szCs w:val="24"/>
        </w:rPr>
        <w:t>（一）成立时间：2018年1月1日之前成立。</w:t>
      </w:r>
    </w:p>
    <w:p>
      <w:pPr>
        <w:spacing w:line="360" w:lineRule="auto"/>
        <w:ind w:firstLine="480" w:firstLineChars="200"/>
        <w:rPr>
          <w:rFonts w:hint="eastAsia" w:ascii="宋体" w:hAnsi="宋体"/>
          <w:kern w:val="0"/>
          <w:sz w:val="24"/>
          <w:szCs w:val="24"/>
        </w:rPr>
      </w:pPr>
      <w:r>
        <w:rPr>
          <w:rFonts w:hint="eastAsia" w:ascii="宋体" w:hAnsi="宋体"/>
          <w:kern w:val="0"/>
          <w:sz w:val="24"/>
          <w:szCs w:val="24"/>
        </w:rPr>
        <w:t>（二）公司业绩：2018年1月1日至今承担过在大型企业（注册资本1000万以上）或政府单位（包括但不限于政府组成部门、政府直属机构、政府办事机构、政府直属事业单位等）文化空间包装设计或房地产项目包装设计的服务，单个合同金额在20万元以上的不少于1个。</w:t>
      </w:r>
    </w:p>
    <w:p>
      <w:pPr>
        <w:spacing w:line="360" w:lineRule="auto"/>
        <w:ind w:firstLine="480" w:firstLineChars="200"/>
        <w:rPr>
          <w:rFonts w:hint="eastAsia" w:ascii="宋体" w:hAnsi="宋体"/>
          <w:kern w:val="0"/>
          <w:sz w:val="24"/>
          <w:szCs w:val="24"/>
        </w:rPr>
      </w:pPr>
      <w:r>
        <w:rPr>
          <w:rFonts w:hint="eastAsia" w:ascii="宋体" w:hAnsi="宋体"/>
          <w:kern w:val="0"/>
          <w:sz w:val="24"/>
          <w:szCs w:val="24"/>
        </w:rPr>
        <w:t>备注:以上业绩证明材料需提供相关的合同复印件或报告封面及盖章相关页（时间以合同签订日期为准）。</w:t>
      </w:r>
    </w:p>
    <w:p>
      <w:pPr>
        <w:spacing w:line="360" w:lineRule="auto"/>
        <w:ind w:firstLine="480" w:firstLineChars="200"/>
        <w:rPr>
          <w:rFonts w:hint="eastAsia" w:ascii="宋体" w:hAnsi="宋体"/>
          <w:kern w:val="0"/>
          <w:sz w:val="24"/>
          <w:szCs w:val="24"/>
        </w:rPr>
      </w:pPr>
      <w:r>
        <w:rPr>
          <w:rFonts w:hint="eastAsia" w:ascii="宋体" w:hAnsi="宋体"/>
          <w:kern w:val="0"/>
          <w:sz w:val="24"/>
          <w:szCs w:val="24"/>
        </w:rPr>
        <w:t>（三）参选人不被接受情形：自截标前三年以来在深圳市地铁集团有限公司或其下属直管单位存在违约行为的参选人；自截标前三年以来与深圳市地铁集团有限公司或其下属直管单位有过诉讼、仲裁的；自截标前三年以来在比选（询价）活动（包括在深圳地铁项目）中因串通比选（报价）被暂停比选（报价）资格期间；或涉嫌串通比选（报价）并正在接受主管部门调查的。</w:t>
      </w:r>
    </w:p>
    <w:p>
      <w:pPr>
        <w:spacing w:line="360" w:lineRule="auto"/>
        <w:ind w:firstLine="480" w:firstLineChars="200"/>
        <w:rPr>
          <w:rFonts w:hint="eastAsia" w:ascii="宋体" w:hAnsi="宋体"/>
          <w:kern w:val="0"/>
          <w:sz w:val="24"/>
          <w:szCs w:val="24"/>
        </w:rPr>
      </w:pPr>
      <w:r>
        <w:rPr>
          <w:rFonts w:hint="eastAsia" w:ascii="宋体" w:hAnsi="宋体"/>
          <w:kern w:val="0"/>
          <w:sz w:val="24"/>
          <w:szCs w:val="24"/>
        </w:rPr>
        <w:t>（四）本项目不接受联合体比选：单位负责人为同一人或者存在控股、管理关系的不同单位，不得参加同一项目比选。</w:t>
      </w:r>
    </w:p>
    <w:p>
      <w:pPr>
        <w:keepNext/>
        <w:keepLines/>
        <w:tabs>
          <w:tab w:val="left" w:pos="1260"/>
        </w:tabs>
        <w:adjustRightInd w:val="0"/>
        <w:spacing w:before="260" w:after="260" w:line="360" w:lineRule="auto"/>
        <w:ind w:firstLine="482" w:firstLineChars="200"/>
        <w:textAlignment w:val="baseline"/>
        <w:outlineLvl w:val="2"/>
        <w:rPr>
          <w:rFonts w:hint="eastAsia" w:ascii="宋体" w:hAnsi="宋体"/>
          <w:b/>
          <w:kern w:val="0"/>
          <w:sz w:val="24"/>
          <w:szCs w:val="24"/>
        </w:rPr>
      </w:pPr>
      <w:bookmarkStart w:id="24" w:name="_Toc2865"/>
      <w:bookmarkStart w:id="25" w:name="_Toc2647"/>
      <w:bookmarkStart w:id="26" w:name="_Toc27665"/>
      <w:bookmarkStart w:id="27" w:name="_Toc13"/>
      <w:r>
        <w:rPr>
          <w:rFonts w:hint="eastAsia" w:ascii="宋体" w:hAnsi="宋体"/>
          <w:b/>
          <w:kern w:val="0"/>
          <w:sz w:val="24"/>
          <w:szCs w:val="24"/>
        </w:rPr>
        <w:t>五、参选时间、地点</w:t>
      </w:r>
      <w:bookmarkEnd w:id="23"/>
      <w:bookmarkEnd w:id="24"/>
      <w:bookmarkEnd w:id="25"/>
      <w:bookmarkEnd w:id="26"/>
      <w:bookmarkEnd w:id="27"/>
    </w:p>
    <w:tbl>
      <w:tblPr>
        <w:tblStyle w:val="5"/>
        <w:tblW w:w="973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noWrap w:val="0"/>
            <w:vAlign w:val="center"/>
          </w:tcPr>
          <w:p>
            <w:pPr>
              <w:pStyle w:val="3"/>
              <w:adjustRightInd w:val="0"/>
              <w:snapToGrid w:val="0"/>
              <w:ind w:left="0" w:leftChars="0" w:firstLine="0" w:firstLineChars="0"/>
              <w:jc w:val="center"/>
              <w:rPr>
                <w:rFonts w:hint="eastAsia" w:ascii="宋体" w:hAnsi="宋体" w:cs="宋体"/>
                <w:bCs/>
                <w:color w:val="FFFFFF"/>
                <w:kern w:val="2"/>
                <w:sz w:val="21"/>
                <w:szCs w:val="21"/>
              </w:rPr>
            </w:pPr>
            <w:bookmarkStart w:id="28" w:name="_Toc12227"/>
            <w:bookmarkStart w:id="29" w:name="_Toc3818"/>
            <w:bookmarkStart w:id="30" w:name="_Toc20335"/>
            <w:bookmarkStart w:id="31" w:name="_Toc57731950"/>
            <w:r>
              <w:rPr>
                <w:rFonts w:hint="eastAsia" w:ascii="宋体" w:hAnsi="宋体" w:cs="宋体"/>
                <w:bCs/>
                <w:color w:val="FFFFFF"/>
                <w:kern w:val="2"/>
                <w:sz w:val="21"/>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noWrap w:val="0"/>
            <w:vAlign w:val="center"/>
          </w:tcPr>
          <w:p>
            <w:pPr>
              <w:pStyle w:val="3"/>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noWrap w:val="0"/>
            <w:vAlign w:val="center"/>
          </w:tcPr>
          <w:p>
            <w:pPr>
              <w:pStyle w:val="3"/>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noWrap w:val="0"/>
            <w:vAlign w:val="center"/>
          </w:tcPr>
          <w:p>
            <w:pPr>
              <w:pStyle w:val="3"/>
              <w:adjustRightInd w:val="0"/>
              <w:snapToGrid w:val="0"/>
              <w:ind w:left="0" w:leftChars="0" w:firstLine="0" w:firstLineChars="0"/>
              <w:jc w:val="center"/>
              <w:rPr>
                <w:rFonts w:hint="eastAsia" w:ascii="宋体" w:hAnsi="宋体" w:cs="宋体"/>
                <w:bCs/>
                <w:color w:val="FFFFFF"/>
                <w:kern w:val="2"/>
                <w:sz w:val="21"/>
                <w:szCs w:val="21"/>
              </w:rPr>
            </w:pPr>
            <w:r>
              <w:rPr>
                <w:rFonts w:hint="eastAsia" w:ascii="宋体" w:hAnsi="宋体" w:cs="宋体"/>
                <w:bCs/>
                <w:color w:val="FFFFFF"/>
                <w:kern w:val="2"/>
                <w:sz w:val="21"/>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7"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发布比选公告</w:t>
            </w:r>
          </w:p>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（发标）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szCs w:val="21"/>
                <w:highlight w:val="none"/>
              </w:rPr>
            </w:pPr>
            <w:r>
              <w:rPr>
                <w:rFonts w:hint="eastAsia" w:ascii="宋体" w:hAnsi="宋体" w:cs="宋体"/>
                <w:bCs/>
                <w:kern w:val="2"/>
                <w:sz w:val="21"/>
                <w:szCs w:val="21"/>
                <w:highlight w:val="none"/>
              </w:rPr>
              <w:t>8月</w:t>
            </w:r>
            <w:r>
              <w:rPr>
                <w:rFonts w:hint="eastAsia" w:ascii="宋体" w:hAnsi="宋体" w:cs="宋体"/>
                <w:bCs/>
                <w:kern w:val="2"/>
                <w:sz w:val="21"/>
                <w:szCs w:val="21"/>
                <w:highlight w:val="none"/>
                <w:lang w:val="en-US" w:eastAsia="zh-CN"/>
              </w:rPr>
              <w:t>23</w:t>
            </w:r>
            <w:r>
              <w:rPr>
                <w:rFonts w:hint="eastAsia" w:ascii="宋体" w:hAnsi="宋体" w:cs="宋体"/>
                <w:bCs/>
                <w:kern w:val="2"/>
                <w:sz w:val="21"/>
                <w:szCs w:val="21"/>
                <w:highlight w:val="none"/>
              </w:rPr>
              <w:t>日</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highlight w:val="red"/>
              </w:rPr>
            </w:pPr>
            <w:r>
              <w:rPr>
                <w:rFonts w:hint="eastAsia" w:ascii="宋体" w:hAnsi="宋体" w:cs="宋体"/>
                <w:bCs/>
                <w:kern w:val="2"/>
                <w:sz w:val="21"/>
                <w:szCs w:val="21"/>
              </w:rPr>
              <w:t>深圳市地铁集团有限公司外网、国资委阳光采购平台、</w:t>
            </w:r>
            <w:r>
              <w:rPr>
                <w:rFonts w:ascii="宋体" w:hAnsi="宋体" w:cs="宋体"/>
                <w:bCs/>
                <w:kern w:val="2"/>
                <w:sz w:val="21"/>
                <w:szCs w:val="21"/>
              </w:rPr>
              <w:t>深铁招采网</w:t>
            </w:r>
            <w:r>
              <w:rPr>
                <w:rFonts w:hint="eastAsia" w:ascii="宋体" w:hAnsi="宋体" w:cs="宋体"/>
                <w:bCs/>
                <w:kern w:val="2"/>
                <w:sz w:val="21"/>
                <w:szCs w:val="21"/>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截标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lang w:val="en-US" w:eastAsia="zh-CN"/>
              </w:rPr>
              <w:t>9</w:t>
            </w:r>
            <w:r>
              <w:rPr>
                <w:rFonts w:hint="eastAsia" w:ascii="宋体" w:hAnsi="宋体" w:cs="宋体"/>
                <w:bCs/>
                <w:kern w:val="2"/>
                <w:sz w:val="21"/>
                <w:szCs w:val="21"/>
                <w:highlight w:val="none"/>
              </w:rPr>
              <w:t>月</w:t>
            </w:r>
            <w:r>
              <w:rPr>
                <w:rFonts w:hint="eastAsia" w:ascii="宋体" w:hAnsi="宋体" w:cs="宋体"/>
                <w:bCs/>
                <w:kern w:val="2"/>
                <w:sz w:val="21"/>
                <w:szCs w:val="21"/>
                <w:highlight w:val="none"/>
                <w:lang w:val="en-US" w:eastAsia="zh-CN"/>
              </w:rPr>
              <w:t>13</w:t>
            </w:r>
            <w:r>
              <w:rPr>
                <w:rFonts w:hint="eastAsia" w:ascii="宋体" w:hAnsi="宋体" w:cs="宋体"/>
                <w:bCs/>
                <w:kern w:val="2"/>
                <w:sz w:val="21"/>
                <w:szCs w:val="21"/>
                <w:highlight w:val="none"/>
              </w:rPr>
              <w:t>日</w:t>
            </w:r>
          </w:p>
          <w:p>
            <w:pPr>
              <w:pStyle w:val="3"/>
              <w:adjustRightInd w:val="0"/>
              <w:snapToGrid w:val="0"/>
              <w:ind w:left="0" w:leftChars="0" w:firstLine="0" w:firstLineChars="0"/>
              <w:jc w:val="center"/>
              <w:rPr>
                <w:rFonts w:ascii="宋体" w:hAnsi="宋体" w:cs="宋体"/>
                <w:bCs/>
                <w:kern w:val="2"/>
                <w:sz w:val="21"/>
                <w:szCs w:val="21"/>
                <w:highlight w:val="none"/>
              </w:rPr>
            </w:pPr>
            <w:r>
              <w:rPr>
                <w:rFonts w:hint="eastAsia" w:ascii="宋体" w:hAnsi="宋体" w:cs="宋体"/>
                <w:bCs/>
                <w:kern w:val="2"/>
                <w:sz w:val="21"/>
                <w:szCs w:val="21"/>
                <w:highlight w:val="none"/>
              </w:rPr>
              <w:t>上午09:30</w:t>
            </w:r>
          </w:p>
          <w:p>
            <w:pPr>
              <w:pStyle w:val="3"/>
              <w:adjustRightInd w:val="0"/>
              <w:snapToGrid w:val="0"/>
              <w:ind w:left="0" w:leftChars="0" w:firstLine="0" w:firstLineChars="0"/>
              <w:jc w:val="center"/>
              <w:rPr>
                <w:rFonts w:hint="eastAsia" w:ascii="宋体" w:hAnsi="宋体" w:cs="宋体"/>
                <w:bCs/>
                <w:szCs w:val="21"/>
                <w:highlight w:val="none"/>
              </w:rPr>
            </w:pPr>
            <w:r>
              <w:rPr>
                <w:rFonts w:hint="eastAsia" w:ascii="宋体" w:hAnsi="宋体" w:cs="宋体"/>
                <w:bCs/>
                <w:kern w:val="2"/>
                <w:sz w:val="21"/>
                <w:szCs w:val="21"/>
                <w:highlight w:val="none"/>
              </w:rPr>
              <w:t>（截标</w:t>
            </w:r>
            <w:r>
              <w:rPr>
                <w:rFonts w:ascii="宋体" w:hAnsi="宋体" w:cs="宋体"/>
                <w:bCs/>
                <w:kern w:val="2"/>
                <w:sz w:val="21"/>
                <w:szCs w:val="21"/>
                <w:highlight w:val="none"/>
              </w:rPr>
              <w:t>时间按各参选单位递交纸质参选文件的时间为准）</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spacing w:line="240" w:lineRule="auto"/>
              <w:ind w:left="281" w:leftChars="44" w:hanging="189" w:hangingChars="90"/>
              <w:jc w:val="left"/>
              <w:rPr>
                <w:rFonts w:hint="eastAsia" w:ascii="宋体" w:hAnsi="宋体" w:cs="宋体"/>
                <w:bCs/>
                <w:kern w:val="2"/>
                <w:sz w:val="21"/>
                <w:szCs w:val="21"/>
              </w:rPr>
            </w:pPr>
            <w:r>
              <w:rPr>
                <w:rFonts w:hint="eastAsia" w:ascii="宋体" w:hAnsi="宋体" w:cs="宋体"/>
                <w:bCs/>
                <w:kern w:val="2"/>
                <w:sz w:val="21"/>
                <w:szCs w:val="21"/>
              </w:rPr>
              <w:t>1.纸质版参选文件递交地点：地铁大厦1楼评定标中心指定会议室</w:t>
            </w:r>
          </w:p>
          <w:p>
            <w:pPr>
              <w:pStyle w:val="3"/>
              <w:adjustRightInd w:val="0"/>
              <w:snapToGrid w:val="0"/>
              <w:spacing w:line="240" w:lineRule="auto"/>
              <w:ind w:left="484" w:leftChars="44" w:hanging="392" w:hangingChars="187"/>
              <w:jc w:val="left"/>
              <w:rPr>
                <w:rFonts w:hint="eastAsia" w:ascii="宋体" w:hAnsi="宋体" w:cs="宋体"/>
                <w:bCs/>
                <w:kern w:val="2"/>
                <w:sz w:val="21"/>
                <w:szCs w:val="21"/>
              </w:rPr>
            </w:pPr>
            <w:r>
              <w:rPr>
                <w:rFonts w:hint="eastAsia" w:ascii="宋体" w:hAnsi="宋体" w:cs="宋体"/>
                <w:bCs/>
                <w:kern w:val="2"/>
                <w:sz w:val="21"/>
                <w:szCs w:val="21"/>
              </w:rPr>
              <w:t>2.电子版参选文件递交平台：深圳地铁智能招采系统</w:t>
            </w:r>
          </w:p>
          <w:p>
            <w:pPr>
              <w:pStyle w:val="3"/>
              <w:adjustRightInd w:val="0"/>
              <w:snapToGrid w:val="0"/>
              <w:ind w:left="0" w:leftChars="0" w:firstLine="0" w:firstLineChars="0"/>
              <w:jc w:val="center"/>
              <w:rPr>
                <w:rFonts w:hint="eastAsia" w:ascii="宋体" w:hAnsi="宋体" w:cs="宋体"/>
                <w:bCs/>
                <w:kern w:val="2"/>
                <w:sz w:val="21"/>
                <w:szCs w:val="21"/>
                <w:highlight w:val="red"/>
              </w:rPr>
            </w:pPr>
            <w:r>
              <w:rPr>
                <w:rFonts w:hint="eastAsia" w:ascii="宋体" w:hAnsi="宋体" w:cs="宋体"/>
                <w:bCs/>
                <w:kern w:val="2"/>
                <w:sz w:val="21"/>
                <w:szCs w:val="21"/>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5" w:hRule="atLeast"/>
          <w:jc w:val="center"/>
        </w:trPr>
        <w:tc>
          <w:tcPr>
            <w:tcW w:w="612"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rPr>
            </w:pPr>
            <w:r>
              <w:rPr>
                <w:rFonts w:hint="eastAsia" w:ascii="宋体" w:hAnsi="宋体" w:cs="宋体"/>
                <w:bCs/>
                <w:kern w:val="2"/>
                <w:sz w:val="21"/>
                <w:szCs w:val="21"/>
              </w:rPr>
              <w:t>开标</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hint="eastAsia" w:ascii="宋体" w:hAnsi="宋体" w:cs="宋体"/>
                <w:bCs/>
                <w:kern w:val="2"/>
                <w:sz w:val="21"/>
                <w:szCs w:val="21"/>
                <w:highlight w:val="none"/>
              </w:rPr>
            </w:pPr>
            <w:r>
              <w:rPr>
                <w:rFonts w:hint="eastAsia" w:ascii="宋体" w:hAnsi="宋体" w:cs="宋体"/>
                <w:bCs/>
                <w:kern w:val="2"/>
                <w:sz w:val="21"/>
                <w:szCs w:val="21"/>
                <w:highlight w:val="none"/>
                <w:lang w:val="en-US" w:eastAsia="zh-CN"/>
              </w:rPr>
              <w:t>9</w:t>
            </w:r>
            <w:r>
              <w:rPr>
                <w:rFonts w:hint="eastAsia" w:ascii="宋体" w:hAnsi="宋体" w:cs="宋体"/>
                <w:bCs/>
                <w:kern w:val="2"/>
                <w:sz w:val="21"/>
                <w:szCs w:val="21"/>
                <w:highlight w:val="none"/>
              </w:rPr>
              <w:t>月</w:t>
            </w:r>
            <w:r>
              <w:rPr>
                <w:rFonts w:hint="eastAsia" w:ascii="宋体" w:hAnsi="宋体" w:cs="宋体"/>
                <w:bCs/>
                <w:kern w:val="2"/>
                <w:sz w:val="21"/>
                <w:szCs w:val="21"/>
                <w:highlight w:val="none"/>
                <w:lang w:val="en-US" w:eastAsia="zh-CN"/>
              </w:rPr>
              <w:t>13</w:t>
            </w:r>
            <w:r>
              <w:rPr>
                <w:rFonts w:hint="eastAsia" w:ascii="宋体" w:hAnsi="宋体" w:cs="宋体"/>
                <w:bCs/>
                <w:kern w:val="2"/>
                <w:sz w:val="21"/>
                <w:szCs w:val="21"/>
                <w:highlight w:val="none"/>
              </w:rPr>
              <w:t>日</w:t>
            </w:r>
          </w:p>
          <w:p>
            <w:pPr>
              <w:pStyle w:val="3"/>
              <w:adjustRightInd w:val="0"/>
              <w:snapToGrid w:val="0"/>
              <w:ind w:left="0" w:leftChars="0" w:firstLine="0" w:firstLineChars="0"/>
              <w:jc w:val="center"/>
              <w:rPr>
                <w:rFonts w:ascii="宋体" w:hAnsi="宋体" w:cs="宋体"/>
                <w:bCs/>
                <w:szCs w:val="21"/>
                <w:highlight w:val="none"/>
              </w:rPr>
            </w:pPr>
            <w:r>
              <w:rPr>
                <w:rFonts w:hint="eastAsia" w:ascii="宋体" w:hAnsi="宋体" w:cs="宋体"/>
                <w:bCs/>
                <w:kern w:val="2"/>
                <w:sz w:val="21"/>
                <w:szCs w:val="21"/>
                <w:highlight w:val="none"/>
              </w:rPr>
              <w:t>上午09:30</w:t>
            </w:r>
          </w:p>
        </w:tc>
        <w:tc>
          <w:tcPr>
            <w:tcW w:w="5146" w:type="dxa"/>
            <w:tcBorders>
              <w:top w:val="single" w:color="auto" w:sz="4" w:space="0"/>
              <w:left w:val="single" w:color="auto" w:sz="4" w:space="0"/>
              <w:bottom w:val="single" w:color="auto" w:sz="4" w:space="0"/>
              <w:right w:val="single" w:color="auto" w:sz="4" w:space="0"/>
            </w:tcBorders>
            <w:noWrap w:val="0"/>
            <w:vAlign w:val="center"/>
          </w:tcPr>
          <w:p>
            <w:pPr>
              <w:pStyle w:val="3"/>
              <w:adjustRightInd w:val="0"/>
              <w:snapToGrid w:val="0"/>
              <w:ind w:left="0" w:leftChars="0" w:firstLine="0" w:firstLineChars="0"/>
              <w:jc w:val="center"/>
              <w:rPr>
                <w:rFonts w:ascii="宋体" w:hAnsi="宋体" w:cs="宋体"/>
                <w:bCs/>
                <w:kern w:val="2"/>
                <w:sz w:val="21"/>
                <w:szCs w:val="21"/>
                <w:highlight w:val="red"/>
              </w:rPr>
            </w:pPr>
            <w:r>
              <w:rPr>
                <w:rFonts w:hint="eastAsia" w:ascii="宋体" w:hAnsi="宋体" w:cs="宋体"/>
                <w:bCs/>
                <w:kern w:val="2"/>
                <w:sz w:val="21"/>
                <w:szCs w:val="21"/>
              </w:rPr>
              <w:t>开标地点：地铁大厦1楼评定标中心指定会议室</w:t>
            </w:r>
          </w:p>
        </w:tc>
      </w:tr>
    </w:tbl>
    <w:p>
      <w:pPr>
        <w:keepNext/>
        <w:keepLines/>
        <w:tabs>
          <w:tab w:val="left" w:pos="1260"/>
        </w:tabs>
        <w:adjustRightInd w:val="0"/>
        <w:spacing w:before="260" w:after="260" w:line="360" w:lineRule="auto"/>
        <w:ind w:firstLine="482" w:firstLineChars="200"/>
        <w:textAlignment w:val="baseline"/>
        <w:outlineLvl w:val="2"/>
        <w:rPr>
          <w:rFonts w:hint="eastAsia" w:ascii="宋体" w:hAnsi="宋体"/>
          <w:b/>
          <w:kern w:val="0"/>
          <w:sz w:val="24"/>
          <w:szCs w:val="24"/>
        </w:rPr>
      </w:pPr>
      <w:bookmarkStart w:id="32" w:name="_Toc6353"/>
      <w:r>
        <w:rPr>
          <w:rFonts w:hint="eastAsia" w:ascii="宋体" w:hAnsi="宋体"/>
          <w:b/>
          <w:kern w:val="0"/>
          <w:sz w:val="24"/>
          <w:szCs w:val="24"/>
        </w:rPr>
        <w:t>六、参选所需材料</w:t>
      </w:r>
      <w:bookmarkEnd w:id="28"/>
      <w:bookmarkEnd w:id="29"/>
      <w:bookmarkEnd w:id="30"/>
      <w:bookmarkEnd w:id="31"/>
      <w:bookmarkEnd w:id="32"/>
    </w:p>
    <w:p>
      <w:pPr>
        <w:spacing w:line="360" w:lineRule="auto"/>
        <w:ind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根据比选文件编制的参选文件；</w:t>
      </w:r>
      <w:r>
        <w:rPr>
          <w:rFonts w:hint="eastAsia" w:ascii="宋体" w:hAnsi="宋体" w:eastAsia="宋体" w:cs="Times New Roman"/>
          <w:kern w:val="0"/>
          <w:sz w:val="24"/>
          <w:szCs w:val="24"/>
        </w:rPr>
        <w:tab/>
      </w:r>
    </w:p>
    <w:p>
      <w:pPr>
        <w:spacing w:line="360" w:lineRule="auto"/>
        <w:ind w:firstLine="480" w:firstLineChars="200"/>
        <w:rPr>
          <w:rFonts w:hint="eastAsia" w:ascii="宋体" w:hAnsi="宋体" w:eastAsia="宋体" w:cs="Times New Roman"/>
          <w:kern w:val="0"/>
          <w:sz w:val="24"/>
          <w:szCs w:val="24"/>
        </w:rPr>
      </w:pPr>
      <w:r>
        <w:rPr>
          <w:rFonts w:hint="eastAsia" w:ascii="宋体" w:hAnsi="宋体" w:eastAsia="宋体" w:cs="Times New Roman"/>
          <w:kern w:val="0"/>
          <w:sz w:val="24"/>
          <w:szCs w:val="24"/>
        </w:rPr>
        <w:t>如递交参选文件的参选人为参选单位的法定代表人，须携带法定代表人证明书及本人身份证原件和复印件；如递交参选文件的参选人不是法定代表人，除携带本人身份证复印件外，还需携带法定代表人证明书和法定代表人身份证复印件及授权委托书。</w:t>
      </w:r>
    </w:p>
    <w:p>
      <w:pPr>
        <w:keepNext/>
        <w:keepLines/>
        <w:tabs>
          <w:tab w:val="left" w:pos="1260"/>
        </w:tabs>
        <w:adjustRightInd w:val="0"/>
        <w:spacing w:before="260" w:after="260" w:line="360" w:lineRule="auto"/>
        <w:ind w:firstLine="482" w:firstLineChars="200"/>
        <w:textAlignment w:val="baseline"/>
        <w:outlineLvl w:val="2"/>
        <w:rPr>
          <w:rFonts w:hint="eastAsia" w:ascii="宋体" w:hAnsi="宋体"/>
          <w:b/>
          <w:kern w:val="0"/>
          <w:sz w:val="24"/>
          <w:szCs w:val="24"/>
        </w:rPr>
      </w:pPr>
      <w:bookmarkStart w:id="33" w:name="_Toc10920"/>
      <w:bookmarkStart w:id="34" w:name="_Toc11906"/>
      <w:bookmarkStart w:id="35" w:name="_Toc27628"/>
      <w:bookmarkStart w:id="36" w:name="_Toc29035"/>
      <w:r>
        <w:rPr>
          <w:rFonts w:hint="eastAsia" w:ascii="宋体" w:hAnsi="宋体"/>
          <w:b/>
          <w:kern w:val="0"/>
          <w:sz w:val="24"/>
          <w:szCs w:val="24"/>
        </w:rPr>
        <w:t>七、参选联系人</w:t>
      </w:r>
      <w:bookmarkEnd w:id="33"/>
      <w:bookmarkEnd w:id="34"/>
      <w:bookmarkEnd w:id="35"/>
      <w:bookmarkEnd w:id="36"/>
    </w:p>
    <w:p>
      <w:pPr>
        <w:spacing w:line="360" w:lineRule="auto"/>
        <w:ind w:firstLine="480" w:firstLineChars="200"/>
        <w:rPr>
          <w:rFonts w:ascii="宋体" w:hAnsi="宋体"/>
          <w:kern w:val="0"/>
          <w:sz w:val="24"/>
          <w:szCs w:val="24"/>
        </w:rPr>
      </w:pPr>
      <w:r>
        <w:rPr>
          <w:rFonts w:hint="eastAsia" w:ascii="宋体" w:hAnsi="宋体"/>
          <w:kern w:val="0"/>
          <w:sz w:val="24"/>
          <w:szCs w:val="24"/>
        </w:rPr>
        <w:t>联系人：黄小姐</w:t>
      </w:r>
    </w:p>
    <w:p>
      <w:pPr>
        <w:spacing w:line="360" w:lineRule="auto"/>
        <w:ind w:firstLine="480" w:firstLineChars="200"/>
        <w:rPr>
          <w:rFonts w:ascii="宋体" w:hAnsi="宋体"/>
          <w:kern w:val="0"/>
          <w:sz w:val="24"/>
          <w:szCs w:val="24"/>
        </w:rPr>
      </w:pPr>
      <w:r>
        <w:rPr>
          <w:rFonts w:hint="eastAsia" w:ascii="宋体" w:hAnsi="宋体"/>
          <w:kern w:val="0"/>
          <w:sz w:val="24"/>
          <w:szCs w:val="24"/>
        </w:rPr>
        <w:t>联系电话：0755-88987540；13510390332</w:t>
      </w:r>
    </w:p>
    <w:p>
      <w:pPr>
        <w:pStyle w:val="4"/>
        <w:spacing w:line="360" w:lineRule="auto"/>
        <w:rPr>
          <w:rFonts w:hAnsi="宋体"/>
          <w:sz w:val="24"/>
          <w:szCs w:val="24"/>
        </w:rPr>
      </w:pPr>
    </w:p>
    <w:p>
      <w:pPr>
        <w:pStyle w:val="4"/>
        <w:spacing w:line="360" w:lineRule="auto"/>
        <w:ind w:firstLine="480" w:firstLineChars="200"/>
        <w:jc w:val="right"/>
        <w:rPr>
          <w:rFonts w:hAnsi="宋体"/>
          <w:sz w:val="24"/>
          <w:szCs w:val="24"/>
        </w:rPr>
      </w:pPr>
    </w:p>
    <w:p>
      <w:pPr>
        <w:spacing w:line="360" w:lineRule="auto"/>
        <w:ind w:firstLine="480" w:firstLineChars="200"/>
        <w:jc w:val="right"/>
        <w:rPr>
          <w:rFonts w:hint="eastAsia" w:ascii="宋体" w:hAnsi="宋体"/>
          <w:kern w:val="0"/>
          <w:sz w:val="24"/>
          <w:szCs w:val="24"/>
        </w:rPr>
      </w:pPr>
      <w:r>
        <w:rPr>
          <w:rFonts w:hint="eastAsia" w:ascii="宋体" w:hAnsi="宋体"/>
          <w:kern w:val="0"/>
          <w:sz w:val="24"/>
          <w:szCs w:val="24"/>
        </w:rPr>
        <w:t>深圳地铁置业集团有限公司</w:t>
      </w:r>
    </w:p>
    <w:p>
      <w:pPr>
        <w:spacing w:line="360" w:lineRule="auto"/>
        <w:ind w:firstLine="480" w:firstLineChars="200"/>
        <w:jc w:val="right"/>
        <w:rPr>
          <w:rFonts w:hint="eastAsia" w:ascii="宋体" w:hAnsi="宋体"/>
          <w:kern w:val="0"/>
          <w:sz w:val="24"/>
          <w:szCs w:val="24"/>
          <w:highlight w:val="none"/>
        </w:rPr>
      </w:pPr>
      <w:r>
        <w:rPr>
          <w:rFonts w:hint="eastAsia" w:ascii="宋体" w:hAnsi="宋体"/>
          <w:kern w:val="0"/>
          <w:sz w:val="24"/>
          <w:szCs w:val="24"/>
        </w:rPr>
        <w:t>           </w:t>
      </w:r>
      <w:r>
        <w:rPr>
          <w:rFonts w:hint="eastAsia" w:ascii="宋体" w:hAnsi="宋体"/>
          <w:kern w:val="0"/>
          <w:sz w:val="24"/>
          <w:szCs w:val="24"/>
          <w:highlight w:val="none"/>
        </w:rPr>
        <w:t>2021年8月</w:t>
      </w:r>
      <w:r>
        <w:rPr>
          <w:rFonts w:hint="eastAsia" w:ascii="宋体" w:hAnsi="宋体"/>
          <w:kern w:val="0"/>
          <w:sz w:val="24"/>
          <w:szCs w:val="24"/>
          <w:highlight w:val="none"/>
          <w:lang w:val="en-US" w:eastAsia="zh-CN"/>
        </w:rPr>
        <w:t>23</w:t>
      </w:r>
      <w:bookmarkStart w:id="37" w:name="_GoBack"/>
      <w:bookmarkEnd w:id="37"/>
      <w:r>
        <w:rPr>
          <w:rFonts w:hint="eastAsia" w:ascii="宋体" w:hAnsi="宋体"/>
          <w:kern w:val="0"/>
          <w:sz w:val="24"/>
          <w:szCs w:val="24"/>
          <w:highlight w:val="none"/>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ED4E6B"/>
    <w:rsid w:val="06996174"/>
    <w:rsid w:val="09ED4E6B"/>
    <w:rsid w:val="4FEC5597"/>
    <w:rsid w:val="50992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line="360" w:lineRule="auto"/>
      <w:ind w:left="540" w:leftChars="257" w:firstLine="360" w:firstLineChars="150"/>
    </w:pPr>
    <w:rPr>
      <w:kern w:val="0"/>
      <w:sz w:val="20"/>
    </w:rPr>
  </w:style>
  <w:style w:type="paragraph" w:styleId="4">
    <w:name w:val="Plain Text"/>
    <w:basedOn w:val="1"/>
    <w:qFormat/>
    <w:uiPriority w:val="0"/>
    <w:pPr>
      <w:adjustRightInd w:val="0"/>
      <w:spacing w:line="312" w:lineRule="atLeast"/>
      <w:textAlignment w:val="baseline"/>
    </w:pPr>
    <w:rPr>
      <w:rFonts w:ascii="宋体" w:hAnsi="Courier New"/>
      <w:kern w:val="0"/>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2021-08-18T05:01:00Z</dcterms:created>
  <dc:creator>黄小乔</dc:creator>
  <cp:lastModifiedBy>黄小乔</cp:lastModifiedBy>
  <dcterms:modified xsi:type="dcterms:W3CDTF">2021-08-19T06:42:13Z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