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177" w:rsidRDefault="000A7177" w:rsidP="000A7177">
      <w:pPr>
        <w:pStyle w:val="2"/>
        <w:spacing w:line="360" w:lineRule="auto"/>
        <w:rPr>
          <w:rFonts w:ascii="宋体" w:eastAsia="宋体" w:hAnsi="宋体"/>
          <w:b/>
          <w:sz w:val="44"/>
          <w:szCs w:val="44"/>
        </w:rPr>
      </w:pPr>
      <w:r>
        <w:rPr>
          <w:rFonts w:ascii="宋体" w:eastAsia="宋体" w:hAnsi="宋体" w:hint="eastAsia"/>
          <w:b/>
          <w:sz w:val="44"/>
          <w:szCs w:val="44"/>
        </w:rPr>
        <w:t>比选公告</w:t>
      </w:r>
    </w:p>
    <w:p w:rsidR="000A7177" w:rsidRDefault="000A7177" w:rsidP="000A7177">
      <w:pPr>
        <w:pStyle w:val="a3"/>
        <w:spacing w:line="360" w:lineRule="auto"/>
        <w:ind w:firstLineChars="200" w:firstLine="480"/>
        <w:jc w:val="left"/>
        <w:rPr>
          <w:rFonts w:hAnsi="宋体"/>
          <w:sz w:val="24"/>
          <w:szCs w:val="24"/>
        </w:rPr>
      </w:pPr>
      <w:r w:rsidRPr="00B25610">
        <w:rPr>
          <w:rFonts w:hAnsi="宋体" w:hint="eastAsia"/>
          <w:color w:val="0D0D0D"/>
          <w:sz w:val="24"/>
          <w:szCs w:val="24"/>
        </w:rPr>
        <w:t>深圳地铁置业集团有限公司</w:t>
      </w:r>
      <w:r w:rsidRPr="00B25610">
        <w:rPr>
          <w:rFonts w:hAnsi="宋体" w:hint="eastAsia"/>
          <w:sz w:val="24"/>
          <w:szCs w:val="24"/>
        </w:rPr>
        <w:t>拟</w:t>
      </w:r>
      <w:r>
        <w:rPr>
          <w:rFonts w:hAnsi="宋体" w:hint="eastAsia"/>
          <w:sz w:val="24"/>
          <w:szCs w:val="24"/>
        </w:rPr>
        <w:t>对</w:t>
      </w:r>
      <w:r>
        <w:rPr>
          <w:rFonts w:hAnsi="宋体" w:hint="eastAsia"/>
          <w:b/>
          <w:bCs/>
          <w:color w:val="0D0D0D"/>
          <w:sz w:val="24"/>
          <w:u w:val="single"/>
        </w:rPr>
        <w:t>深铁置业</w:t>
      </w:r>
      <w:r>
        <w:rPr>
          <w:rFonts w:hAnsi="宋体"/>
          <w:b/>
          <w:bCs/>
          <w:color w:val="0D0D0D"/>
          <w:sz w:val="24"/>
          <w:u w:val="single"/>
        </w:rPr>
        <w:t>税务顾问</w:t>
      </w:r>
      <w:r>
        <w:rPr>
          <w:rFonts w:hAnsi="宋体" w:hint="eastAsia"/>
          <w:b/>
          <w:bCs/>
          <w:color w:val="0D0D0D"/>
          <w:sz w:val="24"/>
          <w:u w:val="single"/>
        </w:rPr>
        <w:t>服务</w:t>
      </w:r>
      <w:r>
        <w:rPr>
          <w:rFonts w:hAnsi="宋体"/>
          <w:b/>
          <w:bCs/>
          <w:color w:val="0D0D0D"/>
          <w:sz w:val="24"/>
          <w:u w:val="single"/>
        </w:rPr>
        <w:t>项目</w:t>
      </w:r>
      <w:r>
        <w:rPr>
          <w:rFonts w:hAnsi="宋体" w:hint="eastAsia"/>
          <w:b/>
          <w:sz w:val="24"/>
          <w:szCs w:val="24"/>
        </w:rPr>
        <w:t>（以下</w:t>
      </w:r>
      <w:r>
        <w:rPr>
          <w:rFonts w:hAnsi="宋体"/>
          <w:b/>
          <w:sz w:val="24"/>
          <w:szCs w:val="24"/>
        </w:rPr>
        <w:t>简称“本项目”）</w:t>
      </w:r>
      <w:r>
        <w:rPr>
          <w:rFonts w:hAnsi="宋体" w:hint="eastAsia"/>
          <w:sz w:val="24"/>
          <w:szCs w:val="24"/>
        </w:rPr>
        <w:t>进行公开比选，欢迎符合本比选公告公布资质要求的公司参加比选。</w:t>
      </w:r>
    </w:p>
    <w:p w:rsidR="000A7177" w:rsidRDefault="000A7177" w:rsidP="000A7177">
      <w:pPr>
        <w:keepNext/>
        <w:keepLines/>
        <w:tabs>
          <w:tab w:val="left" w:pos="1260"/>
        </w:tabs>
        <w:adjustRightInd w:val="0"/>
        <w:spacing w:line="360" w:lineRule="auto"/>
        <w:ind w:firstLineChars="200" w:firstLine="482"/>
        <w:textAlignment w:val="baseline"/>
        <w:outlineLvl w:val="2"/>
        <w:rPr>
          <w:rFonts w:ascii="宋体" w:hAnsi="宋体"/>
          <w:b/>
          <w:kern w:val="0"/>
          <w:sz w:val="24"/>
          <w:szCs w:val="24"/>
        </w:rPr>
      </w:pPr>
      <w:bookmarkStart w:id="0" w:name="_Toc57731945"/>
      <w:r>
        <w:rPr>
          <w:rFonts w:ascii="宋体" w:hAnsi="宋体" w:hint="eastAsia"/>
          <w:b/>
          <w:kern w:val="0"/>
          <w:sz w:val="24"/>
          <w:szCs w:val="24"/>
        </w:rPr>
        <w:t>一、项目名称</w:t>
      </w:r>
      <w:bookmarkEnd w:id="0"/>
    </w:p>
    <w:p w:rsidR="000A7177" w:rsidRDefault="000A7177" w:rsidP="000A7177">
      <w:pPr>
        <w:spacing w:line="360" w:lineRule="auto"/>
        <w:ind w:leftChars="228" w:left="479"/>
        <w:rPr>
          <w:rFonts w:ascii="宋体" w:hAnsi="宋体"/>
          <w:b/>
          <w:bCs/>
          <w:color w:val="0D0D0D"/>
          <w:kern w:val="0"/>
          <w:sz w:val="24"/>
          <w:szCs w:val="22"/>
          <w:u w:val="single"/>
        </w:rPr>
      </w:pPr>
      <w:bookmarkStart w:id="1" w:name="_Toc57731946"/>
      <w:r>
        <w:rPr>
          <w:rFonts w:ascii="宋体" w:hAnsi="宋体" w:hint="eastAsia"/>
          <w:b/>
          <w:bCs/>
          <w:color w:val="0D0D0D"/>
          <w:kern w:val="0"/>
          <w:sz w:val="24"/>
          <w:szCs w:val="22"/>
          <w:u w:val="single"/>
        </w:rPr>
        <w:t>深铁置业</w:t>
      </w:r>
      <w:r>
        <w:rPr>
          <w:rFonts w:ascii="宋体" w:hAnsi="宋体"/>
          <w:b/>
          <w:bCs/>
          <w:color w:val="0D0D0D"/>
          <w:kern w:val="0"/>
          <w:sz w:val="24"/>
          <w:szCs w:val="22"/>
          <w:u w:val="single"/>
        </w:rPr>
        <w:t>税务顾问</w:t>
      </w:r>
      <w:r>
        <w:rPr>
          <w:rFonts w:ascii="宋体" w:hAnsi="宋体" w:hint="eastAsia"/>
          <w:b/>
          <w:bCs/>
          <w:color w:val="0D0D0D"/>
          <w:kern w:val="0"/>
          <w:sz w:val="24"/>
          <w:szCs w:val="22"/>
          <w:u w:val="single"/>
        </w:rPr>
        <w:t>服务</w:t>
      </w:r>
      <w:r>
        <w:rPr>
          <w:rFonts w:ascii="宋体" w:hAnsi="宋体"/>
          <w:b/>
          <w:bCs/>
          <w:color w:val="0D0D0D"/>
          <w:kern w:val="0"/>
          <w:sz w:val="24"/>
          <w:szCs w:val="22"/>
          <w:u w:val="single"/>
        </w:rPr>
        <w:t>项目</w:t>
      </w:r>
    </w:p>
    <w:p w:rsidR="000A7177" w:rsidRDefault="000A7177" w:rsidP="000A7177">
      <w:pPr>
        <w:spacing w:line="360" w:lineRule="auto"/>
        <w:ind w:leftChars="228" w:left="479"/>
        <w:rPr>
          <w:rFonts w:ascii="宋体" w:hAnsi="宋体"/>
          <w:b/>
          <w:kern w:val="0"/>
          <w:sz w:val="24"/>
          <w:szCs w:val="24"/>
        </w:rPr>
      </w:pPr>
      <w:r>
        <w:rPr>
          <w:rFonts w:ascii="宋体" w:hAnsi="宋体" w:hint="eastAsia"/>
          <w:b/>
          <w:kern w:val="0"/>
          <w:sz w:val="24"/>
          <w:szCs w:val="24"/>
        </w:rPr>
        <w:t>二、比选内容</w:t>
      </w:r>
      <w:bookmarkStart w:id="2" w:name="_Toc57731947"/>
      <w:bookmarkEnd w:id="1"/>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包括“税务筹划”、“日常咨询服务”和“税务培训”三部分。</w:t>
      </w:r>
    </w:p>
    <w:p w:rsidR="000A7177" w:rsidRDefault="000A7177" w:rsidP="000A7177">
      <w:pPr>
        <w:numPr>
          <w:ilvl w:val="0"/>
          <w:numId w:val="1"/>
        </w:numPr>
        <w:spacing w:line="360" w:lineRule="auto"/>
        <w:ind w:leftChars="228" w:left="479"/>
        <w:rPr>
          <w:rFonts w:ascii="宋体" w:hAnsi="宋体"/>
          <w:b/>
          <w:bCs/>
          <w:color w:val="0D0D0D"/>
          <w:sz w:val="24"/>
          <w:szCs w:val="24"/>
        </w:rPr>
      </w:pPr>
      <w:r>
        <w:rPr>
          <w:rFonts w:ascii="宋体" w:hAnsi="宋体" w:hint="eastAsia"/>
          <w:b/>
          <w:bCs/>
          <w:color w:val="0D0D0D"/>
          <w:sz w:val="24"/>
          <w:szCs w:val="24"/>
        </w:rPr>
        <w:t>税务筹划主要包括：</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服务</w:t>
      </w:r>
      <w:r>
        <w:rPr>
          <w:rFonts w:ascii="宋体" w:hAnsi="宋体"/>
          <w:color w:val="0D0D0D"/>
          <w:sz w:val="24"/>
          <w:szCs w:val="24"/>
        </w:rPr>
        <w:t>采购人</w:t>
      </w:r>
      <w:r>
        <w:rPr>
          <w:rFonts w:ascii="宋体" w:hAnsi="宋体" w:hint="eastAsia"/>
          <w:color w:val="0D0D0D"/>
          <w:sz w:val="24"/>
          <w:szCs w:val="24"/>
        </w:rPr>
        <w:t>打造站城一体标杆，</w:t>
      </w:r>
      <w:r>
        <w:rPr>
          <w:rFonts w:ascii="宋体" w:hAnsi="宋体"/>
          <w:color w:val="0D0D0D"/>
          <w:sz w:val="24"/>
          <w:szCs w:val="24"/>
        </w:rPr>
        <w:t>着眼公司长远发展，结合采购人</w:t>
      </w:r>
      <w:r>
        <w:rPr>
          <w:rFonts w:ascii="宋体" w:hAnsi="宋体" w:hint="eastAsia"/>
          <w:color w:val="0D0D0D"/>
          <w:sz w:val="24"/>
          <w:szCs w:val="24"/>
        </w:rPr>
        <w:t>TOD业务</w:t>
      </w:r>
      <w:r>
        <w:rPr>
          <w:rFonts w:ascii="宋体" w:hAnsi="宋体"/>
          <w:color w:val="0D0D0D"/>
          <w:sz w:val="24"/>
          <w:szCs w:val="24"/>
        </w:rPr>
        <w:t>、产业园</w:t>
      </w:r>
      <w:r>
        <w:rPr>
          <w:rFonts w:ascii="宋体" w:hAnsi="宋体" w:hint="eastAsia"/>
          <w:color w:val="0D0D0D"/>
          <w:sz w:val="24"/>
          <w:szCs w:val="24"/>
        </w:rPr>
        <w:t>、</w:t>
      </w:r>
      <w:r>
        <w:rPr>
          <w:rFonts w:ascii="宋体" w:hAnsi="宋体"/>
          <w:color w:val="0D0D0D"/>
          <w:sz w:val="24"/>
          <w:szCs w:val="24"/>
        </w:rPr>
        <w:t>站城一体化城市更新</w:t>
      </w:r>
      <w:r>
        <w:rPr>
          <w:rFonts w:ascii="宋体" w:hAnsi="宋体" w:hint="eastAsia"/>
          <w:color w:val="0D0D0D"/>
          <w:sz w:val="24"/>
          <w:szCs w:val="24"/>
        </w:rPr>
        <w:t>、</w:t>
      </w:r>
      <w:r>
        <w:rPr>
          <w:rFonts w:ascii="宋体" w:hAnsi="宋体"/>
          <w:color w:val="0D0D0D"/>
          <w:sz w:val="24"/>
          <w:szCs w:val="24"/>
        </w:rPr>
        <w:t>市场化拓展</w:t>
      </w:r>
      <w:r>
        <w:rPr>
          <w:rFonts w:ascii="宋体" w:hAnsi="宋体" w:hint="eastAsia"/>
          <w:color w:val="0D0D0D"/>
          <w:sz w:val="24"/>
          <w:szCs w:val="24"/>
        </w:rPr>
        <w:t>等</w:t>
      </w:r>
      <w:r>
        <w:rPr>
          <w:rFonts w:ascii="宋体" w:hAnsi="宋体"/>
          <w:color w:val="0D0D0D"/>
          <w:sz w:val="24"/>
          <w:szCs w:val="24"/>
        </w:rPr>
        <w:t>业务发展，系统研究税务筹划事宜。</w:t>
      </w:r>
      <w:r>
        <w:rPr>
          <w:rFonts w:ascii="宋体" w:hAnsi="宋体" w:hint="eastAsia"/>
          <w:color w:val="0D0D0D"/>
          <w:sz w:val="24"/>
          <w:szCs w:val="24"/>
        </w:rPr>
        <w:t>结合</w:t>
      </w:r>
      <w:r>
        <w:rPr>
          <w:rFonts w:ascii="宋体" w:hAnsi="宋体"/>
          <w:color w:val="0D0D0D"/>
          <w:sz w:val="24"/>
          <w:szCs w:val="24"/>
        </w:rPr>
        <w:t>公司业务情况</w:t>
      </w:r>
      <w:r>
        <w:rPr>
          <w:rFonts w:ascii="宋体" w:hAnsi="宋体" w:hint="eastAsia"/>
          <w:color w:val="0D0D0D"/>
          <w:sz w:val="24"/>
          <w:szCs w:val="24"/>
        </w:rPr>
        <w:t>分析房地产开发业务全生命周期</w:t>
      </w:r>
      <w:r>
        <w:rPr>
          <w:rFonts w:ascii="宋体" w:hAnsi="宋体"/>
          <w:color w:val="0D0D0D"/>
          <w:sz w:val="24"/>
          <w:szCs w:val="24"/>
        </w:rPr>
        <w:t>可行的税务筹划</w:t>
      </w:r>
      <w:r>
        <w:rPr>
          <w:rFonts w:ascii="宋体" w:hAnsi="宋体" w:hint="eastAsia"/>
          <w:color w:val="0D0D0D"/>
          <w:sz w:val="24"/>
          <w:szCs w:val="24"/>
        </w:rPr>
        <w:t>空间</w:t>
      </w:r>
      <w:r>
        <w:rPr>
          <w:rFonts w:ascii="宋体" w:hAnsi="宋体"/>
          <w:color w:val="0D0D0D"/>
          <w:sz w:val="24"/>
          <w:szCs w:val="24"/>
        </w:rPr>
        <w:t>，</w:t>
      </w:r>
      <w:r>
        <w:rPr>
          <w:rFonts w:ascii="宋体" w:hAnsi="宋体" w:hint="eastAsia"/>
          <w:color w:val="0D0D0D"/>
          <w:sz w:val="24"/>
          <w:szCs w:val="24"/>
        </w:rPr>
        <w:t>提供</w:t>
      </w:r>
      <w:r>
        <w:rPr>
          <w:rFonts w:ascii="宋体" w:hAnsi="宋体"/>
          <w:color w:val="0D0D0D"/>
          <w:sz w:val="24"/>
          <w:szCs w:val="24"/>
        </w:rPr>
        <w:t>书面的</w:t>
      </w:r>
      <w:r>
        <w:rPr>
          <w:rFonts w:ascii="宋体" w:hAnsi="宋体" w:hint="eastAsia"/>
          <w:color w:val="0D0D0D"/>
          <w:sz w:val="24"/>
          <w:szCs w:val="24"/>
        </w:rPr>
        <w:t>可行</w:t>
      </w:r>
      <w:r>
        <w:rPr>
          <w:rFonts w:ascii="宋体" w:hAnsi="宋体"/>
          <w:color w:val="0D0D0D"/>
          <w:sz w:val="24"/>
          <w:szCs w:val="24"/>
        </w:rPr>
        <w:t>的税筹</w:t>
      </w:r>
      <w:r>
        <w:rPr>
          <w:rFonts w:ascii="宋体" w:hAnsi="宋体" w:hint="eastAsia"/>
          <w:color w:val="0D0D0D"/>
          <w:sz w:val="24"/>
          <w:szCs w:val="24"/>
        </w:rPr>
        <w:t>建议，</w:t>
      </w:r>
      <w:r>
        <w:rPr>
          <w:rFonts w:ascii="宋体" w:hAnsi="宋体"/>
          <w:color w:val="0D0D0D"/>
          <w:sz w:val="24"/>
          <w:szCs w:val="24"/>
        </w:rPr>
        <w:t>可能涉及的</w:t>
      </w:r>
      <w:r>
        <w:rPr>
          <w:rFonts w:ascii="宋体" w:hAnsi="宋体" w:hint="eastAsia"/>
          <w:color w:val="0D0D0D"/>
          <w:sz w:val="24"/>
          <w:szCs w:val="24"/>
        </w:rPr>
        <w:t>税筹</w:t>
      </w:r>
      <w:r>
        <w:rPr>
          <w:rFonts w:ascii="宋体" w:hAnsi="宋体"/>
          <w:color w:val="0D0D0D"/>
          <w:sz w:val="24"/>
          <w:szCs w:val="24"/>
        </w:rPr>
        <w:t>服务内容</w:t>
      </w:r>
      <w:r>
        <w:rPr>
          <w:rFonts w:ascii="宋体" w:hAnsi="宋体" w:hint="eastAsia"/>
          <w:color w:val="0D0D0D"/>
          <w:sz w:val="24"/>
          <w:szCs w:val="24"/>
        </w:rPr>
        <w:t>包括但不限于如下：</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①根据</w:t>
      </w:r>
      <w:r>
        <w:rPr>
          <w:rFonts w:ascii="宋体" w:hAnsi="宋体"/>
          <w:color w:val="0D0D0D"/>
          <w:sz w:val="24"/>
          <w:szCs w:val="24"/>
        </w:rPr>
        <w:t>采购人业务进展，</w:t>
      </w:r>
      <w:r>
        <w:rPr>
          <w:rFonts w:ascii="宋体" w:hAnsi="宋体" w:hint="eastAsia"/>
          <w:color w:val="0D0D0D"/>
          <w:sz w:val="24"/>
          <w:szCs w:val="24"/>
        </w:rPr>
        <w:t>及时</w:t>
      </w:r>
      <w:r>
        <w:rPr>
          <w:rFonts w:ascii="宋体" w:hAnsi="宋体"/>
          <w:color w:val="0D0D0D"/>
          <w:sz w:val="24"/>
          <w:szCs w:val="24"/>
        </w:rPr>
        <w:t>沟通与</w:t>
      </w:r>
      <w:r>
        <w:rPr>
          <w:rFonts w:ascii="宋体" w:hAnsi="宋体" w:hint="eastAsia"/>
          <w:color w:val="0D0D0D"/>
          <w:sz w:val="24"/>
          <w:szCs w:val="24"/>
        </w:rPr>
        <w:t>提示站城</w:t>
      </w:r>
      <w:r>
        <w:rPr>
          <w:rFonts w:ascii="宋体" w:hAnsi="宋体"/>
          <w:color w:val="0D0D0D"/>
          <w:sz w:val="24"/>
          <w:szCs w:val="24"/>
        </w:rPr>
        <w:t>一体化城市更新</w:t>
      </w:r>
      <w:r>
        <w:rPr>
          <w:rFonts w:ascii="宋体" w:hAnsi="宋体" w:hint="eastAsia"/>
          <w:color w:val="0D0D0D"/>
          <w:sz w:val="24"/>
          <w:szCs w:val="24"/>
        </w:rPr>
        <w:t>中存在</w:t>
      </w:r>
      <w:r>
        <w:rPr>
          <w:rFonts w:ascii="宋体" w:hAnsi="宋体"/>
          <w:color w:val="0D0D0D"/>
          <w:sz w:val="24"/>
          <w:szCs w:val="24"/>
        </w:rPr>
        <w:t>的</w:t>
      </w:r>
      <w:r>
        <w:rPr>
          <w:rFonts w:ascii="宋体" w:hAnsi="宋体" w:hint="eastAsia"/>
          <w:color w:val="0D0D0D"/>
          <w:sz w:val="24"/>
          <w:szCs w:val="24"/>
        </w:rPr>
        <w:t>税筹</w:t>
      </w:r>
      <w:r>
        <w:rPr>
          <w:rFonts w:ascii="宋体" w:hAnsi="宋体"/>
          <w:color w:val="0D0D0D"/>
          <w:sz w:val="24"/>
          <w:szCs w:val="24"/>
        </w:rPr>
        <w:t>空间</w:t>
      </w:r>
      <w:r>
        <w:rPr>
          <w:rFonts w:ascii="宋体" w:hAnsi="宋体" w:hint="eastAsia"/>
          <w:color w:val="0D0D0D"/>
          <w:sz w:val="24"/>
          <w:szCs w:val="24"/>
        </w:rPr>
        <w:t>、</w:t>
      </w:r>
      <w:r>
        <w:rPr>
          <w:rFonts w:ascii="宋体" w:hAnsi="宋体"/>
          <w:color w:val="0D0D0D"/>
          <w:sz w:val="24"/>
          <w:szCs w:val="24"/>
        </w:rPr>
        <w:t>税务风险及</w:t>
      </w:r>
      <w:r>
        <w:rPr>
          <w:rFonts w:ascii="宋体" w:hAnsi="宋体" w:hint="eastAsia"/>
          <w:color w:val="0D0D0D"/>
          <w:sz w:val="24"/>
          <w:szCs w:val="24"/>
        </w:rPr>
        <w:t>相关</w:t>
      </w:r>
      <w:r>
        <w:rPr>
          <w:rFonts w:ascii="宋体" w:hAnsi="宋体"/>
          <w:color w:val="0D0D0D"/>
          <w:sz w:val="24"/>
          <w:szCs w:val="24"/>
        </w:rPr>
        <w:t>防范建议</w:t>
      </w:r>
      <w:r>
        <w:rPr>
          <w:rFonts w:ascii="宋体" w:hAnsi="宋体" w:hint="eastAsia"/>
          <w:color w:val="0D0D0D"/>
          <w:sz w:val="24"/>
          <w:szCs w:val="24"/>
        </w:rPr>
        <w:t>；</w:t>
      </w:r>
    </w:p>
    <w:p w:rsidR="000A7177" w:rsidRDefault="000A7177" w:rsidP="000A7177">
      <w:pPr>
        <w:spacing w:line="360" w:lineRule="auto"/>
        <w:ind w:firstLineChars="200" w:firstLine="480"/>
        <w:rPr>
          <w:rFonts w:ascii="宋体" w:hAnsi="宋体"/>
          <w:color w:val="0D0D0D"/>
          <w:sz w:val="24"/>
          <w:szCs w:val="24"/>
        </w:rPr>
      </w:pPr>
      <w:r>
        <w:rPr>
          <w:rFonts w:ascii="宋体" w:hAnsi="宋体"/>
          <w:color w:val="0D0D0D"/>
          <w:sz w:val="24"/>
          <w:szCs w:val="24"/>
        </w:rPr>
        <w:fldChar w:fldCharType="begin"/>
      </w:r>
      <w:r>
        <w:rPr>
          <w:rFonts w:ascii="宋体" w:hAnsi="宋体"/>
          <w:color w:val="0D0D0D"/>
          <w:sz w:val="24"/>
          <w:szCs w:val="24"/>
        </w:rPr>
        <w:instrText xml:space="preserve"> </w:instrText>
      </w:r>
      <w:r>
        <w:rPr>
          <w:rFonts w:ascii="宋体" w:hAnsi="宋体" w:hint="eastAsia"/>
          <w:color w:val="0D0D0D"/>
          <w:sz w:val="24"/>
          <w:szCs w:val="24"/>
        </w:rPr>
        <w:instrText>= 2 \* GB3</w:instrText>
      </w:r>
      <w:r>
        <w:rPr>
          <w:rFonts w:ascii="宋体" w:hAnsi="宋体"/>
          <w:color w:val="0D0D0D"/>
          <w:sz w:val="24"/>
          <w:szCs w:val="24"/>
        </w:rPr>
        <w:instrText xml:space="preserve"> </w:instrText>
      </w:r>
      <w:r>
        <w:rPr>
          <w:rFonts w:ascii="宋体" w:hAnsi="宋体"/>
          <w:color w:val="0D0D0D"/>
          <w:sz w:val="24"/>
          <w:szCs w:val="24"/>
        </w:rPr>
        <w:fldChar w:fldCharType="separate"/>
      </w:r>
      <w:r>
        <w:rPr>
          <w:rFonts w:ascii="宋体" w:hAnsi="宋体" w:hint="eastAsia"/>
          <w:color w:val="0D0D0D"/>
          <w:sz w:val="24"/>
          <w:szCs w:val="24"/>
        </w:rPr>
        <w:t>②</w:t>
      </w:r>
      <w:r>
        <w:rPr>
          <w:rFonts w:ascii="宋体" w:hAnsi="宋体"/>
          <w:color w:val="0D0D0D"/>
          <w:sz w:val="24"/>
          <w:szCs w:val="24"/>
        </w:rPr>
        <w:fldChar w:fldCharType="end"/>
      </w:r>
      <w:r>
        <w:rPr>
          <w:rFonts w:ascii="宋体" w:hAnsi="宋体" w:hint="eastAsia"/>
          <w:color w:val="0D0D0D"/>
          <w:sz w:val="24"/>
          <w:szCs w:val="24"/>
        </w:rPr>
        <w:t>市场化</w:t>
      </w:r>
      <w:r>
        <w:rPr>
          <w:rFonts w:ascii="宋体" w:hAnsi="宋体"/>
          <w:color w:val="0D0D0D"/>
          <w:sz w:val="24"/>
          <w:szCs w:val="24"/>
        </w:rPr>
        <w:t>拓展业务</w:t>
      </w:r>
      <w:r>
        <w:rPr>
          <w:rFonts w:ascii="宋体" w:hAnsi="宋体" w:hint="eastAsia"/>
          <w:color w:val="0D0D0D"/>
          <w:sz w:val="24"/>
          <w:szCs w:val="24"/>
        </w:rPr>
        <w:t>开展中</w:t>
      </w:r>
      <w:r>
        <w:rPr>
          <w:rFonts w:ascii="宋体" w:hAnsi="宋体"/>
          <w:color w:val="0D0D0D"/>
          <w:sz w:val="24"/>
          <w:szCs w:val="24"/>
        </w:rPr>
        <w:t>各</w:t>
      </w:r>
      <w:r>
        <w:rPr>
          <w:rFonts w:ascii="宋体" w:hAnsi="宋体" w:hint="eastAsia"/>
          <w:color w:val="0D0D0D"/>
          <w:sz w:val="24"/>
          <w:szCs w:val="24"/>
        </w:rPr>
        <w:t>种</w:t>
      </w:r>
      <w:r>
        <w:rPr>
          <w:rFonts w:ascii="宋体" w:hAnsi="宋体"/>
          <w:color w:val="0D0D0D"/>
          <w:sz w:val="24"/>
          <w:szCs w:val="24"/>
        </w:rPr>
        <w:t>模式下税筹分析</w:t>
      </w:r>
      <w:r>
        <w:rPr>
          <w:rFonts w:ascii="宋体" w:hAnsi="宋体" w:hint="eastAsia"/>
          <w:color w:val="0D0D0D"/>
          <w:sz w:val="24"/>
          <w:szCs w:val="24"/>
        </w:rPr>
        <w:t>与</w:t>
      </w:r>
      <w:r>
        <w:rPr>
          <w:rFonts w:ascii="宋体" w:hAnsi="宋体"/>
          <w:color w:val="0D0D0D"/>
          <w:sz w:val="24"/>
          <w:szCs w:val="24"/>
        </w:rPr>
        <w:t>意见反馈</w:t>
      </w:r>
      <w:r>
        <w:rPr>
          <w:rFonts w:ascii="宋体" w:hAnsi="宋体" w:hint="eastAsia"/>
          <w:color w:val="0D0D0D"/>
          <w:sz w:val="24"/>
          <w:szCs w:val="24"/>
        </w:rPr>
        <w:t xml:space="preserve">； </w:t>
      </w:r>
    </w:p>
    <w:p w:rsidR="000A7177" w:rsidRDefault="000A7177" w:rsidP="000A7177">
      <w:pPr>
        <w:spacing w:line="360" w:lineRule="auto"/>
        <w:ind w:firstLineChars="200" w:firstLine="480"/>
        <w:rPr>
          <w:rFonts w:ascii="宋体" w:hAnsi="宋体"/>
          <w:color w:val="0D0D0D"/>
          <w:sz w:val="24"/>
          <w:szCs w:val="24"/>
        </w:rPr>
      </w:pPr>
      <w:r>
        <w:rPr>
          <w:rFonts w:ascii="宋体" w:hAnsi="宋体"/>
          <w:color w:val="0D0D0D"/>
          <w:sz w:val="24"/>
          <w:szCs w:val="24"/>
        </w:rPr>
        <w:fldChar w:fldCharType="begin"/>
      </w:r>
      <w:r>
        <w:rPr>
          <w:rFonts w:ascii="宋体" w:hAnsi="宋体"/>
          <w:color w:val="0D0D0D"/>
          <w:sz w:val="24"/>
          <w:szCs w:val="24"/>
        </w:rPr>
        <w:instrText xml:space="preserve"> </w:instrText>
      </w:r>
      <w:r>
        <w:rPr>
          <w:rFonts w:ascii="宋体" w:hAnsi="宋体" w:hint="eastAsia"/>
          <w:color w:val="0D0D0D"/>
          <w:sz w:val="24"/>
          <w:szCs w:val="24"/>
        </w:rPr>
        <w:instrText>= 3 \* GB3</w:instrText>
      </w:r>
      <w:r>
        <w:rPr>
          <w:rFonts w:ascii="宋体" w:hAnsi="宋体"/>
          <w:color w:val="0D0D0D"/>
          <w:sz w:val="24"/>
          <w:szCs w:val="24"/>
        </w:rPr>
        <w:instrText xml:space="preserve"> </w:instrText>
      </w:r>
      <w:r>
        <w:rPr>
          <w:rFonts w:ascii="宋体" w:hAnsi="宋体"/>
          <w:color w:val="0D0D0D"/>
          <w:sz w:val="24"/>
          <w:szCs w:val="24"/>
        </w:rPr>
        <w:fldChar w:fldCharType="separate"/>
      </w:r>
      <w:r>
        <w:rPr>
          <w:rFonts w:ascii="宋体" w:hAnsi="宋体" w:hint="eastAsia"/>
          <w:color w:val="0D0D0D"/>
          <w:sz w:val="24"/>
          <w:szCs w:val="24"/>
        </w:rPr>
        <w:t>③</w:t>
      </w:r>
      <w:r>
        <w:rPr>
          <w:rFonts w:ascii="宋体" w:hAnsi="宋体"/>
          <w:color w:val="0D0D0D"/>
          <w:sz w:val="24"/>
          <w:szCs w:val="24"/>
        </w:rPr>
        <w:fldChar w:fldCharType="end"/>
      </w:r>
      <w:r>
        <w:rPr>
          <w:rFonts w:ascii="宋体" w:hAnsi="宋体" w:hint="eastAsia"/>
          <w:color w:val="0D0D0D"/>
          <w:sz w:val="24"/>
          <w:szCs w:val="24"/>
        </w:rPr>
        <w:t>资产处置</w:t>
      </w:r>
      <w:r>
        <w:rPr>
          <w:rFonts w:ascii="宋体" w:hAnsi="宋体"/>
          <w:color w:val="0D0D0D"/>
          <w:sz w:val="24"/>
          <w:szCs w:val="24"/>
        </w:rPr>
        <w:t>、股权收购、项目投资等业务</w:t>
      </w:r>
      <w:r>
        <w:rPr>
          <w:rFonts w:ascii="宋体" w:hAnsi="宋体" w:hint="eastAsia"/>
          <w:color w:val="0D0D0D"/>
          <w:sz w:val="24"/>
          <w:szCs w:val="24"/>
        </w:rPr>
        <w:t>中</w:t>
      </w:r>
      <w:r>
        <w:rPr>
          <w:rFonts w:ascii="宋体" w:hAnsi="宋体"/>
          <w:color w:val="0D0D0D"/>
          <w:sz w:val="24"/>
          <w:szCs w:val="24"/>
        </w:rPr>
        <w:t>税筹建议</w:t>
      </w:r>
      <w:r>
        <w:rPr>
          <w:rFonts w:ascii="宋体" w:hAnsi="宋体" w:hint="eastAsia"/>
          <w:color w:val="0D0D0D"/>
          <w:sz w:val="24"/>
          <w:szCs w:val="24"/>
        </w:rPr>
        <w:t xml:space="preserve">； </w:t>
      </w:r>
    </w:p>
    <w:p w:rsidR="000A7177" w:rsidRDefault="000A7177" w:rsidP="000A7177">
      <w:pPr>
        <w:spacing w:line="360" w:lineRule="auto"/>
        <w:ind w:firstLineChars="200" w:firstLine="480"/>
        <w:rPr>
          <w:rFonts w:ascii="宋体" w:hAnsi="宋体"/>
          <w:b/>
          <w:color w:val="0D0D0D"/>
          <w:sz w:val="24"/>
          <w:szCs w:val="24"/>
        </w:rPr>
      </w:pPr>
      <w:r>
        <w:rPr>
          <w:rFonts w:ascii="宋体" w:hAnsi="宋体"/>
          <w:color w:val="0D0D0D"/>
          <w:sz w:val="24"/>
          <w:szCs w:val="24"/>
        </w:rPr>
        <w:fldChar w:fldCharType="begin"/>
      </w:r>
      <w:r>
        <w:rPr>
          <w:rFonts w:ascii="宋体" w:hAnsi="宋体"/>
          <w:color w:val="0D0D0D"/>
          <w:sz w:val="24"/>
          <w:szCs w:val="24"/>
        </w:rPr>
        <w:instrText xml:space="preserve"> </w:instrText>
      </w:r>
      <w:r>
        <w:rPr>
          <w:rFonts w:ascii="宋体" w:hAnsi="宋体" w:hint="eastAsia"/>
          <w:color w:val="0D0D0D"/>
          <w:sz w:val="24"/>
          <w:szCs w:val="24"/>
        </w:rPr>
        <w:instrText>= 4 \* GB3</w:instrText>
      </w:r>
      <w:r>
        <w:rPr>
          <w:rFonts w:ascii="宋体" w:hAnsi="宋体"/>
          <w:color w:val="0D0D0D"/>
          <w:sz w:val="24"/>
          <w:szCs w:val="24"/>
        </w:rPr>
        <w:instrText xml:space="preserve"> </w:instrText>
      </w:r>
      <w:r>
        <w:rPr>
          <w:rFonts w:ascii="宋体" w:hAnsi="宋体"/>
          <w:color w:val="0D0D0D"/>
          <w:sz w:val="24"/>
          <w:szCs w:val="24"/>
        </w:rPr>
        <w:fldChar w:fldCharType="separate"/>
      </w:r>
      <w:r>
        <w:rPr>
          <w:rFonts w:ascii="宋体" w:hAnsi="宋体" w:hint="eastAsia"/>
          <w:color w:val="0D0D0D"/>
          <w:sz w:val="24"/>
          <w:szCs w:val="24"/>
        </w:rPr>
        <w:t>④</w:t>
      </w:r>
      <w:r>
        <w:rPr>
          <w:rFonts w:ascii="宋体" w:hAnsi="宋体"/>
          <w:color w:val="0D0D0D"/>
          <w:sz w:val="24"/>
          <w:szCs w:val="24"/>
        </w:rPr>
        <w:fldChar w:fldCharType="end"/>
      </w:r>
      <w:r>
        <w:rPr>
          <w:rFonts w:ascii="宋体" w:hAnsi="宋体" w:hint="eastAsia"/>
          <w:color w:val="0D0D0D"/>
          <w:sz w:val="24"/>
          <w:szCs w:val="24"/>
        </w:rPr>
        <w:t>应</w:t>
      </w:r>
      <w:r>
        <w:rPr>
          <w:rFonts w:ascii="宋体" w:hAnsi="宋体"/>
          <w:color w:val="0D0D0D"/>
          <w:sz w:val="24"/>
          <w:szCs w:val="24"/>
        </w:rPr>
        <w:t>采购人要求，</w:t>
      </w:r>
      <w:r>
        <w:rPr>
          <w:rFonts w:ascii="宋体" w:hAnsi="宋体" w:hint="eastAsia"/>
          <w:color w:val="0D0D0D"/>
          <w:sz w:val="24"/>
          <w:szCs w:val="24"/>
        </w:rPr>
        <w:t>就上述税筹分析形成专业的税务意见供管理层参考，并通过会议向管理层讲解汇报，解答管理层的问题。</w:t>
      </w:r>
    </w:p>
    <w:p w:rsidR="000A7177" w:rsidRDefault="000A7177" w:rsidP="000A7177">
      <w:pPr>
        <w:spacing w:line="360" w:lineRule="auto"/>
        <w:ind w:firstLineChars="200" w:firstLine="482"/>
        <w:rPr>
          <w:rFonts w:ascii="宋体" w:hAnsi="宋体"/>
          <w:b/>
          <w:color w:val="0D0D0D"/>
          <w:sz w:val="24"/>
          <w:szCs w:val="24"/>
        </w:rPr>
      </w:pPr>
      <w:r>
        <w:rPr>
          <w:rFonts w:ascii="宋体" w:hAnsi="宋体" w:hint="eastAsia"/>
          <w:b/>
          <w:color w:val="0D0D0D"/>
          <w:sz w:val="24"/>
          <w:szCs w:val="24"/>
        </w:rPr>
        <w:t>（2）日常咨询服务主要包括：</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① 对采购人在日常生产经营方面遇到的一般税务问题提供咨询服务，涵盖采购人</w:t>
      </w:r>
      <w:r>
        <w:rPr>
          <w:rFonts w:ascii="宋体" w:hAnsi="宋体"/>
          <w:color w:val="0D0D0D"/>
          <w:sz w:val="24"/>
          <w:szCs w:val="24"/>
        </w:rPr>
        <w:t>涉及的</w:t>
      </w:r>
      <w:r>
        <w:rPr>
          <w:rFonts w:ascii="宋体" w:hAnsi="宋体" w:hint="eastAsia"/>
          <w:color w:val="0D0D0D"/>
          <w:sz w:val="24"/>
          <w:szCs w:val="24"/>
        </w:rPr>
        <w:t>各项税种。</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② 对采购人架构设计及节税方案提供一般咨询；</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③ 对采购人的商业模式及大型交易合同、</w:t>
      </w:r>
      <w:r>
        <w:rPr>
          <w:rFonts w:ascii="宋体" w:hAnsi="宋体"/>
          <w:color w:val="0D0D0D"/>
          <w:sz w:val="24"/>
          <w:szCs w:val="24"/>
        </w:rPr>
        <w:t>合作协议</w:t>
      </w:r>
      <w:r>
        <w:rPr>
          <w:rFonts w:ascii="宋体" w:hAnsi="宋体" w:hint="eastAsia"/>
          <w:color w:val="0D0D0D"/>
          <w:sz w:val="24"/>
          <w:szCs w:val="24"/>
        </w:rPr>
        <w:t>的税务问题提供一般咨询；</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④ 对采购人的资金安排及资本弱化等问题提供一般咨询；</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⑤ 对关联公司交易及资产共用/人员共用等问题提供一般咨询；</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⑥ 协助采购人及时了解新出台的法规或政策，如地方性个人所得税优惠等，</w:t>
      </w:r>
      <w:r>
        <w:rPr>
          <w:rFonts w:ascii="宋体" w:hAnsi="宋体" w:hint="eastAsia"/>
          <w:color w:val="0D0D0D"/>
          <w:sz w:val="24"/>
          <w:szCs w:val="24"/>
        </w:rPr>
        <w:lastRenderedPageBreak/>
        <w:t>并提供一般性的咨询建议；</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⑦ 在采购人认为必要的情况下，就一般咨询问题出具书面反馈意见；</w:t>
      </w:r>
    </w:p>
    <w:p w:rsidR="000A7177" w:rsidRDefault="000A7177" w:rsidP="000A7177">
      <w:pPr>
        <w:ind w:left="10" w:firstLineChars="193" w:firstLine="463"/>
        <w:rPr>
          <w:rFonts w:ascii="宋体" w:hAnsi="宋体"/>
          <w:color w:val="0D0D0D"/>
          <w:sz w:val="24"/>
          <w:szCs w:val="24"/>
        </w:rPr>
      </w:pPr>
      <w:r>
        <w:rPr>
          <w:rFonts w:ascii="宋体" w:hAnsi="宋体"/>
          <w:color w:val="0D0D0D"/>
          <w:sz w:val="24"/>
          <w:szCs w:val="24"/>
        </w:rPr>
        <w:fldChar w:fldCharType="begin"/>
      </w:r>
      <w:r>
        <w:rPr>
          <w:rFonts w:ascii="宋体" w:hAnsi="宋体"/>
          <w:color w:val="0D0D0D"/>
          <w:sz w:val="24"/>
          <w:szCs w:val="24"/>
        </w:rPr>
        <w:instrText xml:space="preserve"> </w:instrText>
      </w:r>
      <w:r>
        <w:rPr>
          <w:rFonts w:ascii="宋体" w:hAnsi="宋体" w:hint="eastAsia"/>
          <w:color w:val="0D0D0D"/>
          <w:sz w:val="24"/>
          <w:szCs w:val="24"/>
        </w:rPr>
        <w:instrText>= 8 \* GB3</w:instrText>
      </w:r>
      <w:r>
        <w:rPr>
          <w:rFonts w:ascii="宋体" w:hAnsi="宋体"/>
          <w:color w:val="0D0D0D"/>
          <w:sz w:val="24"/>
          <w:szCs w:val="24"/>
        </w:rPr>
        <w:instrText xml:space="preserve"> </w:instrText>
      </w:r>
      <w:r>
        <w:rPr>
          <w:rFonts w:ascii="宋体" w:hAnsi="宋体"/>
          <w:color w:val="0D0D0D"/>
          <w:sz w:val="24"/>
          <w:szCs w:val="24"/>
        </w:rPr>
        <w:fldChar w:fldCharType="separate"/>
      </w:r>
      <w:r>
        <w:rPr>
          <w:rFonts w:ascii="宋体" w:hAnsi="宋体" w:hint="eastAsia"/>
          <w:color w:val="0D0D0D"/>
          <w:sz w:val="24"/>
          <w:szCs w:val="24"/>
        </w:rPr>
        <w:t>⑧</w:t>
      </w:r>
      <w:r>
        <w:rPr>
          <w:rFonts w:ascii="宋体" w:hAnsi="宋体"/>
          <w:color w:val="0D0D0D"/>
          <w:sz w:val="24"/>
          <w:szCs w:val="24"/>
        </w:rPr>
        <w:fldChar w:fldCharType="end"/>
      </w:r>
      <w:r>
        <w:rPr>
          <w:rFonts w:ascii="宋体" w:hAnsi="宋体" w:hint="eastAsia"/>
          <w:color w:val="0D0D0D"/>
          <w:sz w:val="24"/>
          <w:szCs w:val="24"/>
        </w:rPr>
        <w:t>对已有业务涉税事项进行全盘检查，出具检查意见，协助企业加强防范潜在税务风险；</w:t>
      </w:r>
    </w:p>
    <w:p w:rsidR="000A7177" w:rsidRDefault="000A7177" w:rsidP="000A7177">
      <w:pPr>
        <w:spacing w:line="360" w:lineRule="auto"/>
        <w:ind w:firstLineChars="200" w:firstLine="480"/>
        <w:rPr>
          <w:rFonts w:ascii="宋体" w:hAnsi="宋体"/>
          <w:color w:val="0D0D0D"/>
          <w:sz w:val="24"/>
          <w:szCs w:val="24"/>
        </w:rPr>
      </w:pPr>
      <w:r>
        <w:rPr>
          <w:rFonts w:ascii="宋体" w:hAnsi="宋体"/>
          <w:color w:val="0D0D0D"/>
          <w:sz w:val="24"/>
          <w:szCs w:val="24"/>
        </w:rPr>
        <w:fldChar w:fldCharType="begin"/>
      </w:r>
      <w:r>
        <w:rPr>
          <w:rFonts w:ascii="宋体" w:hAnsi="宋体"/>
          <w:color w:val="0D0D0D"/>
          <w:sz w:val="24"/>
          <w:szCs w:val="24"/>
        </w:rPr>
        <w:instrText xml:space="preserve"> </w:instrText>
      </w:r>
      <w:r>
        <w:rPr>
          <w:rFonts w:ascii="宋体" w:hAnsi="宋体" w:hint="eastAsia"/>
          <w:color w:val="0D0D0D"/>
          <w:sz w:val="24"/>
          <w:szCs w:val="24"/>
        </w:rPr>
        <w:instrText>= 9 \* GB3</w:instrText>
      </w:r>
      <w:r>
        <w:rPr>
          <w:rFonts w:ascii="宋体" w:hAnsi="宋体"/>
          <w:color w:val="0D0D0D"/>
          <w:sz w:val="24"/>
          <w:szCs w:val="24"/>
        </w:rPr>
        <w:instrText xml:space="preserve"> </w:instrText>
      </w:r>
      <w:r>
        <w:rPr>
          <w:rFonts w:ascii="宋体" w:hAnsi="宋体"/>
          <w:color w:val="0D0D0D"/>
          <w:sz w:val="24"/>
          <w:szCs w:val="24"/>
        </w:rPr>
        <w:fldChar w:fldCharType="separate"/>
      </w:r>
      <w:r>
        <w:rPr>
          <w:rFonts w:ascii="宋体" w:hAnsi="宋体" w:hint="eastAsia"/>
          <w:color w:val="0D0D0D"/>
          <w:sz w:val="24"/>
          <w:szCs w:val="24"/>
        </w:rPr>
        <w:t>⑨</w:t>
      </w:r>
      <w:r>
        <w:rPr>
          <w:rFonts w:ascii="宋体" w:hAnsi="宋体"/>
          <w:color w:val="0D0D0D"/>
          <w:sz w:val="24"/>
          <w:szCs w:val="24"/>
        </w:rPr>
        <w:fldChar w:fldCharType="end"/>
      </w:r>
      <w:r>
        <w:rPr>
          <w:rFonts w:ascii="宋体" w:hAnsi="宋体"/>
          <w:color w:val="0D0D0D"/>
          <w:sz w:val="24"/>
          <w:szCs w:val="24"/>
        </w:rPr>
        <w:t>目前</w:t>
      </w:r>
      <w:r>
        <w:rPr>
          <w:rFonts w:ascii="宋体" w:hAnsi="宋体" w:hint="eastAsia"/>
          <w:color w:val="0D0D0D"/>
          <w:sz w:val="24"/>
          <w:szCs w:val="24"/>
        </w:rPr>
        <w:t>业务涉及的需要重点</w:t>
      </w:r>
      <w:r>
        <w:rPr>
          <w:rFonts w:ascii="宋体" w:hAnsi="宋体"/>
          <w:color w:val="0D0D0D"/>
          <w:sz w:val="24"/>
          <w:szCs w:val="24"/>
        </w:rPr>
        <w:t>关注的</w:t>
      </w:r>
      <w:r>
        <w:rPr>
          <w:rFonts w:ascii="宋体" w:hAnsi="宋体" w:hint="eastAsia"/>
          <w:color w:val="0D0D0D"/>
          <w:sz w:val="24"/>
          <w:szCs w:val="24"/>
        </w:rPr>
        <w:t>税务风险及风险防范</w:t>
      </w:r>
      <w:r>
        <w:rPr>
          <w:rFonts w:ascii="宋体" w:hAnsi="宋体"/>
          <w:color w:val="0D0D0D"/>
          <w:sz w:val="24"/>
          <w:szCs w:val="24"/>
        </w:rPr>
        <w:t>建议</w:t>
      </w:r>
      <w:r>
        <w:rPr>
          <w:rFonts w:ascii="宋体" w:hAnsi="宋体" w:hint="eastAsia"/>
          <w:color w:val="0D0D0D"/>
          <w:sz w:val="24"/>
          <w:szCs w:val="24"/>
        </w:rPr>
        <w:t>；</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kern w:val="0"/>
          <w:sz w:val="24"/>
          <w:szCs w:val="24"/>
        </w:rPr>
        <w:t>⑩</w:t>
      </w:r>
      <w:r>
        <w:rPr>
          <w:rFonts w:ascii="宋体" w:hAnsi="宋体" w:hint="eastAsia"/>
          <w:color w:val="0D0D0D"/>
          <w:sz w:val="24"/>
          <w:szCs w:val="24"/>
        </w:rPr>
        <w:t>及时提供税务咨询意见所依据</w:t>
      </w:r>
      <w:r>
        <w:rPr>
          <w:rFonts w:ascii="宋体" w:hAnsi="宋体"/>
          <w:color w:val="0D0D0D"/>
          <w:sz w:val="24"/>
          <w:szCs w:val="24"/>
        </w:rPr>
        <w:t>的</w:t>
      </w:r>
      <w:r>
        <w:rPr>
          <w:rFonts w:ascii="宋体" w:hAnsi="宋体" w:hint="eastAsia"/>
          <w:color w:val="0D0D0D"/>
          <w:sz w:val="24"/>
          <w:szCs w:val="24"/>
        </w:rPr>
        <w:t>相关</w:t>
      </w:r>
      <w:r>
        <w:rPr>
          <w:rFonts w:ascii="宋体" w:hAnsi="宋体"/>
          <w:color w:val="0D0D0D"/>
          <w:sz w:val="24"/>
          <w:szCs w:val="24"/>
        </w:rPr>
        <w:t>税收政策条文</w:t>
      </w:r>
      <w:r>
        <w:rPr>
          <w:rFonts w:ascii="宋体" w:hAnsi="宋体" w:hint="eastAsia"/>
          <w:color w:val="0D0D0D"/>
          <w:sz w:val="24"/>
          <w:szCs w:val="24"/>
        </w:rPr>
        <w:t>；</w:t>
      </w:r>
    </w:p>
    <w:p w:rsidR="000A7177" w:rsidRDefault="000A7177" w:rsidP="000A7177">
      <w:pPr>
        <w:spacing w:line="360" w:lineRule="auto"/>
        <w:ind w:leftChars="200" w:left="420"/>
        <w:rPr>
          <w:rFonts w:ascii="宋体" w:hAnsi="宋体"/>
          <w:color w:val="0D0D0D"/>
          <w:kern w:val="0"/>
          <w:sz w:val="24"/>
          <w:szCs w:val="24"/>
        </w:rPr>
      </w:pPr>
      <w:r>
        <w:rPr>
          <w:rFonts w:ascii="宋体" w:hAnsi="宋体" w:hint="eastAsia"/>
          <w:b/>
          <w:color w:val="0D0D0D"/>
          <w:sz w:val="24"/>
          <w:szCs w:val="24"/>
        </w:rPr>
        <w:t>（3）税务培训：应采购人</w:t>
      </w:r>
      <w:r>
        <w:rPr>
          <w:rFonts w:ascii="宋体" w:hAnsi="宋体"/>
          <w:b/>
          <w:color w:val="0D0D0D"/>
          <w:sz w:val="24"/>
          <w:szCs w:val="24"/>
        </w:rPr>
        <w:t>需求，</w:t>
      </w:r>
      <w:r>
        <w:rPr>
          <w:rFonts w:ascii="宋体" w:hAnsi="宋体" w:hint="eastAsia"/>
          <w:b/>
          <w:color w:val="0D0D0D"/>
          <w:sz w:val="24"/>
          <w:szCs w:val="24"/>
        </w:rPr>
        <w:t>每年为采购人开展不少于两次税务培训活动，</w:t>
      </w:r>
      <w:r>
        <w:rPr>
          <w:rFonts w:ascii="宋体" w:hAnsi="宋体" w:hint="eastAsia"/>
          <w:color w:val="0D0D0D"/>
          <w:kern w:val="0"/>
          <w:sz w:val="24"/>
          <w:szCs w:val="24"/>
        </w:rPr>
        <w:t>包括但不限于日常生产经营过程中涉及的相关基础税务知识，新出台的税务政策及实际执行过程中关注点等内容。</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kern w:val="0"/>
          <w:sz w:val="24"/>
          <w:szCs w:val="24"/>
        </w:rPr>
        <w:t>如采购人需要乙方指派专职人员到指定地点进行现场指导，乙方应根据采购人所涉及的税务问题复杂程度，指派完全能胜任工作的注册税务师提供税务顾问咨询服务，乙方派出人员现场服务产生的相关费用均已包含在本合同总价中，采购人不再另行支付。</w:t>
      </w:r>
      <w:r>
        <w:rPr>
          <w:rFonts w:ascii="宋体" w:hAnsi="宋体" w:hint="eastAsia"/>
          <w:color w:val="0D0D0D"/>
          <w:sz w:val="24"/>
          <w:szCs w:val="24"/>
        </w:rPr>
        <w:t xml:space="preserve">             </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3、项目地点</w:t>
      </w:r>
      <w:r>
        <w:rPr>
          <w:rFonts w:ascii="宋体" w:hAnsi="宋体"/>
          <w:color w:val="0D0D0D"/>
          <w:sz w:val="24"/>
          <w:szCs w:val="24"/>
        </w:rPr>
        <w:t>：</w:t>
      </w:r>
      <w:r>
        <w:rPr>
          <w:rFonts w:ascii="宋体" w:hAnsi="宋体" w:hint="eastAsia"/>
          <w:color w:val="0D0D0D"/>
          <w:sz w:val="24"/>
          <w:szCs w:val="24"/>
        </w:rPr>
        <w:t>深圳市</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4、项目计划工期</w:t>
      </w:r>
      <w:r>
        <w:rPr>
          <w:rFonts w:ascii="宋体" w:hAnsi="宋体"/>
          <w:color w:val="0D0D0D"/>
          <w:sz w:val="24"/>
          <w:szCs w:val="24"/>
        </w:rPr>
        <w:t>：</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（1）统筹税务</w:t>
      </w:r>
      <w:r>
        <w:rPr>
          <w:rFonts w:ascii="宋体" w:hAnsi="宋体"/>
          <w:color w:val="0D0D0D"/>
          <w:sz w:val="24"/>
          <w:szCs w:val="24"/>
        </w:rPr>
        <w:t>筹划事宜</w:t>
      </w:r>
      <w:r>
        <w:rPr>
          <w:rFonts w:ascii="宋体" w:hAnsi="宋体" w:hint="eastAsia"/>
          <w:color w:val="0D0D0D"/>
          <w:sz w:val="24"/>
          <w:szCs w:val="24"/>
        </w:rPr>
        <w:t>及专项咨询</w:t>
      </w:r>
      <w:r>
        <w:rPr>
          <w:rFonts w:ascii="宋体" w:hAnsi="宋体"/>
          <w:color w:val="0D0D0D"/>
          <w:sz w:val="24"/>
          <w:szCs w:val="24"/>
        </w:rPr>
        <w:t>：自收到</w:t>
      </w:r>
      <w:r>
        <w:rPr>
          <w:rFonts w:ascii="宋体" w:hAnsi="宋体" w:hint="eastAsia"/>
          <w:color w:val="0D0D0D"/>
          <w:sz w:val="24"/>
          <w:szCs w:val="24"/>
        </w:rPr>
        <w:t>税务</w:t>
      </w:r>
      <w:r>
        <w:rPr>
          <w:rFonts w:ascii="宋体" w:hAnsi="宋体"/>
          <w:color w:val="0D0D0D"/>
          <w:sz w:val="24"/>
          <w:szCs w:val="24"/>
        </w:rPr>
        <w:t>咨询</w:t>
      </w:r>
      <w:r>
        <w:rPr>
          <w:rFonts w:ascii="宋体" w:hAnsi="宋体" w:hint="eastAsia"/>
          <w:color w:val="0D0D0D"/>
          <w:sz w:val="24"/>
          <w:szCs w:val="24"/>
        </w:rPr>
        <w:t>任务（形式</w:t>
      </w:r>
      <w:r>
        <w:rPr>
          <w:rFonts w:ascii="宋体" w:hAnsi="宋体"/>
          <w:color w:val="0D0D0D"/>
          <w:sz w:val="24"/>
          <w:szCs w:val="24"/>
        </w:rPr>
        <w:t>不限，</w:t>
      </w:r>
      <w:r>
        <w:rPr>
          <w:rFonts w:ascii="宋体" w:hAnsi="宋体" w:hint="eastAsia"/>
          <w:color w:val="0D0D0D"/>
          <w:sz w:val="24"/>
          <w:szCs w:val="24"/>
        </w:rPr>
        <w:t>如</w:t>
      </w:r>
      <w:r>
        <w:rPr>
          <w:rFonts w:ascii="宋体" w:hAnsi="宋体"/>
          <w:color w:val="0D0D0D"/>
          <w:sz w:val="24"/>
          <w:szCs w:val="24"/>
        </w:rPr>
        <w:t>电话、微信、邮件、</w:t>
      </w:r>
      <w:r>
        <w:rPr>
          <w:rFonts w:ascii="宋体" w:hAnsi="宋体" w:hint="eastAsia"/>
          <w:color w:val="0D0D0D"/>
          <w:sz w:val="24"/>
          <w:szCs w:val="24"/>
        </w:rPr>
        <w:t>函件等</w:t>
      </w:r>
      <w:r>
        <w:rPr>
          <w:rFonts w:ascii="宋体" w:hAnsi="宋体"/>
          <w:color w:val="0D0D0D"/>
          <w:sz w:val="24"/>
          <w:szCs w:val="24"/>
        </w:rPr>
        <w:t>方式</w:t>
      </w:r>
      <w:r>
        <w:rPr>
          <w:rFonts w:ascii="宋体" w:hAnsi="宋体" w:hint="eastAsia"/>
          <w:color w:val="0D0D0D"/>
          <w:sz w:val="24"/>
          <w:szCs w:val="24"/>
        </w:rPr>
        <w:t>）</w:t>
      </w:r>
      <w:r>
        <w:rPr>
          <w:rFonts w:ascii="宋体" w:hAnsi="宋体"/>
          <w:color w:val="0D0D0D"/>
          <w:sz w:val="24"/>
          <w:szCs w:val="24"/>
        </w:rPr>
        <w:t>之日起</w:t>
      </w:r>
      <w:r>
        <w:rPr>
          <w:rFonts w:ascii="宋体" w:hAnsi="宋体" w:hint="eastAsia"/>
          <w:color w:val="0D0D0D"/>
          <w:sz w:val="24"/>
          <w:szCs w:val="24"/>
        </w:rPr>
        <w:t>五个工作日</w:t>
      </w:r>
      <w:r>
        <w:rPr>
          <w:rFonts w:ascii="宋体" w:hAnsi="宋体"/>
          <w:color w:val="0D0D0D"/>
          <w:sz w:val="24"/>
          <w:szCs w:val="24"/>
        </w:rPr>
        <w:t>内完成</w:t>
      </w:r>
      <w:r>
        <w:rPr>
          <w:rFonts w:ascii="宋体" w:hAnsi="宋体" w:hint="eastAsia"/>
          <w:color w:val="0D0D0D"/>
          <w:sz w:val="24"/>
          <w:szCs w:val="24"/>
        </w:rPr>
        <w:t>正式税务</w:t>
      </w:r>
      <w:r>
        <w:rPr>
          <w:rFonts w:ascii="宋体" w:hAnsi="宋体"/>
          <w:color w:val="0D0D0D"/>
          <w:sz w:val="24"/>
          <w:szCs w:val="24"/>
        </w:rPr>
        <w:t>意见反馈</w:t>
      </w:r>
      <w:r>
        <w:rPr>
          <w:rFonts w:ascii="宋体" w:hAnsi="宋体" w:hint="eastAsia"/>
          <w:color w:val="0D0D0D"/>
          <w:sz w:val="24"/>
          <w:szCs w:val="24"/>
        </w:rPr>
        <w:t>（如采购人需要，包括但不限于提供正式书面意见），每年至少出具经公司盖章确认的房地产板块税务诊断报告书一份；</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w:t>
      </w:r>
      <w:r>
        <w:rPr>
          <w:rFonts w:ascii="宋体" w:hAnsi="宋体"/>
          <w:color w:val="0D0D0D"/>
          <w:sz w:val="24"/>
          <w:szCs w:val="24"/>
        </w:rPr>
        <w:t>2</w:t>
      </w:r>
      <w:r>
        <w:rPr>
          <w:rFonts w:ascii="宋体" w:hAnsi="宋体" w:hint="eastAsia"/>
          <w:color w:val="0D0D0D"/>
          <w:sz w:val="24"/>
          <w:szCs w:val="24"/>
        </w:rPr>
        <w:t>）日常咨询服务及税务培训：在合同的有效期内完成。</w:t>
      </w:r>
    </w:p>
    <w:p w:rsidR="000A7177" w:rsidRDefault="000A7177" w:rsidP="000A7177">
      <w:pPr>
        <w:spacing w:line="360" w:lineRule="auto"/>
        <w:ind w:firstLineChars="200" w:firstLine="480"/>
        <w:rPr>
          <w:rFonts w:ascii="宋体" w:hAnsi="宋体"/>
          <w:color w:val="0D0D0D"/>
          <w:sz w:val="24"/>
          <w:szCs w:val="24"/>
        </w:rPr>
      </w:pPr>
      <w:r>
        <w:rPr>
          <w:rFonts w:ascii="宋体" w:hAnsi="宋体" w:hint="eastAsia"/>
          <w:color w:val="0D0D0D"/>
          <w:sz w:val="24"/>
          <w:szCs w:val="24"/>
        </w:rPr>
        <w:t>（3）税务</w:t>
      </w:r>
      <w:r>
        <w:rPr>
          <w:rFonts w:ascii="宋体" w:hAnsi="宋体"/>
          <w:color w:val="0D0D0D"/>
          <w:sz w:val="24"/>
          <w:szCs w:val="24"/>
        </w:rPr>
        <w:t>培训：</w:t>
      </w:r>
      <w:r>
        <w:rPr>
          <w:rFonts w:ascii="宋体" w:hAnsi="宋体" w:hint="eastAsia"/>
          <w:color w:val="0D0D0D"/>
          <w:sz w:val="24"/>
          <w:szCs w:val="24"/>
        </w:rPr>
        <w:t>应</w:t>
      </w:r>
      <w:r>
        <w:rPr>
          <w:rFonts w:ascii="宋体" w:hAnsi="宋体"/>
          <w:color w:val="0D0D0D"/>
          <w:sz w:val="24"/>
          <w:szCs w:val="24"/>
        </w:rPr>
        <w:t>采购人需求，在收到</w:t>
      </w:r>
      <w:r>
        <w:rPr>
          <w:rFonts w:ascii="宋体" w:hAnsi="宋体" w:hint="eastAsia"/>
          <w:color w:val="0D0D0D"/>
          <w:sz w:val="24"/>
          <w:szCs w:val="24"/>
        </w:rPr>
        <w:t>采购人</w:t>
      </w:r>
      <w:r>
        <w:rPr>
          <w:rFonts w:ascii="宋体" w:hAnsi="宋体"/>
          <w:color w:val="0D0D0D"/>
          <w:sz w:val="24"/>
          <w:szCs w:val="24"/>
        </w:rPr>
        <w:t>指定培训内容</w:t>
      </w:r>
      <w:r>
        <w:rPr>
          <w:rFonts w:ascii="宋体" w:hAnsi="宋体" w:hint="eastAsia"/>
          <w:color w:val="0D0D0D"/>
          <w:sz w:val="24"/>
          <w:szCs w:val="24"/>
        </w:rPr>
        <w:t>的</w:t>
      </w:r>
      <w:r>
        <w:rPr>
          <w:rFonts w:ascii="宋体" w:hAnsi="宋体"/>
          <w:color w:val="0D0D0D"/>
          <w:sz w:val="24"/>
          <w:szCs w:val="24"/>
        </w:rPr>
        <w:t>培训任务后</w:t>
      </w:r>
      <w:r>
        <w:rPr>
          <w:rFonts w:ascii="宋体" w:hAnsi="宋体" w:hint="eastAsia"/>
          <w:color w:val="0D0D0D"/>
          <w:sz w:val="24"/>
          <w:szCs w:val="24"/>
        </w:rPr>
        <w:t>1个月</w:t>
      </w:r>
      <w:r>
        <w:rPr>
          <w:rFonts w:ascii="宋体" w:hAnsi="宋体"/>
          <w:color w:val="0D0D0D"/>
          <w:sz w:val="24"/>
          <w:szCs w:val="24"/>
        </w:rPr>
        <w:t>内完成</w:t>
      </w:r>
      <w:r>
        <w:rPr>
          <w:rFonts w:ascii="宋体" w:hAnsi="宋体" w:hint="eastAsia"/>
          <w:color w:val="0D0D0D"/>
          <w:sz w:val="24"/>
          <w:szCs w:val="24"/>
        </w:rPr>
        <w:t>。</w:t>
      </w:r>
    </w:p>
    <w:p w:rsidR="000A7177" w:rsidRDefault="000A7177" w:rsidP="000A7177">
      <w:pPr>
        <w:spacing w:line="360" w:lineRule="auto"/>
        <w:ind w:firstLineChars="200" w:firstLine="480"/>
        <w:rPr>
          <w:rFonts w:ascii="宋体" w:hAnsi="宋体"/>
          <w:sz w:val="24"/>
          <w:szCs w:val="24"/>
          <w:highlight w:val="yellow"/>
        </w:rPr>
      </w:pPr>
      <w:r>
        <w:rPr>
          <w:rFonts w:ascii="宋体" w:hAnsi="宋体" w:hint="eastAsia"/>
          <w:color w:val="0D0D0D"/>
          <w:sz w:val="24"/>
          <w:szCs w:val="24"/>
        </w:rPr>
        <w:t>采购方业务情况可在深圳地铁官网查阅：</w:t>
      </w:r>
      <w:hyperlink r:id="rId7" w:history="1">
        <w:r>
          <w:rPr>
            <w:rFonts w:ascii="宋体" w:hAnsi="宋体" w:hint="eastAsia"/>
            <w:color w:val="0D0D0D"/>
            <w:sz w:val="24"/>
            <w:szCs w:val="24"/>
          </w:rPr>
          <w:t>https://www.szmc.net/</w:t>
        </w:r>
      </w:hyperlink>
      <w:r>
        <w:rPr>
          <w:rFonts w:ascii="宋体" w:hAnsi="宋体" w:hint="eastAsia"/>
          <w:color w:val="0D0D0D"/>
          <w:sz w:val="24"/>
          <w:szCs w:val="24"/>
        </w:rPr>
        <w:t xml:space="preserve"> </w:t>
      </w:r>
    </w:p>
    <w:p w:rsidR="000A7177" w:rsidRDefault="000A7177" w:rsidP="000A7177">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三、比选控制价格</w:t>
      </w:r>
      <w:bookmarkEnd w:id="2"/>
    </w:p>
    <w:p w:rsidR="0082351F" w:rsidRDefault="000A7177" w:rsidP="0082351F">
      <w:pPr>
        <w:pStyle w:val="a3"/>
        <w:spacing w:line="360" w:lineRule="auto"/>
        <w:ind w:firstLineChars="200" w:firstLine="482"/>
        <w:rPr>
          <w:rFonts w:hAnsi="宋体"/>
          <w:color w:val="0D0D0D"/>
          <w:sz w:val="24"/>
          <w:szCs w:val="24"/>
        </w:rPr>
      </w:pPr>
      <w:r>
        <w:rPr>
          <w:rFonts w:hAnsi="宋体" w:hint="eastAsia"/>
          <w:b/>
          <w:bCs/>
          <w:color w:val="0D0D0D"/>
          <w:sz w:val="24"/>
          <w:u w:val="single"/>
        </w:rPr>
        <w:t>深铁置业税务顾问服务项目</w:t>
      </w:r>
      <w:r>
        <w:rPr>
          <w:rFonts w:hAnsi="宋体" w:hint="eastAsia"/>
          <w:color w:val="0D0D0D"/>
          <w:sz w:val="24"/>
          <w:szCs w:val="24"/>
        </w:rPr>
        <w:t>（自合同签定之日起2年</w:t>
      </w:r>
      <w:r w:rsidRPr="00B25610">
        <w:rPr>
          <w:rFonts w:hAnsi="宋体" w:hint="eastAsia"/>
          <w:color w:val="0D0D0D"/>
          <w:sz w:val="24"/>
          <w:szCs w:val="24"/>
        </w:rPr>
        <w:t>）</w:t>
      </w:r>
      <w:r w:rsidR="0082351F" w:rsidRPr="00B25610">
        <w:rPr>
          <w:rFonts w:hAnsi="宋体" w:hint="eastAsia"/>
          <w:color w:val="0D0D0D"/>
          <w:sz w:val="24"/>
          <w:szCs w:val="24"/>
        </w:rPr>
        <w:t>服务总费用控制在</w:t>
      </w:r>
      <w:r w:rsidR="0082351F" w:rsidRPr="00B25610">
        <w:rPr>
          <w:rFonts w:hAnsi="宋体"/>
          <w:color w:val="0D0D0D"/>
          <w:sz w:val="24"/>
          <w:szCs w:val="24"/>
        </w:rPr>
        <w:t>5</w:t>
      </w:r>
      <w:r w:rsidR="0082351F" w:rsidRPr="00B25610">
        <w:rPr>
          <w:rFonts w:hAnsi="宋体" w:hint="eastAsia"/>
          <w:color w:val="0D0D0D"/>
          <w:sz w:val="24"/>
          <w:szCs w:val="24"/>
        </w:rPr>
        <w:t>6万元以内（含税）。</w:t>
      </w:r>
    </w:p>
    <w:p w:rsidR="000A7177" w:rsidRPr="0082351F" w:rsidRDefault="000A7177" w:rsidP="0082351F">
      <w:pPr>
        <w:pStyle w:val="a3"/>
        <w:spacing w:line="360" w:lineRule="auto"/>
        <w:ind w:firstLineChars="200" w:firstLine="480"/>
        <w:rPr>
          <w:rFonts w:hAnsi="宋体"/>
          <w:sz w:val="24"/>
          <w:szCs w:val="24"/>
        </w:rPr>
      </w:pPr>
    </w:p>
    <w:p w:rsidR="000A7177" w:rsidRDefault="000A7177" w:rsidP="000A7177">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bookmarkStart w:id="3" w:name="_Toc57731948"/>
      <w:r>
        <w:rPr>
          <w:rFonts w:ascii="宋体" w:hAnsi="宋体" w:hint="eastAsia"/>
          <w:b/>
          <w:kern w:val="0"/>
          <w:sz w:val="24"/>
          <w:szCs w:val="24"/>
        </w:rPr>
        <w:lastRenderedPageBreak/>
        <w:t>四、参选人资格要求</w:t>
      </w:r>
      <w:bookmarkEnd w:id="3"/>
    </w:p>
    <w:p w:rsidR="000A7177" w:rsidRDefault="000A7177" w:rsidP="000A7177">
      <w:pPr>
        <w:spacing w:line="360" w:lineRule="auto"/>
        <w:ind w:firstLineChars="200" w:firstLine="480"/>
        <w:jc w:val="left"/>
        <w:rPr>
          <w:rFonts w:hAnsi="宋体"/>
          <w:kern w:val="0"/>
          <w:sz w:val="24"/>
          <w:szCs w:val="24"/>
        </w:rPr>
      </w:pPr>
      <w:r>
        <w:rPr>
          <w:rFonts w:hAnsi="宋体" w:hint="eastAsia"/>
          <w:kern w:val="0"/>
          <w:sz w:val="24"/>
          <w:szCs w:val="24"/>
        </w:rPr>
        <w:t>参选人资质要求：</w:t>
      </w:r>
    </w:p>
    <w:p w:rsidR="000A7177" w:rsidRDefault="000A7177" w:rsidP="000A7177">
      <w:pPr>
        <w:spacing w:line="360" w:lineRule="auto"/>
        <w:ind w:firstLineChars="200" w:firstLine="480"/>
        <w:rPr>
          <w:rFonts w:ascii="宋体" w:hAnsi="宋体"/>
          <w:color w:val="0D0D0D"/>
          <w:kern w:val="0"/>
          <w:sz w:val="24"/>
          <w:szCs w:val="24"/>
        </w:rPr>
      </w:pPr>
      <w:bookmarkStart w:id="4" w:name="_Toc57731949"/>
      <w:r>
        <w:rPr>
          <w:rFonts w:ascii="宋体" w:hAnsi="宋体" w:hint="eastAsia"/>
          <w:color w:val="0D0D0D"/>
          <w:kern w:val="0"/>
          <w:sz w:val="24"/>
          <w:szCs w:val="24"/>
        </w:rPr>
        <w:t>（一）参选人须为税务师事务所或咨询公司，于2018年7月1日之前成立。</w:t>
      </w:r>
    </w:p>
    <w:p w:rsidR="000A7177" w:rsidRDefault="000A7177" w:rsidP="000A7177">
      <w:pPr>
        <w:spacing w:line="360" w:lineRule="auto"/>
        <w:ind w:firstLineChars="200" w:firstLine="480"/>
        <w:rPr>
          <w:rFonts w:ascii="宋体" w:hAnsi="宋体"/>
          <w:color w:val="0D0D0D"/>
          <w:kern w:val="0"/>
          <w:sz w:val="24"/>
          <w:szCs w:val="24"/>
        </w:rPr>
      </w:pPr>
      <w:r>
        <w:rPr>
          <w:rFonts w:ascii="宋体" w:hAnsi="宋体" w:hint="eastAsia"/>
          <w:color w:val="0D0D0D"/>
          <w:kern w:val="0"/>
          <w:sz w:val="24"/>
          <w:szCs w:val="24"/>
        </w:rPr>
        <w:t>（二）具备涉税鉴证服务执业资质或经营范围里有“税务咨询、财务咨询”项。</w:t>
      </w:r>
    </w:p>
    <w:p w:rsidR="000A7177" w:rsidRDefault="000A7177" w:rsidP="000A7177">
      <w:pPr>
        <w:spacing w:line="360" w:lineRule="auto"/>
        <w:ind w:firstLineChars="200" w:firstLine="480"/>
        <w:rPr>
          <w:rFonts w:ascii="宋体" w:hAnsi="宋体"/>
          <w:color w:val="0D0D0D"/>
          <w:kern w:val="0"/>
          <w:sz w:val="24"/>
          <w:szCs w:val="24"/>
        </w:rPr>
      </w:pPr>
      <w:r>
        <w:rPr>
          <w:rFonts w:ascii="宋体" w:hAnsi="宋体" w:hint="eastAsia"/>
          <w:color w:val="0D0D0D"/>
          <w:kern w:val="0"/>
          <w:sz w:val="24"/>
          <w:szCs w:val="24"/>
        </w:rPr>
        <w:t>（三）执业规范：2019-2020年年检合格且未因违法违规行为而被有关部门处理。</w:t>
      </w:r>
      <w:bookmarkStart w:id="5" w:name="_GoBack"/>
      <w:bookmarkEnd w:id="5"/>
    </w:p>
    <w:p w:rsidR="000A7177" w:rsidRDefault="000A7177" w:rsidP="000A7177">
      <w:pPr>
        <w:spacing w:line="360" w:lineRule="auto"/>
        <w:ind w:firstLineChars="200" w:firstLine="480"/>
        <w:rPr>
          <w:rFonts w:ascii="宋体" w:hAnsi="宋体"/>
          <w:color w:val="0D0D0D"/>
          <w:kern w:val="0"/>
          <w:sz w:val="24"/>
          <w:szCs w:val="24"/>
        </w:rPr>
      </w:pPr>
      <w:r>
        <w:rPr>
          <w:rFonts w:ascii="宋体" w:hAnsi="宋体" w:hint="eastAsia"/>
          <w:color w:val="0D0D0D"/>
          <w:kern w:val="0"/>
          <w:sz w:val="24"/>
          <w:szCs w:val="24"/>
        </w:rPr>
        <w:t>（四）参选人须为在深圳市注册或在深圳市具有分支机构的独立法人或合伙企业。</w:t>
      </w:r>
    </w:p>
    <w:p w:rsidR="000A7177" w:rsidRDefault="000A7177" w:rsidP="000A7177">
      <w:pPr>
        <w:spacing w:line="360" w:lineRule="auto"/>
        <w:ind w:firstLineChars="200" w:firstLine="480"/>
        <w:rPr>
          <w:rFonts w:ascii="宋体" w:hAnsi="宋体"/>
          <w:color w:val="0D0D0D"/>
          <w:kern w:val="0"/>
          <w:sz w:val="24"/>
          <w:szCs w:val="24"/>
        </w:rPr>
      </w:pPr>
      <w:r>
        <w:rPr>
          <w:rFonts w:ascii="宋体" w:hAnsi="宋体" w:hint="eastAsia"/>
          <w:color w:val="0D0D0D"/>
          <w:kern w:val="0"/>
          <w:sz w:val="24"/>
          <w:szCs w:val="24"/>
        </w:rPr>
        <w:t>（五）2018年7月1日以来</w:t>
      </w:r>
      <w:r w:rsidR="00106C4E" w:rsidRPr="00106C4E">
        <w:rPr>
          <w:rFonts w:ascii="宋体" w:hAnsi="宋体" w:hint="eastAsia"/>
          <w:color w:val="0D0D0D"/>
          <w:kern w:val="0"/>
          <w:sz w:val="24"/>
          <w:szCs w:val="24"/>
        </w:rPr>
        <w:t>(以</w:t>
      </w:r>
      <w:r w:rsidR="00106C4E" w:rsidRPr="00106C4E">
        <w:rPr>
          <w:rFonts w:ascii="宋体" w:hAnsi="宋体"/>
          <w:color w:val="0D0D0D"/>
          <w:kern w:val="0"/>
          <w:sz w:val="24"/>
          <w:szCs w:val="24"/>
        </w:rPr>
        <w:t>合同签</w:t>
      </w:r>
      <w:r w:rsidR="00106C4E" w:rsidRPr="00106C4E">
        <w:rPr>
          <w:rFonts w:ascii="宋体" w:hAnsi="宋体" w:hint="eastAsia"/>
          <w:color w:val="0D0D0D"/>
          <w:kern w:val="0"/>
          <w:sz w:val="24"/>
          <w:szCs w:val="24"/>
        </w:rPr>
        <w:t>约</w:t>
      </w:r>
      <w:r w:rsidR="00106C4E" w:rsidRPr="00106C4E">
        <w:rPr>
          <w:rFonts w:ascii="宋体" w:hAnsi="宋体"/>
          <w:color w:val="0D0D0D"/>
          <w:kern w:val="0"/>
          <w:sz w:val="24"/>
          <w:szCs w:val="24"/>
        </w:rPr>
        <w:t>日期</w:t>
      </w:r>
      <w:r w:rsidR="00106C4E" w:rsidRPr="00106C4E">
        <w:rPr>
          <w:rFonts w:ascii="宋体" w:hAnsi="宋体" w:hint="eastAsia"/>
          <w:color w:val="0D0D0D"/>
          <w:kern w:val="0"/>
          <w:sz w:val="24"/>
          <w:szCs w:val="24"/>
        </w:rPr>
        <w:t>为准)</w:t>
      </w:r>
      <w:r>
        <w:rPr>
          <w:rFonts w:ascii="宋体" w:hAnsi="宋体" w:hint="eastAsia"/>
          <w:color w:val="0D0D0D"/>
          <w:kern w:val="0"/>
          <w:sz w:val="24"/>
          <w:szCs w:val="24"/>
        </w:rPr>
        <w:t>，有1个注册地在深圳的房地产公司的税务咨询服务经验且税务咨询服务合同金额在30万元及以上。</w:t>
      </w:r>
    </w:p>
    <w:p w:rsidR="000A7177" w:rsidRDefault="000A7177" w:rsidP="000A7177">
      <w:pPr>
        <w:spacing w:line="360" w:lineRule="auto"/>
        <w:ind w:firstLineChars="200" w:firstLine="480"/>
        <w:rPr>
          <w:rFonts w:ascii="宋体" w:hAnsi="宋体"/>
          <w:color w:val="0D0D0D"/>
          <w:kern w:val="0"/>
          <w:sz w:val="24"/>
          <w:szCs w:val="24"/>
        </w:rPr>
      </w:pPr>
    </w:p>
    <w:p w:rsidR="000A7177" w:rsidRDefault="000A7177" w:rsidP="000A7177">
      <w:pPr>
        <w:spacing w:line="360" w:lineRule="auto"/>
        <w:ind w:firstLineChars="200" w:firstLine="480"/>
        <w:rPr>
          <w:rFonts w:ascii="宋体" w:hAnsi="宋体"/>
          <w:color w:val="0D0D0D"/>
          <w:kern w:val="0"/>
          <w:sz w:val="24"/>
          <w:szCs w:val="24"/>
        </w:rPr>
      </w:pPr>
      <w:r>
        <w:rPr>
          <w:rFonts w:ascii="宋体" w:hAnsi="宋体" w:hint="eastAsia"/>
          <w:color w:val="0D0D0D"/>
          <w:kern w:val="0"/>
          <w:sz w:val="24"/>
          <w:szCs w:val="24"/>
        </w:rPr>
        <w:t>（六）注册税务师协会认定的AAA级以上（含AAA级）（</w:t>
      </w:r>
      <w:r>
        <w:rPr>
          <w:rFonts w:ascii="宋体" w:hAnsi="宋体" w:hint="eastAsia"/>
          <w:color w:val="0D0D0D"/>
          <w:sz w:val="24"/>
          <w:szCs w:val="24"/>
        </w:rPr>
        <w:t>2019年1月1日后授予</w:t>
      </w:r>
      <w:r>
        <w:rPr>
          <w:rFonts w:ascii="宋体" w:hAnsi="宋体" w:hint="eastAsia"/>
          <w:color w:val="0D0D0D"/>
          <w:kern w:val="0"/>
          <w:sz w:val="24"/>
          <w:szCs w:val="24"/>
        </w:rPr>
        <w:t>）或者企业类型为外商独资的咨询公司。</w:t>
      </w:r>
    </w:p>
    <w:p w:rsidR="000A7177" w:rsidRDefault="000A7177" w:rsidP="000A7177">
      <w:pPr>
        <w:spacing w:line="360" w:lineRule="auto"/>
        <w:ind w:firstLineChars="200" w:firstLine="480"/>
        <w:rPr>
          <w:rFonts w:ascii="宋体" w:hAnsi="宋体"/>
          <w:color w:val="0D0D0D"/>
          <w:kern w:val="0"/>
          <w:sz w:val="24"/>
          <w:szCs w:val="24"/>
        </w:rPr>
      </w:pPr>
      <w:r>
        <w:rPr>
          <w:rFonts w:ascii="宋体" w:hAnsi="宋体" w:hint="eastAsia"/>
          <w:color w:val="0D0D0D"/>
          <w:kern w:val="0"/>
          <w:sz w:val="24"/>
          <w:szCs w:val="24"/>
        </w:rPr>
        <w:t>（七）不接受联合体参选。</w:t>
      </w:r>
    </w:p>
    <w:p w:rsidR="000A7177" w:rsidRDefault="000A7177" w:rsidP="000A7177">
      <w:pPr>
        <w:spacing w:line="360" w:lineRule="auto"/>
        <w:ind w:firstLineChars="200" w:firstLine="480"/>
        <w:rPr>
          <w:rFonts w:ascii="宋体" w:hAnsi="宋体"/>
          <w:kern w:val="0"/>
          <w:sz w:val="24"/>
          <w:szCs w:val="24"/>
        </w:rPr>
      </w:pPr>
      <w:r>
        <w:rPr>
          <w:rFonts w:ascii="宋体" w:hAnsi="宋体" w:hint="eastAsia"/>
          <w:color w:val="0D0D0D"/>
          <w:kern w:val="0"/>
          <w:sz w:val="24"/>
          <w:szCs w:val="24"/>
        </w:rPr>
        <w:t>（八）参选人注册地若不在深圳市，则其在深圳市至少有一家分支机构需满足上述（一）、（二）、（三）、（五）、（六）条款的条件。</w:t>
      </w:r>
    </w:p>
    <w:p w:rsidR="000A7177" w:rsidRDefault="000A7177" w:rsidP="000A7177">
      <w:pPr>
        <w:spacing w:line="360" w:lineRule="auto"/>
        <w:ind w:firstLineChars="200" w:firstLine="480"/>
        <w:rPr>
          <w:rFonts w:ascii="宋体" w:hAnsi="宋体"/>
          <w:kern w:val="0"/>
          <w:sz w:val="24"/>
          <w:szCs w:val="24"/>
        </w:rPr>
      </w:pPr>
      <w:bookmarkStart w:id="6" w:name="_Hlk77372483"/>
      <w:r>
        <w:rPr>
          <w:rFonts w:ascii="宋体" w:hAnsi="宋体" w:hint="eastAsia"/>
          <w:kern w:val="0"/>
          <w:sz w:val="24"/>
          <w:szCs w:val="24"/>
        </w:rPr>
        <w:t>（九）不被接受的情形：</w:t>
      </w:r>
    </w:p>
    <w:p w:rsidR="000A7177" w:rsidRDefault="000A7177" w:rsidP="000A7177">
      <w:pPr>
        <w:spacing w:line="360" w:lineRule="auto"/>
        <w:ind w:firstLineChars="200" w:firstLine="480"/>
        <w:rPr>
          <w:rFonts w:ascii="宋体" w:hAnsi="宋体"/>
          <w:kern w:val="0"/>
          <w:sz w:val="24"/>
          <w:szCs w:val="24"/>
        </w:rPr>
      </w:pPr>
      <w:r>
        <w:rPr>
          <w:rFonts w:ascii="宋体" w:hAnsi="宋体" w:hint="eastAsia"/>
          <w:kern w:val="0"/>
          <w:sz w:val="24"/>
          <w:szCs w:val="24"/>
        </w:rPr>
        <w:t>1.自截标前三年以来在深圳市地铁集团有限公司或其下属直管单位存在违约行为的参选人；</w:t>
      </w:r>
    </w:p>
    <w:p w:rsidR="000A7177" w:rsidRDefault="000A7177" w:rsidP="000A7177">
      <w:pPr>
        <w:spacing w:line="360" w:lineRule="auto"/>
        <w:ind w:firstLineChars="200" w:firstLine="480"/>
        <w:rPr>
          <w:rFonts w:ascii="宋体" w:hAnsi="宋体"/>
          <w:kern w:val="0"/>
          <w:sz w:val="24"/>
          <w:szCs w:val="24"/>
        </w:rPr>
      </w:pPr>
      <w:r>
        <w:rPr>
          <w:rFonts w:ascii="宋体" w:hAnsi="宋体" w:hint="eastAsia"/>
          <w:kern w:val="0"/>
          <w:sz w:val="24"/>
          <w:szCs w:val="24"/>
        </w:rPr>
        <w:t>2.自截标前三年以来与深圳市地铁集团有限公司或其下属直管单位有过诉讼、仲裁史，且其诉讼请求、仲裁申请或辩论理由没有被法院、仲裁庭支持的；</w:t>
      </w:r>
    </w:p>
    <w:p w:rsidR="000A7177" w:rsidRDefault="000A7177" w:rsidP="000A7177">
      <w:pPr>
        <w:spacing w:line="360" w:lineRule="auto"/>
        <w:ind w:firstLineChars="200" w:firstLine="480"/>
        <w:rPr>
          <w:rFonts w:ascii="宋体" w:hAnsi="宋体"/>
          <w:kern w:val="0"/>
          <w:sz w:val="24"/>
          <w:szCs w:val="24"/>
        </w:rPr>
      </w:pPr>
      <w:r>
        <w:rPr>
          <w:rFonts w:ascii="宋体" w:hAnsi="宋体" w:hint="eastAsia"/>
          <w:kern w:val="0"/>
          <w:sz w:val="24"/>
          <w:szCs w:val="24"/>
        </w:rPr>
        <w:t>3.正与深圳市地铁集团有限公司及下属单位进行诉讼、仲裁，且在截标之日前未达成和解或纠纷化解的；</w:t>
      </w:r>
    </w:p>
    <w:p w:rsidR="000A7177" w:rsidRDefault="000A7177" w:rsidP="000A7177">
      <w:pPr>
        <w:spacing w:line="360" w:lineRule="auto"/>
        <w:ind w:firstLineChars="200" w:firstLine="480"/>
        <w:rPr>
          <w:rFonts w:ascii="宋体" w:hAnsi="宋体"/>
          <w:kern w:val="0"/>
          <w:sz w:val="24"/>
          <w:szCs w:val="24"/>
        </w:rPr>
      </w:pPr>
      <w:r>
        <w:rPr>
          <w:rFonts w:ascii="宋体" w:hAnsi="宋体" w:hint="eastAsia"/>
          <w:kern w:val="0"/>
          <w:sz w:val="24"/>
          <w:szCs w:val="24"/>
        </w:rPr>
        <w:t>4.在参选（询价）活动（包括在深圳地铁项目）中因串通参选（报价）被暂停参选（报价）资格期间；或涉嫌串通参选（报价）并正在接受主管部门调查的；</w:t>
      </w:r>
    </w:p>
    <w:p w:rsidR="000A7177" w:rsidRDefault="000A7177" w:rsidP="000A7177">
      <w:pPr>
        <w:spacing w:line="360" w:lineRule="auto"/>
        <w:ind w:firstLineChars="200" w:firstLine="480"/>
        <w:rPr>
          <w:rFonts w:ascii="宋体" w:hAnsi="宋体"/>
          <w:kern w:val="0"/>
          <w:sz w:val="24"/>
          <w:szCs w:val="24"/>
        </w:rPr>
      </w:pPr>
      <w:r>
        <w:rPr>
          <w:rFonts w:ascii="宋体" w:hAnsi="宋体" w:hint="eastAsia"/>
          <w:kern w:val="0"/>
          <w:sz w:val="24"/>
          <w:szCs w:val="24"/>
        </w:rPr>
        <w:t>5.自截标前三年以来在深圳市地铁集团有限公司及下属单位在参选过程中、合同履约过程中有不良行为记录，或者有对深圳市地铁集团有限公司声誉造成损害行为的。</w:t>
      </w:r>
    </w:p>
    <w:p w:rsidR="000A7177" w:rsidRDefault="000A7177" w:rsidP="000A7177">
      <w:pPr>
        <w:spacing w:line="360" w:lineRule="auto"/>
        <w:ind w:firstLineChars="200" w:firstLine="480"/>
        <w:rPr>
          <w:rFonts w:ascii="宋体" w:hAnsi="宋体"/>
          <w:kern w:val="0"/>
          <w:sz w:val="24"/>
          <w:szCs w:val="24"/>
        </w:rPr>
      </w:pPr>
      <w:r>
        <w:rPr>
          <w:rFonts w:ascii="宋体" w:hAnsi="宋体" w:hint="eastAsia"/>
          <w:kern w:val="0"/>
          <w:sz w:val="24"/>
          <w:szCs w:val="24"/>
        </w:rPr>
        <w:lastRenderedPageBreak/>
        <w:t>（五）本项目不接受联合体参选：单位负责人为同一人或者存在控股、管理关系的不同单位，不得参加同一项目比选。</w:t>
      </w:r>
    </w:p>
    <w:bookmarkEnd w:id="6"/>
    <w:p w:rsidR="000A7177" w:rsidRDefault="000A7177" w:rsidP="000A7177">
      <w:pPr>
        <w:spacing w:line="360" w:lineRule="auto"/>
        <w:ind w:firstLineChars="200" w:firstLine="482"/>
        <w:rPr>
          <w:rFonts w:ascii="宋体" w:hAnsi="宋体"/>
          <w:b/>
          <w:kern w:val="0"/>
          <w:sz w:val="24"/>
          <w:szCs w:val="24"/>
        </w:rPr>
      </w:pPr>
      <w:r>
        <w:rPr>
          <w:rFonts w:ascii="宋体" w:hAnsi="宋体" w:hint="eastAsia"/>
          <w:b/>
          <w:kern w:val="0"/>
          <w:sz w:val="24"/>
          <w:szCs w:val="24"/>
        </w:rPr>
        <w:t>五、参选时间、</w:t>
      </w:r>
      <w:r>
        <w:rPr>
          <w:rFonts w:ascii="宋体" w:hAnsi="宋体"/>
          <w:b/>
          <w:kern w:val="0"/>
          <w:sz w:val="24"/>
          <w:szCs w:val="24"/>
        </w:rPr>
        <w:t>地点</w:t>
      </w:r>
      <w:bookmarkEnd w:id="4"/>
    </w:p>
    <w:tbl>
      <w:tblPr>
        <w:tblW w:w="972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2"/>
        <w:gridCol w:w="1418"/>
        <w:gridCol w:w="2551"/>
        <w:gridCol w:w="5146"/>
      </w:tblGrid>
      <w:tr w:rsidR="000A7177" w:rsidTr="00054CE2">
        <w:trPr>
          <w:trHeight w:val="50"/>
          <w:jc w:val="center"/>
        </w:trPr>
        <w:tc>
          <w:tcPr>
            <w:tcW w:w="612" w:type="dxa"/>
            <w:tcBorders>
              <w:top w:val="single" w:sz="4" w:space="0" w:color="auto"/>
              <w:left w:val="single" w:sz="4" w:space="0" w:color="auto"/>
              <w:bottom w:val="single" w:sz="4" w:space="0" w:color="auto"/>
              <w:right w:val="single" w:sz="4" w:space="0" w:color="auto"/>
            </w:tcBorders>
            <w:shd w:val="clear" w:color="auto" w:fill="808080"/>
          </w:tcPr>
          <w:p w:rsidR="000A7177" w:rsidRDefault="000A7177" w:rsidP="00054CE2">
            <w:pPr>
              <w:pStyle w:val="a4"/>
              <w:adjustRightInd w:val="0"/>
              <w:snapToGrid w:val="0"/>
              <w:spacing w:line="240" w:lineRule="auto"/>
              <w:ind w:leftChars="0" w:left="0" w:firstLineChars="0" w:firstLine="0"/>
              <w:jc w:val="center"/>
              <w:rPr>
                <w:rFonts w:ascii="宋体" w:hAnsi="宋体" w:cs="宋体"/>
                <w:bCs/>
                <w:color w:val="FFFFFF"/>
                <w:szCs w:val="21"/>
              </w:rPr>
            </w:pPr>
            <w:r>
              <w:rPr>
                <w:rFonts w:ascii="宋体" w:hAnsi="宋体" w:cs="宋体" w:hint="eastAsia"/>
                <w:bCs/>
                <w:color w:val="FFFFFF"/>
                <w:szCs w:val="21"/>
              </w:rPr>
              <w:t>序号</w:t>
            </w:r>
          </w:p>
        </w:tc>
        <w:tc>
          <w:tcPr>
            <w:tcW w:w="1418" w:type="dxa"/>
            <w:tcBorders>
              <w:top w:val="single" w:sz="4" w:space="0" w:color="auto"/>
              <w:left w:val="single" w:sz="4" w:space="0" w:color="auto"/>
              <w:bottom w:val="single" w:sz="4" w:space="0" w:color="auto"/>
              <w:right w:val="single" w:sz="4" w:space="0" w:color="auto"/>
            </w:tcBorders>
            <w:shd w:val="clear" w:color="auto" w:fill="808080"/>
          </w:tcPr>
          <w:p w:rsidR="000A7177" w:rsidRDefault="000A7177" w:rsidP="00054CE2">
            <w:pPr>
              <w:pStyle w:val="a4"/>
              <w:adjustRightInd w:val="0"/>
              <w:snapToGrid w:val="0"/>
              <w:spacing w:line="240" w:lineRule="auto"/>
              <w:ind w:leftChars="0" w:left="0" w:firstLineChars="0" w:firstLine="0"/>
              <w:jc w:val="center"/>
              <w:rPr>
                <w:rFonts w:ascii="宋体" w:hAnsi="宋体" w:cs="宋体"/>
                <w:bCs/>
                <w:color w:val="FFFFFF"/>
                <w:szCs w:val="21"/>
              </w:rPr>
            </w:pPr>
            <w:r>
              <w:rPr>
                <w:rFonts w:ascii="宋体" w:hAnsi="宋体" w:cs="宋体" w:hint="eastAsia"/>
                <w:bCs/>
                <w:color w:val="FFFFFF"/>
                <w:szCs w:val="21"/>
              </w:rPr>
              <w:t>内  容</w:t>
            </w:r>
          </w:p>
        </w:tc>
        <w:tc>
          <w:tcPr>
            <w:tcW w:w="2551" w:type="dxa"/>
            <w:tcBorders>
              <w:top w:val="single" w:sz="4" w:space="0" w:color="auto"/>
              <w:left w:val="single" w:sz="4" w:space="0" w:color="auto"/>
              <w:bottom w:val="single" w:sz="4" w:space="0" w:color="auto"/>
              <w:right w:val="single" w:sz="4" w:space="0" w:color="auto"/>
            </w:tcBorders>
            <w:shd w:val="clear" w:color="auto" w:fill="808080"/>
          </w:tcPr>
          <w:p w:rsidR="000A7177" w:rsidRDefault="000A7177" w:rsidP="00054CE2">
            <w:pPr>
              <w:pStyle w:val="a4"/>
              <w:adjustRightInd w:val="0"/>
              <w:snapToGrid w:val="0"/>
              <w:spacing w:line="240" w:lineRule="auto"/>
              <w:ind w:leftChars="0" w:left="0" w:firstLineChars="0" w:firstLine="0"/>
              <w:jc w:val="center"/>
              <w:rPr>
                <w:rFonts w:ascii="宋体" w:hAnsi="宋体" w:cs="宋体"/>
                <w:bCs/>
                <w:color w:val="FFFFFF"/>
                <w:szCs w:val="21"/>
              </w:rPr>
            </w:pPr>
            <w:r>
              <w:rPr>
                <w:rFonts w:ascii="宋体" w:hAnsi="宋体" w:cs="宋体" w:hint="eastAsia"/>
                <w:bCs/>
                <w:color w:val="FFFFFF"/>
                <w:szCs w:val="21"/>
              </w:rPr>
              <w:t>时间安排</w:t>
            </w:r>
          </w:p>
        </w:tc>
        <w:tc>
          <w:tcPr>
            <w:tcW w:w="5146" w:type="dxa"/>
            <w:tcBorders>
              <w:top w:val="single" w:sz="4" w:space="0" w:color="auto"/>
              <w:left w:val="single" w:sz="4" w:space="0" w:color="auto"/>
              <w:bottom w:val="single" w:sz="4" w:space="0" w:color="auto"/>
              <w:right w:val="single" w:sz="4" w:space="0" w:color="auto"/>
            </w:tcBorders>
            <w:shd w:val="clear" w:color="auto" w:fill="808080"/>
          </w:tcPr>
          <w:p w:rsidR="000A7177" w:rsidRDefault="000A7177" w:rsidP="00054CE2">
            <w:pPr>
              <w:pStyle w:val="a4"/>
              <w:adjustRightInd w:val="0"/>
              <w:snapToGrid w:val="0"/>
              <w:spacing w:line="240" w:lineRule="auto"/>
              <w:ind w:leftChars="0" w:left="0" w:firstLineChars="0" w:firstLine="0"/>
              <w:jc w:val="center"/>
              <w:rPr>
                <w:rFonts w:ascii="宋体" w:hAnsi="宋体" w:cs="宋体"/>
                <w:bCs/>
                <w:color w:val="FFFFFF"/>
                <w:szCs w:val="21"/>
              </w:rPr>
            </w:pPr>
            <w:r>
              <w:rPr>
                <w:rFonts w:ascii="宋体" w:hAnsi="宋体" w:cs="宋体" w:hint="eastAsia"/>
                <w:bCs/>
                <w:color w:val="FFFFFF"/>
                <w:szCs w:val="21"/>
              </w:rPr>
              <w:t>备  注</w:t>
            </w:r>
          </w:p>
        </w:tc>
      </w:tr>
      <w:tr w:rsidR="000A7177" w:rsidTr="00054CE2">
        <w:trPr>
          <w:trHeight w:val="803"/>
          <w:jc w:val="center"/>
        </w:trPr>
        <w:tc>
          <w:tcPr>
            <w:tcW w:w="612"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0" w:left="0" w:firstLineChars="0" w:firstLine="0"/>
              <w:jc w:val="center"/>
              <w:rPr>
                <w:rFonts w:ascii="宋体" w:hAnsi="宋体" w:cs="宋体"/>
                <w:bCs/>
                <w:szCs w:val="21"/>
              </w:rPr>
            </w:pPr>
            <w:r>
              <w:rPr>
                <w:rFonts w:ascii="宋体" w:hAnsi="宋体" w:cs="宋体" w:hint="eastAsia"/>
                <w:bCs/>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0" w:left="0" w:firstLineChars="0" w:firstLine="0"/>
              <w:jc w:val="center"/>
              <w:rPr>
                <w:rFonts w:ascii="宋体" w:hAnsi="宋体" w:cs="宋体"/>
                <w:bCs/>
                <w:szCs w:val="21"/>
              </w:rPr>
            </w:pPr>
            <w:r>
              <w:rPr>
                <w:rFonts w:ascii="宋体" w:hAnsi="宋体" w:cs="宋体" w:hint="eastAsia"/>
                <w:bCs/>
                <w:szCs w:val="21"/>
              </w:rPr>
              <w:t>发布比选公告</w:t>
            </w:r>
          </w:p>
          <w:p w:rsidR="000A7177" w:rsidRDefault="000A7177" w:rsidP="00054CE2">
            <w:pPr>
              <w:pStyle w:val="a4"/>
              <w:adjustRightInd w:val="0"/>
              <w:snapToGrid w:val="0"/>
              <w:spacing w:line="240" w:lineRule="auto"/>
              <w:ind w:leftChars="0" w:left="0" w:firstLineChars="0" w:firstLine="0"/>
              <w:jc w:val="center"/>
              <w:rPr>
                <w:rFonts w:ascii="宋体" w:hAnsi="宋体" w:cs="宋体"/>
                <w:bCs/>
                <w:szCs w:val="21"/>
              </w:rPr>
            </w:pPr>
            <w:r>
              <w:rPr>
                <w:rFonts w:ascii="宋体" w:hAnsi="宋体" w:cs="宋体" w:hint="eastAsia"/>
                <w:bCs/>
                <w:szCs w:val="21"/>
              </w:rPr>
              <w:t>（发标）</w:t>
            </w:r>
          </w:p>
        </w:tc>
        <w:tc>
          <w:tcPr>
            <w:tcW w:w="2551" w:type="dxa"/>
            <w:tcBorders>
              <w:top w:val="single" w:sz="4" w:space="0" w:color="auto"/>
              <w:left w:val="single" w:sz="4" w:space="0" w:color="auto"/>
              <w:bottom w:val="single" w:sz="4" w:space="0" w:color="auto"/>
              <w:right w:val="single" w:sz="4" w:space="0" w:color="auto"/>
            </w:tcBorders>
            <w:vAlign w:val="center"/>
          </w:tcPr>
          <w:p w:rsidR="000A7177" w:rsidRDefault="000A7177" w:rsidP="00B131F9">
            <w:pPr>
              <w:adjustRightInd w:val="0"/>
              <w:snapToGrid w:val="0"/>
              <w:jc w:val="center"/>
              <w:rPr>
                <w:rFonts w:ascii="宋体" w:hAnsi="宋体" w:cs="宋体"/>
                <w:bCs/>
                <w:szCs w:val="21"/>
              </w:rPr>
            </w:pPr>
            <w:r>
              <w:rPr>
                <w:rFonts w:ascii="宋体" w:hAnsi="宋体" w:cs="宋体" w:hint="eastAsia"/>
                <w:bCs/>
                <w:szCs w:val="21"/>
              </w:rPr>
              <w:t xml:space="preserve">   8月 </w:t>
            </w:r>
            <w:r w:rsidR="00674B58">
              <w:rPr>
                <w:rFonts w:ascii="宋体" w:hAnsi="宋体" w:cs="宋体"/>
                <w:bCs/>
                <w:szCs w:val="21"/>
              </w:rPr>
              <w:t>16</w:t>
            </w:r>
            <w:r>
              <w:rPr>
                <w:rFonts w:ascii="宋体" w:hAnsi="宋体" w:cs="宋体" w:hint="eastAsia"/>
                <w:bCs/>
                <w:szCs w:val="21"/>
              </w:rPr>
              <w:t xml:space="preserve"> 日</w:t>
            </w:r>
          </w:p>
        </w:tc>
        <w:tc>
          <w:tcPr>
            <w:tcW w:w="5146"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44" w:left="485" w:hangingChars="187" w:hanging="393"/>
              <w:jc w:val="center"/>
              <w:rPr>
                <w:rFonts w:ascii="宋体" w:hAnsi="宋体" w:cs="宋体"/>
                <w:bCs/>
                <w:szCs w:val="21"/>
              </w:rPr>
            </w:pPr>
            <w:r>
              <w:rPr>
                <w:rFonts w:ascii="宋体" w:hAnsi="宋体" w:cs="宋体" w:hint="eastAsia"/>
                <w:bCs/>
                <w:szCs w:val="21"/>
              </w:rPr>
              <w:t>深圳市地铁集团有限公司外网</w:t>
            </w:r>
            <w:r>
              <w:rPr>
                <w:rFonts w:ascii="宋体" w:hAnsi="宋体" w:cs="宋体" w:hint="eastAsia"/>
                <w:color w:val="000000"/>
                <w:szCs w:val="21"/>
              </w:rPr>
              <w:t>、</w:t>
            </w:r>
            <w:r>
              <w:rPr>
                <w:rFonts w:ascii="宋体" w:hAnsi="宋体" w:cs="宋体" w:hint="eastAsia"/>
                <w:bCs/>
                <w:szCs w:val="21"/>
              </w:rPr>
              <w:t>国资委阳光采购平台、深铁置业微信订阅号</w:t>
            </w:r>
          </w:p>
        </w:tc>
      </w:tr>
      <w:tr w:rsidR="000A7177" w:rsidTr="00054CE2">
        <w:trPr>
          <w:trHeight w:val="1551"/>
          <w:jc w:val="center"/>
        </w:trPr>
        <w:tc>
          <w:tcPr>
            <w:tcW w:w="612"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0" w:left="0" w:firstLineChars="0" w:firstLine="0"/>
              <w:jc w:val="center"/>
              <w:rPr>
                <w:rFonts w:ascii="宋体" w:hAnsi="宋体" w:cs="宋体"/>
                <w:bCs/>
                <w:szCs w:val="21"/>
              </w:rPr>
            </w:pPr>
            <w:r>
              <w:rPr>
                <w:rFonts w:ascii="宋体" w:hAnsi="宋体" w:cs="宋体" w:hint="eastAsia"/>
                <w:bCs/>
                <w:szCs w:val="21"/>
              </w:rPr>
              <w:t>2</w:t>
            </w:r>
          </w:p>
        </w:tc>
        <w:tc>
          <w:tcPr>
            <w:tcW w:w="1418"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0" w:left="0" w:firstLineChars="0" w:firstLine="0"/>
              <w:jc w:val="center"/>
              <w:rPr>
                <w:rFonts w:ascii="宋体" w:hAnsi="宋体" w:cs="宋体"/>
                <w:bCs/>
                <w:szCs w:val="21"/>
              </w:rPr>
            </w:pPr>
            <w:r>
              <w:rPr>
                <w:rFonts w:ascii="宋体" w:hAnsi="宋体" w:cs="宋体" w:hint="eastAsia"/>
                <w:bCs/>
                <w:szCs w:val="21"/>
              </w:rPr>
              <w:t>截标</w:t>
            </w:r>
          </w:p>
        </w:tc>
        <w:tc>
          <w:tcPr>
            <w:tcW w:w="2551"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adjustRightInd w:val="0"/>
              <w:snapToGrid w:val="0"/>
              <w:jc w:val="center"/>
              <w:rPr>
                <w:rFonts w:ascii="宋体" w:hAnsi="宋体" w:cs="宋体"/>
                <w:bCs/>
                <w:szCs w:val="21"/>
              </w:rPr>
            </w:pPr>
            <w:r>
              <w:rPr>
                <w:rFonts w:ascii="宋体" w:hAnsi="宋体" w:cs="宋体" w:hint="eastAsia"/>
                <w:bCs/>
                <w:szCs w:val="21"/>
              </w:rPr>
              <w:t xml:space="preserve">   8月 31  日</w:t>
            </w:r>
          </w:p>
          <w:p w:rsidR="000A7177" w:rsidRDefault="000A7177" w:rsidP="00054CE2">
            <w:pPr>
              <w:adjustRightInd w:val="0"/>
              <w:snapToGrid w:val="0"/>
              <w:jc w:val="center"/>
              <w:rPr>
                <w:rFonts w:ascii="宋体" w:hAnsi="宋体" w:cs="宋体"/>
                <w:bCs/>
                <w:szCs w:val="21"/>
              </w:rPr>
            </w:pPr>
            <w:r>
              <w:rPr>
                <w:rFonts w:ascii="宋体" w:hAnsi="宋体" w:cs="宋体" w:hint="eastAsia"/>
                <w:bCs/>
                <w:szCs w:val="21"/>
              </w:rPr>
              <w:t>上午</w:t>
            </w:r>
            <w:r w:rsidRPr="009A1B77">
              <w:rPr>
                <w:rFonts w:ascii="宋体" w:hAnsi="宋体" w:cs="宋体" w:hint="eastAsia"/>
                <w:bCs/>
                <w:szCs w:val="21"/>
              </w:rPr>
              <w:t>09:30</w:t>
            </w:r>
          </w:p>
          <w:p w:rsidR="00A01E2E" w:rsidRDefault="00A01E2E" w:rsidP="00054CE2">
            <w:pPr>
              <w:adjustRightInd w:val="0"/>
              <w:snapToGrid w:val="0"/>
              <w:jc w:val="center"/>
              <w:rPr>
                <w:rFonts w:ascii="宋体" w:hAnsi="宋体" w:cs="宋体"/>
                <w:bCs/>
                <w:szCs w:val="21"/>
              </w:rPr>
            </w:pPr>
            <w:r>
              <w:rPr>
                <w:rFonts w:ascii="宋体" w:hAnsi="宋体" w:cs="宋体" w:hint="eastAsia"/>
                <w:bCs/>
                <w:szCs w:val="21"/>
              </w:rPr>
              <w:t>（</w:t>
            </w:r>
            <w:r w:rsidR="00CF2451">
              <w:rPr>
                <w:rFonts w:ascii="宋体" w:hAnsi="宋体" w:cs="宋体" w:hint="eastAsia"/>
                <w:bCs/>
                <w:szCs w:val="21"/>
              </w:rPr>
              <w:t>参选人递交文件时间以纸质递交时间为准</w:t>
            </w:r>
            <w:r>
              <w:rPr>
                <w:rFonts w:ascii="宋体" w:hAnsi="宋体" w:cs="宋体" w:hint="eastAsia"/>
                <w:bCs/>
                <w:szCs w:val="21"/>
              </w:rPr>
              <w:t>）</w:t>
            </w:r>
          </w:p>
        </w:tc>
        <w:tc>
          <w:tcPr>
            <w:tcW w:w="5146"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44" w:left="281" w:hangingChars="90" w:hanging="189"/>
              <w:jc w:val="left"/>
              <w:rPr>
                <w:rFonts w:ascii="宋体" w:hAnsi="宋体" w:cs="宋体"/>
                <w:bCs/>
                <w:szCs w:val="21"/>
              </w:rPr>
            </w:pPr>
            <w:r>
              <w:rPr>
                <w:rFonts w:ascii="宋体" w:hAnsi="宋体" w:cs="宋体" w:hint="eastAsia"/>
                <w:bCs/>
                <w:szCs w:val="21"/>
              </w:rPr>
              <w:t>1.纸质版参选文件递交地点：地铁大厦1楼评定标中心指定会议室</w:t>
            </w:r>
          </w:p>
          <w:p w:rsidR="000A7177" w:rsidRDefault="000A7177" w:rsidP="00054CE2">
            <w:pPr>
              <w:pStyle w:val="a4"/>
              <w:adjustRightInd w:val="0"/>
              <w:snapToGrid w:val="0"/>
              <w:spacing w:line="240" w:lineRule="auto"/>
              <w:ind w:leftChars="44" w:left="485" w:hangingChars="187" w:hanging="393"/>
              <w:jc w:val="left"/>
              <w:rPr>
                <w:rFonts w:ascii="宋体" w:hAnsi="宋体" w:cs="宋体"/>
                <w:bCs/>
                <w:szCs w:val="21"/>
              </w:rPr>
            </w:pPr>
            <w:r>
              <w:rPr>
                <w:rFonts w:ascii="宋体" w:hAnsi="宋体" w:cs="宋体" w:hint="eastAsia"/>
                <w:bCs/>
                <w:szCs w:val="21"/>
              </w:rPr>
              <w:t>2.电子版参选文件递交平台：深圳地铁智能招采系统</w:t>
            </w:r>
          </w:p>
          <w:p w:rsidR="000A7177" w:rsidRDefault="000A7177" w:rsidP="00054CE2">
            <w:pPr>
              <w:pStyle w:val="a4"/>
              <w:adjustRightInd w:val="0"/>
              <w:snapToGrid w:val="0"/>
              <w:spacing w:line="240" w:lineRule="auto"/>
              <w:ind w:leftChars="44" w:left="281" w:hangingChars="90" w:hanging="189"/>
              <w:jc w:val="left"/>
              <w:rPr>
                <w:rFonts w:ascii="宋体" w:hAnsi="宋体" w:cs="宋体"/>
                <w:bCs/>
                <w:szCs w:val="21"/>
              </w:rPr>
            </w:pPr>
            <w:r>
              <w:rPr>
                <w:rFonts w:ascii="宋体" w:hAnsi="宋体" w:cs="宋体" w:hint="eastAsia"/>
                <w:bCs/>
                <w:szCs w:val="21"/>
              </w:rPr>
              <w:t>https://cg.shenzhenmc.com/szmccg/ananymous/jyzt/zc/gyszc</w:t>
            </w:r>
          </w:p>
        </w:tc>
      </w:tr>
      <w:tr w:rsidR="000A7177" w:rsidTr="00054CE2">
        <w:trPr>
          <w:trHeight w:val="566"/>
          <w:jc w:val="center"/>
        </w:trPr>
        <w:tc>
          <w:tcPr>
            <w:tcW w:w="612"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0" w:left="0" w:firstLineChars="0" w:firstLine="0"/>
              <w:jc w:val="center"/>
              <w:rPr>
                <w:rFonts w:ascii="宋体" w:hAnsi="宋体" w:cs="宋体"/>
                <w:bCs/>
                <w:szCs w:val="21"/>
              </w:rPr>
            </w:pPr>
            <w:r>
              <w:rPr>
                <w:rFonts w:ascii="宋体" w:hAnsi="宋体" w:cs="宋体" w:hint="eastAsia"/>
                <w:bCs/>
                <w:szCs w:val="21"/>
              </w:rPr>
              <w:t>3</w:t>
            </w:r>
          </w:p>
        </w:tc>
        <w:tc>
          <w:tcPr>
            <w:tcW w:w="1418"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0" w:left="0" w:firstLineChars="0" w:firstLine="0"/>
              <w:jc w:val="center"/>
              <w:rPr>
                <w:rFonts w:ascii="宋体" w:hAnsi="宋体" w:cs="宋体"/>
                <w:bCs/>
                <w:szCs w:val="21"/>
              </w:rPr>
            </w:pPr>
            <w:r>
              <w:rPr>
                <w:rFonts w:ascii="宋体" w:hAnsi="宋体" w:cs="宋体" w:hint="eastAsia"/>
                <w:bCs/>
                <w:szCs w:val="21"/>
              </w:rPr>
              <w:t>开标</w:t>
            </w:r>
          </w:p>
        </w:tc>
        <w:tc>
          <w:tcPr>
            <w:tcW w:w="2551"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adjustRightInd w:val="0"/>
              <w:snapToGrid w:val="0"/>
              <w:ind w:firstLine="420"/>
              <w:jc w:val="center"/>
              <w:rPr>
                <w:rFonts w:ascii="宋体" w:hAnsi="宋体" w:cs="宋体"/>
                <w:bCs/>
                <w:szCs w:val="21"/>
              </w:rPr>
            </w:pPr>
            <w:r>
              <w:rPr>
                <w:rFonts w:ascii="宋体" w:hAnsi="宋体" w:cs="宋体" w:hint="eastAsia"/>
                <w:bCs/>
                <w:szCs w:val="21"/>
              </w:rPr>
              <w:t xml:space="preserve">8月  31  日         </w:t>
            </w:r>
          </w:p>
          <w:p w:rsidR="000A7177" w:rsidRDefault="000A7177" w:rsidP="00054CE2">
            <w:pPr>
              <w:adjustRightInd w:val="0"/>
              <w:snapToGrid w:val="0"/>
              <w:jc w:val="center"/>
              <w:rPr>
                <w:rFonts w:ascii="宋体" w:hAnsi="宋体" w:cs="宋体"/>
                <w:bCs/>
                <w:szCs w:val="21"/>
              </w:rPr>
            </w:pPr>
            <w:r>
              <w:rPr>
                <w:rFonts w:ascii="宋体" w:hAnsi="宋体" w:cs="宋体" w:hint="eastAsia"/>
                <w:bCs/>
                <w:szCs w:val="21"/>
              </w:rPr>
              <w:t>上午</w:t>
            </w:r>
            <w:r w:rsidRPr="009A1B77">
              <w:rPr>
                <w:rFonts w:ascii="宋体" w:hAnsi="宋体" w:cs="宋体" w:hint="eastAsia"/>
                <w:bCs/>
                <w:szCs w:val="21"/>
              </w:rPr>
              <w:t>09:</w:t>
            </w:r>
            <w:r w:rsidRPr="009A1B77">
              <w:rPr>
                <w:rFonts w:ascii="宋体" w:hAnsi="宋体" w:cs="宋体"/>
                <w:bCs/>
                <w:szCs w:val="21"/>
              </w:rPr>
              <w:t>3</w:t>
            </w:r>
            <w:r w:rsidRPr="009A1B77">
              <w:rPr>
                <w:rFonts w:ascii="宋体" w:hAnsi="宋体" w:cs="宋体" w:hint="eastAsia"/>
                <w:bCs/>
                <w:szCs w:val="21"/>
              </w:rPr>
              <w:t>0</w:t>
            </w:r>
          </w:p>
        </w:tc>
        <w:tc>
          <w:tcPr>
            <w:tcW w:w="5146" w:type="dxa"/>
            <w:tcBorders>
              <w:top w:val="single" w:sz="4" w:space="0" w:color="auto"/>
              <w:left w:val="single" w:sz="4" w:space="0" w:color="auto"/>
              <w:bottom w:val="single" w:sz="4" w:space="0" w:color="auto"/>
              <w:right w:val="single" w:sz="4" w:space="0" w:color="auto"/>
            </w:tcBorders>
            <w:vAlign w:val="center"/>
          </w:tcPr>
          <w:p w:rsidR="000A7177" w:rsidRDefault="000A7177" w:rsidP="00054CE2">
            <w:pPr>
              <w:pStyle w:val="a4"/>
              <w:adjustRightInd w:val="0"/>
              <w:snapToGrid w:val="0"/>
              <w:spacing w:line="240" w:lineRule="auto"/>
              <w:ind w:leftChars="68" w:left="143" w:firstLineChars="16" w:firstLine="34"/>
              <w:jc w:val="left"/>
              <w:rPr>
                <w:rFonts w:ascii="宋体" w:hAnsi="宋体" w:cs="宋体"/>
                <w:bCs/>
                <w:szCs w:val="21"/>
              </w:rPr>
            </w:pPr>
            <w:r>
              <w:rPr>
                <w:rFonts w:ascii="宋体" w:hAnsi="宋体" w:cs="宋体" w:hint="eastAsia"/>
                <w:bCs/>
                <w:szCs w:val="21"/>
              </w:rPr>
              <w:t>开标地点：地铁大厦1楼评定标中心指定会议室</w:t>
            </w:r>
          </w:p>
        </w:tc>
      </w:tr>
    </w:tbl>
    <w:p w:rsidR="000A7177" w:rsidRDefault="000A7177" w:rsidP="000A7177">
      <w:pPr>
        <w:pStyle w:val="a3"/>
        <w:spacing w:line="360" w:lineRule="auto"/>
        <w:ind w:firstLineChars="200" w:firstLine="482"/>
        <w:rPr>
          <w:rFonts w:hAnsi="宋体"/>
          <w:b/>
          <w:sz w:val="24"/>
          <w:szCs w:val="24"/>
        </w:rPr>
      </w:pPr>
    </w:p>
    <w:p w:rsidR="000A7177" w:rsidRDefault="000A7177" w:rsidP="000A7177">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bookmarkStart w:id="7" w:name="_Toc57731950"/>
      <w:r>
        <w:rPr>
          <w:rFonts w:ascii="宋体" w:hAnsi="宋体" w:hint="eastAsia"/>
          <w:b/>
          <w:kern w:val="0"/>
          <w:sz w:val="24"/>
          <w:szCs w:val="24"/>
        </w:rPr>
        <w:t>六、参选所需材料</w:t>
      </w:r>
      <w:bookmarkEnd w:id="7"/>
    </w:p>
    <w:p w:rsidR="000A7177" w:rsidRDefault="000A7177" w:rsidP="000A7177">
      <w:pPr>
        <w:tabs>
          <w:tab w:val="center" w:pos="5059"/>
        </w:tabs>
        <w:spacing w:line="360" w:lineRule="auto"/>
        <w:ind w:firstLineChars="200" w:firstLine="480"/>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p>
    <w:p w:rsidR="000A7177" w:rsidRDefault="000A7177" w:rsidP="000A7177">
      <w:pPr>
        <w:spacing w:line="360" w:lineRule="auto"/>
        <w:ind w:firstLineChars="200" w:firstLine="480"/>
        <w:rPr>
          <w:rFonts w:ascii="宋体" w:hAnsi="宋体"/>
          <w:kern w:val="0"/>
          <w:sz w:val="24"/>
          <w:szCs w:val="24"/>
        </w:rPr>
      </w:pPr>
      <w:r>
        <w:rPr>
          <w:rFonts w:ascii="宋体" w:hAnsi="宋体" w:hint="eastAsia"/>
          <w:kern w:val="0"/>
          <w:sz w:val="24"/>
          <w:szCs w:val="24"/>
        </w:rPr>
        <w:t>如递交</w:t>
      </w:r>
      <w:r>
        <w:rPr>
          <w:rFonts w:ascii="宋体" w:hAnsi="宋体"/>
          <w:kern w:val="0"/>
          <w:sz w:val="24"/>
          <w:szCs w:val="24"/>
        </w:rPr>
        <w:t>参选文件的参选</w:t>
      </w:r>
      <w:r>
        <w:rPr>
          <w:rFonts w:ascii="宋体" w:hAnsi="宋体" w:hint="eastAsia"/>
          <w:kern w:val="0"/>
          <w:sz w:val="24"/>
          <w:szCs w:val="24"/>
        </w:rPr>
        <w:t>人为参选单位的法定代表人，须携带法定代表人证明书及本人身份证原件和复印件；如递交</w:t>
      </w:r>
      <w:r>
        <w:rPr>
          <w:rFonts w:ascii="宋体" w:hAnsi="宋体"/>
          <w:kern w:val="0"/>
          <w:sz w:val="24"/>
          <w:szCs w:val="24"/>
        </w:rPr>
        <w:t>参选文件的参选</w:t>
      </w:r>
      <w:r>
        <w:rPr>
          <w:rFonts w:ascii="宋体" w:hAnsi="宋体" w:hint="eastAsia"/>
          <w:kern w:val="0"/>
          <w:sz w:val="24"/>
          <w:szCs w:val="24"/>
        </w:rPr>
        <w:t>人不是法定代表人，除携带本人身份证复印件外，还需携带法定代表人证明书和法定代表人身份证复印件及授权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0A7177" w:rsidRDefault="000A7177" w:rsidP="000A7177">
      <w:pPr>
        <w:keepNext/>
        <w:keepLines/>
        <w:tabs>
          <w:tab w:val="left" w:pos="1260"/>
        </w:tabs>
        <w:adjustRightInd w:val="0"/>
        <w:spacing w:before="260" w:after="260" w:line="360" w:lineRule="auto"/>
        <w:ind w:firstLineChars="200" w:firstLine="482"/>
        <w:textAlignment w:val="baseline"/>
        <w:outlineLvl w:val="2"/>
        <w:rPr>
          <w:rFonts w:ascii="宋体" w:hAnsi="宋体"/>
          <w:b/>
          <w:kern w:val="0"/>
          <w:sz w:val="24"/>
          <w:szCs w:val="24"/>
        </w:rPr>
      </w:pPr>
      <w:r>
        <w:rPr>
          <w:rFonts w:ascii="宋体" w:hAnsi="宋体" w:hint="eastAsia"/>
          <w:b/>
          <w:kern w:val="0"/>
          <w:sz w:val="24"/>
          <w:szCs w:val="24"/>
        </w:rPr>
        <w:t>七、参选联系人</w:t>
      </w:r>
    </w:p>
    <w:p w:rsidR="000A7177" w:rsidRPr="00FC42CF" w:rsidRDefault="000A7177" w:rsidP="000A7177">
      <w:pPr>
        <w:pStyle w:val="a3"/>
        <w:spacing w:line="360" w:lineRule="auto"/>
        <w:ind w:firstLineChars="200" w:firstLine="480"/>
        <w:rPr>
          <w:rFonts w:hAnsi="宋体"/>
          <w:sz w:val="24"/>
        </w:rPr>
      </w:pPr>
      <w:r>
        <w:rPr>
          <w:rFonts w:hAnsi="宋体" w:hint="eastAsia"/>
          <w:sz w:val="24"/>
          <w:szCs w:val="24"/>
        </w:rPr>
        <w:t>联系人：</w:t>
      </w:r>
      <w:r w:rsidRPr="00FC42CF">
        <w:rPr>
          <w:rFonts w:hAnsi="宋体" w:hint="eastAsia"/>
          <w:sz w:val="24"/>
        </w:rPr>
        <w:t>朱工、罗工</w:t>
      </w:r>
    </w:p>
    <w:p w:rsidR="000A7177" w:rsidRPr="00FC42CF" w:rsidRDefault="000A7177" w:rsidP="000A7177">
      <w:pPr>
        <w:pStyle w:val="a3"/>
        <w:spacing w:line="360" w:lineRule="auto"/>
        <w:ind w:firstLineChars="200" w:firstLine="480"/>
        <w:rPr>
          <w:rFonts w:hAnsi="宋体"/>
          <w:sz w:val="24"/>
          <w:szCs w:val="24"/>
        </w:rPr>
      </w:pPr>
      <w:r w:rsidRPr="00FC42CF">
        <w:rPr>
          <w:rFonts w:hAnsi="宋体" w:hint="eastAsia"/>
          <w:sz w:val="24"/>
          <w:szCs w:val="24"/>
        </w:rPr>
        <w:t>联系电话：</w:t>
      </w:r>
      <w:r w:rsidRPr="00FC42CF">
        <w:rPr>
          <w:rFonts w:hAnsi="宋体"/>
          <w:sz w:val="24"/>
        </w:rPr>
        <w:t>89987691</w:t>
      </w:r>
      <w:r w:rsidR="007D0599" w:rsidRPr="00FC42CF">
        <w:rPr>
          <w:rFonts w:hAnsi="宋体" w:hint="eastAsia"/>
          <w:sz w:val="24"/>
        </w:rPr>
        <w:t>，1</w:t>
      </w:r>
      <w:r w:rsidR="007D0599" w:rsidRPr="00FC42CF">
        <w:rPr>
          <w:rFonts w:hAnsi="宋体"/>
          <w:sz w:val="24"/>
        </w:rPr>
        <w:t>8825255292</w:t>
      </w:r>
      <w:r w:rsidRPr="00FC42CF">
        <w:rPr>
          <w:rFonts w:hAnsi="宋体" w:hint="eastAsia"/>
          <w:sz w:val="24"/>
        </w:rPr>
        <w:t>\89987912</w:t>
      </w:r>
      <w:r w:rsidR="007D0599" w:rsidRPr="00FC42CF">
        <w:rPr>
          <w:rFonts w:hAnsi="宋体" w:hint="eastAsia"/>
          <w:sz w:val="24"/>
        </w:rPr>
        <w:t>,1</w:t>
      </w:r>
      <w:r w:rsidR="007D0599" w:rsidRPr="00FC42CF">
        <w:rPr>
          <w:rFonts w:hAnsi="宋体"/>
          <w:sz w:val="24"/>
        </w:rPr>
        <w:t>8823663432</w:t>
      </w:r>
    </w:p>
    <w:p w:rsidR="000A7177" w:rsidRPr="00FC42CF" w:rsidRDefault="000A7177" w:rsidP="000A7177">
      <w:pPr>
        <w:pStyle w:val="a3"/>
        <w:spacing w:line="360" w:lineRule="auto"/>
        <w:ind w:firstLineChars="200" w:firstLine="480"/>
        <w:rPr>
          <w:rFonts w:hAnsi="宋体"/>
          <w:sz w:val="24"/>
          <w:szCs w:val="24"/>
        </w:rPr>
      </w:pPr>
    </w:p>
    <w:p w:rsidR="000A7177" w:rsidRPr="00FC42CF" w:rsidRDefault="000A7177" w:rsidP="000A7177">
      <w:pPr>
        <w:pStyle w:val="a3"/>
        <w:spacing w:line="360" w:lineRule="auto"/>
        <w:ind w:firstLineChars="200" w:firstLine="480"/>
        <w:jc w:val="right"/>
        <w:rPr>
          <w:rFonts w:hAnsi="宋体"/>
          <w:sz w:val="24"/>
          <w:szCs w:val="24"/>
        </w:rPr>
      </w:pPr>
    </w:p>
    <w:p w:rsidR="000A7177" w:rsidRPr="00FC42CF" w:rsidRDefault="000A7177" w:rsidP="000A7177">
      <w:pPr>
        <w:pStyle w:val="a3"/>
        <w:spacing w:line="360" w:lineRule="auto"/>
        <w:ind w:firstLineChars="200" w:firstLine="480"/>
        <w:jc w:val="right"/>
        <w:rPr>
          <w:rFonts w:hAnsi="宋体"/>
          <w:color w:val="0D0D0D"/>
          <w:sz w:val="24"/>
          <w:szCs w:val="24"/>
        </w:rPr>
      </w:pPr>
      <w:r w:rsidRPr="00FC42CF">
        <w:rPr>
          <w:rFonts w:hAnsi="宋体" w:hint="eastAsia"/>
          <w:color w:val="0D0D0D"/>
          <w:sz w:val="24"/>
          <w:szCs w:val="24"/>
        </w:rPr>
        <w:t>深圳地铁置业集团有限公司</w:t>
      </w:r>
    </w:p>
    <w:p w:rsidR="000A7177" w:rsidRDefault="000A7177" w:rsidP="000A7177">
      <w:pPr>
        <w:pStyle w:val="a3"/>
        <w:wordWrap w:val="0"/>
        <w:spacing w:line="360" w:lineRule="auto"/>
        <w:ind w:firstLineChars="200" w:firstLine="480"/>
        <w:jc w:val="right"/>
        <w:rPr>
          <w:rFonts w:hAnsi="宋体"/>
          <w:sz w:val="24"/>
          <w:szCs w:val="24"/>
        </w:rPr>
      </w:pPr>
      <w:r w:rsidRPr="00FC42CF">
        <w:rPr>
          <w:rFonts w:hAnsi="宋体" w:cs="宋体" w:hint="eastAsia"/>
          <w:sz w:val="24"/>
          <w:szCs w:val="24"/>
        </w:rPr>
        <w:t>            </w:t>
      </w:r>
      <w:r w:rsidRPr="00FC42CF">
        <w:rPr>
          <w:rFonts w:hAnsi="宋体" w:hint="eastAsia"/>
          <w:sz w:val="24"/>
          <w:szCs w:val="24"/>
        </w:rPr>
        <w:t>2021年</w:t>
      </w:r>
      <w:r w:rsidR="00FC42CF">
        <w:rPr>
          <w:rFonts w:hAnsi="宋体" w:hint="eastAsia"/>
          <w:sz w:val="24"/>
          <w:szCs w:val="24"/>
        </w:rPr>
        <w:t>8</w:t>
      </w:r>
      <w:r w:rsidRPr="00FC42CF">
        <w:rPr>
          <w:rFonts w:hAnsi="宋体" w:hint="eastAsia"/>
          <w:sz w:val="24"/>
          <w:szCs w:val="24"/>
        </w:rPr>
        <w:t xml:space="preserve">  月</w:t>
      </w:r>
      <w:r w:rsidR="008B0C07">
        <w:rPr>
          <w:rFonts w:hAnsi="宋体"/>
          <w:sz w:val="24"/>
          <w:szCs w:val="24"/>
        </w:rPr>
        <w:t>16</w:t>
      </w:r>
      <w:r w:rsidRPr="00FC42CF">
        <w:rPr>
          <w:rFonts w:hAnsi="宋体" w:hint="eastAsia"/>
          <w:sz w:val="24"/>
          <w:szCs w:val="24"/>
        </w:rPr>
        <w:t xml:space="preserve">  日</w:t>
      </w:r>
    </w:p>
    <w:p w:rsidR="00D34279" w:rsidRDefault="000A7177" w:rsidP="000A7177">
      <w:r>
        <w:rPr>
          <w:rFonts w:hAnsi="宋体"/>
          <w:sz w:val="24"/>
          <w:szCs w:val="24"/>
        </w:rPr>
        <w:br w:type="page"/>
      </w:r>
    </w:p>
    <w:sectPr w:rsidR="00D342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AF6" w:rsidRDefault="00641AF6" w:rsidP="008D6BC6">
      <w:r>
        <w:separator/>
      </w:r>
    </w:p>
  </w:endnote>
  <w:endnote w:type="continuationSeparator" w:id="0">
    <w:p w:rsidR="00641AF6" w:rsidRDefault="00641AF6" w:rsidP="008D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AF6" w:rsidRDefault="00641AF6" w:rsidP="008D6BC6">
      <w:r>
        <w:separator/>
      </w:r>
    </w:p>
  </w:footnote>
  <w:footnote w:type="continuationSeparator" w:id="0">
    <w:p w:rsidR="00641AF6" w:rsidRDefault="00641AF6" w:rsidP="008D6B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AFCD8F"/>
    <w:multiLevelType w:val="singleLevel"/>
    <w:tmpl w:val="BFAFCD8F"/>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F8"/>
    <w:rsid w:val="000A7177"/>
    <w:rsid w:val="000B1637"/>
    <w:rsid w:val="00105F99"/>
    <w:rsid w:val="00106C4E"/>
    <w:rsid w:val="002508B2"/>
    <w:rsid w:val="0034136F"/>
    <w:rsid w:val="00512E52"/>
    <w:rsid w:val="006404FB"/>
    <w:rsid w:val="00641AF6"/>
    <w:rsid w:val="00654097"/>
    <w:rsid w:val="00674B58"/>
    <w:rsid w:val="006838C6"/>
    <w:rsid w:val="007D0599"/>
    <w:rsid w:val="0082351F"/>
    <w:rsid w:val="0089051D"/>
    <w:rsid w:val="008B0C07"/>
    <w:rsid w:val="008D6BC6"/>
    <w:rsid w:val="009A1B77"/>
    <w:rsid w:val="00A01E2E"/>
    <w:rsid w:val="00A767D1"/>
    <w:rsid w:val="00B131F9"/>
    <w:rsid w:val="00B25610"/>
    <w:rsid w:val="00B37AC2"/>
    <w:rsid w:val="00B955F8"/>
    <w:rsid w:val="00C0477D"/>
    <w:rsid w:val="00CF2451"/>
    <w:rsid w:val="00DB212B"/>
    <w:rsid w:val="00FC4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0C7BBF-AE19-477B-9F61-DD7DB322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177"/>
    <w:pPr>
      <w:widowControl w:val="0"/>
      <w:jc w:val="both"/>
    </w:pPr>
    <w:rPr>
      <w:rFonts w:ascii="Times New Roman" w:eastAsia="宋体" w:hAnsi="Times New Roman" w:cs="Times New Roman"/>
      <w:szCs w:val="20"/>
    </w:rPr>
  </w:style>
  <w:style w:type="paragraph" w:styleId="2">
    <w:name w:val="heading 2"/>
    <w:basedOn w:val="a"/>
    <w:next w:val="a"/>
    <w:link w:val="2Char"/>
    <w:qFormat/>
    <w:rsid w:val="000A7177"/>
    <w:pPr>
      <w:keepNext/>
      <w:keepLines/>
      <w:adjustRightInd w:val="0"/>
      <w:spacing w:before="260" w:after="260" w:line="416" w:lineRule="atLeast"/>
      <w:jc w:val="center"/>
      <w:textAlignment w:val="baseline"/>
      <w:outlineLvl w:val="1"/>
    </w:pPr>
    <w:rPr>
      <w:rFonts w:ascii="黑体" w:eastAsia="黑体" w:hAnsi="Arial"/>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qFormat/>
    <w:rsid w:val="000A7177"/>
    <w:rPr>
      <w:rFonts w:ascii="黑体" w:eastAsia="黑体" w:hAnsi="Arial" w:cs="Times New Roman"/>
      <w:kern w:val="0"/>
      <w:sz w:val="28"/>
      <w:szCs w:val="20"/>
    </w:rPr>
  </w:style>
  <w:style w:type="character" w:customStyle="1" w:styleId="Char">
    <w:name w:val="纯文本 Char"/>
    <w:link w:val="a3"/>
    <w:qFormat/>
    <w:rsid w:val="000A7177"/>
    <w:rPr>
      <w:rFonts w:ascii="宋体" w:eastAsia="宋体" w:hAnsi="Courier New" w:cs="Times New Roman"/>
    </w:rPr>
  </w:style>
  <w:style w:type="character" w:customStyle="1" w:styleId="Char0">
    <w:name w:val="正文文本缩进 Char"/>
    <w:link w:val="a4"/>
    <w:qFormat/>
    <w:rsid w:val="000A7177"/>
    <w:rPr>
      <w:rFonts w:ascii="Times New Roman" w:eastAsia="宋体" w:hAnsi="Times New Roman" w:cs="Times New Roman"/>
    </w:rPr>
  </w:style>
  <w:style w:type="paragraph" w:styleId="a3">
    <w:name w:val="Plain Text"/>
    <w:basedOn w:val="a"/>
    <w:link w:val="Char"/>
    <w:qFormat/>
    <w:rsid w:val="000A7177"/>
    <w:pPr>
      <w:adjustRightInd w:val="0"/>
      <w:spacing w:line="312" w:lineRule="atLeast"/>
      <w:textAlignment w:val="baseline"/>
    </w:pPr>
    <w:rPr>
      <w:rFonts w:ascii="宋体" w:hAnsi="Courier New"/>
      <w:szCs w:val="22"/>
    </w:rPr>
  </w:style>
  <w:style w:type="character" w:customStyle="1" w:styleId="Char1">
    <w:name w:val="纯文本 Char1"/>
    <w:basedOn w:val="a0"/>
    <w:uiPriority w:val="99"/>
    <w:semiHidden/>
    <w:rsid w:val="000A7177"/>
    <w:rPr>
      <w:rFonts w:ascii="宋体" w:eastAsia="宋体" w:hAnsi="Courier New" w:cs="Courier New"/>
      <w:szCs w:val="21"/>
    </w:rPr>
  </w:style>
  <w:style w:type="paragraph" w:styleId="a4">
    <w:name w:val="Body Text Indent"/>
    <w:basedOn w:val="a"/>
    <w:link w:val="Char0"/>
    <w:qFormat/>
    <w:rsid w:val="000A7177"/>
    <w:pPr>
      <w:spacing w:line="360" w:lineRule="auto"/>
      <w:ind w:leftChars="257" w:left="540" w:firstLineChars="150" w:firstLine="360"/>
    </w:pPr>
    <w:rPr>
      <w:szCs w:val="22"/>
    </w:rPr>
  </w:style>
  <w:style w:type="character" w:customStyle="1" w:styleId="Char10">
    <w:name w:val="正文文本缩进 Char1"/>
    <w:basedOn w:val="a0"/>
    <w:uiPriority w:val="99"/>
    <w:semiHidden/>
    <w:rsid w:val="000A7177"/>
    <w:rPr>
      <w:rFonts w:ascii="Times New Roman" w:eastAsia="宋体" w:hAnsi="Times New Roman" w:cs="Times New Roman"/>
      <w:szCs w:val="20"/>
    </w:rPr>
  </w:style>
  <w:style w:type="paragraph" w:styleId="a5">
    <w:name w:val="header"/>
    <w:basedOn w:val="a"/>
    <w:link w:val="Char2"/>
    <w:uiPriority w:val="99"/>
    <w:unhideWhenUsed/>
    <w:rsid w:val="008D6BC6"/>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rsid w:val="008D6BC6"/>
    <w:rPr>
      <w:rFonts w:ascii="Times New Roman" w:eastAsia="宋体" w:hAnsi="Times New Roman" w:cs="Times New Roman"/>
      <w:sz w:val="18"/>
      <w:szCs w:val="18"/>
    </w:rPr>
  </w:style>
  <w:style w:type="paragraph" w:styleId="a6">
    <w:name w:val="footer"/>
    <w:basedOn w:val="a"/>
    <w:link w:val="Char3"/>
    <w:uiPriority w:val="99"/>
    <w:unhideWhenUsed/>
    <w:rsid w:val="008D6BC6"/>
    <w:pPr>
      <w:tabs>
        <w:tab w:val="center" w:pos="4153"/>
        <w:tab w:val="right" w:pos="8306"/>
      </w:tabs>
      <w:snapToGrid w:val="0"/>
      <w:jc w:val="left"/>
    </w:pPr>
    <w:rPr>
      <w:sz w:val="18"/>
      <w:szCs w:val="18"/>
    </w:rPr>
  </w:style>
  <w:style w:type="character" w:customStyle="1" w:styleId="Char3">
    <w:name w:val="页脚 Char"/>
    <w:basedOn w:val="a0"/>
    <w:link w:val="a6"/>
    <w:uiPriority w:val="99"/>
    <w:rsid w:val="008D6BC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zmc.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徐蓓</dc:creator>
  <cp:keywords/>
  <dc:description/>
  <cp:lastModifiedBy>徐蓓</cp:lastModifiedBy>
  <cp:revision>3</cp:revision>
  <dcterms:created xsi:type="dcterms:W3CDTF">2021-08-13T02:51:00Z</dcterms:created>
  <dcterms:modified xsi:type="dcterms:W3CDTF">2021-08-13T06:09:00Z</dcterms:modified>
</cp:coreProperties>
</file>