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firstLine="0"/>
        <w:jc w:val="center"/>
        <w:rPr>
          <w:rFonts w:ascii="宋体" w:hAnsi="宋体"/>
          <w:b w:val="0"/>
          <w:kern w:val="44"/>
          <w:sz w:val="44"/>
          <w:szCs w:val="44"/>
        </w:rPr>
      </w:pPr>
      <w:bookmarkStart w:id="0" w:name="_Toc434234570"/>
      <w:r>
        <w:rPr>
          <w:rFonts w:hint="eastAsia" w:ascii="宋体" w:hAnsi="宋体"/>
          <w:b w:val="0"/>
          <w:kern w:val="44"/>
          <w:sz w:val="44"/>
          <w:szCs w:val="44"/>
          <w:lang w:val="en-US" w:eastAsia="zh-CN"/>
        </w:rPr>
        <w:t>比选</w:t>
      </w:r>
      <w:r>
        <w:rPr>
          <w:rFonts w:hint="eastAsia" w:ascii="宋体" w:hAnsi="宋体"/>
          <w:b w:val="0"/>
          <w:kern w:val="44"/>
          <w:sz w:val="44"/>
          <w:szCs w:val="44"/>
        </w:rPr>
        <w:t>公告</w:t>
      </w:r>
      <w:bookmarkEnd w:id="0"/>
    </w:p>
    <w:p>
      <w:pPr>
        <w:pStyle w:val="3"/>
        <w:spacing w:line="360" w:lineRule="auto"/>
        <w:ind w:firstLine="480" w:firstLineChars="200"/>
        <w:jc w:val="left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深圳市地铁集团有限公司拟对深铁置业营销类预选供应商库（包装标识制作）（二次）（以下简称“本项目”）进行公开</w:t>
      </w:r>
      <w:r>
        <w:rPr>
          <w:rFonts w:hint="eastAsia" w:hAnsi="宋体"/>
          <w:sz w:val="24"/>
          <w:szCs w:val="24"/>
          <w:lang w:val="en-US" w:eastAsia="zh-CN"/>
        </w:rPr>
        <w:t>比选</w:t>
      </w:r>
      <w:r>
        <w:rPr>
          <w:rFonts w:hint="eastAsia" w:hAnsi="宋体"/>
          <w:sz w:val="24"/>
          <w:szCs w:val="24"/>
        </w:rPr>
        <w:t>，欢迎符合本</w:t>
      </w:r>
      <w:r>
        <w:rPr>
          <w:rFonts w:hint="eastAsia" w:hAnsi="宋体"/>
          <w:sz w:val="24"/>
          <w:szCs w:val="24"/>
          <w:lang w:val="en-US" w:eastAsia="zh-CN"/>
        </w:rPr>
        <w:t>比选</w:t>
      </w:r>
      <w:r>
        <w:rPr>
          <w:rFonts w:hint="eastAsia" w:hAnsi="宋体"/>
          <w:sz w:val="24"/>
          <w:szCs w:val="24"/>
        </w:rPr>
        <w:t>公告公布资质要求的公司参加投标。</w:t>
      </w:r>
    </w:p>
    <w:p>
      <w:pPr>
        <w:pStyle w:val="3"/>
        <w:spacing w:line="360" w:lineRule="auto"/>
        <w:ind w:firstLine="482" w:firstLineChars="200"/>
        <w:rPr>
          <w:rFonts w:hAnsi="宋体"/>
          <w:b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一、项目名称</w:t>
      </w:r>
    </w:p>
    <w:p>
      <w:pPr>
        <w:pStyle w:val="3"/>
        <w:spacing w:line="360" w:lineRule="auto"/>
        <w:ind w:firstLine="480" w:firstLineChars="200"/>
        <w:rPr>
          <w:rFonts w:hint="eastAsia"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深铁置业营销类预选供应商库（包装标识制作）（二次）</w:t>
      </w:r>
    </w:p>
    <w:p>
      <w:pPr>
        <w:pStyle w:val="3"/>
        <w:spacing w:line="360" w:lineRule="auto"/>
        <w:ind w:firstLine="482" w:firstLineChars="200"/>
        <w:rPr>
          <w:rFonts w:hAnsi="宋体"/>
          <w:b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二、</w:t>
      </w:r>
      <w:r>
        <w:rPr>
          <w:rFonts w:hint="eastAsia" w:hAnsi="宋体"/>
          <w:b/>
          <w:sz w:val="24"/>
          <w:szCs w:val="24"/>
          <w:lang w:val="en-US" w:eastAsia="zh-CN"/>
        </w:rPr>
        <w:t>比选</w:t>
      </w:r>
      <w:r>
        <w:rPr>
          <w:rFonts w:hint="eastAsia" w:hAnsi="宋体"/>
          <w:b/>
          <w:sz w:val="24"/>
          <w:szCs w:val="24"/>
        </w:rPr>
        <w:t>内容</w:t>
      </w: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房地产项目楼体发光字、条幅、导示标牌、灯箱</w:t>
      </w:r>
      <w:r>
        <w:rPr>
          <w:rFonts w:hAnsi="宋体"/>
          <w:sz w:val="24"/>
          <w:szCs w:val="24"/>
        </w:rPr>
        <w:t>、</w:t>
      </w:r>
      <w:r>
        <w:rPr>
          <w:rFonts w:hint="eastAsia" w:hAnsi="宋体"/>
          <w:sz w:val="24"/>
          <w:szCs w:val="24"/>
        </w:rPr>
        <w:t>蓝白牌、楼盘包装或美陈氛围等制作的公司。</w:t>
      </w:r>
    </w:p>
    <w:p>
      <w:pPr>
        <w:pStyle w:val="3"/>
        <w:spacing w:line="360" w:lineRule="auto"/>
        <w:ind w:firstLine="482" w:firstLineChars="200"/>
        <w:rPr>
          <w:rFonts w:hAnsi="宋体"/>
          <w:b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三、</w:t>
      </w:r>
      <w:r>
        <w:rPr>
          <w:rFonts w:hint="eastAsia" w:hAnsi="宋体"/>
          <w:b/>
          <w:sz w:val="24"/>
          <w:szCs w:val="24"/>
          <w:lang w:val="en-US" w:eastAsia="zh-CN"/>
        </w:rPr>
        <w:t>比选</w:t>
      </w:r>
      <w:r>
        <w:rPr>
          <w:rFonts w:hint="eastAsia" w:hAnsi="宋体"/>
          <w:b/>
          <w:sz w:val="24"/>
          <w:szCs w:val="24"/>
        </w:rPr>
        <w:t>单位数量</w:t>
      </w:r>
    </w:p>
    <w:p>
      <w:pPr>
        <w:pStyle w:val="3"/>
        <w:spacing w:line="360" w:lineRule="auto"/>
        <w:ind w:firstLine="480" w:firstLineChars="200"/>
        <w:rPr>
          <w:rFonts w:hAnsi="宋体"/>
          <w:b/>
          <w:sz w:val="24"/>
          <w:szCs w:val="24"/>
          <w:u w:val="single"/>
        </w:rPr>
      </w:pPr>
      <w:r>
        <w:rPr>
          <w:rFonts w:hint="eastAsia" w:hAnsi="宋体"/>
          <w:sz w:val="24"/>
          <w:szCs w:val="24"/>
        </w:rPr>
        <w:t>本次</w:t>
      </w:r>
      <w:r>
        <w:rPr>
          <w:rFonts w:hint="eastAsia" w:hAnsi="宋体"/>
          <w:sz w:val="24"/>
          <w:szCs w:val="24"/>
          <w:lang w:val="en-US" w:eastAsia="zh-CN"/>
        </w:rPr>
        <w:t>比选</w:t>
      </w:r>
      <w:r>
        <w:rPr>
          <w:rFonts w:hint="eastAsia" w:hAnsi="宋体"/>
          <w:sz w:val="24"/>
          <w:szCs w:val="24"/>
        </w:rPr>
        <w:t>将对包装标识制作公司进行符合性审查及综合评审打分（满分为100分），对</w:t>
      </w:r>
      <w:r>
        <w:rPr>
          <w:rFonts w:hint="eastAsia" w:hAnsi="宋体"/>
          <w:b/>
          <w:sz w:val="24"/>
          <w:szCs w:val="24"/>
          <w:u w:val="single"/>
        </w:rPr>
        <w:t>符合条件且评审得分≥</w:t>
      </w:r>
      <w:r>
        <w:rPr>
          <w:rFonts w:hint="eastAsia" w:hAnsi="宋体"/>
          <w:b/>
          <w:sz w:val="24"/>
          <w:szCs w:val="24"/>
          <w:u w:val="single"/>
          <w:lang w:val="en-US" w:eastAsia="zh-CN"/>
        </w:rPr>
        <w:t>6</w:t>
      </w:r>
      <w:r>
        <w:rPr>
          <w:rFonts w:hint="eastAsia" w:hAnsi="宋体"/>
          <w:b/>
          <w:sz w:val="24"/>
          <w:szCs w:val="24"/>
          <w:u w:val="single"/>
        </w:rPr>
        <w:t>0分的前</w:t>
      </w:r>
      <w:r>
        <w:rPr>
          <w:rFonts w:hint="eastAsia" w:hAnsi="宋体"/>
          <w:b/>
          <w:sz w:val="24"/>
          <w:szCs w:val="24"/>
          <w:u w:val="single"/>
          <w:lang w:val="en-US" w:eastAsia="zh-CN"/>
        </w:rPr>
        <w:t>6</w:t>
      </w:r>
      <w:r>
        <w:rPr>
          <w:rFonts w:hint="eastAsia" w:hAnsi="宋体"/>
          <w:b/>
          <w:sz w:val="24"/>
          <w:szCs w:val="24"/>
          <w:u w:val="single"/>
        </w:rPr>
        <w:t>名包装标识制作公司进入深铁置业包装标识制作类供应商库名单。</w:t>
      </w:r>
    </w:p>
    <w:p>
      <w:pPr>
        <w:pStyle w:val="3"/>
        <w:spacing w:line="360" w:lineRule="auto"/>
        <w:ind w:firstLine="482" w:firstLineChars="200"/>
        <w:rPr>
          <w:rFonts w:hAnsi="宋体"/>
          <w:sz w:val="24"/>
          <w:szCs w:val="24"/>
        </w:rPr>
      </w:pPr>
      <w:r>
        <w:rPr>
          <w:rFonts w:hint="eastAsia" w:hAnsi="宋体"/>
          <w:b/>
          <w:sz w:val="24"/>
          <w:szCs w:val="24"/>
          <w:u w:val="single"/>
        </w:rPr>
        <w:t>（</w:t>
      </w:r>
      <w:r>
        <w:rPr>
          <w:rFonts w:hAnsi="宋体"/>
          <w:b/>
          <w:sz w:val="24"/>
          <w:szCs w:val="24"/>
          <w:u w:val="single"/>
        </w:rPr>
        <w:t>如有</w:t>
      </w:r>
      <w:r>
        <w:rPr>
          <w:rFonts w:hint="eastAsia" w:hAnsi="宋体"/>
          <w:b/>
          <w:sz w:val="24"/>
          <w:szCs w:val="24"/>
          <w:u w:val="single"/>
        </w:rPr>
        <w:t>得分</w:t>
      </w:r>
      <w:r>
        <w:rPr>
          <w:rFonts w:hAnsi="宋体"/>
          <w:b/>
          <w:sz w:val="24"/>
          <w:szCs w:val="24"/>
          <w:u w:val="single"/>
        </w:rPr>
        <w:t>一致</w:t>
      </w:r>
      <w:r>
        <w:rPr>
          <w:rFonts w:hint="eastAsia" w:hAnsi="宋体"/>
          <w:b/>
          <w:sz w:val="24"/>
          <w:szCs w:val="24"/>
          <w:u w:val="single"/>
        </w:rPr>
        <w:t>，</w:t>
      </w:r>
      <w:r>
        <w:rPr>
          <w:rFonts w:hAnsi="宋体"/>
          <w:b/>
          <w:sz w:val="24"/>
          <w:szCs w:val="24"/>
          <w:u w:val="single"/>
        </w:rPr>
        <w:t>影响入库供应商数量的，在</w:t>
      </w:r>
      <w:r>
        <w:rPr>
          <w:rFonts w:hint="eastAsia" w:hAnsi="宋体"/>
          <w:b/>
          <w:sz w:val="24"/>
          <w:szCs w:val="24"/>
          <w:u w:val="single"/>
        </w:rPr>
        <w:t>影响</w:t>
      </w:r>
      <w:r>
        <w:rPr>
          <w:rFonts w:hAnsi="宋体"/>
          <w:b/>
          <w:sz w:val="24"/>
          <w:szCs w:val="24"/>
          <w:u w:val="single"/>
        </w:rPr>
        <w:t>入库数量的</w:t>
      </w:r>
      <w:r>
        <w:rPr>
          <w:rFonts w:hint="eastAsia" w:hAnsi="宋体"/>
          <w:b/>
          <w:sz w:val="24"/>
          <w:szCs w:val="24"/>
          <w:u w:val="single"/>
        </w:rPr>
        <w:t>投标</w:t>
      </w:r>
      <w:r>
        <w:rPr>
          <w:rFonts w:hAnsi="宋体"/>
          <w:b/>
          <w:sz w:val="24"/>
          <w:szCs w:val="24"/>
          <w:u w:val="single"/>
        </w:rPr>
        <w:t>人中抽签确认入库单位</w:t>
      </w:r>
      <w:r>
        <w:rPr>
          <w:rFonts w:hint="eastAsia" w:hAnsi="宋体"/>
          <w:b/>
          <w:sz w:val="24"/>
          <w:szCs w:val="24"/>
          <w:u w:val="single"/>
        </w:rPr>
        <w:t>）</w:t>
      </w:r>
    </w:p>
    <w:p>
      <w:pPr>
        <w:pStyle w:val="3"/>
        <w:spacing w:line="360" w:lineRule="auto"/>
        <w:ind w:firstLine="482" w:firstLineChars="200"/>
        <w:rPr>
          <w:rFonts w:hAnsi="宋体"/>
          <w:b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四、包装标识制作公司资格要求</w:t>
      </w:r>
    </w:p>
    <w:p>
      <w:pPr>
        <w:spacing w:line="360" w:lineRule="auto"/>
        <w:ind w:firstLine="480" w:firstLineChars="200"/>
        <w:rPr>
          <w:rFonts w:ascii="宋体" w:hAnsi="宋体"/>
          <w:kern w:val="0"/>
          <w:sz w:val="24"/>
          <w:szCs w:val="24"/>
        </w:rPr>
      </w:pPr>
      <w:bookmarkStart w:id="1" w:name="baidusnap1"/>
      <w:bookmarkEnd w:id="1"/>
      <w:bookmarkStart w:id="2" w:name="baidusnap4"/>
      <w:bookmarkEnd w:id="2"/>
      <w:bookmarkStart w:id="3" w:name="baidusnap0"/>
      <w:bookmarkEnd w:id="3"/>
      <w:bookmarkStart w:id="4" w:name="baidusnap7"/>
      <w:bookmarkEnd w:id="4"/>
      <w:r>
        <w:rPr>
          <w:rFonts w:hint="eastAsia" w:ascii="宋体" w:hAnsi="宋体"/>
          <w:kern w:val="0"/>
          <w:sz w:val="24"/>
          <w:szCs w:val="24"/>
        </w:rPr>
        <w:t>（一）</w:t>
      </w:r>
      <w:r>
        <w:rPr>
          <w:rFonts w:ascii="宋体" w:hAnsi="宋体"/>
          <w:kern w:val="0"/>
          <w:sz w:val="24"/>
          <w:szCs w:val="24"/>
        </w:rPr>
        <w:t>包装标识制作</w:t>
      </w:r>
      <w:r>
        <w:rPr>
          <w:rFonts w:hint="eastAsia" w:ascii="宋体" w:hAnsi="宋体"/>
          <w:kern w:val="0"/>
          <w:sz w:val="24"/>
          <w:szCs w:val="24"/>
        </w:rPr>
        <w:t>公司的成立时间</w:t>
      </w:r>
    </w:p>
    <w:p>
      <w:pPr>
        <w:pStyle w:val="10"/>
        <w:spacing w:line="360" w:lineRule="auto"/>
        <w:ind w:firstLine="48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公司必须</w:t>
      </w:r>
      <w:r>
        <w:rPr>
          <w:rFonts w:ascii="宋体" w:hAnsi="宋体"/>
          <w:kern w:val="0"/>
          <w:sz w:val="24"/>
          <w:szCs w:val="24"/>
        </w:rPr>
        <w:t>是在</w:t>
      </w:r>
      <w:r>
        <w:rPr>
          <w:rFonts w:hint="eastAsia" w:ascii="宋体" w:hAnsi="宋体"/>
          <w:kern w:val="0"/>
          <w:sz w:val="24"/>
          <w:szCs w:val="24"/>
        </w:rPr>
        <w:t>中华人民共和国境内注册的</w:t>
      </w:r>
      <w:r>
        <w:rPr>
          <w:rFonts w:ascii="宋体" w:hAnsi="宋体"/>
          <w:kern w:val="0"/>
          <w:sz w:val="24"/>
          <w:szCs w:val="24"/>
        </w:rPr>
        <w:t>独立法人机构</w:t>
      </w:r>
      <w:r>
        <w:rPr>
          <w:rFonts w:hint="eastAsia" w:ascii="宋体" w:hAnsi="宋体"/>
          <w:kern w:val="0"/>
          <w:sz w:val="24"/>
          <w:szCs w:val="24"/>
        </w:rPr>
        <w:t>。公司注册成立时间不得晚于201</w:t>
      </w:r>
      <w:r>
        <w:rPr>
          <w:rFonts w:hint="eastAsia" w:ascii="宋体" w:hAnsi="宋体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/>
          <w:kern w:val="0"/>
          <w:sz w:val="24"/>
          <w:szCs w:val="24"/>
        </w:rPr>
        <w:t>年1月1日。</w:t>
      </w:r>
    </w:p>
    <w:p>
      <w:pPr>
        <w:pStyle w:val="10"/>
        <w:spacing w:line="360" w:lineRule="auto"/>
        <w:ind w:firstLine="48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（二）</w:t>
      </w:r>
      <w:r>
        <w:rPr>
          <w:rFonts w:ascii="宋体" w:hAnsi="宋体"/>
          <w:kern w:val="0"/>
          <w:sz w:val="24"/>
          <w:szCs w:val="24"/>
        </w:rPr>
        <w:t>201</w:t>
      </w:r>
      <w:r>
        <w:rPr>
          <w:rFonts w:hint="eastAsia" w:ascii="宋体" w:hAnsi="宋体"/>
          <w:kern w:val="0"/>
          <w:sz w:val="24"/>
          <w:szCs w:val="24"/>
          <w:lang w:val="en-US" w:eastAsia="zh-CN"/>
        </w:rPr>
        <w:t>7</w:t>
      </w:r>
      <w:r>
        <w:rPr>
          <w:rFonts w:ascii="宋体" w:hAnsi="宋体"/>
          <w:kern w:val="0"/>
          <w:sz w:val="24"/>
          <w:szCs w:val="24"/>
        </w:rPr>
        <w:t>年</w:t>
      </w:r>
      <w:r>
        <w:rPr>
          <w:rFonts w:hint="eastAsia" w:ascii="宋体" w:hAnsi="宋体"/>
          <w:kern w:val="0"/>
          <w:sz w:val="24"/>
          <w:szCs w:val="24"/>
        </w:rPr>
        <w:t>1月1日</w:t>
      </w:r>
      <w:r>
        <w:rPr>
          <w:rFonts w:ascii="宋体" w:hAnsi="宋体"/>
          <w:kern w:val="0"/>
          <w:sz w:val="24"/>
          <w:szCs w:val="24"/>
        </w:rPr>
        <w:t>至今与全国50强房地产企业品牌（含分公司，50强名单参考</w:t>
      </w:r>
      <w:r>
        <w:rPr>
          <w:rFonts w:hint="eastAsia" w:ascii="宋体" w:hAnsi="宋体"/>
          <w:kern w:val="0"/>
          <w:sz w:val="24"/>
          <w:szCs w:val="24"/>
          <w:lang w:eastAsia="zh-CN"/>
        </w:rPr>
        <w:t>201</w:t>
      </w:r>
      <w:r>
        <w:rPr>
          <w:rFonts w:hint="eastAsia" w:ascii="宋体" w:hAnsi="宋体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/>
          <w:kern w:val="0"/>
          <w:sz w:val="24"/>
          <w:szCs w:val="24"/>
        </w:rPr>
        <w:t>年</w:t>
      </w:r>
      <w:r>
        <w:rPr>
          <w:rFonts w:ascii="宋体" w:hAnsi="宋体"/>
          <w:kern w:val="0"/>
          <w:sz w:val="24"/>
          <w:szCs w:val="24"/>
        </w:rPr>
        <w:t>-2020</w:t>
      </w:r>
      <w:r>
        <w:rPr>
          <w:rFonts w:hint="eastAsia" w:ascii="宋体" w:hAnsi="宋体"/>
          <w:kern w:val="0"/>
          <w:sz w:val="24"/>
          <w:szCs w:val="24"/>
        </w:rPr>
        <w:t>年</w:t>
      </w:r>
      <w:r>
        <w:rPr>
          <w:rFonts w:ascii="宋体" w:hAnsi="宋体"/>
          <w:kern w:val="0"/>
          <w:sz w:val="24"/>
          <w:szCs w:val="24"/>
        </w:rPr>
        <w:t>中指研究院或易居克尔瑞数据）或深圳20强房地产企业品牌（含分公司，20强名单参考</w:t>
      </w:r>
      <w:r>
        <w:rPr>
          <w:rFonts w:hint="eastAsia" w:ascii="宋体" w:hAnsi="宋体"/>
          <w:kern w:val="0"/>
          <w:sz w:val="24"/>
          <w:szCs w:val="24"/>
          <w:lang w:eastAsia="zh-CN"/>
        </w:rPr>
        <w:t>201</w:t>
      </w:r>
      <w:r>
        <w:rPr>
          <w:rFonts w:hint="eastAsia" w:ascii="宋体" w:hAnsi="宋体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/>
          <w:kern w:val="0"/>
          <w:sz w:val="24"/>
          <w:szCs w:val="24"/>
        </w:rPr>
        <w:t>年</w:t>
      </w:r>
      <w:r>
        <w:rPr>
          <w:rFonts w:ascii="宋体" w:hAnsi="宋体"/>
          <w:kern w:val="0"/>
          <w:sz w:val="24"/>
          <w:szCs w:val="24"/>
        </w:rPr>
        <w:t>-2020</w:t>
      </w:r>
      <w:r>
        <w:rPr>
          <w:rFonts w:hint="eastAsia" w:ascii="宋体" w:hAnsi="宋体"/>
          <w:kern w:val="0"/>
          <w:sz w:val="24"/>
          <w:szCs w:val="24"/>
        </w:rPr>
        <w:t>年房协数据）</w:t>
      </w:r>
      <w:r>
        <w:rPr>
          <w:rFonts w:ascii="宋体" w:hAnsi="宋体"/>
          <w:kern w:val="0"/>
          <w:sz w:val="24"/>
          <w:szCs w:val="24"/>
        </w:rPr>
        <w:t>服务过在深圳</w:t>
      </w:r>
      <w:r>
        <w:rPr>
          <w:rFonts w:hint="eastAsia" w:ascii="宋体" w:hAnsi="宋体"/>
          <w:kern w:val="0"/>
          <w:sz w:val="24"/>
          <w:szCs w:val="24"/>
        </w:rPr>
        <w:t>落地</w:t>
      </w:r>
      <w:r>
        <w:rPr>
          <w:rFonts w:ascii="宋体" w:hAnsi="宋体"/>
          <w:kern w:val="0"/>
          <w:sz w:val="24"/>
          <w:szCs w:val="24"/>
        </w:rPr>
        <w:t>的</w:t>
      </w:r>
      <w:r>
        <w:rPr>
          <w:rFonts w:hint="eastAsia" w:ascii="宋体" w:hAnsi="宋体"/>
          <w:kern w:val="0"/>
          <w:sz w:val="24"/>
          <w:szCs w:val="24"/>
        </w:rPr>
        <w:t>项目标识</w:t>
      </w:r>
      <w:r>
        <w:rPr>
          <w:rFonts w:ascii="宋体" w:hAnsi="宋体"/>
          <w:kern w:val="0"/>
          <w:sz w:val="24"/>
          <w:szCs w:val="24"/>
        </w:rPr>
        <w:t>标牌</w:t>
      </w:r>
      <w:r>
        <w:rPr>
          <w:rFonts w:hint="eastAsia" w:ascii="宋体" w:hAnsi="宋体"/>
          <w:kern w:val="0"/>
          <w:sz w:val="24"/>
          <w:szCs w:val="24"/>
        </w:rPr>
        <w:t>、</w:t>
      </w:r>
      <w:r>
        <w:rPr>
          <w:rFonts w:ascii="宋体" w:hAnsi="宋体"/>
          <w:kern w:val="0"/>
          <w:sz w:val="24"/>
          <w:szCs w:val="24"/>
        </w:rPr>
        <w:t>围挡喷绘、灯箱楼体字</w:t>
      </w:r>
      <w:r>
        <w:rPr>
          <w:rFonts w:hint="eastAsia" w:ascii="宋体" w:hAnsi="宋体"/>
          <w:kern w:val="0"/>
          <w:sz w:val="24"/>
          <w:szCs w:val="24"/>
        </w:rPr>
        <w:t>发光字</w:t>
      </w:r>
      <w:r>
        <w:rPr>
          <w:rFonts w:ascii="宋体" w:hAnsi="宋体"/>
          <w:kern w:val="0"/>
          <w:sz w:val="24"/>
          <w:szCs w:val="24"/>
        </w:rPr>
        <w:t>、</w:t>
      </w:r>
      <w:r>
        <w:rPr>
          <w:rFonts w:hint="eastAsia" w:ascii="宋体" w:hAnsi="宋体"/>
          <w:kern w:val="0"/>
          <w:sz w:val="24"/>
          <w:szCs w:val="24"/>
        </w:rPr>
        <w:t>蓝白</w:t>
      </w:r>
      <w:r>
        <w:rPr>
          <w:rFonts w:ascii="宋体" w:hAnsi="宋体"/>
          <w:kern w:val="0"/>
          <w:sz w:val="24"/>
          <w:szCs w:val="24"/>
        </w:rPr>
        <w:t>牌、</w:t>
      </w:r>
      <w:r>
        <w:rPr>
          <w:rFonts w:hint="eastAsia" w:ascii="宋体" w:hAnsi="宋体"/>
          <w:kern w:val="0"/>
          <w:sz w:val="24"/>
          <w:szCs w:val="24"/>
        </w:rPr>
        <w:t>条幅导示</w:t>
      </w:r>
      <w:r>
        <w:rPr>
          <w:rFonts w:ascii="宋体" w:hAnsi="宋体"/>
          <w:kern w:val="0"/>
          <w:sz w:val="24"/>
          <w:szCs w:val="24"/>
        </w:rPr>
        <w:t>、</w:t>
      </w:r>
      <w:r>
        <w:rPr>
          <w:rFonts w:hint="eastAsia" w:ascii="宋体" w:hAnsi="宋体"/>
          <w:kern w:val="0"/>
          <w:sz w:val="24"/>
          <w:szCs w:val="24"/>
        </w:rPr>
        <w:t>看楼</w:t>
      </w:r>
      <w:r>
        <w:rPr>
          <w:rFonts w:ascii="宋体" w:hAnsi="宋体"/>
          <w:kern w:val="0"/>
          <w:sz w:val="24"/>
          <w:szCs w:val="24"/>
        </w:rPr>
        <w:t>通道、各类</w:t>
      </w:r>
      <w:r>
        <w:rPr>
          <w:rFonts w:hint="eastAsia" w:ascii="宋体" w:hAnsi="宋体"/>
          <w:kern w:val="0"/>
          <w:sz w:val="24"/>
          <w:szCs w:val="24"/>
        </w:rPr>
        <w:t>场地或楼盘</w:t>
      </w:r>
      <w:r>
        <w:rPr>
          <w:rFonts w:ascii="宋体" w:hAnsi="宋体"/>
          <w:kern w:val="0"/>
          <w:sz w:val="24"/>
          <w:szCs w:val="24"/>
        </w:rPr>
        <w:t>包装</w:t>
      </w:r>
      <w:r>
        <w:rPr>
          <w:rFonts w:hint="eastAsia" w:ascii="宋体" w:hAnsi="宋体"/>
          <w:kern w:val="0"/>
          <w:sz w:val="24"/>
          <w:szCs w:val="24"/>
        </w:rPr>
        <w:t>、美陈氛围等合同不少于</w:t>
      </w:r>
      <w:r>
        <w:rPr>
          <w:rFonts w:ascii="宋体" w:hAnsi="宋体"/>
          <w:kern w:val="0"/>
          <w:sz w:val="24"/>
          <w:szCs w:val="24"/>
        </w:rPr>
        <w:t>3</w:t>
      </w:r>
      <w:r>
        <w:rPr>
          <w:rFonts w:hint="eastAsia" w:ascii="宋体" w:hAnsi="宋体"/>
          <w:kern w:val="0"/>
          <w:sz w:val="24"/>
          <w:szCs w:val="24"/>
        </w:rPr>
        <w:t>个。</w:t>
      </w:r>
    </w:p>
    <w:p>
      <w:pPr>
        <w:pStyle w:val="10"/>
        <w:spacing w:line="360" w:lineRule="auto"/>
        <w:ind w:firstLine="48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（三</w:t>
      </w:r>
      <w:r>
        <w:rPr>
          <w:rFonts w:ascii="宋体" w:hAnsi="宋体"/>
          <w:kern w:val="0"/>
          <w:sz w:val="24"/>
          <w:szCs w:val="24"/>
        </w:rPr>
        <w:t>）</w:t>
      </w:r>
      <w:r>
        <w:rPr>
          <w:rFonts w:hint="eastAsia" w:ascii="宋体" w:hAnsi="宋体"/>
          <w:kern w:val="0"/>
          <w:sz w:val="24"/>
          <w:szCs w:val="24"/>
        </w:rPr>
        <w:t>去</w:t>
      </w:r>
      <w:r>
        <w:rPr>
          <w:rFonts w:ascii="宋体" w:hAnsi="宋体"/>
          <w:kern w:val="0"/>
          <w:sz w:val="24"/>
          <w:szCs w:val="24"/>
        </w:rPr>
        <w:t>年以来在投标活动中</w:t>
      </w:r>
      <w:r>
        <w:rPr>
          <w:rFonts w:hint="eastAsia" w:ascii="宋体" w:hAnsi="宋体"/>
          <w:kern w:val="0"/>
          <w:sz w:val="24"/>
          <w:szCs w:val="24"/>
        </w:rPr>
        <w:t>，</w:t>
      </w:r>
      <w:r>
        <w:rPr>
          <w:rFonts w:ascii="宋体" w:hAnsi="宋体"/>
          <w:kern w:val="0"/>
          <w:sz w:val="24"/>
          <w:szCs w:val="24"/>
        </w:rPr>
        <w:t>有串通投标不良行为记录或涉嫌串通投标</w:t>
      </w:r>
      <w:r>
        <w:rPr>
          <w:rFonts w:hint="eastAsia" w:ascii="宋体" w:hAnsi="宋体"/>
          <w:kern w:val="0"/>
          <w:sz w:val="24"/>
          <w:szCs w:val="24"/>
        </w:rPr>
        <w:t>，</w:t>
      </w:r>
      <w:r>
        <w:rPr>
          <w:rFonts w:ascii="宋体" w:hAnsi="宋体"/>
          <w:kern w:val="0"/>
          <w:sz w:val="24"/>
          <w:szCs w:val="24"/>
        </w:rPr>
        <w:t>并正在接受我市主管部门调查的投标申请人</w:t>
      </w:r>
      <w:r>
        <w:rPr>
          <w:rFonts w:hint="eastAsia" w:ascii="宋体" w:hAnsi="宋体"/>
          <w:kern w:val="0"/>
          <w:sz w:val="24"/>
          <w:szCs w:val="24"/>
        </w:rPr>
        <w:t>，</w:t>
      </w:r>
      <w:r>
        <w:rPr>
          <w:rFonts w:ascii="宋体" w:hAnsi="宋体"/>
          <w:kern w:val="0"/>
          <w:sz w:val="24"/>
          <w:szCs w:val="24"/>
        </w:rPr>
        <w:t>将不被接受</w:t>
      </w:r>
      <w:r>
        <w:rPr>
          <w:rFonts w:hint="eastAsia" w:ascii="宋体" w:hAnsi="宋体"/>
          <w:kern w:val="0"/>
          <w:sz w:val="24"/>
          <w:szCs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（四）不接受以联合体形式参加投标。</w:t>
      </w:r>
    </w:p>
    <w:p>
      <w:pPr>
        <w:spacing w:line="360" w:lineRule="auto"/>
        <w:ind w:firstLine="482" w:firstLineChars="200"/>
        <w:jc w:val="left"/>
        <w:rPr>
          <w:rFonts w:ascii="宋体" w:hAnsi="宋体"/>
          <w:b/>
          <w:kern w:val="0"/>
          <w:sz w:val="24"/>
          <w:szCs w:val="24"/>
        </w:rPr>
      </w:pPr>
      <w:r>
        <w:rPr>
          <w:rFonts w:hint="eastAsia" w:ascii="宋体" w:hAnsi="宋体"/>
          <w:b/>
          <w:kern w:val="0"/>
          <w:sz w:val="24"/>
          <w:szCs w:val="24"/>
        </w:rPr>
        <w:t>五、</w:t>
      </w:r>
      <w:r>
        <w:rPr>
          <w:rFonts w:hint="eastAsia" w:ascii="宋体" w:hAnsi="宋体"/>
          <w:b/>
          <w:kern w:val="0"/>
          <w:sz w:val="24"/>
          <w:szCs w:val="24"/>
          <w:lang w:val="en-US" w:eastAsia="zh-CN"/>
        </w:rPr>
        <w:t>比选</w:t>
      </w:r>
      <w:r>
        <w:rPr>
          <w:rFonts w:hint="eastAsia" w:ascii="宋体" w:hAnsi="宋体"/>
          <w:b/>
          <w:kern w:val="0"/>
          <w:sz w:val="24"/>
          <w:szCs w:val="24"/>
        </w:rPr>
        <w:t>公告</w:t>
      </w:r>
      <w:r>
        <w:rPr>
          <w:rFonts w:ascii="宋体" w:hAnsi="宋体"/>
          <w:b/>
          <w:kern w:val="0"/>
          <w:sz w:val="24"/>
          <w:szCs w:val="24"/>
        </w:rPr>
        <w:t>时间</w:t>
      </w:r>
    </w:p>
    <w:p>
      <w:pPr>
        <w:spacing w:line="360" w:lineRule="auto"/>
        <w:ind w:firstLine="480" w:firstLineChars="200"/>
        <w:jc w:val="left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20</w:t>
      </w:r>
      <w:r>
        <w:rPr>
          <w:rFonts w:hint="eastAsia" w:ascii="宋体" w:hAnsi="宋体"/>
          <w:kern w:val="0"/>
          <w:sz w:val="24"/>
          <w:szCs w:val="24"/>
          <w:lang w:val="en-US" w:eastAsia="zh-CN"/>
        </w:rPr>
        <w:t>21</w:t>
      </w:r>
      <w:r>
        <w:rPr>
          <w:rFonts w:hint="eastAsia" w:ascii="宋体" w:hAnsi="宋体"/>
          <w:kern w:val="0"/>
          <w:sz w:val="24"/>
          <w:szCs w:val="24"/>
        </w:rPr>
        <w:t>年</w:t>
      </w:r>
      <w:r>
        <w:rPr>
          <w:rFonts w:hint="eastAsia" w:ascii="宋体" w:hAnsi="宋体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/>
          <w:kern w:val="0"/>
          <w:sz w:val="24"/>
          <w:szCs w:val="24"/>
        </w:rPr>
        <w:t>月</w:t>
      </w:r>
      <w:r>
        <w:rPr>
          <w:rFonts w:hint="eastAsia" w:ascii="宋体" w:hAnsi="宋体"/>
          <w:kern w:val="0"/>
          <w:sz w:val="24"/>
          <w:szCs w:val="24"/>
          <w:lang w:val="en-US" w:eastAsia="zh-CN"/>
        </w:rPr>
        <w:t>1</w:t>
      </w:r>
      <w:r>
        <w:rPr>
          <w:rFonts w:hint="eastAsia" w:ascii="宋体" w:hAnsi="宋体"/>
          <w:kern w:val="0"/>
          <w:sz w:val="24"/>
          <w:szCs w:val="24"/>
        </w:rPr>
        <w:t>日</w:t>
      </w:r>
      <w:r>
        <w:rPr>
          <w:rFonts w:ascii="宋体" w:hAnsi="宋体"/>
          <w:kern w:val="0"/>
          <w:sz w:val="24"/>
          <w:szCs w:val="24"/>
        </w:rPr>
        <w:t>至</w:t>
      </w:r>
      <w:r>
        <w:rPr>
          <w:rFonts w:hint="eastAsia" w:ascii="宋体" w:hAnsi="宋体"/>
          <w:kern w:val="0"/>
          <w:sz w:val="24"/>
          <w:szCs w:val="24"/>
        </w:rPr>
        <w:t>20</w:t>
      </w:r>
      <w:r>
        <w:rPr>
          <w:rFonts w:hint="eastAsia" w:ascii="宋体" w:hAnsi="宋体"/>
          <w:kern w:val="0"/>
          <w:sz w:val="24"/>
          <w:szCs w:val="24"/>
          <w:lang w:val="en-US" w:eastAsia="zh-CN"/>
        </w:rPr>
        <w:t>21</w:t>
      </w:r>
      <w:r>
        <w:rPr>
          <w:rFonts w:hint="eastAsia" w:ascii="宋体" w:hAnsi="宋体"/>
          <w:kern w:val="0"/>
          <w:sz w:val="24"/>
          <w:szCs w:val="24"/>
        </w:rPr>
        <w:t>年7月</w:t>
      </w:r>
      <w:r>
        <w:rPr>
          <w:rFonts w:hint="eastAsia" w:ascii="宋体" w:hAnsi="宋体"/>
          <w:kern w:val="0"/>
          <w:sz w:val="24"/>
          <w:szCs w:val="24"/>
          <w:lang w:val="en-US" w:eastAsia="zh-CN"/>
        </w:rPr>
        <w:t>13</w:t>
      </w:r>
      <w:r>
        <w:rPr>
          <w:rFonts w:hint="eastAsia" w:ascii="宋体" w:hAnsi="宋体"/>
          <w:kern w:val="0"/>
          <w:sz w:val="24"/>
          <w:szCs w:val="24"/>
        </w:rPr>
        <w:t>日</w:t>
      </w:r>
    </w:p>
    <w:p>
      <w:pPr>
        <w:spacing w:line="360" w:lineRule="auto"/>
        <w:ind w:firstLine="482" w:firstLineChars="200"/>
        <w:jc w:val="left"/>
        <w:rPr>
          <w:rFonts w:ascii="宋体" w:hAnsi="宋体"/>
          <w:b/>
          <w:kern w:val="0"/>
          <w:sz w:val="24"/>
          <w:szCs w:val="24"/>
        </w:rPr>
      </w:pPr>
      <w:r>
        <w:rPr>
          <w:rFonts w:hint="eastAsia" w:ascii="宋体" w:hAnsi="宋体"/>
          <w:b/>
          <w:kern w:val="0"/>
          <w:sz w:val="24"/>
          <w:szCs w:val="24"/>
        </w:rPr>
        <w:t>六</w:t>
      </w:r>
      <w:r>
        <w:rPr>
          <w:rFonts w:ascii="宋体" w:hAnsi="宋体"/>
          <w:b/>
          <w:kern w:val="0"/>
          <w:sz w:val="24"/>
          <w:szCs w:val="24"/>
        </w:rPr>
        <w:t>、</w:t>
      </w:r>
      <w:r>
        <w:rPr>
          <w:rFonts w:hint="eastAsia" w:ascii="宋体" w:hAnsi="宋体"/>
          <w:b/>
          <w:kern w:val="0"/>
          <w:sz w:val="24"/>
          <w:szCs w:val="24"/>
        </w:rPr>
        <w:t>投标文件</w:t>
      </w:r>
      <w:r>
        <w:rPr>
          <w:rFonts w:ascii="宋体" w:hAnsi="宋体"/>
          <w:b/>
          <w:kern w:val="0"/>
          <w:sz w:val="24"/>
          <w:szCs w:val="24"/>
        </w:rPr>
        <w:t>的递交及开启投标文件时间</w:t>
      </w:r>
    </w:p>
    <w:p>
      <w:pPr>
        <w:pStyle w:val="10"/>
        <w:spacing w:line="360" w:lineRule="auto"/>
        <w:ind w:firstLine="480"/>
        <w:rPr>
          <w:rFonts w:hint="default" w:ascii="宋体" w:hAnsi="宋体" w:eastAsia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/>
          <w:kern w:val="0"/>
          <w:sz w:val="24"/>
          <w:szCs w:val="24"/>
        </w:rPr>
        <w:t>1、投标文件递交截止时间：</w:t>
      </w:r>
      <w:r>
        <w:rPr>
          <w:rFonts w:ascii="宋体" w:hAnsi="宋体"/>
          <w:kern w:val="0"/>
          <w:sz w:val="24"/>
          <w:szCs w:val="24"/>
        </w:rPr>
        <w:t>20</w:t>
      </w:r>
      <w:r>
        <w:rPr>
          <w:rFonts w:hint="eastAsia" w:ascii="宋体" w:hAnsi="宋体"/>
          <w:kern w:val="0"/>
          <w:sz w:val="24"/>
          <w:szCs w:val="24"/>
          <w:lang w:val="en-US" w:eastAsia="zh-CN"/>
        </w:rPr>
        <w:t>21</w:t>
      </w:r>
      <w:r>
        <w:rPr>
          <w:rFonts w:hint="eastAsia" w:ascii="宋体" w:hAnsi="宋体"/>
          <w:kern w:val="0"/>
          <w:sz w:val="24"/>
          <w:szCs w:val="24"/>
        </w:rPr>
        <w:t>年7月</w:t>
      </w:r>
      <w:r>
        <w:rPr>
          <w:rFonts w:hint="eastAsia" w:ascii="宋体" w:hAnsi="宋体"/>
          <w:kern w:val="0"/>
          <w:sz w:val="24"/>
          <w:szCs w:val="24"/>
          <w:lang w:val="en-US" w:eastAsia="zh-CN"/>
        </w:rPr>
        <w:t>13</w:t>
      </w:r>
      <w:r>
        <w:rPr>
          <w:rFonts w:hint="eastAsia" w:ascii="宋体" w:hAnsi="宋体"/>
          <w:kern w:val="0"/>
          <w:sz w:val="24"/>
          <w:szCs w:val="24"/>
        </w:rPr>
        <w:t>日上午</w:t>
      </w:r>
      <w:r>
        <w:rPr>
          <w:rFonts w:ascii="宋体" w:hAnsi="宋体"/>
          <w:kern w:val="0"/>
          <w:sz w:val="24"/>
          <w:szCs w:val="24"/>
        </w:rPr>
        <w:t>9:</w:t>
      </w:r>
      <w:r>
        <w:rPr>
          <w:rFonts w:hint="eastAsia" w:ascii="宋体" w:hAnsi="宋体"/>
          <w:kern w:val="0"/>
          <w:sz w:val="24"/>
          <w:szCs w:val="24"/>
          <w:lang w:val="en-US" w:eastAsia="zh-CN"/>
        </w:rPr>
        <w:t>30</w:t>
      </w:r>
    </w:p>
    <w:p>
      <w:pPr>
        <w:pStyle w:val="10"/>
        <w:spacing w:line="360" w:lineRule="auto"/>
        <w:ind w:firstLine="48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2、投标文件</w:t>
      </w:r>
      <w:r>
        <w:rPr>
          <w:rFonts w:ascii="宋体" w:hAnsi="宋体"/>
          <w:kern w:val="0"/>
          <w:sz w:val="24"/>
          <w:szCs w:val="24"/>
        </w:rPr>
        <w:t>递交地点：深圳市福田区福中一路</w:t>
      </w:r>
      <w:r>
        <w:rPr>
          <w:rFonts w:hint="eastAsia" w:ascii="宋体" w:hAnsi="宋体"/>
          <w:kern w:val="0"/>
          <w:sz w:val="24"/>
          <w:szCs w:val="24"/>
        </w:rPr>
        <w:t>1016号</w:t>
      </w:r>
      <w:r>
        <w:rPr>
          <w:rFonts w:ascii="宋体" w:hAnsi="宋体"/>
          <w:kern w:val="0"/>
          <w:sz w:val="24"/>
          <w:szCs w:val="24"/>
        </w:rPr>
        <w:t>地铁大厦</w:t>
      </w:r>
      <w:r>
        <w:rPr>
          <w:rFonts w:hint="eastAsia" w:ascii="宋体" w:hAnsi="宋体"/>
          <w:kern w:val="0"/>
          <w:sz w:val="24"/>
          <w:szCs w:val="24"/>
        </w:rPr>
        <w:t>指定会议</w:t>
      </w:r>
    </w:p>
    <w:p>
      <w:pPr>
        <w:pStyle w:val="10"/>
        <w:spacing w:line="360" w:lineRule="auto"/>
        <w:ind w:firstLine="48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3、</w:t>
      </w:r>
      <w:r>
        <w:rPr>
          <w:rFonts w:ascii="宋体" w:hAnsi="宋体"/>
          <w:kern w:val="0"/>
          <w:sz w:val="24"/>
          <w:szCs w:val="24"/>
        </w:rPr>
        <w:t>开启投标文件时间：</w:t>
      </w:r>
      <w:r>
        <w:rPr>
          <w:rFonts w:hint="eastAsia" w:ascii="宋体" w:hAnsi="宋体"/>
          <w:kern w:val="0"/>
          <w:sz w:val="24"/>
          <w:szCs w:val="24"/>
        </w:rPr>
        <w:t>20</w:t>
      </w:r>
      <w:r>
        <w:rPr>
          <w:rFonts w:hint="eastAsia" w:ascii="宋体" w:hAnsi="宋体"/>
          <w:kern w:val="0"/>
          <w:sz w:val="24"/>
          <w:szCs w:val="24"/>
          <w:lang w:val="en-US" w:eastAsia="zh-CN"/>
        </w:rPr>
        <w:t>21</w:t>
      </w:r>
      <w:r>
        <w:rPr>
          <w:rFonts w:hint="eastAsia" w:ascii="宋体" w:hAnsi="宋体"/>
          <w:kern w:val="0"/>
          <w:sz w:val="24"/>
          <w:szCs w:val="24"/>
        </w:rPr>
        <w:t>年7月</w:t>
      </w:r>
      <w:r>
        <w:rPr>
          <w:rFonts w:hint="eastAsia" w:ascii="宋体" w:hAnsi="宋体"/>
          <w:kern w:val="0"/>
          <w:sz w:val="24"/>
          <w:szCs w:val="24"/>
          <w:lang w:val="en-US" w:eastAsia="zh-CN"/>
        </w:rPr>
        <w:t>13</w:t>
      </w:r>
      <w:r>
        <w:rPr>
          <w:rFonts w:hint="eastAsia" w:ascii="宋体" w:hAnsi="宋体"/>
          <w:kern w:val="0"/>
          <w:sz w:val="24"/>
          <w:szCs w:val="24"/>
        </w:rPr>
        <w:t>日</w:t>
      </w:r>
      <w:r>
        <w:rPr>
          <w:rFonts w:ascii="宋体" w:hAnsi="宋体"/>
          <w:kern w:val="0"/>
          <w:sz w:val="24"/>
          <w:szCs w:val="24"/>
        </w:rPr>
        <w:t>上午</w:t>
      </w:r>
      <w:r>
        <w:rPr>
          <w:rFonts w:hint="eastAsia" w:ascii="宋体" w:hAnsi="宋体"/>
          <w:kern w:val="0"/>
          <w:sz w:val="24"/>
          <w:szCs w:val="24"/>
        </w:rPr>
        <w:t>9:30</w:t>
      </w:r>
    </w:p>
    <w:p>
      <w:pPr>
        <w:pStyle w:val="10"/>
        <w:spacing w:line="360" w:lineRule="auto"/>
        <w:ind w:firstLine="48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4、开启投标文件</w:t>
      </w:r>
      <w:r>
        <w:rPr>
          <w:rFonts w:ascii="宋体" w:hAnsi="宋体"/>
          <w:kern w:val="0"/>
          <w:sz w:val="24"/>
          <w:szCs w:val="24"/>
        </w:rPr>
        <w:t>地点：深圳市福田区福中一路</w:t>
      </w:r>
      <w:r>
        <w:rPr>
          <w:rFonts w:hint="eastAsia" w:ascii="宋体" w:hAnsi="宋体"/>
          <w:kern w:val="0"/>
          <w:sz w:val="24"/>
          <w:szCs w:val="24"/>
        </w:rPr>
        <w:t>1016号</w:t>
      </w:r>
      <w:r>
        <w:rPr>
          <w:rFonts w:ascii="宋体" w:hAnsi="宋体"/>
          <w:kern w:val="0"/>
          <w:sz w:val="24"/>
          <w:szCs w:val="24"/>
        </w:rPr>
        <w:t>地铁大厦</w:t>
      </w:r>
      <w:r>
        <w:rPr>
          <w:rFonts w:hint="eastAsia" w:ascii="宋体" w:hAnsi="宋体"/>
          <w:kern w:val="0"/>
          <w:sz w:val="24"/>
          <w:szCs w:val="24"/>
        </w:rPr>
        <w:t>指定会议室</w:t>
      </w:r>
    </w:p>
    <w:p>
      <w:pPr>
        <w:pStyle w:val="3"/>
        <w:spacing w:line="360" w:lineRule="auto"/>
        <w:ind w:firstLine="482" w:firstLineChars="200"/>
        <w:rPr>
          <w:rFonts w:hAnsi="宋体"/>
          <w:b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七、投标文件所需材料：</w:t>
      </w:r>
    </w:p>
    <w:p>
      <w:pPr>
        <w:pStyle w:val="3"/>
        <w:numPr>
          <w:ilvl w:val="0"/>
          <w:numId w:val="1"/>
        </w:numPr>
        <w:spacing w:line="360" w:lineRule="auto"/>
        <w:ind w:left="0" w:firstLine="426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根据</w:t>
      </w:r>
      <w:r>
        <w:rPr>
          <w:rFonts w:hint="eastAsia" w:hAnsi="宋体"/>
          <w:sz w:val="24"/>
          <w:szCs w:val="24"/>
          <w:lang w:val="en-US" w:eastAsia="zh-CN"/>
        </w:rPr>
        <w:t>比选</w:t>
      </w:r>
      <w:bookmarkStart w:id="5" w:name="_GoBack"/>
      <w:bookmarkEnd w:id="5"/>
      <w:r>
        <w:rPr>
          <w:rFonts w:hAnsi="宋体"/>
          <w:sz w:val="24"/>
          <w:szCs w:val="24"/>
        </w:rPr>
        <w:t>文件</w:t>
      </w:r>
      <w:r>
        <w:rPr>
          <w:rFonts w:hint="eastAsia" w:hAnsi="宋体"/>
          <w:sz w:val="24"/>
          <w:szCs w:val="24"/>
        </w:rPr>
        <w:t>编制的投标</w:t>
      </w:r>
      <w:r>
        <w:rPr>
          <w:rFonts w:hAnsi="宋体"/>
          <w:sz w:val="24"/>
          <w:szCs w:val="24"/>
        </w:rPr>
        <w:t>文件</w:t>
      </w:r>
      <w:r>
        <w:rPr>
          <w:rFonts w:hint="eastAsia" w:hAnsi="宋体"/>
          <w:sz w:val="24"/>
          <w:szCs w:val="24"/>
        </w:rPr>
        <w:t>；</w:t>
      </w:r>
    </w:p>
    <w:p>
      <w:pPr>
        <w:pStyle w:val="3"/>
        <w:numPr>
          <w:ilvl w:val="0"/>
          <w:numId w:val="1"/>
        </w:numPr>
        <w:spacing w:line="360" w:lineRule="auto"/>
        <w:ind w:left="0" w:firstLine="426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如递交投标</w:t>
      </w:r>
      <w:r>
        <w:rPr>
          <w:rFonts w:hAnsi="宋体"/>
          <w:sz w:val="24"/>
          <w:szCs w:val="24"/>
        </w:rPr>
        <w:t>文件的</w:t>
      </w:r>
      <w:r>
        <w:rPr>
          <w:rFonts w:hint="eastAsia" w:hAnsi="宋体"/>
          <w:sz w:val="24"/>
          <w:szCs w:val="24"/>
        </w:rPr>
        <w:t>投标</w:t>
      </w:r>
      <w:r>
        <w:rPr>
          <w:rFonts w:hAnsi="宋体"/>
          <w:sz w:val="24"/>
          <w:szCs w:val="24"/>
        </w:rPr>
        <w:t>人</w:t>
      </w:r>
      <w:r>
        <w:rPr>
          <w:rFonts w:hint="eastAsia" w:hAnsi="宋体"/>
          <w:sz w:val="24"/>
          <w:szCs w:val="24"/>
        </w:rPr>
        <w:t>为投标单位的法定代表人，须携带法定代表人证明书及本人身份证原件和复印件；如递交</w:t>
      </w:r>
      <w:r>
        <w:rPr>
          <w:rFonts w:hAnsi="宋体"/>
          <w:sz w:val="24"/>
          <w:szCs w:val="24"/>
        </w:rPr>
        <w:t>投标文件的</w:t>
      </w:r>
      <w:r>
        <w:rPr>
          <w:rFonts w:hint="eastAsia" w:hAnsi="宋体"/>
          <w:sz w:val="24"/>
          <w:szCs w:val="24"/>
        </w:rPr>
        <w:t>投标</w:t>
      </w:r>
      <w:r>
        <w:rPr>
          <w:rFonts w:hAnsi="宋体"/>
          <w:sz w:val="24"/>
          <w:szCs w:val="24"/>
        </w:rPr>
        <w:t>人</w:t>
      </w:r>
      <w:r>
        <w:rPr>
          <w:rFonts w:hint="eastAsia" w:hAnsi="宋体"/>
          <w:sz w:val="24"/>
          <w:szCs w:val="24"/>
        </w:rPr>
        <w:t>不是法定代表人，除携带本人身份证复印件外，还需携带法定代表人证明书和法定代表人身份证复印件。</w:t>
      </w: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八、</w:t>
      </w:r>
      <w:r>
        <w:rPr>
          <w:rFonts w:hint="eastAsia" w:hAnsi="宋体"/>
          <w:sz w:val="24"/>
          <w:szCs w:val="24"/>
          <w:lang w:val="en-US" w:eastAsia="zh-CN"/>
        </w:rPr>
        <w:t>比选</w:t>
      </w:r>
      <w:r>
        <w:rPr>
          <w:rFonts w:hint="eastAsia" w:hAnsi="宋体"/>
          <w:sz w:val="24"/>
          <w:szCs w:val="24"/>
        </w:rPr>
        <w:t>联系人</w:t>
      </w: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联系人：</w:t>
      </w:r>
      <w:r>
        <w:rPr>
          <w:rFonts w:hint="eastAsia" w:hAnsi="宋体"/>
          <w:sz w:val="24"/>
          <w:szCs w:val="24"/>
          <w:lang w:val="en-US" w:eastAsia="zh-CN"/>
        </w:rPr>
        <w:t>黄</w:t>
      </w:r>
      <w:r>
        <w:rPr>
          <w:rFonts w:hint="eastAsia" w:hAnsi="宋体"/>
          <w:sz w:val="24"/>
        </w:rPr>
        <w:t xml:space="preserve">小姐 </w:t>
      </w:r>
    </w:p>
    <w:p>
      <w:pPr>
        <w:pStyle w:val="3"/>
        <w:spacing w:line="360" w:lineRule="auto"/>
        <w:ind w:firstLine="480" w:firstLineChars="200"/>
        <w:rPr>
          <w:rFonts w:hint="default" w:hAnsi="宋体" w:eastAsia="宋体"/>
          <w:sz w:val="24"/>
          <w:szCs w:val="24"/>
          <w:lang w:val="en-US" w:eastAsia="zh-CN"/>
        </w:rPr>
      </w:pPr>
      <w:r>
        <w:rPr>
          <w:rFonts w:hint="eastAsia" w:hAnsi="宋体"/>
          <w:sz w:val="24"/>
          <w:szCs w:val="24"/>
        </w:rPr>
        <w:t>联系电话：0755-</w:t>
      </w:r>
      <w:r>
        <w:rPr>
          <w:rFonts w:hint="eastAsia" w:hAnsi="宋体"/>
          <w:sz w:val="24"/>
          <w:szCs w:val="24"/>
          <w:lang w:val="en-US" w:eastAsia="zh-CN"/>
        </w:rPr>
        <w:t>13684981727</w:t>
      </w: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</w:p>
    <w:p>
      <w:pPr>
        <w:pStyle w:val="3"/>
        <w:spacing w:line="360" w:lineRule="auto"/>
        <w:rPr>
          <w:rFonts w:hAnsi="宋体"/>
          <w:sz w:val="24"/>
          <w:szCs w:val="24"/>
        </w:rPr>
      </w:pP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</w:p>
    <w:p>
      <w:pPr>
        <w:pStyle w:val="3"/>
        <w:spacing w:line="360" w:lineRule="auto"/>
        <w:ind w:firstLine="480" w:firstLineChars="200"/>
        <w:jc w:val="right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深圳市地铁集团有限公司</w:t>
      </w:r>
    </w:p>
    <w:p>
      <w:pPr>
        <w:pStyle w:val="3"/>
        <w:wordWrap w:val="0"/>
        <w:spacing w:line="360" w:lineRule="auto"/>
        <w:ind w:firstLine="480" w:firstLineChars="200"/>
        <w:jc w:val="right"/>
      </w:pPr>
      <w:r>
        <w:rPr>
          <w:rFonts w:hint="eastAsia" w:hAnsi="宋体" w:cs="宋体"/>
          <w:sz w:val="24"/>
          <w:szCs w:val="24"/>
        </w:rPr>
        <w:t>            </w:t>
      </w:r>
      <w:r>
        <w:rPr>
          <w:rFonts w:hint="eastAsia" w:hAnsi="宋体"/>
          <w:sz w:val="24"/>
          <w:szCs w:val="24"/>
        </w:rPr>
        <w:t>二○</w:t>
      </w:r>
      <w:r>
        <w:rPr>
          <w:rFonts w:hint="eastAsia" w:hAnsi="宋体"/>
          <w:sz w:val="24"/>
          <w:szCs w:val="24"/>
          <w:lang w:val="en-US" w:eastAsia="zh-CN"/>
        </w:rPr>
        <w:t>二一</w:t>
      </w:r>
      <w:r>
        <w:rPr>
          <w:rFonts w:hint="eastAsia" w:hAnsi="宋体"/>
          <w:sz w:val="24"/>
          <w:szCs w:val="24"/>
        </w:rPr>
        <w:t>年</w:t>
      </w:r>
      <w:r>
        <w:rPr>
          <w:rFonts w:hint="eastAsia" w:hAnsi="宋体"/>
          <w:sz w:val="24"/>
          <w:szCs w:val="24"/>
          <w:lang w:val="en-US" w:eastAsia="zh-CN"/>
        </w:rPr>
        <w:t>七</w:t>
      </w:r>
      <w:r>
        <w:rPr>
          <w:rFonts w:hint="eastAsia" w:hAnsi="宋体"/>
          <w:sz w:val="24"/>
          <w:szCs w:val="24"/>
        </w:rPr>
        <w:t>月</w:t>
      </w:r>
      <w:r>
        <w:rPr>
          <w:rFonts w:hint="eastAsia" w:hAnsi="宋体"/>
          <w:sz w:val="24"/>
          <w:szCs w:val="24"/>
          <w:lang w:val="en-US" w:eastAsia="zh-CN"/>
        </w:rPr>
        <w:t>一</w:t>
      </w:r>
      <w:r>
        <w:rPr>
          <w:rFonts w:hint="eastAsia" w:hAnsi="宋体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C2056"/>
    <w:multiLevelType w:val="multilevel"/>
    <w:tmpl w:val="60DC2056"/>
    <w:lvl w:ilvl="0" w:tentative="0">
      <w:start w:val="1"/>
      <w:numFmt w:val="chineseCountingThousand"/>
      <w:lvlText w:val="（%1）"/>
      <w:lvlJc w:val="left"/>
      <w:pPr>
        <w:ind w:left="1266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686" w:hanging="420"/>
      </w:pPr>
    </w:lvl>
    <w:lvl w:ilvl="2" w:tentative="0">
      <w:start w:val="1"/>
      <w:numFmt w:val="lowerRoman"/>
      <w:lvlText w:val="%3."/>
      <w:lvlJc w:val="right"/>
      <w:pPr>
        <w:ind w:left="2106" w:hanging="420"/>
      </w:pPr>
    </w:lvl>
    <w:lvl w:ilvl="3" w:tentative="0">
      <w:start w:val="1"/>
      <w:numFmt w:val="decimal"/>
      <w:lvlText w:val="%4."/>
      <w:lvlJc w:val="left"/>
      <w:pPr>
        <w:ind w:left="2526" w:hanging="420"/>
      </w:pPr>
    </w:lvl>
    <w:lvl w:ilvl="4" w:tentative="0">
      <w:start w:val="1"/>
      <w:numFmt w:val="lowerLetter"/>
      <w:lvlText w:val="%5)"/>
      <w:lvlJc w:val="left"/>
      <w:pPr>
        <w:ind w:left="2946" w:hanging="420"/>
      </w:pPr>
    </w:lvl>
    <w:lvl w:ilvl="5" w:tentative="0">
      <w:start w:val="1"/>
      <w:numFmt w:val="lowerRoman"/>
      <w:lvlText w:val="%6."/>
      <w:lvlJc w:val="right"/>
      <w:pPr>
        <w:ind w:left="3366" w:hanging="420"/>
      </w:pPr>
    </w:lvl>
    <w:lvl w:ilvl="6" w:tentative="0">
      <w:start w:val="1"/>
      <w:numFmt w:val="decimal"/>
      <w:lvlText w:val="%7."/>
      <w:lvlJc w:val="left"/>
      <w:pPr>
        <w:ind w:left="3786" w:hanging="420"/>
      </w:pPr>
    </w:lvl>
    <w:lvl w:ilvl="7" w:tentative="0">
      <w:start w:val="1"/>
      <w:numFmt w:val="lowerLetter"/>
      <w:lvlText w:val="%8)"/>
      <w:lvlJc w:val="left"/>
      <w:pPr>
        <w:ind w:left="4206" w:hanging="420"/>
      </w:pPr>
    </w:lvl>
    <w:lvl w:ilvl="8" w:tentative="0">
      <w:start w:val="1"/>
      <w:numFmt w:val="lowerRoman"/>
      <w:lvlText w:val="%9."/>
      <w:lvlJc w:val="right"/>
      <w:pPr>
        <w:ind w:left="462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C1F"/>
    <w:rsid w:val="00044129"/>
    <w:rsid w:val="0011146C"/>
    <w:rsid w:val="00111755"/>
    <w:rsid w:val="00196C1F"/>
    <w:rsid w:val="00353BCC"/>
    <w:rsid w:val="006D6F67"/>
    <w:rsid w:val="0071045B"/>
    <w:rsid w:val="217C0507"/>
    <w:rsid w:val="271515EC"/>
    <w:rsid w:val="2A3662D0"/>
    <w:rsid w:val="3ABB1628"/>
    <w:rsid w:val="4DEB3725"/>
    <w:rsid w:val="4FBE6E20"/>
    <w:rsid w:val="5F370E06"/>
    <w:rsid w:val="6A1B628E"/>
    <w:rsid w:val="6C033548"/>
    <w:rsid w:val="75FC70D9"/>
    <w:rsid w:val="78B8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3"/>
    <w:basedOn w:val="1"/>
    <w:next w:val="1"/>
    <w:link w:val="8"/>
    <w:qFormat/>
    <w:uiPriority w:val="0"/>
    <w:pPr>
      <w:keepNext/>
      <w:keepLines/>
      <w:tabs>
        <w:tab w:val="left" w:pos="1260"/>
      </w:tabs>
      <w:adjustRightInd w:val="0"/>
      <w:spacing w:before="260" w:after="260" w:line="416" w:lineRule="atLeast"/>
      <w:ind w:left="1260" w:hanging="420"/>
      <w:textAlignment w:val="baseline"/>
      <w:outlineLvl w:val="2"/>
    </w:pPr>
    <w:rPr>
      <w:b/>
      <w:kern w:val="0"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9"/>
    <w:qFormat/>
    <w:uiPriority w:val="0"/>
    <w:pPr>
      <w:adjustRightInd w:val="0"/>
      <w:spacing w:line="312" w:lineRule="atLeast"/>
      <w:textAlignment w:val="baseline"/>
    </w:pPr>
    <w:rPr>
      <w:rFonts w:ascii="宋体" w:hAnsi="Courier New"/>
      <w:kern w:val="0"/>
      <w:sz w:val="20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3 Char"/>
    <w:basedOn w:val="7"/>
    <w:link w:val="2"/>
    <w:qFormat/>
    <w:uiPriority w:val="0"/>
    <w:rPr>
      <w:rFonts w:ascii="Times New Roman" w:hAnsi="Times New Roman" w:eastAsia="宋体" w:cs="Times New Roman"/>
      <w:b/>
      <w:kern w:val="0"/>
      <w:sz w:val="32"/>
      <w:szCs w:val="20"/>
    </w:rPr>
  </w:style>
  <w:style w:type="character" w:customStyle="1" w:styleId="9">
    <w:name w:val="纯文本 Char"/>
    <w:basedOn w:val="7"/>
    <w:link w:val="3"/>
    <w:qFormat/>
    <w:uiPriority w:val="0"/>
    <w:rPr>
      <w:rFonts w:ascii="宋体" w:hAnsi="Courier New" w:eastAsia="宋体" w:cs="Times New Roman"/>
      <w:kern w:val="0"/>
      <w:sz w:val="20"/>
      <w:szCs w:val="20"/>
    </w:rPr>
  </w:style>
  <w:style w:type="paragraph" w:customStyle="1" w:styleId="10">
    <w:name w:val="列出段落1"/>
    <w:basedOn w:val="1"/>
    <w:qFormat/>
    <w:uiPriority w:val="0"/>
    <w:pPr>
      <w:ind w:firstLine="420" w:firstLineChars="200"/>
    </w:pPr>
  </w:style>
  <w:style w:type="character" w:customStyle="1" w:styleId="11">
    <w:name w:val="页眉 Char"/>
    <w:basedOn w:val="7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140</Words>
  <Characters>804</Characters>
  <Lines>6</Lines>
  <Paragraphs>1</Paragraphs>
  <TotalTime>35</TotalTime>
  <ScaleCrop>false</ScaleCrop>
  <LinksUpToDate>false</LinksUpToDate>
  <CharactersWithSpaces>943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2019-06-05T09:11:00Z</dcterms:created>
  <dc:creator>NTKO</dc:creator>
  <cp:lastModifiedBy>NTKO</cp:lastModifiedBy>
  <dcterms:modified xsi:type="dcterms:W3CDTF">2021-07-01T01:04:30Z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