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0"/>
        <w:spacing w:line="360" w:lineRule="auto"/>
        <w:jc w:val="center"/>
        <w:rPr>
          <w:rFonts w:ascii="黑体" w:hAnsi="宋体" w:eastAsia="黑体"/>
          <w:b/>
          <w:color w:val="000000"/>
          <w:spacing w:val="26"/>
          <w:sz w:val="48"/>
          <w:szCs w:val="48"/>
        </w:rPr>
      </w:pPr>
    </w:p>
    <w:p>
      <w:pPr>
        <w:pStyle w:val="50"/>
        <w:spacing w:line="360" w:lineRule="auto"/>
        <w:rPr>
          <w:rFonts w:ascii="黑体" w:hAnsi="宋体" w:eastAsia="黑体"/>
          <w:b/>
          <w:color w:val="000000"/>
          <w:spacing w:val="26"/>
          <w:sz w:val="48"/>
          <w:szCs w:val="48"/>
        </w:rPr>
      </w:pPr>
    </w:p>
    <w:p>
      <w:pPr>
        <w:pStyle w:val="50"/>
        <w:spacing w:line="360" w:lineRule="auto"/>
        <w:rPr>
          <w:rFonts w:ascii="黑体" w:hAnsi="宋体" w:eastAsia="黑体"/>
          <w:b/>
          <w:color w:val="000000"/>
          <w:spacing w:val="26"/>
          <w:sz w:val="48"/>
          <w:szCs w:val="48"/>
        </w:rPr>
      </w:pPr>
    </w:p>
    <w:p>
      <w:pPr>
        <w:pStyle w:val="50"/>
        <w:spacing w:line="360" w:lineRule="auto"/>
        <w:jc w:val="center"/>
        <w:rPr>
          <w:rFonts w:ascii="黑体" w:hAnsi="宋体" w:eastAsia="黑体"/>
          <w:b/>
          <w:color w:val="000000"/>
          <w:spacing w:val="26"/>
          <w:sz w:val="44"/>
          <w:szCs w:val="44"/>
          <w:u w:val="single"/>
        </w:rPr>
      </w:pPr>
      <w:r>
        <w:rPr>
          <w:rFonts w:hint="eastAsia" w:ascii="黑体" w:hAnsi="宋体" w:eastAsia="黑体"/>
          <w:b/>
          <w:color w:val="000000"/>
          <w:spacing w:val="26"/>
          <w:sz w:val="44"/>
          <w:szCs w:val="44"/>
          <w:u w:val="single"/>
        </w:rPr>
        <w:t>深汕铁路轨道站点 “站城一体化”区域前期策划服务（二）</w:t>
      </w:r>
    </w:p>
    <w:p>
      <w:pPr>
        <w:pStyle w:val="50"/>
        <w:spacing w:line="360" w:lineRule="auto"/>
        <w:jc w:val="center"/>
        <w:rPr>
          <w:rFonts w:ascii="黑体" w:hAnsi="宋体" w:eastAsia="黑体"/>
          <w:b/>
          <w:color w:val="000000"/>
          <w:spacing w:val="26"/>
          <w:sz w:val="48"/>
          <w:szCs w:val="48"/>
          <w:u w:val="single"/>
        </w:rPr>
      </w:pPr>
      <w:r>
        <w:rPr>
          <w:rFonts w:hint="eastAsia" w:ascii="黑体" w:hAnsi="宋体" w:eastAsia="黑体"/>
          <w:b/>
          <w:color w:val="000000"/>
          <w:spacing w:val="26"/>
          <w:sz w:val="48"/>
          <w:szCs w:val="48"/>
          <w:u w:val="single"/>
        </w:rPr>
        <w:t>比选文件</w:t>
      </w:r>
    </w:p>
    <w:p>
      <w:pPr>
        <w:pStyle w:val="50"/>
        <w:spacing w:line="360" w:lineRule="auto"/>
        <w:jc w:val="center"/>
        <w:rPr>
          <w:rFonts w:ascii="黑体" w:hAnsi="宋体" w:eastAsia="黑体"/>
          <w:b/>
          <w:color w:val="000000"/>
          <w:spacing w:val="26"/>
          <w:sz w:val="48"/>
          <w:szCs w:val="48"/>
        </w:rPr>
      </w:pPr>
    </w:p>
    <w:p>
      <w:pPr>
        <w:pStyle w:val="50"/>
        <w:spacing w:line="360" w:lineRule="auto"/>
        <w:jc w:val="center"/>
        <w:rPr>
          <w:rFonts w:ascii="黑体" w:hAnsi="宋体" w:eastAsia="黑体"/>
          <w:b/>
          <w:color w:val="000000"/>
          <w:spacing w:val="26"/>
          <w:sz w:val="48"/>
          <w:szCs w:val="48"/>
        </w:rPr>
      </w:pPr>
    </w:p>
    <w:p>
      <w:pPr>
        <w:pStyle w:val="50"/>
        <w:spacing w:line="360" w:lineRule="auto"/>
        <w:jc w:val="center"/>
        <w:rPr>
          <w:rFonts w:ascii="黑体" w:hAnsi="宋体" w:eastAsia="黑体"/>
          <w:b/>
          <w:color w:val="000000"/>
          <w:spacing w:val="26"/>
          <w:sz w:val="48"/>
          <w:szCs w:val="48"/>
        </w:rPr>
      </w:pPr>
    </w:p>
    <w:p>
      <w:pPr>
        <w:pStyle w:val="50"/>
        <w:spacing w:line="360" w:lineRule="auto"/>
        <w:jc w:val="center"/>
        <w:rPr>
          <w:rFonts w:ascii="黑体" w:hAnsi="宋体" w:eastAsia="黑体"/>
          <w:b/>
          <w:color w:val="000000"/>
          <w:spacing w:val="26"/>
          <w:sz w:val="48"/>
          <w:szCs w:val="48"/>
        </w:rPr>
      </w:pPr>
    </w:p>
    <w:p>
      <w:pPr>
        <w:pStyle w:val="50"/>
        <w:spacing w:line="360" w:lineRule="auto"/>
        <w:rPr>
          <w:rFonts w:ascii="黑体" w:hAnsi="宋体" w:eastAsia="黑体"/>
          <w:b/>
          <w:color w:val="000000"/>
          <w:spacing w:val="26"/>
          <w:sz w:val="48"/>
          <w:szCs w:val="48"/>
        </w:rPr>
      </w:pPr>
    </w:p>
    <w:p>
      <w:pPr>
        <w:spacing w:line="360" w:lineRule="auto"/>
        <w:jc w:val="center"/>
        <w:rPr>
          <w:b/>
          <w:bCs/>
          <w:color w:val="000000"/>
          <w:sz w:val="36"/>
        </w:rPr>
      </w:pPr>
      <w:r>
        <w:rPr>
          <w:rFonts w:hint="eastAsia"/>
          <w:b/>
          <w:bCs/>
          <w:color w:val="000000"/>
          <w:sz w:val="36"/>
        </w:rPr>
        <w:t>深圳市地铁集团有限公司</w:t>
      </w:r>
    </w:p>
    <w:p>
      <w:pPr>
        <w:spacing w:line="300" w:lineRule="exact"/>
        <w:jc w:val="center"/>
        <w:rPr>
          <w:b/>
          <w:bCs/>
          <w:color w:val="000000"/>
          <w:sz w:val="36"/>
        </w:rPr>
      </w:pPr>
    </w:p>
    <w:p>
      <w:pPr>
        <w:pStyle w:val="13"/>
        <w:jc w:val="center"/>
        <w:rPr>
          <w:b/>
          <w:bCs/>
          <w:color w:val="000000"/>
          <w:sz w:val="48"/>
        </w:rPr>
      </w:pPr>
      <w:r>
        <w:rPr>
          <w:rFonts w:hint="eastAsia"/>
          <w:color w:val="000000"/>
          <w:sz w:val="36"/>
          <w:szCs w:val="36"/>
        </w:rPr>
        <w:t>202</w:t>
      </w:r>
      <w:r>
        <w:rPr>
          <w:color w:val="000000"/>
          <w:sz w:val="36"/>
          <w:szCs w:val="36"/>
        </w:rPr>
        <w:t>1</w:t>
      </w:r>
      <w:r>
        <w:rPr>
          <w:rFonts w:hint="eastAsia"/>
          <w:color w:val="000000"/>
          <w:sz w:val="36"/>
          <w:szCs w:val="36"/>
        </w:rPr>
        <w:t>年</w:t>
      </w:r>
      <w:r>
        <w:rPr>
          <w:color w:val="000000"/>
          <w:sz w:val="36"/>
          <w:szCs w:val="36"/>
          <w:u w:val="single"/>
        </w:rPr>
        <w:t>5</w:t>
      </w:r>
      <w:r>
        <w:rPr>
          <w:rFonts w:hint="eastAsia"/>
          <w:color w:val="000000"/>
          <w:sz w:val="36"/>
          <w:szCs w:val="36"/>
        </w:rPr>
        <w:t>月</w:t>
      </w:r>
    </w:p>
    <w:p>
      <w:pPr>
        <w:widowControl/>
        <w:jc w:val="left"/>
        <w:rPr>
          <w:rFonts w:ascii="黑体" w:hAnsi="黑体" w:eastAsia="黑体"/>
          <w:b/>
          <w:bCs/>
          <w:color w:val="000000"/>
          <w:sz w:val="36"/>
          <w:szCs w:val="36"/>
        </w:rPr>
        <w:sectPr>
          <w:footerReference r:id="rId5" w:type="first"/>
          <w:headerReference r:id="rId3" w:type="default"/>
          <w:footerReference r:id="rId4" w:type="even"/>
          <w:pgSz w:w="11906" w:h="16838"/>
          <w:pgMar w:top="1440" w:right="1800" w:bottom="1440" w:left="1800" w:header="851" w:footer="992" w:gutter="0"/>
          <w:cols w:space="720" w:num="1"/>
          <w:docGrid w:linePitch="312" w:charSpace="0"/>
        </w:sectPr>
      </w:pPr>
    </w:p>
    <w:p>
      <w:pPr>
        <w:pStyle w:val="17"/>
        <w:tabs>
          <w:tab w:val="right" w:leader="dot" w:pos="8312"/>
        </w:tabs>
        <w:jc w:val="center"/>
        <w:rPr>
          <w:rFonts w:ascii="黑体" w:hAnsi="黑体" w:eastAsia="黑体"/>
          <w:b/>
          <w:bCs/>
          <w:color w:val="000000"/>
          <w:sz w:val="36"/>
          <w:szCs w:val="36"/>
        </w:rPr>
      </w:pPr>
      <w:r>
        <w:rPr>
          <w:rFonts w:hint="eastAsia" w:ascii="黑体" w:hAnsi="黑体" w:eastAsia="黑体"/>
          <w:b/>
          <w:bCs/>
          <w:color w:val="000000"/>
          <w:sz w:val="36"/>
          <w:szCs w:val="36"/>
        </w:rPr>
        <w:t>目  录</w:t>
      </w:r>
    </w:p>
    <w:p>
      <w:pPr>
        <w:rPr>
          <w:color w:val="000000"/>
          <w:sz w:val="30"/>
          <w:szCs w:val="30"/>
        </w:rPr>
      </w:pPr>
    </w:p>
    <w:p>
      <w:pPr>
        <w:pStyle w:val="17"/>
        <w:tabs>
          <w:tab w:val="right" w:leader="dot" w:pos="8296"/>
        </w:tabs>
        <w:rPr>
          <w:rFonts w:asciiTheme="minorHAnsi" w:hAnsiTheme="minorHAnsi" w:eastAsiaTheme="minorEastAsia" w:cstheme="minorBidi"/>
          <w:szCs w:val="22"/>
        </w:rPr>
      </w:pPr>
      <w:r>
        <w:rPr>
          <w:color w:val="000000"/>
        </w:rPr>
        <w:fldChar w:fldCharType="begin"/>
      </w:r>
      <w:r>
        <w:rPr>
          <w:color w:val="000000"/>
        </w:rPr>
        <w:instrText xml:space="preserve"> TOC \o "1-3" \h \z \u </w:instrText>
      </w:r>
      <w:r>
        <w:rPr>
          <w:color w:val="000000"/>
        </w:rPr>
        <w:fldChar w:fldCharType="separate"/>
      </w:r>
      <w:r>
        <w:fldChar w:fldCharType="begin"/>
      </w:r>
      <w:r>
        <w:instrText xml:space="preserve"> HYPERLINK \l "_Toc71903965" </w:instrText>
      </w:r>
      <w:r>
        <w:fldChar w:fldCharType="separate"/>
      </w:r>
      <w:r>
        <w:rPr>
          <w:rStyle w:val="28"/>
          <w:rFonts w:hint="eastAsia"/>
        </w:rPr>
        <w:t>第一章</w:t>
      </w:r>
      <w:r>
        <w:rPr>
          <w:rStyle w:val="28"/>
        </w:rPr>
        <w:t xml:space="preserve">  </w:t>
      </w:r>
      <w:r>
        <w:rPr>
          <w:rStyle w:val="28"/>
          <w:rFonts w:hint="eastAsia"/>
        </w:rPr>
        <w:t>致参选人</w:t>
      </w:r>
      <w:r>
        <w:tab/>
      </w:r>
      <w:r>
        <w:fldChar w:fldCharType="begin"/>
      </w:r>
      <w:r>
        <w:instrText xml:space="preserve"> PAGEREF _Toc71903965 \h </w:instrText>
      </w:r>
      <w:r>
        <w:fldChar w:fldCharType="separate"/>
      </w:r>
      <w:r>
        <w:t>1</w:t>
      </w:r>
      <w:r>
        <w:fldChar w:fldCharType="end"/>
      </w:r>
      <w:r>
        <w:fldChar w:fldCharType="end"/>
      </w:r>
    </w:p>
    <w:p>
      <w:pPr>
        <w:pStyle w:val="17"/>
        <w:tabs>
          <w:tab w:val="right" w:leader="dot" w:pos="8296"/>
        </w:tabs>
        <w:rPr>
          <w:rFonts w:asciiTheme="minorHAnsi" w:hAnsiTheme="minorHAnsi" w:eastAsiaTheme="minorEastAsia" w:cstheme="minorBidi"/>
          <w:szCs w:val="22"/>
        </w:rPr>
      </w:pPr>
      <w:r>
        <w:fldChar w:fldCharType="begin"/>
      </w:r>
      <w:r>
        <w:instrText xml:space="preserve"> HYPERLINK \l "_Toc71903966" </w:instrText>
      </w:r>
      <w:r>
        <w:fldChar w:fldCharType="separate"/>
      </w:r>
      <w:r>
        <w:rPr>
          <w:rStyle w:val="28"/>
          <w:rFonts w:hint="eastAsia"/>
        </w:rPr>
        <w:t>第二章</w:t>
      </w:r>
      <w:r>
        <w:rPr>
          <w:rStyle w:val="28"/>
        </w:rPr>
        <w:t xml:space="preserve">  </w:t>
      </w:r>
      <w:r>
        <w:rPr>
          <w:rStyle w:val="28"/>
          <w:rFonts w:hint="eastAsia"/>
        </w:rPr>
        <w:t>参选须知</w:t>
      </w:r>
      <w:r>
        <w:tab/>
      </w:r>
      <w:r>
        <w:fldChar w:fldCharType="begin"/>
      </w:r>
      <w:r>
        <w:instrText xml:space="preserve"> PAGEREF _Toc71903966 \h </w:instrText>
      </w:r>
      <w:r>
        <w:fldChar w:fldCharType="separate"/>
      </w:r>
      <w:r>
        <w:t>2</w:t>
      </w:r>
      <w:r>
        <w:fldChar w:fldCharType="end"/>
      </w:r>
      <w:r>
        <w:fldChar w:fldCharType="end"/>
      </w:r>
    </w:p>
    <w:p>
      <w:pPr>
        <w:pStyle w:val="18"/>
        <w:tabs>
          <w:tab w:val="right" w:leader="dot" w:pos="8296"/>
        </w:tabs>
        <w:rPr>
          <w:rFonts w:asciiTheme="minorHAnsi" w:hAnsiTheme="minorHAnsi" w:eastAsiaTheme="minorEastAsia" w:cstheme="minorBidi"/>
        </w:rPr>
      </w:pPr>
      <w:r>
        <w:fldChar w:fldCharType="begin"/>
      </w:r>
      <w:r>
        <w:instrText xml:space="preserve"> HYPERLINK \l "_Toc71903967" </w:instrText>
      </w:r>
      <w:r>
        <w:fldChar w:fldCharType="separate"/>
      </w:r>
      <w:r>
        <w:rPr>
          <w:rStyle w:val="28"/>
          <w:rFonts w:hint="eastAsia" w:ascii="黑体" w:hAnsi="宋体"/>
        </w:rPr>
        <w:t>第一节</w:t>
      </w:r>
      <w:r>
        <w:rPr>
          <w:rStyle w:val="28"/>
          <w:rFonts w:ascii="黑体" w:hAnsi="宋体"/>
        </w:rPr>
        <w:t xml:space="preserve"> </w:t>
      </w:r>
      <w:r>
        <w:rPr>
          <w:rStyle w:val="28"/>
          <w:rFonts w:hint="eastAsia" w:ascii="黑体" w:hAnsi="宋体"/>
        </w:rPr>
        <w:t>参选须知前附表</w:t>
      </w:r>
      <w:r>
        <w:tab/>
      </w:r>
      <w:r>
        <w:fldChar w:fldCharType="begin"/>
      </w:r>
      <w:r>
        <w:instrText xml:space="preserve"> PAGEREF _Toc71903967 \h </w:instrText>
      </w:r>
      <w:r>
        <w:fldChar w:fldCharType="separate"/>
      </w:r>
      <w:r>
        <w:t>3</w:t>
      </w:r>
      <w:r>
        <w:fldChar w:fldCharType="end"/>
      </w:r>
      <w:r>
        <w:fldChar w:fldCharType="end"/>
      </w:r>
    </w:p>
    <w:p>
      <w:pPr>
        <w:pStyle w:val="18"/>
        <w:tabs>
          <w:tab w:val="right" w:leader="dot" w:pos="8296"/>
        </w:tabs>
        <w:rPr>
          <w:rFonts w:asciiTheme="minorHAnsi" w:hAnsiTheme="minorHAnsi" w:eastAsiaTheme="minorEastAsia" w:cstheme="minorBidi"/>
        </w:rPr>
      </w:pPr>
      <w:r>
        <w:fldChar w:fldCharType="begin"/>
      </w:r>
      <w:r>
        <w:instrText xml:space="preserve"> HYPERLINK \l "_Toc71903968" </w:instrText>
      </w:r>
      <w:r>
        <w:fldChar w:fldCharType="separate"/>
      </w:r>
      <w:r>
        <w:rPr>
          <w:rStyle w:val="28"/>
          <w:rFonts w:hint="eastAsia" w:ascii="黑体" w:hAnsi="宋体"/>
        </w:rPr>
        <w:t>第二节</w:t>
      </w:r>
      <w:r>
        <w:rPr>
          <w:rStyle w:val="28"/>
          <w:rFonts w:ascii="黑体" w:hAnsi="宋体"/>
        </w:rPr>
        <w:t xml:space="preserve"> </w:t>
      </w:r>
      <w:r>
        <w:rPr>
          <w:rStyle w:val="28"/>
          <w:rFonts w:hint="eastAsia" w:ascii="黑体" w:hAnsi="宋体"/>
        </w:rPr>
        <w:t>否决性条款摘要</w:t>
      </w:r>
      <w:r>
        <w:tab/>
      </w:r>
      <w:r>
        <w:fldChar w:fldCharType="begin"/>
      </w:r>
      <w:r>
        <w:instrText xml:space="preserve"> PAGEREF _Toc71903968 \h </w:instrText>
      </w:r>
      <w:r>
        <w:fldChar w:fldCharType="separate"/>
      </w:r>
      <w:r>
        <w:t>5</w:t>
      </w:r>
      <w:r>
        <w:fldChar w:fldCharType="end"/>
      </w:r>
      <w:r>
        <w:fldChar w:fldCharType="end"/>
      </w:r>
    </w:p>
    <w:p>
      <w:pPr>
        <w:pStyle w:val="18"/>
        <w:tabs>
          <w:tab w:val="right" w:leader="dot" w:pos="8296"/>
        </w:tabs>
        <w:rPr>
          <w:rFonts w:asciiTheme="minorHAnsi" w:hAnsiTheme="minorHAnsi" w:eastAsiaTheme="minorEastAsia" w:cstheme="minorBidi"/>
        </w:rPr>
      </w:pPr>
      <w:r>
        <w:fldChar w:fldCharType="begin"/>
      </w:r>
      <w:r>
        <w:instrText xml:space="preserve"> HYPERLINK \l "_Toc71903969" </w:instrText>
      </w:r>
      <w:r>
        <w:fldChar w:fldCharType="separate"/>
      </w:r>
      <w:r>
        <w:rPr>
          <w:rStyle w:val="28"/>
          <w:rFonts w:hint="eastAsia" w:ascii="黑体" w:hAnsi="宋体"/>
        </w:rPr>
        <w:t>第三节</w:t>
      </w:r>
      <w:r>
        <w:rPr>
          <w:rStyle w:val="28"/>
          <w:rFonts w:ascii="黑体" w:hAnsi="宋体"/>
        </w:rPr>
        <w:t xml:space="preserve"> </w:t>
      </w:r>
      <w:r>
        <w:rPr>
          <w:rStyle w:val="28"/>
          <w:rFonts w:hint="eastAsia" w:ascii="黑体" w:hAnsi="宋体"/>
        </w:rPr>
        <w:t>分段限时投诉的规定</w:t>
      </w:r>
      <w:r>
        <w:tab/>
      </w:r>
      <w:r>
        <w:fldChar w:fldCharType="begin"/>
      </w:r>
      <w:r>
        <w:instrText xml:space="preserve"> PAGEREF _Toc71903969 \h </w:instrText>
      </w:r>
      <w:r>
        <w:fldChar w:fldCharType="separate"/>
      </w:r>
      <w:r>
        <w:t>7</w:t>
      </w:r>
      <w:r>
        <w:fldChar w:fldCharType="end"/>
      </w:r>
      <w:r>
        <w:fldChar w:fldCharType="end"/>
      </w:r>
    </w:p>
    <w:p>
      <w:pPr>
        <w:pStyle w:val="18"/>
        <w:tabs>
          <w:tab w:val="right" w:leader="dot" w:pos="8296"/>
        </w:tabs>
        <w:rPr>
          <w:rFonts w:asciiTheme="minorHAnsi" w:hAnsiTheme="minorHAnsi" w:eastAsiaTheme="minorEastAsia" w:cstheme="minorBidi"/>
        </w:rPr>
      </w:pPr>
      <w:r>
        <w:fldChar w:fldCharType="begin"/>
      </w:r>
      <w:r>
        <w:instrText xml:space="preserve"> HYPERLINK \l "_Toc71903970" </w:instrText>
      </w:r>
      <w:r>
        <w:fldChar w:fldCharType="separate"/>
      </w:r>
      <w:r>
        <w:rPr>
          <w:rStyle w:val="28"/>
          <w:rFonts w:hint="eastAsia" w:ascii="黑体" w:hAnsi="宋体"/>
        </w:rPr>
        <w:t>第四节</w:t>
      </w:r>
      <w:r>
        <w:rPr>
          <w:rStyle w:val="28"/>
          <w:rFonts w:ascii="黑体" w:hAnsi="宋体"/>
        </w:rPr>
        <w:t xml:space="preserve"> </w:t>
      </w:r>
      <w:r>
        <w:rPr>
          <w:rStyle w:val="28"/>
          <w:rFonts w:hint="eastAsia" w:ascii="黑体" w:hAnsi="宋体"/>
        </w:rPr>
        <w:t>综合说明</w:t>
      </w:r>
      <w:r>
        <w:tab/>
      </w:r>
      <w:r>
        <w:fldChar w:fldCharType="begin"/>
      </w:r>
      <w:r>
        <w:instrText xml:space="preserve"> PAGEREF _Toc71903970 \h </w:instrText>
      </w:r>
      <w:r>
        <w:fldChar w:fldCharType="separate"/>
      </w:r>
      <w:r>
        <w:t>8</w:t>
      </w:r>
      <w:r>
        <w:fldChar w:fldCharType="end"/>
      </w:r>
      <w:r>
        <w:fldChar w:fldCharType="end"/>
      </w:r>
    </w:p>
    <w:p>
      <w:pPr>
        <w:pStyle w:val="18"/>
        <w:tabs>
          <w:tab w:val="right" w:leader="dot" w:pos="8296"/>
        </w:tabs>
        <w:rPr>
          <w:rFonts w:asciiTheme="minorHAnsi" w:hAnsiTheme="minorHAnsi" w:eastAsiaTheme="minorEastAsia" w:cstheme="minorBidi"/>
        </w:rPr>
      </w:pPr>
      <w:r>
        <w:fldChar w:fldCharType="begin"/>
      </w:r>
      <w:r>
        <w:instrText xml:space="preserve"> HYPERLINK \l "_Toc71903971" </w:instrText>
      </w:r>
      <w:r>
        <w:fldChar w:fldCharType="separate"/>
      </w:r>
      <w:r>
        <w:rPr>
          <w:rStyle w:val="28"/>
          <w:rFonts w:hint="eastAsia" w:ascii="黑体" w:hAnsi="宋体"/>
        </w:rPr>
        <w:t>第五节</w:t>
      </w:r>
      <w:r>
        <w:rPr>
          <w:rStyle w:val="28"/>
          <w:rFonts w:ascii="黑体" w:hAnsi="宋体"/>
        </w:rPr>
        <w:t xml:space="preserve"> </w:t>
      </w:r>
      <w:r>
        <w:rPr>
          <w:rStyle w:val="28"/>
          <w:rFonts w:hint="eastAsia" w:ascii="黑体" w:hAnsi="宋体"/>
        </w:rPr>
        <w:t>开标</w:t>
      </w:r>
      <w:r>
        <w:tab/>
      </w:r>
      <w:r>
        <w:fldChar w:fldCharType="begin"/>
      </w:r>
      <w:r>
        <w:instrText xml:space="preserve"> PAGEREF _Toc71903971 \h </w:instrText>
      </w:r>
      <w:r>
        <w:fldChar w:fldCharType="separate"/>
      </w:r>
      <w:r>
        <w:t>11</w:t>
      </w:r>
      <w:r>
        <w:fldChar w:fldCharType="end"/>
      </w:r>
      <w:r>
        <w:fldChar w:fldCharType="end"/>
      </w:r>
    </w:p>
    <w:p>
      <w:pPr>
        <w:pStyle w:val="18"/>
        <w:tabs>
          <w:tab w:val="right" w:leader="dot" w:pos="8296"/>
        </w:tabs>
        <w:rPr>
          <w:rFonts w:asciiTheme="minorHAnsi" w:hAnsiTheme="minorHAnsi" w:eastAsiaTheme="minorEastAsia" w:cstheme="minorBidi"/>
        </w:rPr>
      </w:pPr>
      <w:r>
        <w:fldChar w:fldCharType="begin"/>
      </w:r>
      <w:r>
        <w:instrText xml:space="preserve"> HYPERLINK \l "_Toc71903972" </w:instrText>
      </w:r>
      <w:r>
        <w:fldChar w:fldCharType="separate"/>
      </w:r>
      <w:r>
        <w:rPr>
          <w:rStyle w:val="28"/>
          <w:rFonts w:hint="eastAsia" w:ascii="黑体" w:hAnsi="宋体"/>
        </w:rPr>
        <w:t>第六节</w:t>
      </w:r>
      <w:r>
        <w:rPr>
          <w:rStyle w:val="28"/>
          <w:rFonts w:ascii="黑体" w:hAnsi="宋体"/>
        </w:rPr>
        <w:t xml:space="preserve"> </w:t>
      </w:r>
      <w:r>
        <w:rPr>
          <w:rStyle w:val="28"/>
          <w:rFonts w:hint="eastAsia" w:ascii="黑体" w:hAnsi="宋体"/>
        </w:rPr>
        <w:t>评标</w:t>
      </w:r>
      <w:r>
        <w:tab/>
      </w:r>
      <w:r>
        <w:fldChar w:fldCharType="begin"/>
      </w:r>
      <w:r>
        <w:instrText xml:space="preserve"> PAGEREF _Toc71903972 \h </w:instrText>
      </w:r>
      <w:r>
        <w:fldChar w:fldCharType="separate"/>
      </w:r>
      <w:r>
        <w:t>12</w:t>
      </w:r>
      <w:r>
        <w:fldChar w:fldCharType="end"/>
      </w:r>
      <w:r>
        <w:fldChar w:fldCharType="end"/>
      </w:r>
    </w:p>
    <w:p>
      <w:pPr>
        <w:pStyle w:val="18"/>
        <w:tabs>
          <w:tab w:val="right" w:leader="dot" w:pos="8296"/>
        </w:tabs>
        <w:rPr>
          <w:rFonts w:asciiTheme="minorHAnsi" w:hAnsiTheme="minorHAnsi" w:eastAsiaTheme="minorEastAsia" w:cstheme="minorBidi"/>
        </w:rPr>
      </w:pPr>
      <w:r>
        <w:fldChar w:fldCharType="begin"/>
      </w:r>
      <w:r>
        <w:instrText xml:space="preserve"> HYPERLINK \l "_Toc71903973" </w:instrText>
      </w:r>
      <w:r>
        <w:fldChar w:fldCharType="separate"/>
      </w:r>
      <w:r>
        <w:rPr>
          <w:rStyle w:val="28"/>
          <w:rFonts w:hint="eastAsia" w:ascii="黑体" w:hAnsi="宋体"/>
        </w:rPr>
        <w:t>第七节</w:t>
      </w:r>
      <w:r>
        <w:rPr>
          <w:rStyle w:val="28"/>
          <w:rFonts w:ascii="黑体" w:hAnsi="宋体"/>
        </w:rPr>
        <w:t xml:space="preserve"> </w:t>
      </w:r>
      <w:r>
        <w:rPr>
          <w:rStyle w:val="28"/>
          <w:rFonts w:hint="eastAsia" w:ascii="黑体" w:hAnsi="宋体"/>
        </w:rPr>
        <w:t>参选文件格式</w:t>
      </w:r>
      <w:r>
        <w:tab/>
      </w:r>
      <w:r>
        <w:fldChar w:fldCharType="begin"/>
      </w:r>
      <w:r>
        <w:instrText xml:space="preserve"> PAGEREF _Toc71903973 \h </w:instrText>
      </w:r>
      <w:r>
        <w:fldChar w:fldCharType="separate"/>
      </w:r>
      <w:r>
        <w:t>25</w:t>
      </w:r>
      <w:r>
        <w:fldChar w:fldCharType="end"/>
      </w:r>
      <w:r>
        <w:fldChar w:fldCharType="end"/>
      </w:r>
    </w:p>
    <w:p>
      <w:pPr>
        <w:pStyle w:val="12"/>
        <w:tabs>
          <w:tab w:val="right" w:leader="dot" w:pos="8296"/>
        </w:tabs>
        <w:rPr>
          <w:rFonts w:asciiTheme="minorHAnsi" w:hAnsiTheme="minorHAnsi" w:eastAsiaTheme="minorEastAsia" w:cstheme="minorBidi"/>
        </w:rPr>
      </w:pPr>
      <w:r>
        <w:fldChar w:fldCharType="begin"/>
      </w:r>
      <w:r>
        <w:instrText xml:space="preserve"> HYPERLINK \l "_Toc71903974" </w:instrText>
      </w:r>
      <w:r>
        <w:fldChar w:fldCharType="separate"/>
      </w:r>
      <w:r>
        <w:rPr>
          <w:rStyle w:val="28"/>
          <w:rFonts w:hint="eastAsia"/>
        </w:rPr>
        <w:t>一、资格审查文件</w:t>
      </w:r>
      <w:r>
        <w:tab/>
      </w:r>
      <w:r>
        <w:fldChar w:fldCharType="begin"/>
      </w:r>
      <w:r>
        <w:instrText xml:space="preserve"> PAGEREF _Toc71903974 \h </w:instrText>
      </w:r>
      <w:r>
        <w:fldChar w:fldCharType="separate"/>
      </w:r>
      <w:r>
        <w:t>27</w:t>
      </w:r>
      <w:r>
        <w:fldChar w:fldCharType="end"/>
      </w:r>
      <w:r>
        <w:fldChar w:fldCharType="end"/>
      </w:r>
    </w:p>
    <w:p>
      <w:pPr>
        <w:pStyle w:val="12"/>
        <w:tabs>
          <w:tab w:val="right" w:leader="dot" w:pos="8296"/>
        </w:tabs>
        <w:rPr>
          <w:rFonts w:asciiTheme="minorHAnsi" w:hAnsiTheme="minorHAnsi" w:eastAsiaTheme="minorEastAsia" w:cstheme="minorBidi"/>
        </w:rPr>
      </w:pPr>
      <w:r>
        <w:fldChar w:fldCharType="begin"/>
      </w:r>
      <w:r>
        <w:instrText xml:space="preserve"> HYPERLINK \l "_Toc71903975" </w:instrText>
      </w:r>
      <w:r>
        <w:fldChar w:fldCharType="separate"/>
      </w:r>
      <w:r>
        <w:rPr>
          <w:rStyle w:val="28"/>
          <w:rFonts w:hint="eastAsia"/>
        </w:rPr>
        <w:t>二、技术标书格式</w:t>
      </w:r>
      <w:r>
        <w:tab/>
      </w:r>
      <w:r>
        <w:fldChar w:fldCharType="begin"/>
      </w:r>
      <w:r>
        <w:instrText xml:space="preserve"> PAGEREF _Toc71903975 \h </w:instrText>
      </w:r>
      <w:r>
        <w:fldChar w:fldCharType="separate"/>
      </w:r>
      <w:r>
        <w:t>32</w:t>
      </w:r>
      <w:r>
        <w:fldChar w:fldCharType="end"/>
      </w:r>
      <w:r>
        <w:fldChar w:fldCharType="end"/>
      </w:r>
    </w:p>
    <w:p>
      <w:pPr>
        <w:pStyle w:val="12"/>
        <w:tabs>
          <w:tab w:val="right" w:leader="dot" w:pos="8296"/>
        </w:tabs>
        <w:rPr>
          <w:rFonts w:asciiTheme="minorHAnsi" w:hAnsiTheme="minorHAnsi" w:eastAsiaTheme="minorEastAsia" w:cstheme="minorBidi"/>
        </w:rPr>
      </w:pPr>
      <w:r>
        <w:fldChar w:fldCharType="begin"/>
      </w:r>
      <w:r>
        <w:instrText xml:space="preserve"> HYPERLINK \l "_Toc71903976" </w:instrText>
      </w:r>
      <w:r>
        <w:fldChar w:fldCharType="separate"/>
      </w:r>
      <w:r>
        <w:rPr>
          <w:rStyle w:val="28"/>
          <w:rFonts w:hint="eastAsia"/>
        </w:rPr>
        <w:t>三、商务标书格式</w:t>
      </w:r>
      <w:r>
        <w:tab/>
      </w:r>
      <w:r>
        <w:fldChar w:fldCharType="begin"/>
      </w:r>
      <w:r>
        <w:instrText xml:space="preserve"> PAGEREF _Toc71903976 \h </w:instrText>
      </w:r>
      <w:r>
        <w:fldChar w:fldCharType="separate"/>
      </w:r>
      <w:r>
        <w:t>38</w:t>
      </w:r>
      <w:r>
        <w:fldChar w:fldCharType="end"/>
      </w:r>
      <w:r>
        <w:fldChar w:fldCharType="end"/>
      </w:r>
    </w:p>
    <w:p>
      <w:pPr>
        <w:pStyle w:val="17"/>
        <w:tabs>
          <w:tab w:val="right" w:leader="dot" w:pos="8296"/>
        </w:tabs>
        <w:rPr>
          <w:rFonts w:asciiTheme="minorHAnsi" w:hAnsiTheme="minorHAnsi" w:eastAsiaTheme="minorEastAsia" w:cstheme="minorBidi"/>
          <w:szCs w:val="22"/>
        </w:rPr>
      </w:pPr>
      <w:r>
        <w:fldChar w:fldCharType="begin"/>
      </w:r>
      <w:r>
        <w:instrText xml:space="preserve"> HYPERLINK \l "_Toc71903977" </w:instrText>
      </w:r>
      <w:r>
        <w:fldChar w:fldCharType="separate"/>
      </w:r>
      <w:r>
        <w:rPr>
          <w:rStyle w:val="28"/>
          <w:rFonts w:hint="eastAsia"/>
        </w:rPr>
        <w:t>第三章</w:t>
      </w:r>
      <w:r>
        <w:rPr>
          <w:rStyle w:val="28"/>
        </w:rPr>
        <w:t xml:space="preserve">  </w:t>
      </w:r>
      <w:r>
        <w:rPr>
          <w:rStyle w:val="28"/>
          <w:rFonts w:hint="eastAsia"/>
        </w:rPr>
        <w:t>合同部分</w:t>
      </w:r>
      <w:r>
        <w:tab/>
      </w:r>
      <w:r>
        <w:fldChar w:fldCharType="begin"/>
      </w:r>
      <w:r>
        <w:instrText xml:space="preserve"> PAGEREF _Toc71903977 \h </w:instrText>
      </w:r>
      <w:r>
        <w:fldChar w:fldCharType="separate"/>
      </w:r>
      <w:r>
        <w:t>43</w:t>
      </w:r>
      <w:r>
        <w:fldChar w:fldCharType="end"/>
      </w:r>
      <w:r>
        <w:fldChar w:fldCharType="end"/>
      </w:r>
    </w:p>
    <w:p>
      <w:pPr>
        <w:pStyle w:val="18"/>
        <w:tabs>
          <w:tab w:val="left" w:pos="1470"/>
          <w:tab w:val="right" w:leader="dot" w:pos="8296"/>
        </w:tabs>
        <w:rPr>
          <w:rFonts w:asciiTheme="minorHAnsi" w:hAnsiTheme="minorHAnsi" w:eastAsiaTheme="minorEastAsia" w:cstheme="minorBidi"/>
        </w:rPr>
      </w:pPr>
      <w:r>
        <w:fldChar w:fldCharType="begin"/>
      </w:r>
      <w:r>
        <w:instrText xml:space="preserve"> HYPERLINK \l "_Toc71903978" </w:instrText>
      </w:r>
      <w:r>
        <w:fldChar w:fldCharType="separate"/>
      </w:r>
      <w:r>
        <w:rPr>
          <w:rStyle w:val="28"/>
          <w:rFonts w:hint="eastAsia" w:ascii="宋体" w:hAnsi="宋体"/>
          <w:b/>
          <w:bCs/>
          <w:kern w:val="0"/>
        </w:rPr>
        <w:t>第一章</w:t>
      </w:r>
      <w:r>
        <w:rPr>
          <w:rFonts w:asciiTheme="minorHAnsi" w:hAnsiTheme="minorHAnsi" w:eastAsiaTheme="minorEastAsia" w:cstheme="minorBidi"/>
        </w:rPr>
        <w:tab/>
      </w:r>
      <w:r>
        <w:rPr>
          <w:rStyle w:val="28"/>
          <w:rFonts w:hint="eastAsia" w:ascii="宋体" w:hAnsi="宋体"/>
          <w:b/>
          <w:bCs/>
          <w:kern w:val="0"/>
        </w:rPr>
        <w:t>协议书</w:t>
      </w:r>
      <w:r>
        <w:tab/>
      </w:r>
      <w:r>
        <w:fldChar w:fldCharType="begin"/>
      </w:r>
      <w:r>
        <w:instrText xml:space="preserve"> PAGEREF _Toc71903978 \h </w:instrText>
      </w:r>
      <w:r>
        <w:fldChar w:fldCharType="separate"/>
      </w:r>
      <w:r>
        <w:t>44</w:t>
      </w:r>
      <w:r>
        <w:fldChar w:fldCharType="end"/>
      </w:r>
      <w:r>
        <w:fldChar w:fldCharType="end"/>
      </w:r>
    </w:p>
    <w:p>
      <w:pPr>
        <w:pStyle w:val="18"/>
        <w:tabs>
          <w:tab w:val="left" w:pos="1470"/>
          <w:tab w:val="right" w:leader="dot" w:pos="8296"/>
        </w:tabs>
        <w:rPr>
          <w:rFonts w:asciiTheme="minorHAnsi" w:hAnsiTheme="minorHAnsi" w:eastAsiaTheme="minorEastAsia" w:cstheme="minorBidi"/>
        </w:rPr>
      </w:pPr>
      <w:r>
        <w:fldChar w:fldCharType="begin"/>
      </w:r>
      <w:r>
        <w:instrText xml:space="preserve"> HYPERLINK \l "_Toc71903979" </w:instrText>
      </w:r>
      <w:r>
        <w:fldChar w:fldCharType="separate"/>
      </w:r>
      <w:r>
        <w:rPr>
          <w:rStyle w:val="28"/>
          <w:rFonts w:hint="eastAsia" w:ascii="宋体" w:hAnsi="宋体"/>
          <w:b/>
          <w:bCs/>
          <w:kern w:val="0"/>
        </w:rPr>
        <w:t>第二章</w:t>
      </w:r>
      <w:r>
        <w:rPr>
          <w:rFonts w:asciiTheme="minorHAnsi" w:hAnsiTheme="minorHAnsi" w:eastAsiaTheme="minorEastAsia" w:cstheme="minorBidi"/>
        </w:rPr>
        <w:tab/>
      </w:r>
      <w:r>
        <w:rPr>
          <w:rStyle w:val="28"/>
          <w:rFonts w:hint="eastAsia" w:ascii="宋体" w:hAnsi="宋体"/>
          <w:b/>
          <w:bCs/>
          <w:kern w:val="0"/>
        </w:rPr>
        <w:t>合同条款</w:t>
      </w:r>
      <w:r>
        <w:tab/>
      </w:r>
      <w:r>
        <w:fldChar w:fldCharType="begin"/>
      </w:r>
      <w:r>
        <w:instrText xml:space="preserve"> PAGEREF _Toc71903979 \h </w:instrText>
      </w:r>
      <w:r>
        <w:fldChar w:fldCharType="separate"/>
      </w:r>
      <w:r>
        <w:t>46</w:t>
      </w:r>
      <w:r>
        <w:fldChar w:fldCharType="end"/>
      </w:r>
      <w:r>
        <w:fldChar w:fldCharType="end"/>
      </w:r>
    </w:p>
    <w:p>
      <w:pPr>
        <w:pStyle w:val="18"/>
        <w:tabs>
          <w:tab w:val="right" w:leader="dot" w:pos="8296"/>
        </w:tabs>
        <w:rPr>
          <w:rFonts w:asciiTheme="minorHAnsi" w:hAnsiTheme="minorHAnsi" w:eastAsiaTheme="minorEastAsia" w:cstheme="minorBidi"/>
        </w:rPr>
      </w:pPr>
      <w:r>
        <w:fldChar w:fldCharType="begin"/>
      </w:r>
      <w:r>
        <w:instrText xml:space="preserve"> HYPERLINK \l "_Toc71903980" </w:instrText>
      </w:r>
      <w:r>
        <w:fldChar w:fldCharType="separate"/>
      </w:r>
      <w:r>
        <w:rPr>
          <w:rStyle w:val="28"/>
          <w:rFonts w:hint="eastAsia" w:ascii="宋体" w:hAnsi="宋体"/>
          <w:b/>
          <w:bCs/>
          <w:kern w:val="0"/>
        </w:rPr>
        <w:t>通用条款</w:t>
      </w:r>
      <w:r>
        <w:tab/>
      </w:r>
      <w:r>
        <w:fldChar w:fldCharType="begin"/>
      </w:r>
      <w:r>
        <w:instrText xml:space="preserve"> PAGEREF _Toc71903980 \h </w:instrText>
      </w:r>
      <w:r>
        <w:fldChar w:fldCharType="separate"/>
      </w:r>
      <w:r>
        <w:t>46</w:t>
      </w:r>
      <w:r>
        <w:fldChar w:fldCharType="end"/>
      </w:r>
      <w:r>
        <w:fldChar w:fldCharType="end"/>
      </w:r>
    </w:p>
    <w:p>
      <w:pPr>
        <w:pStyle w:val="18"/>
        <w:tabs>
          <w:tab w:val="right" w:leader="dot" w:pos="8296"/>
        </w:tabs>
        <w:rPr>
          <w:rFonts w:asciiTheme="minorHAnsi" w:hAnsiTheme="minorHAnsi" w:eastAsiaTheme="minorEastAsia" w:cstheme="minorBidi"/>
        </w:rPr>
      </w:pPr>
      <w:r>
        <w:fldChar w:fldCharType="begin"/>
      </w:r>
      <w:r>
        <w:instrText xml:space="preserve"> HYPERLINK \l "_Toc71903981" </w:instrText>
      </w:r>
      <w:r>
        <w:fldChar w:fldCharType="separate"/>
      </w:r>
      <w:r>
        <w:rPr>
          <w:rStyle w:val="28"/>
          <w:rFonts w:hint="eastAsia" w:ascii="宋体" w:hAnsi="宋体"/>
          <w:b/>
          <w:bCs/>
          <w:kern w:val="0"/>
        </w:rPr>
        <w:t>第三章</w:t>
      </w:r>
      <w:r>
        <w:rPr>
          <w:rStyle w:val="28"/>
          <w:rFonts w:ascii="宋体" w:hAnsi="宋体"/>
          <w:b/>
          <w:bCs/>
          <w:kern w:val="0"/>
        </w:rPr>
        <w:t xml:space="preserve"> </w:t>
      </w:r>
      <w:r>
        <w:rPr>
          <w:rStyle w:val="28"/>
          <w:rFonts w:hint="eastAsia" w:ascii="宋体" w:hAnsi="宋体"/>
          <w:b/>
          <w:bCs/>
          <w:kern w:val="0"/>
        </w:rPr>
        <w:t>专用条款</w:t>
      </w:r>
      <w:r>
        <w:tab/>
      </w:r>
      <w:r>
        <w:fldChar w:fldCharType="begin"/>
      </w:r>
      <w:r>
        <w:instrText xml:space="preserve"> PAGEREF _Toc71903981 \h </w:instrText>
      </w:r>
      <w:r>
        <w:fldChar w:fldCharType="separate"/>
      </w:r>
      <w:r>
        <w:t>57</w:t>
      </w:r>
      <w:r>
        <w:fldChar w:fldCharType="end"/>
      </w:r>
      <w:r>
        <w:fldChar w:fldCharType="end"/>
      </w:r>
    </w:p>
    <w:p>
      <w:pPr>
        <w:rPr>
          <w:color w:val="000000"/>
        </w:rPr>
      </w:pPr>
      <w:r>
        <w:rPr>
          <w:color w:val="000000"/>
        </w:rPr>
        <w:fldChar w:fldCharType="end"/>
      </w:r>
    </w:p>
    <w:p>
      <w:pPr>
        <w:rPr>
          <w:color w:val="000000"/>
          <w:sz w:val="30"/>
          <w:szCs w:val="30"/>
        </w:rPr>
      </w:pPr>
    </w:p>
    <w:p>
      <w:pPr>
        <w:rPr>
          <w:color w:val="000000"/>
          <w:sz w:val="30"/>
          <w:szCs w:val="30"/>
        </w:rPr>
      </w:pPr>
    </w:p>
    <w:p>
      <w:pPr>
        <w:rPr>
          <w:sz w:val="30"/>
          <w:szCs w:val="30"/>
        </w:rPr>
      </w:pPr>
    </w:p>
    <w:p>
      <w:pPr>
        <w:rPr>
          <w:sz w:val="30"/>
          <w:szCs w:val="30"/>
        </w:rPr>
      </w:pPr>
    </w:p>
    <w:p>
      <w:pPr>
        <w:rPr>
          <w:sz w:val="30"/>
          <w:szCs w:val="30"/>
        </w:rPr>
      </w:pPr>
    </w:p>
    <w:p>
      <w:pPr>
        <w:rPr>
          <w:sz w:val="30"/>
          <w:szCs w:val="30"/>
        </w:rPr>
      </w:pPr>
    </w:p>
    <w:p>
      <w:pPr>
        <w:rPr>
          <w:sz w:val="30"/>
          <w:szCs w:val="30"/>
        </w:rPr>
      </w:pPr>
    </w:p>
    <w:p>
      <w:pPr>
        <w:rPr>
          <w:sz w:val="30"/>
          <w:szCs w:val="30"/>
        </w:rPr>
      </w:pPr>
    </w:p>
    <w:p>
      <w:pPr>
        <w:rPr>
          <w:sz w:val="30"/>
          <w:szCs w:val="30"/>
        </w:rPr>
      </w:pPr>
    </w:p>
    <w:p>
      <w:pPr>
        <w:rPr>
          <w:sz w:val="30"/>
          <w:szCs w:val="30"/>
        </w:rPr>
      </w:pPr>
    </w:p>
    <w:p>
      <w:pPr>
        <w:rPr>
          <w:sz w:val="30"/>
          <w:szCs w:val="30"/>
        </w:rPr>
      </w:pPr>
    </w:p>
    <w:p>
      <w:pPr>
        <w:tabs>
          <w:tab w:val="center" w:pos="4153"/>
        </w:tabs>
        <w:rPr>
          <w:sz w:val="30"/>
          <w:szCs w:val="30"/>
        </w:rPr>
        <w:sectPr>
          <w:headerReference r:id="rId6" w:type="default"/>
          <w:footerReference r:id="rId7" w:type="default"/>
          <w:pgSz w:w="11906" w:h="16838"/>
          <w:pgMar w:top="1440" w:right="1800" w:bottom="1440" w:left="1800" w:header="851" w:footer="992" w:gutter="0"/>
          <w:pgNumType w:start="0"/>
          <w:cols w:space="720" w:num="1"/>
          <w:docGrid w:linePitch="312" w:charSpace="0"/>
        </w:sectPr>
      </w:pPr>
      <w:r>
        <w:rPr>
          <w:sz w:val="30"/>
          <w:szCs w:val="30"/>
        </w:rPr>
        <w:tab/>
      </w:r>
    </w:p>
    <w:p>
      <w:pPr>
        <w:widowControl/>
        <w:jc w:val="left"/>
        <w:rPr>
          <w:color w:val="000000"/>
          <w:sz w:val="30"/>
          <w:szCs w:val="30"/>
        </w:rPr>
      </w:pPr>
    </w:p>
    <w:p>
      <w:pPr>
        <w:pStyle w:val="2"/>
      </w:pPr>
      <w:bookmarkStart w:id="0" w:name="_Toc31286"/>
      <w:bookmarkStart w:id="1" w:name="_Toc382294275"/>
      <w:bookmarkStart w:id="2" w:name="_Toc71903965"/>
      <w:r>
        <w:rPr>
          <w:rFonts w:hint="eastAsia"/>
        </w:rPr>
        <w:t xml:space="preserve">第一章  </w:t>
      </w:r>
      <w:bookmarkEnd w:id="0"/>
      <w:bookmarkEnd w:id="1"/>
      <w:r>
        <w:rPr>
          <w:rFonts w:hint="eastAsia"/>
        </w:rPr>
        <w:t>致参选人</w:t>
      </w:r>
      <w:bookmarkEnd w:id="2"/>
    </w:p>
    <w:p>
      <w:pPr>
        <w:rPr>
          <w:color w:val="000000"/>
        </w:rPr>
      </w:pPr>
    </w:p>
    <w:p>
      <w:pPr>
        <w:pStyle w:val="13"/>
        <w:spacing w:line="560" w:lineRule="exact"/>
        <w:ind w:firstLine="480" w:firstLineChars="200"/>
        <w:rPr>
          <w:rFonts w:ascii="Times New Roman" w:hAnsi="Times New Roman"/>
          <w:color w:val="000000"/>
          <w:sz w:val="24"/>
          <w:szCs w:val="24"/>
        </w:rPr>
      </w:pPr>
      <w:r>
        <w:rPr>
          <w:rFonts w:ascii="Times New Roman" w:hAnsi="Times New Roman"/>
          <w:color w:val="000000"/>
          <w:sz w:val="24"/>
          <w:szCs w:val="24"/>
        </w:rPr>
        <w:t>本</w:t>
      </w:r>
      <w:r>
        <w:rPr>
          <w:rFonts w:hint="eastAsia" w:ascii="Times New Roman" w:hAnsi="Times New Roman"/>
          <w:color w:val="000000"/>
          <w:sz w:val="24"/>
          <w:szCs w:val="24"/>
        </w:rPr>
        <w:t>比选</w:t>
      </w:r>
      <w:r>
        <w:rPr>
          <w:rFonts w:ascii="Times New Roman" w:hAnsi="Times New Roman"/>
          <w:color w:val="000000"/>
          <w:sz w:val="24"/>
          <w:szCs w:val="24"/>
        </w:rPr>
        <w:t>文件是依据有关招标</w:t>
      </w:r>
      <w:r>
        <w:rPr>
          <w:rFonts w:hint="eastAsia" w:ascii="Times New Roman" w:hAnsi="Times New Roman"/>
          <w:color w:val="000000"/>
          <w:sz w:val="24"/>
          <w:szCs w:val="24"/>
        </w:rPr>
        <w:t>投标</w:t>
      </w:r>
      <w:r>
        <w:rPr>
          <w:rFonts w:ascii="Times New Roman" w:hAnsi="Times New Roman"/>
          <w:color w:val="000000"/>
          <w:sz w:val="24"/>
          <w:szCs w:val="24"/>
        </w:rPr>
        <w:t>的法律、法规、规章和规范性文件的规定，根据本</w:t>
      </w:r>
      <w:r>
        <w:rPr>
          <w:rFonts w:hint="eastAsia" w:ascii="Times New Roman" w:hAnsi="Times New Roman"/>
          <w:color w:val="000000"/>
          <w:sz w:val="24"/>
          <w:szCs w:val="24"/>
        </w:rPr>
        <w:t>比选项目</w:t>
      </w:r>
      <w:r>
        <w:rPr>
          <w:rFonts w:ascii="Times New Roman" w:hAnsi="Times New Roman"/>
          <w:color w:val="000000"/>
          <w:sz w:val="24"/>
          <w:szCs w:val="24"/>
        </w:rPr>
        <w:t>的特点和需要编制的。</w:t>
      </w:r>
    </w:p>
    <w:p>
      <w:pPr>
        <w:pStyle w:val="13"/>
        <w:spacing w:line="560" w:lineRule="exact"/>
        <w:ind w:firstLine="480" w:firstLineChars="200"/>
        <w:rPr>
          <w:rFonts w:ascii="Times New Roman" w:hAnsi="Times New Roman"/>
          <w:color w:val="000000"/>
          <w:sz w:val="24"/>
          <w:szCs w:val="24"/>
        </w:rPr>
      </w:pPr>
      <w:r>
        <w:rPr>
          <w:rFonts w:hint="eastAsia" w:ascii="Times New Roman" w:hAnsi="Times New Roman"/>
          <w:color w:val="000000"/>
          <w:sz w:val="24"/>
          <w:szCs w:val="24"/>
        </w:rPr>
        <w:t>比选</w:t>
      </w:r>
      <w:r>
        <w:rPr>
          <w:rFonts w:ascii="Times New Roman" w:hAnsi="Times New Roman"/>
          <w:color w:val="000000"/>
          <w:sz w:val="24"/>
          <w:szCs w:val="24"/>
        </w:rPr>
        <w:t>文件的编制遵循公开、公平、公正和诚实信用的原则，</w:t>
      </w:r>
      <w:r>
        <w:rPr>
          <w:rFonts w:hint="eastAsia" w:ascii="Times New Roman" w:hAnsi="Times New Roman"/>
          <w:color w:val="000000"/>
          <w:sz w:val="24"/>
          <w:szCs w:val="24"/>
        </w:rPr>
        <w:t>比选</w:t>
      </w:r>
      <w:r>
        <w:rPr>
          <w:rFonts w:ascii="Times New Roman" w:hAnsi="Times New Roman"/>
          <w:color w:val="000000"/>
          <w:sz w:val="24"/>
          <w:szCs w:val="24"/>
        </w:rPr>
        <w:t>文件的内容已清楚地反映了</w:t>
      </w:r>
      <w:r>
        <w:rPr>
          <w:rFonts w:hint="eastAsia" w:ascii="Times New Roman" w:hAnsi="Times New Roman"/>
          <w:color w:val="000000"/>
          <w:sz w:val="24"/>
          <w:szCs w:val="24"/>
        </w:rPr>
        <w:t>项目</w:t>
      </w:r>
      <w:r>
        <w:rPr>
          <w:rFonts w:ascii="Times New Roman" w:hAnsi="Times New Roman"/>
          <w:color w:val="000000"/>
          <w:sz w:val="24"/>
          <w:szCs w:val="24"/>
        </w:rPr>
        <w:t>的规模、性质以及商务和技术要求等。我们要求</w:t>
      </w:r>
      <w:r>
        <w:rPr>
          <w:rFonts w:hint="eastAsia" w:ascii="Times New Roman" w:hAnsi="Times New Roman"/>
          <w:color w:val="000000"/>
          <w:sz w:val="24"/>
          <w:szCs w:val="24"/>
        </w:rPr>
        <w:t>参选</w:t>
      </w:r>
      <w:r>
        <w:rPr>
          <w:rFonts w:ascii="Times New Roman" w:hAnsi="Times New Roman"/>
          <w:color w:val="000000"/>
          <w:sz w:val="24"/>
          <w:szCs w:val="24"/>
        </w:rPr>
        <w:t>人必须完全响应本</w:t>
      </w:r>
      <w:r>
        <w:rPr>
          <w:rFonts w:hint="eastAsia" w:ascii="Times New Roman" w:hAnsi="Times New Roman"/>
          <w:color w:val="000000"/>
          <w:sz w:val="24"/>
          <w:szCs w:val="24"/>
        </w:rPr>
        <w:t>比选</w:t>
      </w:r>
      <w:r>
        <w:rPr>
          <w:rFonts w:ascii="Times New Roman" w:hAnsi="Times New Roman"/>
          <w:color w:val="000000"/>
          <w:sz w:val="24"/>
          <w:szCs w:val="24"/>
        </w:rPr>
        <w:t>文件的实质性内容。</w:t>
      </w:r>
    </w:p>
    <w:p>
      <w:pPr>
        <w:pStyle w:val="13"/>
        <w:spacing w:line="480" w:lineRule="auto"/>
        <w:ind w:firstLine="420" w:firstLineChars="175"/>
        <w:rPr>
          <w:rFonts w:ascii="Times New Roman" w:hAnsi="Times New Roman"/>
          <w:color w:val="000000"/>
          <w:sz w:val="24"/>
          <w:szCs w:val="24"/>
        </w:rPr>
      </w:pPr>
    </w:p>
    <w:p>
      <w:pPr>
        <w:pStyle w:val="13"/>
        <w:spacing w:line="480" w:lineRule="auto"/>
        <w:ind w:firstLine="420" w:firstLineChars="175"/>
        <w:rPr>
          <w:rFonts w:ascii="Times New Roman" w:hAnsi="Times New Roman"/>
          <w:color w:val="000000"/>
          <w:sz w:val="24"/>
          <w:szCs w:val="24"/>
        </w:rPr>
      </w:pPr>
    </w:p>
    <w:p>
      <w:pPr>
        <w:pStyle w:val="13"/>
        <w:spacing w:line="480" w:lineRule="auto"/>
        <w:ind w:firstLine="420" w:firstLineChars="175"/>
        <w:rPr>
          <w:rFonts w:ascii="Times New Roman" w:hAnsi="Times New Roman"/>
          <w:color w:val="000000"/>
          <w:sz w:val="24"/>
          <w:szCs w:val="24"/>
        </w:rPr>
      </w:pPr>
    </w:p>
    <w:p>
      <w:pPr>
        <w:pStyle w:val="13"/>
        <w:spacing w:line="480" w:lineRule="auto"/>
        <w:ind w:firstLine="420" w:firstLineChars="175"/>
        <w:rPr>
          <w:rFonts w:ascii="Times New Roman" w:hAnsi="Times New Roman"/>
          <w:color w:val="000000"/>
          <w:sz w:val="24"/>
          <w:szCs w:val="24"/>
        </w:rPr>
      </w:pPr>
    </w:p>
    <w:p>
      <w:pPr>
        <w:pStyle w:val="13"/>
        <w:spacing w:line="480" w:lineRule="auto"/>
        <w:ind w:firstLine="420" w:firstLineChars="175"/>
        <w:rPr>
          <w:rFonts w:ascii="Times New Roman" w:hAnsi="Times New Roman"/>
          <w:color w:val="000000"/>
          <w:sz w:val="24"/>
          <w:szCs w:val="24"/>
        </w:rPr>
      </w:pPr>
    </w:p>
    <w:p>
      <w:pPr>
        <w:pStyle w:val="13"/>
        <w:spacing w:line="480" w:lineRule="auto"/>
        <w:ind w:firstLine="420" w:firstLineChars="175"/>
        <w:rPr>
          <w:rFonts w:ascii="Times New Roman" w:hAnsi="Times New Roman"/>
          <w:color w:val="000000"/>
          <w:sz w:val="24"/>
          <w:szCs w:val="24"/>
        </w:rPr>
      </w:pPr>
    </w:p>
    <w:p>
      <w:pPr>
        <w:pStyle w:val="13"/>
        <w:spacing w:line="480" w:lineRule="auto"/>
        <w:ind w:firstLine="420" w:firstLineChars="175"/>
        <w:rPr>
          <w:rFonts w:ascii="Times New Roman" w:hAnsi="Times New Roman"/>
          <w:color w:val="000000"/>
          <w:sz w:val="24"/>
          <w:szCs w:val="24"/>
        </w:rPr>
      </w:pPr>
      <w:r>
        <w:rPr>
          <w:rFonts w:hint="eastAsia" w:ascii="Times New Roman" w:hAnsi="Times New Roman"/>
          <w:color w:val="000000"/>
          <w:sz w:val="24"/>
          <w:szCs w:val="24"/>
        </w:rPr>
        <w:t>比选</w:t>
      </w:r>
      <w:r>
        <w:rPr>
          <w:rFonts w:ascii="Times New Roman" w:hAnsi="Times New Roman"/>
          <w:color w:val="000000"/>
          <w:sz w:val="24"/>
          <w:szCs w:val="24"/>
        </w:rPr>
        <w:t>人（盖章）：深圳市地铁</w:t>
      </w:r>
      <w:r>
        <w:rPr>
          <w:rFonts w:hint="eastAsia" w:ascii="Times New Roman" w:hAnsi="Times New Roman"/>
          <w:color w:val="000000"/>
          <w:sz w:val="24"/>
          <w:szCs w:val="24"/>
        </w:rPr>
        <w:t>集团</w:t>
      </w:r>
      <w:r>
        <w:rPr>
          <w:rFonts w:ascii="Times New Roman" w:hAnsi="Times New Roman"/>
          <w:color w:val="000000"/>
          <w:sz w:val="24"/>
          <w:szCs w:val="24"/>
        </w:rPr>
        <w:t>有限公司</w:t>
      </w:r>
    </w:p>
    <w:p>
      <w:pPr>
        <w:pStyle w:val="13"/>
        <w:spacing w:line="480" w:lineRule="auto"/>
        <w:ind w:firstLine="420" w:firstLineChars="175"/>
        <w:rPr>
          <w:rFonts w:ascii="Times New Roman" w:hAnsi="Times New Roman"/>
          <w:color w:val="000000"/>
          <w:sz w:val="24"/>
          <w:szCs w:val="24"/>
        </w:rPr>
      </w:pPr>
      <w:r>
        <w:rPr>
          <w:rFonts w:hint="eastAsia" w:ascii="Times New Roman" w:hAnsi="Times New Roman"/>
          <w:color w:val="000000"/>
          <w:sz w:val="24"/>
          <w:szCs w:val="24"/>
        </w:rPr>
        <w:t>比选人</w:t>
      </w:r>
      <w:r>
        <w:rPr>
          <w:rFonts w:ascii="Times New Roman" w:hAnsi="Times New Roman"/>
          <w:color w:val="000000"/>
          <w:sz w:val="24"/>
          <w:szCs w:val="24"/>
        </w:rPr>
        <w:t>地址：深圳市福田区</w:t>
      </w:r>
      <w:r>
        <w:rPr>
          <w:rFonts w:hint="eastAsia" w:ascii="Times New Roman" w:hAnsi="Times New Roman"/>
          <w:color w:val="000000"/>
          <w:sz w:val="24"/>
          <w:szCs w:val="24"/>
        </w:rPr>
        <w:t>福中一路1016号</w:t>
      </w:r>
      <w:r>
        <w:rPr>
          <w:rFonts w:ascii="Times New Roman" w:hAnsi="Times New Roman"/>
          <w:color w:val="000000"/>
          <w:sz w:val="24"/>
          <w:szCs w:val="24"/>
        </w:rPr>
        <w:t>地铁</w:t>
      </w:r>
      <w:r>
        <w:rPr>
          <w:rFonts w:hint="eastAsia" w:ascii="Times New Roman" w:hAnsi="Times New Roman"/>
          <w:color w:val="000000"/>
          <w:sz w:val="24"/>
          <w:szCs w:val="24"/>
        </w:rPr>
        <w:t>大厦</w:t>
      </w:r>
    </w:p>
    <w:p>
      <w:pPr>
        <w:pStyle w:val="13"/>
        <w:spacing w:line="480" w:lineRule="auto"/>
        <w:ind w:firstLine="420" w:firstLineChars="175"/>
        <w:rPr>
          <w:rFonts w:ascii="Times New Roman" w:hAnsi="Times New Roman"/>
          <w:color w:val="000000"/>
          <w:sz w:val="24"/>
          <w:szCs w:val="24"/>
        </w:rPr>
      </w:pPr>
      <w:r>
        <w:rPr>
          <w:rFonts w:ascii="Times New Roman" w:hAnsi="Times New Roman"/>
          <w:color w:val="000000"/>
          <w:sz w:val="24"/>
          <w:szCs w:val="24"/>
        </w:rPr>
        <w:t>邮政编码：5180</w:t>
      </w:r>
      <w:r>
        <w:rPr>
          <w:rFonts w:hint="eastAsia" w:ascii="Times New Roman" w:hAnsi="Times New Roman"/>
          <w:color w:val="000000"/>
          <w:sz w:val="24"/>
          <w:szCs w:val="24"/>
        </w:rPr>
        <w:t>26</w:t>
      </w:r>
    </w:p>
    <w:p>
      <w:pPr>
        <w:pStyle w:val="13"/>
        <w:spacing w:line="480" w:lineRule="auto"/>
        <w:ind w:firstLine="420" w:firstLineChars="175"/>
        <w:rPr>
          <w:rFonts w:ascii="Times New Roman" w:hAnsi="Times New Roman"/>
          <w:color w:val="000000"/>
          <w:sz w:val="24"/>
          <w:szCs w:val="24"/>
        </w:rPr>
      </w:pPr>
      <w:r>
        <w:rPr>
          <w:rFonts w:ascii="Times New Roman" w:hAnsi="Times New Roman"/>
          <w:color w:val="000000"/>
          <w:sz w:val="24"/>
          <w:szCs w:val="24"/>
        </w:rPr>
        <w:t>传    真：</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u w:val="single"/>
        </w:rPr>
        <w:t xml:space="preserve">  </w:t>
      </w:r>
    </w:p>
    <w:p>
      <w:pPr>
        <w:pStyle w:val="13"/>
        <w:spacing w:line="560" w:lineRule="exact"/>
        <w:ind w:firstLine="420" w:firstLineChars="175"/>
        <w:rPr>
          <w:rFonts w:ascii="Times New Roman" w:hAnsi="Times New Roman"/>
          <w:color w:val="000000"/>
          <w:sz w:val="24"/>
          <w:szCs w:val="24"/>
        </w:rPr>
      </w:pPr>
      <w:r>
        <w:rPr>
          <w:rFonts w:ascii="Times New Roman" w:hAnsi="Times New Roman"/>
          <w:color w:val="000000"/>
          <w:sz w:val="24"/>
          <w:szCs w:val="24"/>
        </w:rPr>
        <w:t>联 系 人：</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林工</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rPr>
        <w:t xml:space="preserve"> </w:t>
      </w:r>
    </w:p>
    <w:p>
      <w:pPr>
        <w:pStyle w:val="13"/>
        <w:spacing w:line="560" w:lineRule="exact"/>
        <w:ind w:firstLine="420" w:firstLineChars="175"/>
        <w:rPr>
          <w:rFonts w:ascii="Times New Roman" w:hAnsi="Times New Roman"/>
          <w:color w:val="000000"/>
          <w:sz w:val="24"/>
          <w:szCs w:val="24"/>
          <w:u w:val="single"/>
        </w:rPr>
      </w:pPr>
      <w:r>
        <w:rPr>
          <w:rFonts w:ascii="Times New Roman" w:hAnsi="Times New Roman"/>
          <w:color w:val="000000"/>
          <w:sz w:val="24"/>
          <w:szCs w:val="24"/>
        </w:rPr>
        <w:t>联系电话：</w:t>
      </w:r>
      <w:r>
        <w:rPr>
          <w:rFonts w:ascii="Times New Roman" w:hAnsi="Times New Roman"/>
          <w:color w:val="000000"/>
          <w:sz w:val="24"/>
          <w:szCs w:val="24"/>
          <w:u w:val="single"/>
        </w:rPr>
        <w:t xml:space="preserve"> 13917334497</w:t>
      </w:r>
    </w:p>
    <w:p>
      <w:pPr>
        <w:pStyle w:val="13"/>
        <w:spacing w:line="560" w:lineRule="exact"/>
        <w:ind w:firstLine="420" w:firstLineChars="175"/>
        <w:rPr>
          <w:rFonts w:ascii="Times New Roman" w:hAnsi="Times New Roman"/>
          <w:color w:val="000000"/>
          <w:sz w:val="24"/>
          <w:szCs w:val="24"/>
        </w:rPr>
      </w:pPr>
      <w:r>
        <w:rPr>
          <w:rFonts w:hint="eastAsia" w:ascii="Times New Roman" w:hAnsi="Times New Roman"/>
          <w:color w:val="000000"/>
          <w:sz w:val="24"/>
          <w:szCs w:val="24"/>
        </w:rPr>
        <w:t>E-mail：</w:t>
      </w:r>
      <w:r>
        <w:rPr>
          <w:rFonts w:hint="eastAsia" w:ascii="Times New Roman" w:hAnsi="Times New Roman"/>
          <w:color w:val="000000"/>
          <w:sz w:val="24"/>
          <w:szCs w:val="24"/>
          <w:u w:val="single"/>
        </w:rPr>
        <w:t xml:space="preserve"> </w:t>
      </w:r>
      <w:r>
        <w:rPr>
          <w:rFonts w:ascii="Times New Roman" w:hAnsi="Times New Roman"/>
          <w:color w:val="000000"/>
          <w:sz w:val="24"/>
          <w:szCs w:val="24"/>
          <w:u w:val="single"/>
        </w:rPr>
        <w:t>linyiwen@shenzhenmc.com</w:t>
      </w:r>
      <w:r>
        <w:rPr>
          <w:rFonts w:hint="eastAsia" w:ascii="Times New Roman" w:hAnsi="Times New Roman"/>
          <w:color w:val="000000"/>
          <w:sz w:val="24"/>
          <w:szCs w:val="24"/>
          <w:u w:val="single"/>
        </w:rPr>
        <w:t xml:space="preserve">  </w:t>
      </w:r>
    </w:p>
    <w:p>
      <w:pPr>
        <w:spacing w:line="560" w:lineRule="exact"/>
        <w:ind w:firstLine="420" w:firstLineChars="175"/>
        <w:rPr>
          <w:rFonts w:ascii="宋体" w:hAnsi="宋体"/>
          <w:color w:val="000000"/>
          <w:sz w:val="28"/>
          <w:szCs w:val="28"/>
        </w:rPr>
      </w:pPr>
      <w:r>
        <w:rPr>
          <w:color w:val="000000"/>
          <w:sz w:val="24"/>
          <w:szCs w:val="24"/>
        </w:rPr>
        <w:t>日    期：</w:t>
      </w:r>
      <w:r>
        <w:rPr>
          <w:color w:val="000000"/>
          <w:sz w:val="24"/>
          <w:szCs w:val="24"/>
          <w:u w:val="single"/>
        </w:rPr>
        <w:t xml:space="preserve">      </w:t>
      </w:r>
      <w:r>
        <w:rPr>
          <w:rFonts w:hint="eastAsia"/>
          <w:color w:val="000000"/>
          <w:sz w:val="24"/>
          <w:szCs w:val="24"/>
          <w:u w:val="single"/>
        </w:rPr>
        <w:t xml:space="preserve"> </w:t>
      </w:r>
      <w:r>
        <w:rPr>
          <w:color w:val="000000"/>
          <w:sz w:val="24"/>
          <w:szCs w:val="24"/>
          <w:u w:val="single"/>
        </w:rPr>
        <w:t>2021.5</w:t>
      </w:r>
      <w:r>
        <w:rPr>
          <w:rFonts w:hint="eastAsia"/>
          <w:color w:val="000000"/>
          <w:sz w:val="24"/>
          <w:szCs w:val="24"/>
          <w:u w:val="single"/>
        </w:rPr>
        <w:t xml:space="preserve">       </w:t>
      </w:r>
      <w:r>
        <w:rPr>
          <w:color w:val="000000"/>
          <w:sz w:val="24"/>
          <w:szCs w:val="24"/>
          <w:u w:val="single"/>
        </w:rPr>
        <w:t xml:space="preserve"> </w:t>
      </w:r>
      <w:r>
        <w:rPr>
          <w:rFonts w:hint="eastAsia"/>
          <w:color w:val="000000"/>
          <w:sz w:val="24"/>
          <w:szCs w:val="24"/>
          <w:u w:val="single"/>
        </w:rPr>
        <w:t xml:space="preserve">      </w:t>
      </w:r>
      <w:r>
        <w:rPr>
          <w:color w:val="000000"/>
          <w:sz w:val="24"/>
          <w:szCs w:val="24"/>
          <w:u w:val="single"/>
        </w:rPr>
        <w:t xml:space="preserve"> </w:t>
      </w:r>
      <w:r>
        <w:rPr>
          <w:rFonts w:hint="eastAsia"/>
          <w:color w:val="000000"/>
          <w:sz w:val="24"/>
          <w:szCs w:val="24"/>
          <w:u w:val="single"/>
        </w:rPr>
        <w:t xml:space="preserve"> </w:t>
      </w:r>
      <w:r>
        <w:rPr>
          <w:color w:val="000000"/>
          <w:sz w:val="24"/>
          <w:szCs w:val="24"/>
          <w:u w:val="single"/>
        </w:rPr>
        <w:t xml:space="preserve">  </w:t>
      </w:r>
      <w:r>
        <w:rPr>
          <w:rFonts w:hint="eastAsia"/>
          <w:color w:val="000000"/>
          <w:sz w:val="24"/>
          <w:szCs w:val="24"/>
          <w:u w:val="single"/>
        </w:rPr>
        <w:t xml:space="preserve">  </w:t>
      </w:r>
    </w:p>
    <w:p>
      <w:pPr>
        <w:widowControl/>
        <w:jc w:val="left"/>
        <w:rPr>
          <w:color w:val="000000"/>
        </w:rPr>
      </w:pPr>
      <w:r>
        <w:rPr>
          <w:color w:val="000000"/>
        </w:rPr>
        <w:br w:type="page"/>
      </w:r>
    </w:p>
    <w:p>
      <w:pPr>
        <w:widowControl/>
        <w:jc w:val="left"/>
        <w:rPr>
          <w:color w:val="000000"/>
        </w:rPr>
      </w:pPr>
    </w:p>
    <w:p>
      <w:pPr>
        <w:pStyle w:val="2"/>
      </w:pPr>
      <w:bookmarkStart w:id="3" w:name="_Toc71903966"/>
      <w:r>
        <w:rPr>
          <w:rFonts w:hint="eastAsia"/>
        </w:rPr>
        <w:t>第二章  参选须知</w:t>
      </w:r>
      <w:bookmarkEnd w:id="3"/>
    </w:p>
    <w:p>
      <w:pPr>
        <w:tabs>
          <w:tab w:val="left" w:pos="7275"/>
        </w:tabs>
        <w:sectPr>
          <w:pgSz w:w="11906" w:h="16838"/>
          <w:pgMar w:top="1440" w:right="1800" w:bottom="1440" w:left="1800" w:header="851" w:footer="992" w:gutter="0"/>
          <w:pgNumType w:start="1"/>
          <w:cols w:space="720" w:num="1"/>
          <w:docGrid w:linePitch="312" w:charSpace="0"/>
        </w:sectPr>
      </w:pPr>
    </w:p>
    <w:p>
      <w:pPr>
        <w:pStyle w:val="3"/>
        <w:spacing w:before="0" w:after="0" w:line="480" w:lineRule="exact"/>
        <w:jc w:val="center"/>
        <w:rPr>
          <w:rFonts w:ascii="黑体" w:hAnsi="宋体"/>
          <w:color w:val="000000"/>
          <w:sz w:val="36"/>
          <w:szCs w:val="36"/>
        </w:rPr>
      </w:pPr>
      <w:bookmarkStart w:id="4" w:name="_Toc318811018"/>
      <w:bookmarkStart w:id="5" w:name="_Toc316481580"/>
      <w:bookmarkStart w:id="6" w:name="_Toc71903967"/>
      <w:r>
        <w:rPr>
          <w:rFonts w:hint="eastAsia" w:ascii="黑体" w:hAnsi="宋体"/>
          <w:color w:val="000000"/>
          <w:sz w:val="36"/>
          <w:szCs w:val="36"/>
        </w:rPr>
        <w:t>第一节 参选须知前</w:t>
      </w:r>
      <w:bookmarkEnd w:id="4"/>
      <w:bookmarkEnd w:id="5"/>
      <w:bookmarkStart w:id="7" w:name="_Toc38943415"/>
      <w:bookmarkStart w:id="8" w:name="_Toc238732073"/>
      <w:bookmarkStart w:id="9" w:name="_Toc239127711"/>
      <w:bookmarkStart w:id="10" w:name="_Toc310334711"/>
      <w:bookmarkStart w:id="11" w:name="_Toc246221343"/>
      <w:bookmarkStart w:id="12" w:name="_Toc239310474"/>
      <w:bookmarkStart w:id="13" w:name="_Toc42392970"/>
      <w:bookmarkStart w:id="14" w:name="_Toc239094405"/>
      <w:bookmarkStart w:id="15" w:name="_Toc239127929"/>
      <w:bookmarkStart w:id="16" w:name="_Toc238742122"/>
      <w:r>
        <w:rPr>
          <w:rFonts w:hint="eastAsia" w:ascii="黑体" w:hAnsi="宋体"/>
          <w:color w:val="000000"/>
          <w:sz w:val="36"/>
          <w:szCs w:val="36"/>
        </w:rPr>
        <w:t>附表</w:t>
      </w:r>
      <w:bookmarkEnd w:id="6"/>
      <w:bookmarkEnd w:id="7"/>
      <w:bookmarkEnd w:id="8"/>
      <w:bookmarkEnd w:id="9"/>
      <w:bookmarkEnd w:id="10"/>
      <w:bookmarkEnd w:id="11"/>
      <w:bookmarkEnd w:id="12"/>
      <w:bookmarkEnd w:id="13"/>
      <w:bookmarkEnd w:id="14"/>
      <w:bookmarkEnd w:id="15"/>
      <w:bookmarkEnd w:id="16"/>
    </w:p>
    <w:p>
      <w:pPr>
        <w:rPr>
          <w:lang w:val="zh-CN"/>
        </w:rPr>
      </w:pPr>
    </w:p>
    <w:tbl>
      <w:tblPr>
        <w:tblStyle w:val="2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6"/>
        <w:gridCol w:w="1984"/>
        <w:gridCol w:w="54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宋体" w:hAnsi="宋体"/>
                <w:b/>
                <w:color w:val="000000"/>
                <w:sz w:val="28"/>
                <w:szCs w:val="28"/>
              </w:rPr>
            </w:pPr>
            <w:r>
              <w:rPr>
                <w:rFonts w:hint="eastAsia" w:ascii="宋体" w:hAnsi="宋体"/>
                <w:b/>
                <w:color w:val="000000"/>
                <w:sz w:val="28"/>
                <w:szCs w:val="28"/>
              </w:rPr>
              <w:t>序号</w:t>
            </w:r>
          </w:p>
        </w:tc>
        <w:tc>
          <w:tcPr>
            <w:tcW w:w="1984" w:type="dxa"/>
            <w:vAlign w:val="center"/>
          </w:tcPr>
          <w:p>
            <w:pPr>
              <w:jc w:val="center"/>
              <w:rPr>
                <w:rFonts w:ascii="宋体" w:hAnsi="宋体"/>
                <w:b/>
                <w:color w:val="000000"/>
                <w:sz w:val="28"/>
                <w:szCs w:val="28"/>
              </w:rPr>
            </w:pPr>
            <w:r>
              <w:rPr>
                <w:rFonts w:hint="eastAsia" w:ascii="宋体" w:hAnsi="宋体"/>
                <w:b/>
                <w:color w:val="000000"/>
                <w:sz w:val="28"/>
                <w:szCs w:val="28"/>
              </w:rPr>
              <w:t>内容</w:t>
            </w:r>
          </w:p>
        </w:tc>
        <w:tc>
          <w:tcPr>
            <w:tcW w:w="5466" w:type="dxa"/>
            <w:vAlign w:val="center"/>
          </w:tcPr>
          <w:p>
            <w:pPr>
              <w:jc w:val="center"/>
              <w:rPr>
                <w:rFonts w:ascii="宋体" w:hAnsi="宋体"/>
                <w:b/>
                <w:color w:val="000000"/>
                <w:sz w:val="28"/>
                <w:szCs w:val="28"/>
              </w:rPr>
            </w:pPr>
            <w:r>
              <w:rPr>
                <w:rFonts w:hint="eastAsia" w:ascii="宋体" w:hAnsi="宋体"/>
                <w:b/>
                <w:color w:val="000000"/>
                <w:sz w:val="28"/>
                <w:szCs w:val="28"/>
              </w:rPr>
              <w:t>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项目名称</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深汕铁路轨道站点 “站城一体化”区域前期策划服务（二）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项目地点</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深汕铁路轨道站点 “站城一体化”区域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3</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比选范围</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根据项目进度与可开发项目用地的不确定性，建议项目前期策划服务分为四阶段，并配合跟进服务，包括但不限于如下具体内容：</w:t>
            </w:r>
          </w:p>
          <w:p>
            <w:pPr>
              <w:keepNext/>
              <w:jc w:val="left"/>
              <w:rPr>
                <w:rFonts w:ascii="宋体" w:hAnsi="宋体"/>
                <w:color w:val="000000"/>
                <w:sz w:val="24"/>
                <w:szCs w:val="24"/>
              </w:rPr>
            </w:pPr>
            <w:r>
              <w:rPr>
                <w:rFonts w:hint="eastAsia" w:ascii="宋体" w:hAnsi="宋体"/>
                <w:color w:val="000000"/>
                <w:sz w:val="24"/>
                <w:szCs w:val="24"/>
              </w:rPr>
              <w:t xml:space="preserve">（一）整体定位与发展建议阶段;    </w:t>
            </w:r>
          </w:p>
          <w:p>
            <w:pPr>
              <w:keepNext/>
              <w:jc w:val="left"/>
              <w:rPr>
                <w:rFonts w:ascii="宋体" w:hAnsi="宋体"/>
                <w:color w:val="000000"/>
                <w:sz w:val="24"/>
                <w:szCs w:val="24"/>
              </w:rPr>
            </w:pPr>
            <w:r>
              <w:rPr>
                <w:rFonts w:hint="eastAsia" w:ascii="宋体" w:hAnsi="宋体"/>
                <w:color w:val="000000"/>
                <w:sz w:val="24"/>
                <w:szCs w:val="24"/>
              </w:rPr>
              <w:t xml:space="preserve">（二）相关政策解读与研究;    </w:t>
            </w:r>
          </w:p>
          <w:p>
            <w:pPr>
              <w:keepNext/>
              <w:jc w:val="left"/>
              <w:rPr>
                <w:rFonts w:ascii="宋体" w:hAnsi="宋体"/>
                <w:color w:val="000000"/>
                <w:sz w:val="24"/>
                <w:szCs w:val="24"/>
              </w:rPr>
            </w:pPr>
            <w:r>
              <w:rPr>
                <w:rFonts w:hint="eastAsia" w:ascii="宋体" w:hAnsi="宋体"/>
                <w:color w:val="000000"/>
                <w:sz w:val="24"/>
                <w:szCs w:val="24"/>
              </w:rPr>
              <w:t>（三）投融资方案与经济可行性分析;</w:t>
            </w:r>
          </w:p>
          <w:p>
            <w:pPr>
              <w:keepNext/>
              <w:jc w:val="left"/>
              <w:rPr>
                <w:rFonts w:ascii="宋体" w:hAnsi="宋体"/>
                <w:color w:val="000000"/>
                <w:sz w:val="24"/>
                <w:szCs w:val="24"/>
              </w:rPr>
            </w:pPr>
            <w:r>
              <w:rPr>
                <w:rFonts w:hint="eastAsia" w:ascii="宋体" w:hAnsi="宋体"/>
                <w:color w:val="000000"/>
                <w:sz w:val="24"/>
                <w:szCs w:val="24"/>
              </w:rPr>
              <w:t>（四）开发与建设运营模式分析。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6" w:type="dxa"/>
            <w:vAlign w:val="center"/>
          </w:tcPr>
          <w:p>
            <w:pPr>
              <w:jc w:val="center"/>
              <w:rPr>
                <w:rFonts w:asciiTheme="minorEastAsia" w:hAnsiTheme="minorEastAsia" w:eastAsiaTheme="minorEastAsia"/>
                <w:sz w:val="24"/>
                <w:szCs w:val="24"/>
                <w:lang w:val="zh-CN"/>
              </w:rPr>
            </w:pPr>
            <w:r>
              <w:rPr>
                <w:rFonts w:asciiTheme="minorEastAsia" w:hAnsiTheme="minorEastAsia" w:eastAsiaTheme="minorEastAsia"/>
                <w:sz w:val="24"/>
                <w:szCs w:val="24"/>
                <w:lang w:val="zh-CN"/>
              </w:rPr>
              <w:t>4</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资金来源</w:t>
            </w:r>
          </w:p>
        </w:tc>
        <w:tc>
          <w:tcPr>
            <w:tcW w:w="5466" w:type="dxa"/>
            <w:vAlign w:val="center"/>
          </w:tcPr>
          <w:p>
            <w:pPr>
              <w:keepNext/>
              <w:jc w:val="left"/>
              <w:rPr>
                <w:rFonts w:ascii="宋体" w:hAnsi="宋体"/>
                <w:color w:val="000000"/>
                <w:sz w:val="24"/>
                <w:szCs w:val="24"/>
              </w:rPr>
            </w:pPr>
            <w:r>
              <w:rPr>
                <w:rFonts w:ascii="宋体" w:hAnsi="宋体"/>
                <w:color w:val="000000"/>
                <w:sz w:val="24"/>
                <w:szCs w:val="24"/>
              </w:rPr>
              <w:t>自筹</w:t>
            </w:r>
            <w:r>
              <w:rPr>
                <w:rFonts w:ascii="宋体" w:hAnsi="宋体"/>
                <w:color w:val="000000"/>
                <w:sz w:val="24"/>
                <w:szCs w:val="24"/>
                <w:u w:val="single"/>
              </w:rPr>
              <w:t>100%</w:t>
            </w:r>
            <w:r>
              <w:rPr>
                <w:rFonts w:ascii="Calibri" w:hAnsi="Calibri" w:cs="Courier New"/>
                <w:bCs/>
                <w:szCs w:val="21"/>
                <w:u w:val="single"/>
              </w:rPr>
              <w:fldChar w:fldCharType="begin"/>
            </w:r>
            <w:r>
              <w:rPr>
                <w:rFonts w:ascii="Calibri" w:hAnsi="Calibri" w:cs="Courier New"/>
                <w:bCs/>
                <w:szCs w:val="21"/>
                <w:u w:val="single"/>
              </w:rPr>
              <w:instrText xml:space="preserve"> AUTOTEXT  input368 \* MERGEFORMAT </w:instrText>
            </w:r>
            <w:r>
              <w:rPr>
                <w:rFonts w:ascii="Calibri" w:hAnsi="Calibri" w:cs="Courier New"/>
                <w:bCs/>
                <w:szCs w:val="21"/>
                <w:u w:val="single"/>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5</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采用的币种</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人民币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6</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工程质量</w:t>
            </w:r>
          </w:p>
        </w:tc>
        <w:tc>
          <w:tcPr>
            <w:tcW w:w="5466" w:type="dxa"/>
            <w:vAlign w:val="center"/>
          </w:tcPr>
          <w:p>
            <w:pPr>
              <w:keepNext/>
              <w:jc w:val="left"/>
              <w:rPr>
                <w:rFonts w:ascii="宋体" w:hAnsi="宋体"/>
                <w:color w:val="000000"/>
                <w:sz w:val="24"/>
                <w:szCs w:val="24"/>
              </w:rPr>
            </w:pPr>
            <w:r>
              <w:rPr>
                <w:rFonts w:ascii="宋体" w:hAnsi="宋体"/>
                <w:color w:val="000000"/>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7</w:t>
            </w:r>
          </w:p>
        </w:tc>
        <w:tc>
          <w:tcPr>
            <w:tcW w:w="1984" w:type="dxa"/>
            <w:vAlign w:val="center"/>
          </w:tcPr>
          <w:p>
            <w:pPr>
              <w:keepNext/>
              <w:jc w:val="center"/>
              <w:rPr>
                <w:rFonts w:ascii="宋体" w:hAnsi="宋体"/>
                <w:color w:val="000000"/>
                <w:sz w:val="24"/>
                <w:szCs w:val="24"/>
              </w:rPr>
            </w:pPr>
            <w:r>
              <w:rPr>
                <w:rFonts w:hint="eastAsia" w:ascii="Calibri" w:hAnsi="Calibri" w:cs="Courier New"/>
                <w:szCs w:val="21"/>
              </w:rPr>
              <w:t>工期要求</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暂定自2021年6月</w:t>
            </w:r>
            <w:r>
              <w:rPr>
                <w:rFonts w:hint="eastAsia" w:ascii="宋体" w:hAnsi="宋体"/>
                <w:color w:val="000000"/>
                <w:sz w:val="24"/>
                <w:szCs w:val="24"/>
                <w:lang w:val="en-US" w:eastAsia="zh-CN"/>
              </w:rPr>
              <w:t>15</w:t>
            </w:r>
            <w:r>
              <w:rPr>
                <w:rFonts w:hint="eastAsia" w:ascii="宋体" w:hAnsi="宋体"/>
                <w:color w:val="000000"/>
                <w:sz w:val="24"/>
                <w:szCs w:val="24"/>
              </w:rPr>
              <w:t>日至</w:t>
            </w:r>
            <w:r>
              <w:rPr>
                <w:rFonts w:hint="eastAsia" w:ascii="宋体" w:hAnsi="宋体"/>
                <w:color w:val="000000"/>
                <w:sz w:val="24"/>
                <w:szCs w:val="24"/>
                <w:lang w:val="en-US" w:eastAsia="zh-CN"/>
              </w:rPr>
              <w:t>2021</w:t>
            </w:r>
            <w:r>
              <w:rPr>
                <w:rFonts w:hint="eastAsia" w:ascii="宋体" w:hAnsi="宋体"/>
                <w:color w:val="000000"/>
                <w:sz w:val="24"/>
                <w:szCs w:val="24"/>
              </w:rPr>
              <w:t>年</w:t>
            </w:r>
            <w:r>
              <w:rPr>
                <w:rFonts w:hint="eastAsia" w:ascii="宋体" w:hAnsi="宋体"/>
                <w:color w:val="000000"/>
                <w:sz w:val="24"/>
                <w:szCs w:val="24"/>
                <w:lang w:val="en-US" w:eastAsia="zh-CN"/>
              </w:rPr>
              <w:t>9</w:t>
            </w:r>
            <w:r>
              <w:rPr>
                <w:rFonts w:hint="eastAsia" w:ascii="宋体" w:hAnsi="宋体"/>
                <w:color w:val="000000"/>
                <w:sz w:val="24"/>
                <w:szCs w:val="24"/>
              </w:rPr>
              <w:t>月</w:t>
            </w:r>
            <w:r>
              <w:rPr>
                <w:rFonts w:hint="eastAsia" w:ascii="宋体" w:hAnsi="宋体"/>
                <w:color w:val="000000"/>
                <w:sz w:val="24"/>
                <w:szCs w:val="24"/>
                <w:lang w:val="en-US" w:eastAsia="zh-CN"/>
              </w:rPr>
              <w:t>30</w:t>
            </w:r>
            <w:r>
              <w:rPr>
                <w:rFonts w:hint="eastAsia" w:ascii="宋体" w:hAnsi="宋体"/>
                <w:color w:val="000000"/>
                <w:sz w:val="24"/>
                <w:szCs w:val="24"/>
              </w:rPr>
              <w:t>日，具体工作时间以甲方要求为准。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8</w:t>
            </w:r>
          </w:p>
        </w:tc>
        <w:tc>
          <w:tcPr>
            <w:tcW w:w="1984" w:type="dxa"/>
            <w:vAlign w:val="center"/>
          </w:tcPr>
          <w:p>
            <w:pPr>
              <w:keepNext/>
              <w:jc w:val="center"/>
              <w:rPr>
                <w:rFonts w:ascii="Calibri" w:hAnsi="Calibri" w:cs="Courier New"/>
                <w:szCs w:val="21"/>
              </w:rPr>
            </w:pPr>
            <w:r>
              <w:rPr>
                <w:rFonts w:hint="eastAsia" w:ascii="宋体" w:hAnsi="宋体"/>
                <w:color w:val="000000"/>
                <w:sz w:val="24"/>
                <w:szCs w:val="24"/>
              </w:rPr>
              <w:t>参选人资格要求</w:t>
            </w:r>
          </w:p>
        </w:tc>
        <w:tc>
          <w:tcPr>
            <w:tcW w:w="5466" w:type="dxa"/>
            <w:vAlign w:val="center"/>
          </w:tcPr>
          <w:p>
            <w:pPr>
              <w:keepNext/>
              <w:jc w:val="left"/>
              <w:rPr>
                <w:rFonts w:ascii="宋体" w:hAnsi="宋体"/>
                <w:color w:val="000000"/>
                <w:sz w:val="24"/>
                <w:szCs w:val="24"/>
                <w:u w:val="single"/>
              </w:rPr>
            </w:pPr>
            <w:r>
              <w:rPr>
                <w:rFonts w:hint="eastAsia" w:ascii="宋体" w:hAnsi="宋体"/>
                <w:color w:val="000000"/>
                <w:sz w:val="24"/>
                <w:szCs w:val="24"/>
              </w:rPr>
              <w:t>1.资质等级:</w:t>
            </w:r>
            <w:r>
              <w:rPr>
                <w:rFonts w:hint="eastAsia" w:ascii="Calibri" w:hAnsi="Calibri"/>
              </w:rPr>
              <w:t xml:space="preserve"> </w:t>
            </w:r>
            <w:r>
              <w:rPr>
                <w:rFonts w:hint="eastAsia" w:ascii="宋体" w:hAnsi="宋体"/>
                <w:color w:val="000000"/>
                <w:sz w:val="24"/>
                <w:szCs w:val="24"/>
                <w:u w:val="single"/>
              </w:rPr>
              <w:t>在中华人民共和国境内注册的独立法人。</w:t>
            </w:r>
            <w:r>
              <w:rPr>
                <w:rFonts w:ascii="宋体" w:hAnsi="宋体"/>
                <w:color w:val="000000"/>
                <w:sz w:val="24"/>
                <w:szCs w:val="24"/>
                <w:u w:val="single"/>
              </w:rPr>
              <w:fldChar w:fldCharType="begin"/>
            </w:r>
            <w:r>
              <w:rPr>
                <w:rFonts w:ascii="宋体" w:hAnsi="宋体"/>
                <w:color w:val="000000"/>
                <w:sz w:val="24"/>
                <w:szCs w:val="24"/>
                <w:u w:val="single"/>
              </w:rPr>
              <w:instrText xml:space="preserve"> AUTOTEXT  input376 \* MERGEFORMAT </w:instrText>
            </w:r>
            <w:r>
              <w:rPr>
                <w:rFonts w:ascii="宋体" w:hAnsi="宋体"/>
                <w:color w:val="000000"/>
                <w:sz w:val="24"/>
                <w:szCs w:val="24"/>
                <w:u w:val="single"/>
              </w:rPr>
              <w:fldChar w:fldCharType="end"/>
            </w:r>
          </w:p>
          <w:p>
            <w:pPr>
              <w:keepNext/>
              <w:jc w:val="left"/>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联合体投标：</w:t>
            </w:r>
            <w:r>
              <w:rPr>
                <w:rFonts w:ascii="宋体" w:hAnsi="宋体"/>
                <w:color w:val="000000"/>
                <w:sz w:val="24"/>
                <w:szCs w:val="24"/>
              </w:rPr>
              <w:t>○</w:t>
            </w:r>
            <w:r>
              <w:rPr>
                <w:rFonts w:ascii="宋体" w:hAnsi="宋体"/>
                <w:color w:val="000000"/>
                <w:sz w:val="24"/>
                <w:szCs w:val="24"/>
              </w:rPr>
              <w:fldChar w:fldCharType="begin"/>
            </w:r>
            <w:r>
              <w:rPr>
                <w:rFonts w:ascii="宋体" w:hAnsi="宋体"/>
                <w:color w:val="000000"/>
                <w:sz w:val="24"/>
                <w:szCs w:val="24"/>
              </w:rPr>
              <w:instrText xml:space="preserve"> AUTOTEXT  input43 \* MERGEFORMAT </w:instrText>
            </w:r>
            <w:r>
              <w:rPr>
                <w:rFonts w:ascii="宋体" w:hAnsi="宋体"/>
                <w:color w:val="000000"/>
                <w:sz w:val="24"/>
                <w:szCs w:val="24"/>
              </w:rPr>
              <w:fldChar w:fldCharType="end"/>
            </w:r>
            <w:r>
              <w:rPr>
                <w:rFonts w:hint="eastAsia" w:ascii="宋体" w:hAnsi="宋体"/>
                <w:color w:val="000000"/>
                <w:sz w:val="24"/>
                <w:szCs w:val="24"/>
              </w:rPr>
              <w:t xml:space="preserve">接受    </w:t>
            </w:r>
            <w:r>
              <w:rPr>
                <w:rFonts w:ascii="宋体" w:hAnsi="宋体"/>
                <w:color w:val="000000"/>
                <w:sz w:val="24"/>
                <w:szCs w:val="24"/>
              </w:rPr>
              <w:t>⊙</w:t>
            </w:r>
            <w:r>
              <w:rPr>
                <w:rFonts w:ascii="宋体" w:hAnsi="宋体"/>
                <w:color w:val="000000"/>
                <w:sz w:val="24"/>
                <w:szCs w:val="24"/>
              </w:rPr>
              <w:fldChar w:fldCharType="begin"/>
            </w:r>
            <w:r>
              <w:rPr>
                <w:rFonts w:ascii="宋体" w:hAnsi="宋体"/>
                <w:color w:val="000000"/>
                <w:sz w:val="24"/>
                <w:szCs w:val="24"/>
              </w:rPr>
              <w:instrText xml:space="preserve"> AUTOTEXT  input42 \* MERGEFORMAT </w:instrText>
            </w:r>
            <w:r>
              <w:rPr>
                <w:rFonts w:ascii="宋体" w:hAnsi="宋体"/>
                <w:color w:val="000000"/>
                <w:sz w:val="24"/>
                <w:szCs w:val="24"/>
              </w:rPr>
              <w:fldChar w:fldCharType="end"/>
            </w:r>
            <w:r>
              <w:rPr>
                <w:rFonts w:hint="eastAsia" w:ascii="宋体" w:hAnsi="宋体"/>
                <w:color w:val="000000"/>
                <w:sz w:val="24"/>
                <w:szCs w:val="24"/>
              </w:rPr>
              <w:t>不接受</w:t>
            </w:r>
          </w:p>
          <w:p>
            <w:pPr>
              <w:keepNext/>
              <w:jc w:val="left"/>
              <w:rPr>
                <w:rFonts w:ascii="宋体" w:hAnsi="宋体"/>
                <w:sz w:val="24"/>
                <w:szCs w:val="24"/>
              </w:rPr>
            </w:pPr>
            <w:r>
              <w:rPr>
                <w:rFonts w:ascii="宋体" w:hAnsi="宋体"/>
                <w:sz w:val="24"/>
                <w:szCs w:val="24"/>
              </w:rPr>
              <w:t>3.</w:t>
            </w:r>
            <w:r>
              <w:rPr>
                <w:rFonts w:hint="eastAsia" w:ascii="宋体" w:hAnsi="宋体"/>
                <w:sz w:val="24"/>
                <w:szCs w:val="24"/>
              </w:rPr>
              <w:t>其他要求：不接受联合体投标。</w:t>
            </w:r>
          </w:p>
          <w:p>
            <w:pPr>
              <w:keepNext/>
              <w:jc w:val="left"/>
              <w:rPr>
                <w:rFonts w:ascii="Calibri" w:hAnsi="Calibri"/>
                <w:color w:val="0000FF"/>
              </w:rPr>
            </w:pPr>
            <w:r>
              <w:rPr>
                <w:rFonts w:hint="eastAsia" w:ascii="宋体" w:hAnsi="宋体"/>
                <w:sz w:val="24"/>
                <w:szCs w:val="24"/>
              </w:rPr>
              <w:t>母、子公司只允许一家公司参与报价；同一法人代表，只接受一家投标。</w:t>
            </w:r>
            <w:r>
              <w:rPr>
                <w:rFonts w:ascii="Calibri" w:hAnsi="Calibri" w:cs="Courier New"/>
                <w:szCs w:val="21"/>
                <w:u w:val="single"/>
              </w:rPr>
              <w:fldChar w:fldCharType="begin"/>
            </w:r>
            <w:r>
              <w:rPr>
                <w:rFonts w:ascii="Calibri" w:hAnsi="Calibri" w:cs="Courier New"/>
                <w:szCs w:val="21"/>
                <w:u w:val="single"/>
              </w:rPr>
              <w:instrText xml:space="preserve"> </w:instrText>
            </w:r>
            <w:r>
              <w:rPr>
                <w:rFonts w:hint="eastAsia" w:ascii="Calibri" w:hAnsi="Calibri" w:cs="Courier New"/>
                <w:szCs w:val="21"/>
                <w:u w:val="single"/>
              </w:rPr>
              <w:instrText xml:space="preserve">AUTOTEXT  input429 \* MERGEFORMAT</w:instrText>
            </w:r>
            <w:r>
              <w:rPr>
                <w:rFonts w:ascii="Calibri" w:hAnsi="Calibri" w:cs="Courier New"/>
                <w:szCs w:val="21"/>
                <w:u w:val="single"/>
              </w:rPr>
              <w:instrText xml:space="preserve"> </w:instrText>
            </w:r>
            <w:r>
              <w:rPr>
                <w:rFonts w:ascii="Calibri" w:hAnsi="Calibri" w:cs="Courier New"/>
                <w:szCs w:val="21"/>
                <w:u w:val="single"/>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9</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项目</w:t>
            </w:r>
            <w:r>
              <w:rPr>
                <w:rFonts w:ascii="宋体" w:hAnsi="宋体"/>
                <w:color w:val="000000"/>
                <w:sz w:val="24"/>
                <w:szCs w:val="24"/>
              </w:rPr>
              <w:t>负责人</w:t>
            </w:r>
            <w:r>
              <w:rPr>
                <w:rFonts w:hint="eastAsia" w:ascii="宋体" w:hAnsi="宋体"/>
                <w:color w:val="000000"/>
                <w:sz w:val="24"/>
                <w:szCs w:val="24"/>
              </w:rPr>
              <w:t>要求</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w:t>
            </w:r>
            <w:r>
              <w:rPr>
                <w:rFonts w:ascii="宋体" w:hAnsi="宋体"/>
                <w:color w:val="000000"/>
                <w:sz w:val="24"/>
                <w:szCs w:val="24"/>
              </w:rPr>
              <w:t xml:space="preserve">  </w:t>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input432 \* MERGEFORMAT</w:instrText>
            </w:r>
            <w:r>
              <w:rPr>
                <w:rFonts w:ascii="宋体" w:hAnsi="宋体"/>
                <w:color w:val="000000"/>
                <w:sz w:val="24"/>
                <w:szCs w:val="24"/>
              </w:rPr>
              <w:instrText xml:space="preserve"> </w:instrText>
            </w:r>
            <w:r>
              <w:rPr>
                <w:rFonts w:ascii="宋体" w:hAnsi="宋体"/>
                <w:color w:val="000000"/>
                <w:sz w:val="24"/>
                <w:szCs w:val="24"/>
              </w:rPr>
              <w:fldChar w:fldCharType="end"/>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input432 \* MERGEFORMAT</w:instrText>
            </w:r>
            <w:r>
              <w:rPr>
                <w:rFonts w:ascii="宋体" w:hAnsi="宋体"/>
                <w:color w:val="000000"/>
                <w:sz w:val="24"/>
                <w:szCs w:val="24"/>
              </w:rPr>
              <w:instrText xml:space="preserve"> </w:instrText>
            </w:r>
            <w:r>
              <w:rPr>
                <w:rFonts w:ascii="宋体" w:hAnsi="宋体"/>
                <w:color w:val="000000"/>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r>
              <w:rPr>
                <w:rFonts w:asciiTheme="minorEastAsia" w:hAnsiTheme="minorEastAsia" w:eastAsiaTheme="minorEastAsia"/>
                <w:sz w:val="24"/>
                <w:szCs w:val="24"/>
                <w:lang w:val="zh-CN"/>
              </w:rPr>
              <w:t>0</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资格审查方式</w:t>
            </w:r>
          </w:p>
        </w:tc>
        <w:tc>
          <w:tcPr>
            <w:tcW w:w="5466" w:type="dxa"/>
            <w:vAlign w:val="center"/>
          </w:tcPr>
          <w:p>
            <w:pPr>
              <w:keepNext/>
              <w:jc w:val="left"/>
              <w:rPr>
                <w:rFonts w:ascii="宋体" w:hAnsi="宋体"/>
                <w:color w:val="000000"/>
                <w:sz w:val="24"/>
                <w:szCs w:val="24"/>
                <w:u w:val="single"/>
              </w:rPr>
            </w:pPr>
            <w:r>
              <w:rPr>
                <w:rFonts w:hint="eastAsia" w:ascii="宋体" w:hAnsi="宋体"/>
                <w:color w:val="000000"/>
                <w:sz w:val="24"/>
                <w:szCs w:val="24"/>
                <w:u w:val="single"/>
              </w:rPr>
              <w:t>资格后审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r>
              <w:rPr>
                <w:rFonts w:asciiTheme="minorEastAsia" w:hAnsiTheme="minorEastAsia" w:eastAsiaTheme="minorEastAsia"/>
                <w:sz w:val="24"/>
                <w:szCs w:val="24"/>
                <w:lang w:val="zh-CN"/>
              </w:rPr>
              <w:t>1</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工程量的确定方法</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r>
              <w:rPr>
                <w:rFonts w:asciiTheme="minorEastAsia" w:hAnsiTheme="minorEastAsia" w:eastAsiaTheme="minorEastAsia"/>
                <w:sz w:val="24"/>
                <w:szCs w:val="24"/>
                <w:lang w:val="zh-CN"/>
              </w:rPr>
              <w:t>2</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合同计价方法</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固定总价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r>
              <w:rPr>
                <w:rFonts w:asciiTheme="minorEastAsia" w:hAnsiTheme="minorEastAsia" w:eastAsiaTheme="minorEastAsia"/>
                <w:sz w:val="24"/>
                <w:szCs w:val="24"/>
                <w:lang w:val="zh-CN"/>
              </w:rPr>
              <w:t>3</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参选报价要求</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投标报价上限为：</w:t>
            </w:r>
          </w:p>
          <w:p>
            <w:pPr>
              <w:keepNext/>
              <w:jc w:val="left"/>
              <w:rPr>
                <w:rFonts w:ascii="宋体" w:hAnsi="宋体"/>
                <w:color w:val="000000"/>
                <w:sz w:val="24"/>
                <w:szCs w:val="24"/>
              </w:rPr>
            </w:pPr>
            <w:r>
              <w:rPr>
                <w:rFonts w:ascii="Segoe UI Symbol" w:hAnsi="Segoe UI Symbol" w:cs="Segoe UI Symbol"/>
                <w:color w:val="000000"/>
                <w:sz w:val="24"/>
                <w:szCs w:val="24"/>
              </w:rPr>
              <w:t>☑190</w:t>
            </w:r>
            <w:r>
              <w:rPr>
                <w:rFonts w:ascii="宋体" w:hAnsi="宋体"/>
                <w:color w:val="000000"/>
                <w:sz w:val="24"/>
                <w:szCs w:val="24"/>
                <w:u w:val="single"/>
              </w:rPr>
              <w:fldChar w:fldCharType="begin"/>
            </w:r>
            <w:r>
              <w:rPr>
                <w:rFonts w:ascii="宋体" w:hAnsi="宋体"/>
                <w:color w:val="000000"/>
                <w:sz w:val="24"/>
                <w:szCs w:val="24"/>
                <w:u w:val="single"/>
              </w:rPr>
              <w:instrText xml:space="preserve"> AUTOTEXT  input378 \* MERGEFORMAT </w:instrText>
            </w:r>
            <w:r>
              <w:rPr>
                <w:rFonts w:ascii="宋体" w:hAnsi="宋体"/>
                <w:color w:val="000000"/>
                <w:sz w:val="24"/>
                <w:szCs w:val="24"/>
                <w:u w:val="single"/>
              </w:rPr>
              <w:fldChar w:fldCharType="end"/>
            </w:r>
            <w:r>
              <w:rPr>
                <w:rFonts w:ascii="宋体" w:hAnsi="宋体"/>
                <w:color w:val="000000"/>
                <w:sz w:val="24"/>
                <w:szCs w:val="24"/>
                <w:u w:val="single"/>
              </w:rPr>
              <w:fldChar w:fldCharType="begin"/>
            </w:r>
            <w:r>
              <w:rPr>
                <w:rFonts w:ascii="宋体" w:hAnsi="宋体"/>
                <w:color w:val="000000"/>
                <w:sz w:val="24"/>
                <w:szCs w:val="24"/>
                <w:u w:val="single"/>
              </w:rPr>
              <w:instrText xml:space="preserve"> AUTOTEXT  input379 \* MERGEFORMAT </w:instrText>
            </w:r>
            <w:r>
              <w:rPr>
                <w:rFonts w:ascii="宋体" w:hAnsi="宋体"/>
                <w:color w:val="000000"/>
                <w:sz w:val="24"/>
                <w:szCs w:val="24"/>
                <w:u w:val="single"/>
              </w:rPr>
              <w:fldChar w:fldCharType="end"/>
            </w:r>
            <w:r>
              <w:rPr>
                <w:rFonts w:hint="eastAsia" w:ascii="宋体" w:hAnsi="宋体"/>
                <w:color w:val="000000"/>
                <w:sz w:val="24"/>
                <w:szCs w:val="24"/>
                <w:u w:val="single"/>
              </w:rPr>
              <w:t>万元</w:t>
            </w:r>
            <w:r>
              <w:rPr>
                <w:rFonts w:hint="eastAsia" w:ascii="宋体" w:hAnsi="宋体"/>
                <w:color w:val="000000"/>
                <w:sz w:val="24"/>
                <w:szCs w:val="24"/>
              </w:rPr>
              <w:t xml:space="preserve">  </w:t>
            </w:r>
            <w:r>
              <w:rPr>
                <w:rFonts w:ascii="宋体" w:hAnsi="宋体"/>
                <w:color w:val="000000"/>
                <w:sz w:val="24"/>
                <w:szCs w:val="24"/>
              </w:rPr>
              <w:t>□</w:t>
            </w:r>
            <w:r>
              <w:rPr>
                <w:rFonts w:ascii="宋体" w:hAnsi="宋体"/>
                <w:color w:val="000000"/>
                <w:sz w:val="24"/>
                <w:szCs w:val="24"/>
              </w:rPr>
              <w:fldChar w:fldCharType="begin"/>
            </w:r>
            <w:r>
              <w:rPr>
                <w:rFonts w:ascii="宋体" w:hAnsi="宋体"/>
                <w:color w:val="000000"/>
                <w:sz w:val="24"/>
                <w:szCs w:val="24"/>
              </w:rPr>
              <w:instrText xml:space="preserve"> AUTOTEXT  input380 \* MERGEFORMAT </w:instrText>
            </w:r>
            <w:r>
              <w:rPr>
                <w:rFonts w:ascii="宋体" w:hAnsi="宋体"/>
                <w:color w:val="000000"/>
                <w:sz w:val="24"/>
                <w:szCs w:val="24"/>
              </w:rPr>
              <w:fldChar w:fldCharType="end"/>
            </w:r>
            <w:r>
              <w:rPr>
                <w:rFonts w:hint="eastAsia" w:ascii="宋体" w:hAnsi="宋体"/>
                <w:color w:val="000000"/>
                <w:sz w:val="24"/>
                <w:szCs w:val="24"/>
              </w:rPr>
              <w:t>公示招标控制价净下浮</w:t>
            </w:r>
            <w:r>
              <w:rPr>
                <w:rFonts w:hint="eastAsia" w:ascii="宋体" w:hAnsi="宋体"/>
                <w:color w:val="000000"/>
                <w:sz w:val="24"/>
                <w:szCs w:val="24"/>
                <w:u w:val="single"/>
              </w:rPr>
              <w:t xml:space="preserve"> / </w:t>
            </w:r>
            <w:r>
              <w:rPr>
                <w:rFonts w:ascii="宋体" w:hAnsi="宋体"/>
                <w:color w:val="000000"/>
                <w:sz w:val="24"/>
                <w:szCs w:val="24"/>
              </w:rPr>
              <w:fldChar w:fldCharType="begin"/>
            </w:r>
            <w:r>
              <w:rPr>
                <w:rFonts w:ascii="宋体" w:hAnsi="宋体"/>
                <w:color w:val="000000"/>
                <w:sz w:val="24"/>
                <w:szCs w:val="24"/>
              </w:rPr>
              <w:instrText xml:space="preserve"> AUTOTEXT  input381 \* MERGEFORMAT </w:instrText>
            </w:r>
            <w:r>
              <w:rPr>
                <w:rFonts w:ascii="宋体" w:hAnsi="宋体"/>
                <w:color w:val="000000"/>
                <w:sz w:val="24"/>
                <w:szCs w:val="24"/>
              </w:rPr>
              <w:fldChar w:fldCharType="end"/>
            </w:r>
            <w:r>
              <w:rPr>
                <w:rFonts w:hint="eastAsia" w:ascii="宋体" w:hAnsi="宋体"/>
                <w:color w:val="00000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r>
              <w:rPr>
                <w:rFonts w:asciiTheme="minorEastAsia" w:hAnsiTheme="minorEastAsia" w:eastAsiaTheme="minorEastAsia"/>
                <w:sz w:val="24"/>
                <w:szCs w:val="24"/>
                <w:lang w:val="zh-CN"/>
              </w:rPr>
              <w:t>4</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投标担保</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投标保证金额:</w:t>
            </w:r>
            <w:r>
              <w:rPr>
                <w:rFonts w:hint="eastAsia" w:ascii="宋体" w:hAnsi="宋体"/>
                <w:color w:val="000000"/>
                <w:sz w:val="24"/>
                <w:szCs w:val="24"/>
                <w:u w:val="single"/>
              </w:rPr>
              <w:t xml:space="preserve"> </w:t>
            </w:r>
            <w:r>
              <w:rPr>
                <w:rFonts w:ascii="宋体" w:hAnsi="宋体"/>
                <w:color w:val="000000"/>
                <w:sz w:val="24"/>
                <w:szCs w:val="24"/>
                <w:u w:val="single"/>
              </w:rPr>
              <w:t>/</w:t>
            </w:r>
            <w:r>
              <w:rPr>
                <w:rFonts w:ascii="宋体" w:hAnsi="宋体"/>
                <w:color w:val="000000"/>
                <w:sz w:val="24"/>
                <w:szCs w:val="24"/>
                <w:u w:val="single"/>
              </w:rPr>
              <w:fldChar w:fldCharType="begin"/>
            </w:r>
            <w:r>
              <w:rPr>
                <w:rFonts w:ascii="宋体" w:hAnsi="宋体"/>
                <w:color w:val="000000"/>
                <w:sz w:val="24"/>
                <w:szCs w:val="24"/>
                <w:u w:val="single"/>
              </w:rPr>
              <w:instrText xml:space="preserve"> AUTOTEXT  input386 \* MERGEFORMAT </w:instrText>
            </w:r>
            <w:r>
              <w:rPr>
                <w:rFonts w:ascii="宋体" w:hAnsi="宋体"/>
                <w:color w:val="000000"/>
                <w:sz w:val="24"/>
                <w:szCs w:val="24"/>
                <w:u w:val="single"/>
              </w:rPr>
              <w:fldChar w:fldCharType="end"/>
            </w:r>
            <w:r>
              <w:rPr>
                <w:rFonts w:hint="eastAsia" w:ascii="宋体" w:hAnsi="宋体"/>
                <w:color w:val="000000"/>
                <w:sz w:val="24"/>
                <w:szCs w:val="24"/>
                <w:u w:val="single"/>
              </w:rPr>
              <w:t>万元</w:t>
            </w:r>
          </w:p>
          <w:p>
            <w:pPr>
              <w:keepNext/>
              <w:jc w:val="left"/>
              <w:rPr>
                <w:rFonts w:ascii="宋体" w:hAnsi="宋体"/>
                <w:color w:val="000000"/>
                <w:sz w:val="24"/>
                <w:szCs w:val="24"/>
              </w:rPr>
            </w:pPr>
            <w:r>
              <w:rPr>
                <w:rFonts w:hint="eastAsia" w:ascii="宋体" w:hAnsi="宋体"/>
                <w:color w:val="000000"/>
                <w:sz w:val="24"/>
                <w:szCs w:val="24"/>
              </w:rPr>
              <w:t>担保形式：</w:t>
            </w:r>
            <w:r>
              <w:rPr>
                <w:rFonts w:ascii="宋体" w:hAnsi="宋体"/>
                <w:color w:val="000000"/>
                <w:sz w:val="24"/>
                <w:szCs w:val="24"/>
              </w:rPr>
              <w:fldChar w:fldCharType="begin"/>
            </w:r>
            <w:r>
              <w:rPr>
                <w:rFonts w:ascii="宋体" w:hAnsi="宋体"/>
                <w:color w:val="000000"/>
                <w:sz w:val="24"/>
                <w:szCs w:val="24"/>
              </w:rPr>
              <w:instrText xml:space="preserve"> AUTOTEXT  input556 \* MERGEFORMAT </w:instrText>
            </w:r>
            <w:r>
              <w:rPr>
                <w:rFonts w:ascii="宋体" w:hAnsi="宋体"/>
                <w:color w:val="000000"/>
                <w:sz w:val="24"/>
                <w:szCs w:val="24"/>
              </w:rPr>
              <w:fldChar w:fldCharType="end"/>
            </w:r>
            <w:r>
              <w:rPr>
                <w:rFonts w:hint="eastAsia" w:ascii="宋体" w:hAnsi="宋体"/>
                <w:color w:val="000000"/>
                <w:sz w:val="24"/>
                <w:szCs w:val="24"/>
              </w:rPr>
              <w:t>银行保函（银行出具的投标保函</w:t>
            </w:r>
            <w:r>
              <w:rPr>
                <w:rFonts w:ascii="宋体" w:hAnsi="宋体"/>
                <w:color w:val="000000"/>
                <w:sz w:val="24"/>
                <w:szCs w:val="24"/>
              </w:rPr>
              <w:t>）</w:t>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input565 \* MERGEFORMAT</w:instrText>
            </w:r>
            <w:r>
              <w:rPr>
                <w:rFonts w:ascii="宋体" w:hAnsi="宋体"/>
                <w:color w:val="000000"/>
                <w:sz w:val="24"/>
                <w:szCs w:val="24"/>
              </w:rPr>
              <w:instrText xml:space="preserve"> </w:instrText>
            </w:r>
            <w:r>
              <w:rPr>
                <w:rFonts w:ascii="宋体" w:hAnsi="宋体"/>
                <w:color w:val="000000"/>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r>
              <w:rPr>
                <w:rFonts w:asciiTheme="minorEastAsia" w:hAnsiTheme="minorEastAsia" w:eastAsiaTheme="minorEastAsia"/>
                <w:sz w:val="24"/>
                <w:szCs w:val="24"/>
                <w:lang w:val="zh-CN"/>
              </w:rPr>
              <w:t>5</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参选文件组成及份数</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第一部分：资格</w:t>
            </w:r>
            <w:r>
              <w:rPr>
                <w:rFonts w:ascii="宋体" w:hAnsi="宋体"/>
                <w:color w:val="000000"/>
                <w:sz w:val="24"/>
                <w:szCs w:val="24"/>
              </w:rPr>
              <w:t>审查文件</w:t>
            </w:r>
            <w:r>
              <w:rPr>
                <w:rFonts w:hint="eastAsia" w:ascii="宋体" w:hAnsi="宋体"/>
                <w:color w:val="000000"/>
                <w:sz w:val="24"/>
                <w:szCs w:val="24"/>
              </w:rPr>
              <w:t>，</w:t>
            </w:r>
            <w:r>
              <w:rPr>
                <w:rFonts w:ascii="宋体" w:hAnsi="宋体"/>
                <w:color w:val="000000"/>
                <w:sz w:val="24"/>
                <w:szCs w:val="24"/>
              </w:rPr>
              <w:t>7</w:t>
            </w:r>
            <w:r>
              <w:rPr>
                <w:rFonts w:hint="eastAsia" w:ascii="宋体" w:hAnsi="宋体"/>
                <w:color w:val="000000"/>
                <w:sz w:val="24"/>
                <w:szCs w:val="24"/>
              </w:rPr>
              <w:t>份（一正六副）；</w:t>
            </w:r>
          </w:p>
          <w:p>
            <w:pPr>
              <w:keepNext/>
              <w:jc w:val="left"/>
              <w:rPr>
                <w:rFonts w:ascii="宋体" w:hAnsi="宋体"/>
                <w:color w:val="000000"/>
                <w:sz w:val="24"/>
                <w:szCs w:val="24"/>
              </w:rPr>
            </w:pPr>
            <w:r>
              <w:rPr>
                <w:rFonts w:hint="eastAsia" w:ascii="宋体" w:hAnsi="宋体"/>
                <w:color w:val="000000"/>
                <w:sz w:val="24"/>
                <w:szCs w:val="24"/>
              </w:rPr>
              <w:t>第二部分：技术标，</w:t>
            </w:r>
            <w:r>
              <w:rPr>
                <w:rFonts w:ascii="宋体" w:hAnsi="宋体"/>
                <w:color w:val="000000"/>
                <w:sz w:val="24"/>
                <w:szCs w:val="24"/>
              </w:rPr>
              <w:t>7</w:t>
            </w:r>
            <w:r>
              <w:rPr>
                <w:rFonts w:hint="eastAsia" w:ascii="宋体" w:hAnsi="宋体"/>
                <w:color w:val="000000"/>
                <w:sz w:val="24"/>
                <w:szCs w:val="24"/>
              </w:rPr>
              <w:t>份（一正六副）；</w:t>
            </w:r>
          </w:p>
          <w:p>
            <w:pPr>
              <w:keepNext/>
              <w:jc w:val="left"/>
              <w:rPr>
                <w:rFonts w:ascii="宋体" w:hAnsi="宋体"/>
                <w:color w:val="000000"/>
                <w:sz w:val="24"/>
                <w:szCs w:val="24"/>
              </w:rPr>
            </w:pPr>
            <w:r>
              <w:rPr>
                <w:rFonts w:hint="eastAsia" w:ascii="宋体" w:hAnsi="宋体"/>
                <w:color w:val="000000"/>
                <w:sz w:val="24"/>
                <w:szCs w:val="24"/>
              </w:rPr>
              <w:t>第三部分：商务标，</w:t>
            </w:r>
            <w:r>
              <w:rPr>
                <w:rFonts w:ascii="宋体" w:hAnsi="宋体"/>
                <w:color w:val="000000"/>
                <w:sz w:val="24"/>
                <w:szCs w:val="24"/>
              </w:rPr>
              <w:t>7</w:t>
            </w:r>
            <w:r>
              <w:rPr>
                <w:rFonts w:hint="eastAsia" w:ascii="宋体" w:hAnsi="宋体"/>
                <w:color w:val="000000"/>
                <w:sz w:val="24"/>
                <w:szCs w:val="24"/>
              </w:rPr>
              <w:t>份（一正六副）；</w:t>
            </w:r>
          </w:p>
          <w:p>
            <w:pPr>
              <w:keepNext/>
              <w:jc w:val="left"/>
              <w:rPr>
                <w:rFonts w:ascii="宋体" w:hAnsi="宋体"/>
                <w:color w:val="000000"/>
                <w:sz w:val="24"/>
                <w:szCs w:val="24"/>
              </w:rPr>
            </w:pPr>
            <w:r>
              <w:rPr>
                <w:rFonts w:hint="eastAsia" w:ascii="宋体" w:hAnsi="宋体"/>
                <w:color w:val="000000"/>
                <w:sz w:val="24"/>
                <w:szCs w:val="24"/>
              </w:rPr>
              <w:t xml:space="preserve">上述三部分须分别装袋密封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r>
              <w:rPr>
                <w:rFonts w:asciiTheme="minorEastAsia" w:hAnsiTheme="minorEastAsia" w:eastAsiaTheme="minorEastAsia"/>
                <w:sz w:val="24"/>
                <w:szCs w:val="24"/>
                <w:lang w:val="zh-CN"/>
              </w:rPr>
              <w:t>6</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参选文件封装要求</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1．参选文件必须参照第六节格式、顺序编制并装订成册。</w:t>
            </w:r>
          </w:p>
          <w:p>
            <w:pPr>
              <w:keepNext/>
              <w:jc w:val="left"/>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参选文件必须密封包装，密封袋封口处盖骑缝章。</w:t>
            </w:r>
          </w:p>
          <w:p>
            <w:pPr>
              <w:keepNext/>
              <w:jc w:val="left"/>
              <w:rPr>
                <w:rFonts w:ascii="宋体" w:hAnsi="宋体"/>
                <w:color w:val="000000"/>
                <w:sz w:val="24"/>
                <w:szCs w:val="24"/>
              </w:rPr>
            </w:pPr>
            <w:r>
              <w:rPr>
                <w:rFonts w:hint="eastAsia" w:ascii="宋体" w:hAnsi="宋体"/>
                <w:color w:val="000000"/>
                <w:sz w:val="24"/>
                <w:szCs w:val="24"/>
              </w:rPr>
              <w:t>3．对于因参选文件标识不清、密封不严等导致的不利后果由该参选人自负。</w:t>
            </w:r>
          </w:p>
          <w:p>
            <w:pPr>
              <w:keepNext/>
              <w:jc w:val="left"/>
              <w:rPr>
                <w:rFonts w:ascii="宋体" w:hAnsi="宋体"/>
                <w:color w:val="000000"/>
                <w:sz w:val="24"/>
                <w:szCs w:val="24"/>
              </w:rPr>
            </w:pPr>
            <w:r>
              <w:rPr>
                <w:rFonts w:hint="eastAsia" w:ascii="宋体" w:hAnsi="宋体"/>
                <w:color w:val="000000"/>
                <w:sz w:val="24"/>
                <w:szCs w:val="24"/>
              </w:rPr>
              <w:t>4．参选文件需装于资料袋内，专人送达指定地点。电报、电话、传真形式的报价概不接受。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r>
              <w:rPr>
                <w:rFonts w:asciiTheme="minorEastAsia" w:hAnsiTheme="minorEastAsia" w:eastAsiaTheme="minorEastAsia"/>
                <w:sz w:val="24"/>
                <w:szCs w:val="24"/>
                <w:lang w:val="zh-CN"/>
              </w:rPr>
              <w:t>7</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踏勘现场</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r>
              <w:rPr>
                <w:rFonts w:asciiTheme="minorEastAsia" w:hAnsiTheme="minorEastAsia" w:eastAsiaTheme="minorEastAsia"/>
                <w:sz w:val="24"/>
                <w:szCs w:val="24"/>
                <w:lang w:val="zh-CN"/>
              </w:rPr>
              <w:t>8</w:t>
            </w:r>
          </w:p>
        </w:tc>
        <w:tc>
          <w:tcPr>
            <w:tcW w:w="1984" w:type="dxa"/>
            <w:vAlign w:val="center"/>
          </w:tcPr>
          <w:p>
            <w:pPr>
              <w:keepNext/>
              <w:jc w:val="center"/>
              <w:rPr>
                <w:rFonts w:ascii="Calibri" w:hAnsi="Calibri" w:cs="Courier New"/>
                <w:szCs w:val="21"/>
              </w:rPr>
            </w:pPr>
            <w:r>
              <w:rPr>
                <w:rFonts w:hint="eastAsia" w:ascii="Calibri" w:hAnsi="Calibri" w:cs="Courier New"/>
                <w:sz w:val="24"/>
                <w:szCs w:val="24"/>
              </w:rPr>
              <w:t>领取比选文件地点</w:t>
            </w:r>
          </w:p>
        </w:tc>
        <w:tc>
          <w:tcPr>
            <w:tcW w:w="5466" w:type="dxa"/>
            <w:vAlign w:val="center"/>
          </w:tcPr>
          <w:p>
            <w:pPr>
              <w:keepNext/>
              <w:jc w:val="left"/>
              <w:rPr>
                <w:rFonts w:ascii="宋体" w:hAnsi="宋体"/>
                <w:color w:val="000000"/>
                <w:sz w:val="24"/>
                <w:szCs w:val="24"/>
              </w:rPr>
            </w:pPr>
            <w:r>
              <w:rPr>
                <w:rFonts w:ascii="宋体" w:hAnsi="宋体"/>
                <w:color w:val="000000"/>
                <w:sz w:val="24"/>
                <w:szCs w:val="24"/>
              </w:rPr>
              <w:t>网上获取电子文件，获取网址为</w:t>
            </w:r>
            <w:r>
              <w:fldChar w:fldCharType="begin"/>
            </w:r>
            <w:r>
              <w:instrText xml:space="preserve"> HYPERLINK "http://www.szmc.net" </w:instrText>
            </w:r>
            <w:r>
              <w:fldChar w:fldCharType="separate"/>
            </w:r>
            <w:r>
              <w:rPr>
                <w:rFonts w:ascii="宋体" w:hAnsi="宋体"/>
                <w:color w:val="000000"/>
                <w:sz w:val="24"/>
                <w:szCs w:val="24"/>
                <w:u w:val="single"/>
              </w:rPr>
              <w:t>http://www.szmc.net</w:t>
            </w:r>
            <w:r>
              <w:rPr>
                <w:rFonts w:ascii="宋体" w:hAnsi="宋体"/>
                <w:color w:val="000000"/>
                <w:sz w:val="24"/>
                <w:szCs w:val="24"/>
                <w:u w:val="single"/>
              </w:rPr>
              <w:fldChar w:fldCharType="end"/>
            </w:r>
            <w:r>
              <w:rPr>
                <w:rFonts w:hint="eastAsia" w:ascii="宋体" w:hAnsi="宋体"/>
                <w:color w:val="00000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r>
              <w:rPr>
                <w:rFonts w:asciiTheme="minorEastAsia" w:hAnsiTheme="minorEastAsia" w:eastAsiaTheme="minorEastAsia"/>
                <w:sz w:val="24"/>
                <w:szCs w:val="24"/>
                <w:lang w:val="zh-CN"/>
              </w:rPr>
              <w:t>9</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参选文件递交</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地点：</w:t>
            </w:r>
            <w:r>
              <w:rPr>
                <w:rFonts w:hint="eastAsia" w:ascii="宋体" w:hAnsi="宋体"/>
                <w:color w:val="000000"/>
                <w:sz w:val="24"/>
                <w:szCs w:val="24"/>
                <w:u w:val="single"/>
              </w:rPr>
              <w:t>深圳市福田区福中一路1016号地铁大厦24楼</w:t>
            </w:r>
            <w:r>
              <w:rPr>
                <w:rFonts w:ascii="宋体" w:hAnsi="宋体"/>
                <w:color w:val="000000"/>
                <w:sz w:val="24"/>
                <w:szCs w:val="24"/>
                <w:u w:val="single"/>
              </w:rPr>
              <w:t xml:space="preserve"> </w:t>
            </w:r>
          </w:p>
          <w:p>
            <w:pPr>
              <w:keepNext/>
              <w:jc w:val="left"/>
              <w:rPr>
                <w:rFonts w:ascii="宋体" w:hAnsi="宋体"/>
                <w:color w:val="000000"/>
                <w:sz w:val="24"/>
                <w:szCs w:val="24"/>
              </w:rPr>
            </w:pPr>
            <w:r>
              <w:rPr>
                <w:rFonts w:hint="eastAsia" w:ascii="宋体" w:hAnsi="宋体"/>
                <w:color w:val="000000"/>
                <w:sz w:val="24"/>
                <w:szCs w:val="24"/>
              </w:rPr>
              <w:t>截止时间： 202</w:t>
            </w:r>
            <w:r>
              <w:rPr>
                <w:rFonts w:ascii="宋体" w:hAnsi="宋体"/>
                <w:color w:val="000000"/>
                <w:sz w:val="24"/>
                <w:szCs w:val="24"/>
              </w:rPr>
              <w:t>1</w:t>
            </w:r>
            <w:r>
              <w:rPr>
                <w:rFonts w:hint="eastAsia" w:ascii="宋体" w:hAnsi="宋体"/>
                <w:color w:val="000000"/>
                <w:sz w:val="24"/>
                <w:szCs w:val="24"/>
              </w:rPr>
              <w:t>年</w:t>
            </w:r>
            <w:r>
              <w:rPr>
                <w:rFonts w:ascii="宋体" w:hAnsi="宋体"/>
                <w:color w:val="000000"/>
                <w:sz w:val="24"/>
                <w:szCs w:val="24"/>
              </w:rPr>
              <w:t>6</w:t>
            </w:r>
            <w:r>
              <w:rPr>
                <w:rFonts w:hint="eastAsia" w:ascii="宋体" w:hAnsi="宋体"/>
                <w:color w:val="000000"/>
                <w:sz w:val="24"/>
                <w:szCs w:val="24"/>
              </w:rPr>
              <w:t>月</w:t>
            </w:r>
            <w:r>
              <w:rPr>
                <w:rFonts w:hint="eastAsia" w:ascii="宋体" w:hAnsi="宋体"/>
                <w:color w:val="000000"/>
                <w:sz w:val="24"/>
                <w:szCs w:val="24"/>
                <w:lang w:val="en-US" w:eastAsia="zh-CN"/>
              </w:rPr>
              <w:t>15</w:t>
            </w:r>
            <w:r>
              <w:rPr>
                <w:rFonts w:hint="eastAsia" w:ascii="宋体" w:hAnsi="宋体"/>
                <w:color w:val="000000"/>
                <w:sz w:val="24"/>
                <w:szCs w:val="24"/>
              </w:rPr>
              <w:t>日 9  时 30分</w:t>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input435 \* MERGEFORMAT</w:instrText>
            </w:r>
            <w:r>
              <w:rPr>
                <w:rFonts w:ascii="宋体" w:hAnsi="宋体"/>
                <w:color w:val="000000"/>
                <w:sz w:val="24"/>
                <w:szCs w:val="24"/>
              </w:rPr>
              <w:instrText xml:space="preserve"> </w:instrText>
            </w:r>
            <w:r>
              <w:rPr>
                <w:rFonts w:ascii="宋体" w:hAnsi="宋体"/>
                <w:color w:val="000000"/>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r>
              <w:rPr>
                <w:rFonts w:asciiTheme="minorEastAsia" w:hAnsiTheme="minorEastAsia" w:eastAsiaTheme="minorEastAsia"/>
                <w:sz w:val="24"/>
                <w:szCs w:val="24"/>
                <w:lang w:val="zh-CN"/>
              </w:rPr>
              <w:t>0</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参选文件有效期</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180个日历天，从参选文件递交截止之日算起。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r>
              <w:rPr>
                <w:rFonts w:asciiTheme="minorEastAsia" w:hAnsiTheme="minorEastAsia" w:eastAsiaTheme="minorEastAsia"/>
                <w:sz w:val="24"/>
                <w:szCs w:val="24"/>
                <w:lang w:val="zh-CN"/>
              </w:rPr>
              <w:t>1</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开标时间及地点</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时间：202</w:t>
            </w:r>
            <w:r>
              <w:rPr>
                <w:rFonts w:ascii="宋体" w:hAnsi="宋体"/>
                <w:color w:val="000000"/>
                <w:sz w:val="24"/>
                <w:szCs w:val="24"/>
              </w:rPr>
              <w:t>1</w:t>
            </w:r>
            <w:r>
              <w:rPr>
                <w:rFonts w:hint="eastAsia" w:ascii="宋体" w:hAnsi="宋体"/>
                <w:color w:val="000000"/>
                <w:sz w:val="24"/>
                <w:szCs w:val="24"/>
              </w:rPr>
              <w:t xml:space="preserve"> 年</w:t>
            </w:r>
            <w:r>
              <w:rPr>
                <w:rFonts w:ascii="宋体" w:hAnsi="宋体"/>
                <w:color w:val="000000"/>
                <w:sz w:val="24"/>
                <w:szCs w:val="24"/>
              </w:rPr>
              <w:t>6</w:t>
            </w:r>
            <w:r>
              <w:rPr>
                <w:rFonts w:hint="eastAsia" w:ascii="宋体" w:hAnsi="宋体"/>
                <w:color w:val="000000"/>
                <w:sz w:val="24"/>
                <w:szCs w:val="24"/>
              </w:rPr>
              <w:t>月</w:t>
            </w:r>
            <w:r>
              <w:rPr>
                <w:rFonts w:ascii="宋体" w:hAnsi="宋体"/>
                <w:color w:val="000000"/>
                <w:sz w:val="24"/>
                <w:szCs w:val="24"/>
              </w:rPr>
              <w:t>18</w:t>
            </w:r>
            <w:r>
              <w:rPr>
                <w:rFonts w:hint="eastAsia" w:ascii="宋体" w:hAnsi="宋体"/>
                <w:color w:val="000000"/>
                <w:sz w:val="24"/>
                <w:szCs w:val="24"/>
              </w:rPr>
              <w:t xml:space="preserve">日 </w:t>
            </w:r>
            <w:r>
              <w:rPr>
                <w:rFonts w:ascii="宋体" w:hAnsi="宋体"/>
                <w:color w:val="000000"/>
                <w:sz w:val="24"/>
                <w:szCs w:val="24"/>
              </w:rPr>
              <w:t>9</w:t>
            </w:r>
            <w:r>
              <w:rPr>
                <w:rFonts w:hint="eastAsia" w:ascii="宋体" w:hAnsi="宋体"/>
                <w:color w:val="000000"/>
                <w:sz w:val="24"/>
                <w:szCs w:val="24"/>
              </w:rPr>
              <w:t xml:space="preserve"> 时</w:t>
            </w:r>
            <w:r>
              <w:rPr>
                <w:rFonts w:ascii="宋体" w:hAnsi="宋体"/>
                <w:color w:val="000000"/>
                <w:sz w:val="24"/>
                <w:szCs w:val="24"/>
              </w:rPr>
              <w:t>3</w:t>
            </w:r>
            <w:r>
              <w:rPr>
                <w:rFonts w:hint="eastAsia" w:ascii="宋体" w:hAnsi="宋体"/>
                <w:color w:val="000000"/>
                <w:sz w:val="24"/>
                <w:szCs w:val="24"/>
              </w:rPr>
              <w:t>0 分（北京时间）。</w:t>
            </w:r>
          </w:p>
          <w:p>
            <w:pPr>
              <w:keepNext/>
              <w:jc w:val="left"/>
              <w:rPr>
                <w:rFonts w:ascii="宋体" w:hAnsi="宋体"/>
                <w:color w:val="000000"/>
                <w:sz w:val="24"/>
                <w:szCs w:val="24"/>
              </w:rPr>
            </w:pPr>
            <w:r>
              <w:rPr>
                <w:rFonts w:hint="eastAsia" w:ascii="宋体" w:hAnsi="宋体"/>
                <w:color w:val="000000"/>
                <w:sz w:val="24"/>
                <w:szCs w:val="24"/>
              </w:rPr>
              <w:t>开标地点：深圳市福田区福中一路</w:t>
            </w:r>
            <w:r>
              <w:rPr>
                <w:rFonts w:ascii="宋体" w:hAnsi="宋体"/>
                <w:color w:val="000000"/>
                <w:sz w:val="24"/>
                <w:szCs w:val="24"/>
              </w:rPr>
              <w:t>1016</w:t>
            </w:r>
            <w:r>
              <w:rPr>
                <w:rFonts w:hint="eastAsia" w:ascii="宋体" w:hAnsi="宋体"/>
                <w:color w:val="000000"/>
                <w:sz w:val="24"/>
                <w:szCs w:val="24"/>
              </w:rPr>
              <w:t>号地铁大厦</w:t>
            </w:r>
            <w:r>
              <w:rPr>
                <w:rFonts w:ascii="宋体" w:hAnsi="宋体"/>
                <w:color w:val="000000"/>
                <w:sz w:val="24"/>
                <w:szCs w:val="24"/>
              </w:rPr>
              <w:t>24</w:t>
            </w:r>
            <w:r>
              <w:rPr>
                <w:rFonts w:hint="eastAsia" w:ascii="宋体" w:hAnsi="宋体"/>
                <w:color w:val="000000"/>
                <w:sz w:val="24"/>
                <w:szCs w:val="24"/>
              </w:rPr>
              <w:t>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r>
              <w:rPr>
                <w:rFonts w:asciiTheme="minorEastAsia" w:hAnsiTheme="minorEastAsia" w:eastAsiaTheme="minorEastAsia"/>
                <w:sz w:val="24"/>
                <w:szCs w:val="24"/>
                <w:lang w:val="zh-CN"/>
              </w:rPr>
              <w:t>2</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合格参选人数量要求</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提交合格参选文件的参选人原则上不少于3家。少于3家时，比选失败，比选人有权重新组织比选或采取其他方式确定服务单位。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r>
              <w:rPr>
                <w:rFonts w:asciiTheme="minorEastAsia" w:hAnsiTheme="minorEastAsia" w:eastAsiaTheme="minorEastAsia"/>
                <w:sz w:val="24"/>
                <w:szCs w:val="24"/>
                <w:lang w:val="zh-CN"/>
              </w:rPr>
              <w:t>3</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评审方法</w:t>
            </w:r>
          </w:p>
        </w:tc>
        <w:tc>
          <w:tcPr>
            <w:tcW w:w="5466" w:type="dxa"/>
            <w:vAlign w:val="center"/>
          </w:tcPr>
          <w:p>
            <w:pPr>
              <w:keepNext/>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fldChar w:fldCharType="begin"/>
            </w:r>
            <w:r>
              <w:rPr>
                <w:rFonts w:ascii="宋体" w:hAnsi="宋体"/>
                <w:color w:val="000000"/>
                <w:sz w:val="24"/>
                <w:szCs w:val="24"/>
              </w:rPr>
              <w:instrText xml:space="preserve"> AUTOTEXT  input556 \* MERGEFORMAT </w:instrText>
            </w:r>
            <w:r>
              <w:rPr>
                <w:rFonts w:ascii="宋体" w:hAnsi="宋体"/>
                <w:color w:val="000000"/>
                <w:sz w:val="24"/>
                <w:szCs w:val="24"/>
              </w:rPr>
              <w:fldChar w:fldCharType="end"/>
            </w:r>
            <w:r>
              <w:rPr>
                <w:rFonts w:hint="eastAsia" w:ascii="宋体" w:hAnsi="宋体"/>
                <w:color w:val="000000"/>
                <w:sz w:val="24"/>
                <w:szCs w:val="24"/>
              </w:rPr>
              <w:t>综合评估法</w:t>
            </w:r>
          </w:p>
          <w:p>
            <w:pPr>
              <w:keepNext/>
              <w:jc w:val="left"/>
              <w:rPr>
                <w:rFonts w:ascii="宋体" w:hAnsi="宋体"/>
                <w:color w:val="000000"/>
                <w:sz w:val="24"/>
                <w:szCs w:val="24"/>
              </w:rPr>
            </w:pPr>
            <w:r>
              <w:rPr>
                <w:rFonts w:hint="eastAsia" w:ascii="宋体" w:hAnsi="宋体"/>
                <w:color w:val="000000"/>
                <w:sz w:val="24"/>
                <w:szCs w:val="24"/>
              </w:rPr>
              <w:t>□最低价法</w:t>
            </w:r>
          </w:p>
          <w:p>
            <w:pPr>
              <w:keepNext/>
              <w:jc w:val="left"/>
              <w:rPr>
                <w:rFonts w:ascii="宋体" w:hAnsi="宋体"/>
                <w:color w:val="000000"/>
                <w:sz w:val="24"/>
                <w:szCs w:val="24"/>
              </w:rPr>
            </w:pPr>
            <w:r>
              <w:rPr>
                <w:rFonts w:hint="eastAsia" w:ascii="宋体" w:hAnsi="宋体"/>
                <w:color w:val="000000"/>
                <w:sz w:val="24"/>
                <w:szCs w:val="24"/>
              </w:rPr>
              <w:t>□抽签法</w:t>
            </w:r>
          </w:p>
          <w:p>
            <w:pPr>
              <w:keepNext/>
              <w:jc w:val="left"/>
              <w:rPr>
                <w:rFonts w:ascii="宋体" w:hAnsi="宋体"/>
                <w:color w:val="000000"/>
                <w:sz w:val="24"/>
                <w:szCs w:val="24"/>
              </w:rPr>
            </w:pPr>
            <w:r>
              <w:rPr>
                <w:rFonts w:hint="eastAsia" w:ascii="宋体" w:hAnsi="宋体"/>
                <w:color w:val="000000"/>
                <w:sz w:val="24"/>
                <w:szCs w:val="24"/>
              </w:rPr>
              <w:t xml:space="preserve">□其他：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 w:hRule="atLeast"/>
        </w:trPr>
        <w:tc>
          <w:tcPr>
            <w:tcW w:w="846" w:type="dxa"/>
            <w:vMerge w:val="restart"/>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r>
              <w:rPr>
                <w:rFonts w:asciiTheme="minorEastAsia" w:hAnsiTheme="minorEastAsia" w:eastAsiaTheme="minorEastAsia"/>
                <w:sz w:val="24"/>
                <w:szCs w:val="24"/>
                <w:lang w:val="zh-CN"/>
              </w:rPr>
              <w:t>4</w:t>
            </w:r>
          </w:p>
        </w:tc>
        <w:tc>
          <w:tcPr>
            <w:tcW w:w="1984" w:type="dxa"/>
            <w:vMerge w:val="restart"/>
            <w:vAlign w:val="center"/>
          </w:tcPr>
          <w:p>
            <w:pPr>
              <w:keepNext/>
              <w:jc w:val="center"/>
              <w:rPr>
                <w:rFonts w:ascii="宋体" w:hAnsi="宋体"/>
                <w:color w:val="000000"/>
                <w:sz w:val="24"/>
                <w:szCs w:val="24"/>
              </w:rPr>
            </w:pPr>
            <w:r>
              <w:rPr>
                <w:rFonts w:hint="eastAsia" w:ascii="宋体" w:hAnsi="宋体"/>
                <w:color w:val="000000"/>
                <w:sz w:val="24"/>
                <w:szCs w:val="24"/>
              </w:rPr>
              <w:t>履约担保</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金额：</w:t>
            </w:r>
            <w:r>
              <w:rPr>
                <w:rFonts w:hint="eastAsia" w:ascii="宋体" w:hAnsi="宋体"/>
                <w:color w:val="000000"/>
                <w:sz w:val="24"/>
                <w:szCs w:val="24"/>
                <w:u w:val="single"/>
              </w:rPr>
              <w:t>无</w:t>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input437 \* MERGEFORMAT</w:instrText>
            </w:r>
            <w:r>
              <w:rPr>
                <w:rFonts w:ascii="宋体" w:hAnsi="宋体"/>
                <w:color w:val="000000"/>
                <w:sz w:val="24"/>
                <w:szCs w:val="24"/>
              </w:rPr>
              <w:instrText xml:space="preserve"> </w:instrText>
            </w:r>
            <w:r>
              <w:rPr>
                <w:rFonts w:ascii="宋体" w:hAnsi="宋体"/>
                <w:color w:val="000000"/>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 w:hRule="atLeast"/>
        </w:trPr>
        <w:tc>
          <w:tcPr>
            <w:tcW w:w="846" w:type="dxa"/>
            <w:vMerge w:val="continue"/>
            <w:vAlign w:val="center"/>
          </w:tcPr>
          <w:p>
            <w:pPr>
              <w:jc w:val="center"/>
              <w:rPr>
                <w:rFonts w:asciiTheme="minorEastAsia" w:hAnsiTheme="minorEastAsia" w:eastAsiaTheme="minorEastAsia"/>
                <w:sz w:val="24"/>
                <w:szCs w:val="24"/>
                <w:lang w:val="zh-CN"/>
              </w:rPr>
            </w:pPr>
          </w:p>
        </w:tc>
        <w:tc>
          <w:tcPr>
            <w:tcW w:w="1984" w:type="dxa"/>
            <w:vMerge w:val="continue"/>
            <w:vAlign w:val="center"/>
          </w:tcPr>
          <w:p>
            <w:pPr>
              <w:keepNext/>
              <w:jc w:val="center"/>
              <w:rPr>
                <w:rFonts w:ascii="宋体" w:hAnsi="宋体"/>
                <w:color w:val="000000"/>
                <w:sz w:val="24"/>
                <w:szCs w:val="24"/>
              </w:rPr>
            </w:pP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担保形式：</w:t>
            </w:r>
          </w:p>
          <w:p>
            <w:pPr>
              <w:keepNext/>
              <w:jc w:val="left"/>
              <w:rPr>
                <w:rFonts w:ascii="宋体" w:hAnsi="宋体"/>
                <w:color w:val="000000"/>
                <w:sz w:val="24"/>
                <w:szCs w:val="24"/>
              </w:rPr>
            </w:pPr>
            <w:r>
              <w:rPr>
                <w:rFonts w:hint="eastAsia" w:ascii="宋体" w:hAnsi="宋体"/>
                <w:color w:val="000000"/>
                <w:sz w:val="24"/>
                <w:szCs w:val="24"/>
              </w:rPr>
              <w:t>由□银行 □专业担保公司出具的保函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r>
              <w:rPr>
                <w:rFonts w:asciiTheme="minorEastAsia" w:hAnsiTheme="minorEastAsia" w:eastAsiaTheme="minorEastAsia"/>
                <w:sz w:val="24"/>
                <w:szCs w:val="24"/>
                <w:lang w:val="zh-CN"/>
              </w:rPr>
              <w:t>5</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发出中标通知书及签订合同</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中标结果公示期满后</w:t>
            </w:r>
            <w:r>
              <w:rPr>
                <w:rFonts w:ascii="宋体" w:hAnsi="宋体"/>
                <w:color w:val="000000"/>
                <w:sz w:val="24"/>
                <w:szCs w:val="24"/>
              </w:rPr>
              <w:t>30日内（因投诉暂停的除外）。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r>
              <w:rPr>
                <w:rFonts w:asciiTheme="minorEastAsia" w:hAnsiTheme="minorEastAsia" w:eastAsiaTheme="minorEastAsia"/>
                <w:sz w:val="24"/>
                <w:szCs w:val="24"/>
                <w:lang w:val="zh-CN"/>
              </w:rPr>
              <w:t>6</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比选文件的质疑</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6" w:type="dxa"/>
            <w:vAlign w:val="center"/>
          </w:tcPr>
          <w:p>
            <w:pPr>
              <w:jc w:val="center"/>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r>
              <w:rPr>
                <w:rFonts w:asciiTheme="minorEastAsia" w:hAnsiTheme="minorEastAsia" w:eastAsiaTheme="minorEastAsia"/>
                <w:sz w:val="24"/>
                <w:szCs w:val="24"/>
                <w:lang w:val="zh-CN"/>
              </w:rPr>
              <w:t>7</w:t>
            </w:r>
          </w:p>
        </w:tc>
        <w:tc>
          <w:tcPr>
            <w:tcW w:w="1984" w:type="dxa"/>
            <w:vAlign w:val="center"/>
          </w:tcPr>
          <w:p>
            <w:pPr>
              <w:keepNext/>
              <w:jc w:val="center"/>
              <w:rPr>
                <w:rFonts w:ascii="宋体" w:hAnsi="宋体"/>
                <w:color w:val="000000"/>
                <w:sz w:val="24"/>
                <w:szCs w:val="24"/>
              </w:rPr>
            </w:pPr>
            <w:r>
              <w:rPr>
                <w:rFonts w:hint="eastAsia" w:ascii="宋体" w:hAnsi="宋体"/>
                <w:color w:val="000000"/>
                <w:sz w:val="24"/>
                <w:szCs w:val="24"/>
              </w:rPr>
              <w:t>比选文件的修改</w:t>
            </w:r>
          </w:p>
        </w:tc>
        <w:tc>
          <w:tcPr>
            <w:tcW w:w="5466" w:type="dxa"/>
            <w:vAlign w:val="center"/>
          </w:tcPr>
          <w:p>
            <w:pPr>
              <w:keepNext/>
              <w:jc w:val="left"/>
              <w:rPr>
                <w:rFonts w:ascii="宋体" w:hAnsi="宋体"/>
                <w:color w:val="000000"/>
                <w:sz w:val="24"/>
                <w:szCs w:val="24"/>
              </w:rPr>
            </w:pPr>
            <w:r>
              <w:rPr>
                <w:rFonts w:hint="eastAsia" w:ascii="宋体" w:hAnsi="宋体"/>
                <w:color w:val="000000"/>
                <w:sz w:val="24"/>
                <w:szCs w:val="24"/>
              </w:rPr>
              <w:t>比选人如认为比选文件需要修改，应在截标时间前5天内告知所有参选单位。</w:t>
            </w:r>
          </w:p>
        </w:tc>
      </w:tr>
    </w:tbl>
    <w:p>
      <w:pPr>
        <w:rPr>
          <w:lang w:val="zh-CN"/>
        </w:rPr>
      </w:pPr>
    </w:p>
    <w:p>
      <w:pPr>
        <w:snapToGrid w:val="0"/>
        <w:spacing w:line="480" w:lineRule="exact"/>
        <w:rPr>
          <w:color w:val="000000"/>
        </w:rPr>
        <w:sectPr>
          <w:pgSz w:w="11906" w:h="16838"/>
          <w:pgMar w:top="1440" w:right="1800" w:bottom="1440" w:left="1800" w:header="851" w:footer="992" w:gutter="0"/>
          <w:pgNumType w:chapStyle="1"/>
          <w:cols w:space="720" w:num="1"/>
          <w:docGrid w:linePitch="312" w:charSpace="0"/>
        </w:sectPr>
      </w:pPr>
    </w:p>
    <w:p>
      <w:pPr>
        <w:pStyle w:val="3"/>
        <w:spacing w:before="0" w:after="0" w:line="480" w:lineRule="exact"/>
        <w:jc w:val="center"/>
        <w:rPr>
          <w:rFonts w:ascii="黑体" w:hAnsi="宋体"/>
          <w:color w:val="000000"/>
          <w:sz w:val="36"/>
          <w:szCs w:val="36"/>
        </w:rPr>
      </w:pPr>
      <w:bookmarkStart w:id="17" w:name="_Toc71903968"/>
      <w:r>
        <w:rPr>
          <w:rFonts w:hint="eastAsia" w:ascii="黑体" w:hAnsi="宋体"/>
          <w:color w:val="000000"/>
          <w:sz w:val="36"/>
          <w:szCs w:val="36"/>
        </w:rPr>
        <w:t>第二节 否决性条款摘要</w:t>
      </w:r>
      <w:bookmarkEnd w:id="17"/>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本章节是本项目比选文件(含比选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pPr>
        <w:autoSpaceDE w:val="0"/>
        <w:autoSpaceDN w:val="0"/>
        <w:adjustRightInd w:val="0"/>
        <w:spacing w:line="560" w:lineRule="exact"/>
        <w:ind w:firstLine="562" w:firstLineChars="200"/>
        <w:rPr>
          <w:rFonts w:ascii="宋体" w:hAnsi="宋体"/>
          <w:b/>
          <w:color w:val="000000"/>
          <w:sz w:val="28"/>
          <w:szCs w:val="28"/>
        </w:rPr>
      </w:pPr>
      <w:r>
        <w:rPr>
          <w:rFonts w:hint="eastAsia" w:ascii="宋体" w:hAnsi="宋体"/>
          <w:b/>
          <w:color w:val="000000"/>
          <w:sz w:val="28"/>
          <w:szCs w:val="28"/>
        </w:rPr>
        <w:t>一、开标阶段参选</w:t>
      </w:r>
      <w:r>
        <w:rPr>
          <w:rFonts w:ascii="宋体" w:hAnsi="宋体"/>
          <w:b/>
          <w:color w:val="000000"/>
          <w:sz w:val="28"/>
          <w:szCs w:val="28"/>
        </w:rPr>
        <w:t>文件不予受理的情形</w:t>
      </w:r>
      <w:r>
        <w:rPr>
          <w:rFonts w:hint="eastAsia" w:ascii="宋体" w:hAnsi="宋体"/>
          <w:b/>
          <w:color w:val="000000"/>
          <w:sz w:val="28"/>
          <w:szCs w:val="28"/>
        </w:rPr>
        <w:t>（由比选</w:t>
      </w:r>
      <w:r>
        <w:rPr>
          <w:rFonts w:ascii="宋体" w:hAnsi="宋体"/>
          <w:b/>
          <w:color w:val="000000"/>
          <w:sz w:val="28"/>
          <w:szCs w:val="28"/>
        </w:rPr>
        <w:t>工作</w:t>
      </w:r>
      <w:r>
        <w:rPr>
          <w:rFonts w:hint="eastAsia" w:ascii="宋体" w:hAnsi="宋体"/>
          <w:b/>
          <w:color w:val="000000"/>
          <w:sz w:val="28"/>
          <w:szCs w:val="28"/>
        </w:rPr>
        <w:t>小组判定）</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1、逾期提交参选文件的；</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2、</w:t>
      </w:r>
      <w:r>
        <w:rPr>
          <w:rFonts w:ascii="宋体" w:hAnsi="宋体"/>
          <w:color w:val="000000"/>
          <w:sz w:val="28"/>
          <w:szCs w:val="28"/>
        </w:rPr>
        <w:t>未按</w:t>
      </w:r>
      <w:r>
        <w:rPr>
          <w:rFonts w:hint="eastAsia" w:ascii="宋体" w:hAnsi="宋体"/>
          <w:color w:val="000000"/>
          <w:sz w:val="28"/>
          <w:szCs w:val="28"/>
        </w:rPr>
        <w:t>比选</w:t>
      </w:r>
      <w:r>
        <w:rPr>
          <w:rFonts w:ascii="宋体" w:hAnsi="宋体"/>
          <w:color w:val="000000"/>
          <w:sz w:val="28"/>
          <w:szCs w:val="28"/>
        </w:rPr>
        <w:t>须知规定密封、</w:t>
      </w:r>
      <w:r>
        <w:rPr>
          <w:rFonts w:hint="eastAsia" w:ascii="宋体" w:hAnsi="宋体"/>
          <w:color w:val="000000"/>
          <w:sz w:val="28"/>
          <w:szCs w:val="28"/>
        </w:rPr>
        <w:t>标识</w:t>
      </w:r>
      <w:r>
        <w:rPr>
          <w:rFonts w:ascii="宋体" w:hAnsi="宋体"/>
          <w:color w:val="000000"/>
          <w:sz w:val="28"/>
          <w:szCs w:val="28"/>
        </w:rPr>
        <w:t>和骑缝加盖</w:t>
      </w:r>
      <w:r>
        <w:rPr>
          <w:rFonts w:hint="eastAsia" w:ascii="宋体" w:hAnsi="宋体"/>
          <w:color w:val="000000"/>
          <w:sz w:val="28"/>
          <w:szCs w:val="28"/>
        </w:rPr>
        <w:t>参选</w:t>
      </w:r>
      <w:r>
        <w:rPr>
          <w:rFonts w:ascii="宋体" w:hAnsi="宋体"/>
          <w:color w:val="000000"/>
          <w:sz w:val="28"/>
          <w:szCs w:val="28"/>
        </w:rPr>
        <w:t>人公章的</w:t>
      </w:r>
      <w:r>
        <w:rPr>
          <w:rFonts w:hint="eastAsia" w:ascii="宋体" w:hAnsi="宋体"/>
          <w:color w:val="000000"/>
          <w:sz w:val="28"/>
          <w:szCs w:val="28"/>
        </w:rPr>
        <w:t>。</w:t>
      </w:r>
    </w:p>
    <w:p>
      <w:pPr>
        <w:autoSpaceDE w:val="0"/>
        <w:autoSpaceDN w:val="0"/>
        <w:adjustRightInd w:val="0"/>
        <w:spacing w:line="560" w:lineRule="exact"/>
        <w:ind w:firstLine="562" w:firstLineChars="200"/>
        <w:rPr>
          <w:rFonts w:ascii="宋体" w:hAnsi="宋体"/>
          <w:b/>
          <w:color w:val="000000"/>
          <w:sz w:val="28"/>
          <w:szCs w:val="28"/>
        </w:rPr>
      </w:pPr>
      <w:r>
        <w:rPr>
          <w:rFonts w:hint="eastAsia" w:ascii="宋体" w:hAnsi="宋体"/>
          <w:b/>
          <w:color w:val="000000"/>
          <w:sz w:val="28"/>
          <w:szCs w:val="28"/>
        </w:rPr>
        <w:t>二、无效</w:t>
      </w:r>
      <w:r>
        <w:rPr>
          <w:rFonts w:ascii="宋体" w:hAnsi="宋体"/>
          <w:b/>
          <w:color w:val="000000"/>
          <w:sz w:val="28"/>
          <w:szCs w:val="28"/>
        </w:rPr>
        <w:t>标的情形</w:t>
      </w:r>
      <w:r>
        <w:rPr>
          <w:rFonts w:hint="eastAsia" w:ascii="宋体" w:hAnsi="宋体"/>
          <w:b/>
          <w:color w:val="000000"/>
          <w:sz w:val="28"/>
          <w:szCs w:val="28"/>
        </w:rPr>
        <w:t>（由比选工作小组判定）</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1、 参选人以他人的名义参选或出现串通参选、弄虚作假情形的：</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2、不同参选人的参选文件内容存在非正常一致的；</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3、不同参选人的参选文件错漏之处一致的；</w:t>
      </w:r>
    </w:p>
    <w:p>
      <w:pPr>
        <w:autoSpaceDE w:val="0"/>
        <w:autoSpaceDN w:val="0"/>
        <w:adjustRightInd w:val="0"/>
        <w:spacing w:line="560" w:lineRule="exact"/>
        <w:ind w:firstLine="560" w:firstLineChars="200"/>
        <w:rPr>
          <w:rFonts w:ascii="宋体" w:hAnsi="宋体"/>
          <w:color w:val="000000"/>
          <w:sz w:val="28"/>
          <w:szCs w:val="28"/>
        </w:rPr>
      </w:pPr>
      <w:r>
        <w:rPr>
          <w:rFonts w:ascii="宋体" w:hAnsi="宋体"/>
          <w:color w:val="000000"/>
          <w:sz w:val="28"/>
          <w:szCs w:val="28"/>
        </w:rPr>
        <w:t>4</w:t>
      </w:r>
      <w:r>
        <w:rPr>
          <w:rFonts w:hint="eastAsia" w:ascii="宋体" w:hAnsi="宋体"/>
          <w:color w:val="000000"/>
          <w:sz w:val="28"/>
          <w:szCs w:val="28"/>
        </w:rPr>
        <w:t>、不同参选人的参选报价或者报价组成异常一致或者呈规律性变化的；</w:t>
      </w:r>
    </w:p>
    <w:p>
      <w:pPr>
        <w:autoSpaceDE w:val="0"/>
        <w:autoSpaceDN w:val="0"/>
        <w:adjustRightInd w:val="0"/>
        <w:spacing w:line="560" w:lineRule="exact"/>
        <w:ind w:firstLine="560" w:firstLineChars="200"/>
        <w:rPr>
          <w:rFonts w:ascii="宋体" w:hAnsi="宋体"/>
          <w:color w:val="000000"/>
          <w:sz w:val="28"/>
          <w:szCs w:val="28"/>
        </w:rPr>
      </w:pPr>
      <w:r>
        <w:rPr>
          <w:rFonts w:ascii="宋体" w:hAnsi="宋体"/>
          <w:color w:val="000000"/>
          <w:sz w:val="28"/>
          <w:szCs w:val="28"/>
        </w:rPr>
        <w:t>5</w:t>
      </w:r>
      <w:r>
        <w:rPr>
          <w:rFonts w:hint="eastAsia" w:ascii="宋体" w:hAnsi="宋体"/>
          <w:color w:val="000000"/>
          <w:sz w:val="28"/>
          <w:szCs w:val="28"/>
        </w:rPr>
        <w:t>、不同参选人的参选文件由同一单位或者同一个人编制的；</w:t>
      </w:r>
    </w:p>
    <w:p>
      <w:pPr>
        <w:autoSpaceDE w:val="0"/>
        <w:autoSpaceDN w:val="0"/>
        <w:adjustRightInd w:val="0"/>
        <w:spacing w:line="560" w:lineRule="exact"/>
        <w:ind w:firstLine="560" w:firstLineChars="200"/>
        <w:rPr>
          <w:rFonts w:ascii="宋体" w:hAnsi="宋体"/>
          <w:color w:val="000000"/>
          <w:sz w:val="28"/>
          <w:szCs w:val="28"/>
        </w:rPr>
      </w:pPr>
      <w:r>
        <w:rPr>
          <w:rFonts w:ascii="宋体" w:hAnsi="宋体"/>
          <w:color w:val="000000"/>
          <w:sz w:val="28"/>
          <w:szCs w:val="28"/>
        </w:rPr>
        <w:t>6</w:t>
      </w:r>
      <w:r>
        <w:rPr>
          <w:rFonts w:hint="eastAsia" w:ascii="宋体" w:hAnsi="宋体"/>
          <w:color w:val="000000"/>
          <w:sz w:val="28"/>
          <w:szCs w:val="28"/>
        </w:rPr>
        <w:t>、不同参选人的参选文件载明的项目负责人与主要技术人员出现同一人的；</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7、不同参选人的参选文件相互混装的；</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8、不同参选人委托同一人参选的；</w:t>
      </w:r>
    </w:p>
    <w:p>
      <w:pPr>
        <w:autoSpaceDE w:val="0"/>
        <w:autoSpaceDN w:val="0"/>
        <w:adjustRightInd w:val="0"/>
        <w:spacing w:line="560" w:lineRule="exact"/>
        <w:ind w:firstLine="560" w:firstLineChars="200"/>
        <w:rPr>
          <w:rFonts w:ascii="宋体" w:hAnsi="宋体"/>
          <w:color w:val="000000"/>
          <w:sz w:val="28"/>
          <w:szCs w:val="28"/>
        </w:rPr>
      </w:pPr>
      <w:r>
        <w:rPr>
          <w:rFonts w:ascii="宋体" w:hAnsi="宋体"/>
          <w:color w:val="000000"/>
          <w:sz w:val="28"/>
          <w:szCs w:val="28"/>
        </w:rPr>
        <w:t>9</w:t>
      </w:r>
      <w:r>
        <w:rPr>
          <w:rFonts w:hint="eastAsia" w:ascii="宋体" w:hAnsi="宋体"/>
          <w:color w:val="000000"/>
          <w:sz w:val="28"/>
          <w:szCs w:val="28"/>
        </w:rPr>
        <w:t>、不同参选人聘请同一人为其参选提供技术或者经济咨询服务的，但比选项目本身要求采用专有技术的除外；</w:t>
      </w:r>
    </w:p>
    <w:p>
      <w:pPr>
        <w:autoSpaceDE w:val="0"/>
        <w:autoSpaceDN w:val="0"/>
        <w:adjustRightInd w:val="0"/>
        <w:spacing w:line="560" w:lineRule="exact"/>
        <w:ind w:firstLine="560" w:firstLineChars="200"/>
        <w:rPr>
          <w:rFonts w:ascii="宋体" w:hAnsi="宋体"/>
          <w:color w:val="000000"/>
          <w:sz w:val="28"/>
          <w:szCs w:val="28"/>
        </w:rPr>
      </w:pPr>
      <w:r>
        <w:rPr>
          <w:rFonts w:ascii="宋体" w:hAnsi="宋体"/>
          <w:color w:val="000000"/>
          <w:sz w:val="28"/>
          <w:szCs w:val="28"/>
        </w:rPr>
        <w:t>10</w:t>
      </w:r>
      <w:r>
        <w:rPr>
          <w:rFonts w:hint="eastAsia" w:ascii="宋体" w:hAnsi="宋体"/>
          <w:color w:val="000000"/>
          <w:sz w:val="28"/>
          <w:szCs w:val="28"/>
        </w:rPr>
        <w:t>、参选文件未按比选文件的规定加盖参选人公章的；或未经参选人法定代表人或其授权代表签字或盖签字章的；或由授权代表签字但未随参选文件一起提供“法人代表授权委托书”原件的。</w:t>
      </w:r>
    </w:p>
    <w:p>
      <w:pPr>
        <w:autoSpaceDE w:val="0"/>
        <w:autoSpaceDN w:val="0"/>
        <w:adjustRightInd w:val="0"/>
        <w:spacing w:line="560" w:lineRule="exact"/>
        <w:ind w:firstLine="562" w:firstLineChars="200"/>
        <w:rPr>
          <w:rFonts w:ascii="宋体" w:hAnsi="宋体"/>
          <w:b/>
          <w:color w:val="000000"/>
          <w:sz w:val="28"/>
          <w:szCs w:val="28"/>
        </w:rPr>
      </w:pPr>
      <w:r>
        <w:rPr>
          <w:rFonts w:hint="eastAsia" w:ascii="宋体" w:hAnsi="宋体"/>
          <w:b/>
          <w:color w:val="000000"/>
          <w:sz w:val="28"/>
          <w:szCs w:val="28"/>
        </w:rPr>
        <w:t>三、废</w:t>
      </w:r>
      <w:r>
        <w:rPr>
          <w:rFonts w:ascii="宋体" w:hAnsi="宋体"/>
          <w:b/>
          <w:color w:val="000000"/>
          <w:sz w:val="28"/>
          <w:szCs w:val="28"/>
        </w:rPr>
        <w:t>标的情形</w:t>
      </w:r>
      <w:r>
        <w:rPr>
          <w:rFonts w:hint="eastAsia" w:ascii="宋体" w:hAnsi="宋体"/>
          <w:b/>
          <w:color w:val="000000"/>
          <w:sz w:val="28"/>
          <w:szCs w:val="28"/>
        </w:rPr>
        <w:t>（由比选工作小组判定）</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1、参选文件中的报价超过比选文件要求的报价上限的；</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2、参选人拒不按照要求对参选文件进行澄清、说明、补正，或不接受对参选文件的计算错误进行修正后的参选报价；</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3、参选单位的参选函不符合比选文件要求的；</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4、参选文件未按规定的格式填写或前后内容不一致或关键字迹模糊、无法辨认的；</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5、参选人以资质条件不符合比选文件要求；</w:t>
      </w:r>
    </w:p>
    <w:p>
      <w:pPr>
        <w:autoSpaceDE w:val="0"/>
        <w:autoSpaceDN w:val="0"/>
        <w:adjustRightInd w:val="0"/>
        <w:spacing w:line="560" w:lineRule="exact"/>
        <w:ind w:firstLine="560" w:firstLineChars="200"/>
        <w:rPr>
          <w:rFonts w:ascii="宋体" w:hAnsi="宋体"/>
          <w:color w:val="000000"/>
          <w:sz w:val="28"/>
          <w:szCs w:val="28"/>
        </w:rPr>
      </w:pPr>
      <w:r>
        <w:rPr>
          <w:rFonts w:hint="eastAsia" w:ascii="宋体" w:hAnsi="宋体"/>
          <w:color w:val="000000"/>
          <w:sz w:val="28"/>
          <w:szCs w:val="28"/>
        </w:rPr>
        <w:t>6、违反国家有关法律、法规和有关要求的。</w:t>
      </w:r>
    </w:p>
    <w:p>
      <w:pPr>
        <w:autoSpaceDE w:val="0"/>
        <w:autoSpaceDN w:val="0"/>
        <w:adjustRightInd w:val="0"/>
        <w:spacing w:line="560" w:lineRule="exact"/>
        <w:ind w:firstLine="562" w:firstLineChars="200"/>
        <w:rPr>
          <w:rFonts w:ascii="宋体" w:hAnsi="宋体"/>
          <w:b/>
          <w:color w:val="000000"/>
          <w:sz w:val="28"/>
          <w:szCs w:val="28"/>
        </w:rPr>
      </w:pPr>
      <w:r>
        <w:rPr>
          <w:rFonts w:hint="eastAsia" w:ascii="宋体" w:hAnsi="宋体"/>
          <w:b/>
          <w:color w:val="000000"/>
          <w:sz w:val="28"/>
          <w:szCs w:val="28"/>
        </w:rPr>
        <w:t>四、其他不予受理、无效标、废标情形</w:t>
      </w:r>
    </w:p>
    <w:p>
      <w:pPr>
        <w:autoSpaceDE w:val="0"/>
        <w:autoSpaceDN w:val="0"/>
        <w:adjustRightInd w:val="0"/>
        <w:spacing w:line="560" w:lineRule="exact"/>
        <w:rPr>
          <w:rFonts w:ascii="宋体" w:hAnsi="宋体"/>
          <w:color w:val="000000"/>
          <w:sz w:val="28"/>
          <w:szCs w:val="28"/>
          <w:u w:val="single"/>
        </w:rPr>
      </w:pPr>
      <w:r>
        <w:rPr>
          <w:rFonts w:hint="eastAsia" w:ascii="宋体" w:hAnsi="宋体"/>
          <w:color w:val="000000"/>
          <w:sz w:val="28"/>
          <w:szCs w:val="28"/>
          <w:u w:val="single"/>
        </w:rPr>
        <w:t xml:space="preserve">   无                                          </w:t>
      </w:r>
    </w:p>
    <w:p>
      <w:pPr>
        <w:spacing w:line="560" w:lineRule="exact"/>
        <w:rPr>
          <w:rFonts w:ascii="宋体" w:hAnsi="宋体"/>
          <w:color w:val="000000"/>
          <w:sz w:val="28"/>
          <w:szCs w:val="28"/>
          <w:u w:val="single"/>
        </w:rPr>
      </w:pPr>
    </w:p>
    <w:p>
      <w:pPr>
        <w:pStyle w:val="3"/>
        <w:spacing w:before="0" w:after="0" w:line="480" w:lineRule="exact"/>
        <w:jc w:val="center"/>
        <w:rPr>
          <w:rFonts w:ascii="黑体" w:hAnsi="宋体"/>
          <w:color w:val="000000"/>
          <w:sz w:val="36"/>
          <w:szCs w:val="36"/>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pStyle w:val="3"/>
        <w:spacing w:before="0" w:after="0" w:line="480" w:lineRule="exact"/>
        <w:jc w:val="center"/>
        <w:rPr>
          <w:rFonts w:ascii="黑体" w:hAnsi="宋体"/>
          <w:color w:val="000000"/>
          <w:sz w:val="36"/>
          <w:szCs w:val="36"/>
        </w:rPr>
      </w:pPr>
    </w:p>
    <w:p>
      <w:pPr>
        <w:pStyle w:val="3"/>
        <w:spacing w:before="0" w:after="0" w:line="480" w:lineRule="exact"/>
        <w:jc w:val="center"/>
        <w:rPr>
          <w:rFonts w:ascii="黑体" w:hAnsi="宋体"/>
          <w:color w:val="000000"/>
          <w:sz w:val="36"/>
          <w:szCs w:val="36"/>
        </w:rPr>
      </w:pPr>
      <w:bookmarkStart w:id="18" w:name="_Toc71903969"/>
      <w:r>
        <w:rPr>
          <w:rFonts w:hint="eastAsia" w:ascii="黑体" w:hAnsi="宋体"/>
          <w:color w:val="000000"/>
          <w:sz w:val="36"/>
          <w:szCs w:val="36"/>
        </w:rPr>
        <w:t>第三节 分段限时投诉的规定</w:t>
      </w:r>
      <w:bookmarkEnd w:id="18"/>
    </w:p>
    <w:p>
      <w:pPr>
        <w:rPr>
          <w:lang w:val="zh-CN"/>
        </w:rPr>
      </w:pPr>
    </w:p>
    <w:p>
      <w:pPr>
        <w:pStyle w:val="22"/>
        <w:spacing w:after="0" w:line="560" w:lineRule="exact"/>
        <w:ind w:firstLine="565" w:firstLineChars="202"/>
        <w:rPr>
          <w:rStyle w:val="45"/>
          <w:rFonts w:ascii="宋体" w:hAnsi="宋体" w:eastAsia="宋体"/>
          <w:color w:val="000000"/>
          <w:sz w:val="28"/>
          <w:szCs w:val="28"/>
        </w:rPr>
      </w:pPr>
      <w:r>
        <w:rPr>
          <w:rFonts w:hint="eastAsia" w:ascii="宋体" w:hAnsi="宋体"/>
          <w:color w:val="000000"/>
          <w:sz w:val="28"/>
          <w:szCs w:val="28"/>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pPr>
        <w:spacing w:line="560" w:lineRule="exact"/>
        <w:ind w:firstLine="565" w:firstLineChars="202"/>
        <w:rPr>
          <w:rStyle w:val="45"/>
          <w:rFonts w:ascii="宋体" w:hAnsi="宋体" w:eastAsia="宋体"/>
          <w:color w:val="000000"/>
          <w:sz w:val="28"/>
          <w:szCs w:val="28"/>
        </w:rPr>
      </w:pPr>
      <w:r>
        <w:rPr>
          <w:rStyle w:val="45"/>
          <w:rFonts w:hint="eastAsia" w:ascii="宋体" w:hAnsi="宋体" w:eastAsia="宋体"/>
          <w:color w:val="000000"/>
          <w:sz w:val="28"/>
          <w:szCs w:val="28"/>
        </w:rPr>
        <w:t>一、对比选文件内容的投诉时限：比选文件发布后五日内；补遗或答疑文件发出后的下一个工作日内。</w:t>
      </w:r>
    </w:p>
    <w:p>
      <w:pPr>
        <w:spacing w:line="560" w:lineRule="exact"/>
        <w:ind w:firstLine="565" w:firstLineChars="202"/>
        <w:rPr>
          <w:rStyle w:val="45"/>
          <w:rFonts w:ascii="宋体" w:hAnsi="宋体" w:eastAsia="宋体"/>
          <w:color w:val="000000"/>
          <w:sz w:val="28"/>
          <w:szCs w:val="28"/>
        </w:rPr>
      </w:pPr>
      <w:r>
        <w:rPr>
          <w:rStyle w:val="45"/>
          <w:rFonts w:hint="eastAsia" w:ascii="宋体" w:hAnsi="宋体" w:eastAsia="宋体"/>
          <w:color w:val="000000"/>
          <w:sz w:val="28"/>
          <w:szCs w:val="28"/>
        </w:rPr>
        <w:t>二、对资格后审结果和开标结果的投诉时限：开标结束前当场向现场监管人员提出，可以口头投诉方式。</w:t>
      </w:r>
    </w:p>
    <w:p>
      <w:pPr>
        <w:spacing w:line="560" w:lineRule="exact"/>
        <w:ind w:firstLine="565" w:firstLineChars="202"/>
        <w:rPr>
          <w:rStyle w:val="45"/>
          <w:rFonts w:ascii="宋体" w:hAnsi="宋体" w:eastAsia="宋体"/>
          <w:color w:val="000000"/>
          <w:sz w:val="28"/>
          <w:szCs w:val="28"/>
        </w:rPr>
      </w:pPr>
      <w:r>
        <w:rPr>
          <w:rStyle w:val="45"/>
          <w:rFonts w:hint="eastAsia" w:ascii="宋体" w:hAnsi="宋体" w:eastAsia="宋体"/>
          <w:color w:val="000000"/>
          <w:sz w:val="28"/>
          <w:szCs w:val="28"/>
        </w:rPr>
        <w:t>三、对评审结果投诉时限：确认中选人前。</w:t>
      </w:r>
    </w:p>
    <w:p>
      <w:pPr>
        <w:snapToGrid w:val="0"/>
        <w:spacing w:line="560" w:lineRule="exact"/>
        <w:ind w:firstLine="565" w:firstLineChars="202"/>
        <w:rPr>
          <w:rStyle w:val="45"/>
          <w:rFonts w:ascii="宋体" w:hAnsi="宋体" w:eastAsia="宋体"/>
          <w:color w:val="000000"/>
          <w:sz w:val="28"/>
          <w:szCs w:val="28"/>
        </w:rPr>
      </w:pPr>
      <w:r>
        <w:rPr>
          <w:rStyle w:val="45"/>
          <w:rFonts w:hint="eastAsia" w:ascii="宋体" w:hAnsi="宋体" w:eastAsia="宋体"/>
          <w:color w:val="000000"/>
          <w:sz w:val="28"/>
          <w:szCs w:val="28"/>
        </w:rPr>
        <w:t>四、对合同签订过程的投诉时限：合同签订前。</w:t>
      </w:r>
    </w:p>
    <w:p>
      <w:pPr>
        <w:snapToGrid w:val="0"/>
        <w:spacing w:line="560" w:lineRule="exact"/>
        <w:ind w:firstLine="565" w:firstLineChars="202"/>
        <w:rPr>
          <w:rFonts w:ascii="宋体" w:hAnsi="宋体"/>
          <w:color w:val="000000"/>
          <w:sz w:val="28"/>
          <w:szCs w:val="28"/>
        </w:rPr>
      </w:pPr>
      <w:r>
        <w:rPr>
          <w:rStyle w:val="45"/>
          <w:rFonts w:hint="eastAsia" w:ascii="宋体" w:hAnsi="宋体" w:eastAsia="宋体"/>
          <w:color w:val="000000"/>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pPr>
        <w:pStyle w:val="3"/>
        <w:spacing w:before="0" w:after="0" w:line="480" w:lineRule="exact"/>
        <w:jc w:val="center"/>
        <w:rPr>
          <w:rFonts w:ascii="黑体" w:hAnsi="宋体"/>
          <w:color w:val="000000"/>
          <w:sz w:val="36"/>
          <w:szCs w:val="36"/>
        </w:rPr>
      </w:pPr>
      <w:r>
        <w:rPr>
          <w:rFonts w:ascii="宋体" w:hAnsi="宋体"/>
          <w:color w:val="000000"/>
          <w:sz w:val="28"/>
          <w:szCs w:val="28"/>
          <w:u w:val="single"/>
        </w:rPr>
        <w:br w:type="page"/>
      </w:r>
      <w:bookmarkStart w:id="19" w:name="_Toc437877841"/>
      <w:bookmarkStart w:id="20" w:name="_Toc71903970"/>
      <w:r>
        <w:rPr>
          <w:rFonts w:hint="eastAsia" w:ascii="黑体" w:hAnsi="宋体"/>
          <w:color w:val="000000"/>
          <w:sz w:val="36"/>
          <w:szCs w:val="36"/>
        </w:rPr>
        <w:t>第四节 综合说明</w:t>
      </w:r>
      <w:bookmarkEnd w:id="19"/>
      <w:bookmarkEnd w:id="20"/>
    </w:p>
    <w:p>
      <w:pPr>
        <w:rPr>
          <w:lang w:val="zh-CN"/>
        </w:rPr>
      </w:pPr>
    </w:p>
    <w:p>
      <w:pPr>
        <w:numPr>
          <w:ilvl w:val="0"/>
          <w:numId w:val="1"/>
        </w:numPr>
        <w:spacing w:line="560" w:lineRule="exact"/>
        <w:ind w:left="0" w:firstLine="0"/>
        <w:rPr>
          <w:b/>
          <w:color w:val="000000"/>
          <w:sz w:val="28"/>
          <w:szCs w:val="28"/>
        </w:rPr>
      </w:pPr>
      <w:r>
        <w:rPr>
          <w:rFonts w:hint="eastAsia"/>
          <w:b/>
          <w:color w:val="000000"/>
          <w:sz w:val="28"/>
          <w:szCs w:val="28"/>
        </w:rPr>
        <w:t>项目概况和比选主要内容</w:t>
      </w:r>
    </w:p>
    <w:p>
      <w:pPr>
        <w:spacing w:line="560" w:lineRule="exact"/>
        <w:rPr>
          <w:rFonts w:ascii="宋体" w:hAnsi="宋体"/>
          <w:color w:val="000000"/>
          <w:sz w:val="28"/>
          <w:szCs w:val="28"/>
        </w:rPr>
      </w:pPr>
      <w:r>
        <w:rPr>
          <w:rFonts w:hint="eastAsia" w:ascii="宋体" w:hAnsi="宋体"/>
          <w:color w:val="000000"/>
          <w:sz w:val="28"/>
          <w:szCs w:val="28"/>
        </w:rPr>
        <w:t xml:space="preserve">1.1项目概况  </w:t>
      </w:r>
    </w:p>
    <w:p>
      <w:pPr>
        <w:spacing w:line="560" w:lineRule="exact"/>
        <w:rPr>
          <w:spacing w:val="-2"/>
          <w:sz w:val="28"/>
          <w:szCs w:val="28"/>
          <w:u w:val="single"/>
        </w:rPr>
      </w:pPr>
      <w:r>
        <w:rPr>
          <w:rFonts w:hint="eastAsia"/>
          <w:color w:val="000000"/>
          <w:sz w:val="28"/>
          <w:szCs w:val="28"/>
          <w:u w:val="single"/>
        </w:rPr>
        <w:t xml:space="preserve"> </w:t>
      </w:r>
      <w:r>
        <w:rPr>
          <w:color w:val="000000"/>
          <w:sz w:val="28"/>
          <w:szCs w:val="28"/>
          <w:u w:val="single"/>
        </w:rPr>
        <w:t xml:space="preserve">   </w:t>
      </w:r>
      <w:r>
        <w:rPr>
          <w:rFonts w:hint="eastAsia"/>
          <w:color w:val="000000"/>
          <w:sz w:val="28"/>
          <w:szCs w:val="28"/>
          <w:u w:val="single"/>
        </w:rPr>
        <w:t>深汕铁路项目是国家沿海高速铁路通道的重要组成部分，也是构建粤港澳大湾区铁路交通重点建设项目，该项目的建设对实现大湾区与长三角、海西经济带的高速联系以及深圳和惠阳区间高速、高频的铁路联系具有重要意义。根据工可批复，深汕铁路起于深圳西丽，止于深汕合作区，全长 129.38 公里，全线设西丽、罗湖北、深圳坪山、惠州南、惠东、深汕 6 座车站。本次深汕铁路站点前期策划包含惠东站片区。惠东站位于惠东县稔山镇，毗邻范和湾，景观资源优越。惠东站是现状厦深高铁的中间站，也是规划深汕高铁的中间站，项目初步划定范围为373公顷，计容面积约313万平方米。车站现状周边以农林用地为主，有部分村庄建设用地。</w:t>
      </w:r>
    </w:p>
    <w:p>
      <w:pPr>
        <w:spacing w:line="560" w:lineRule="exact"/>
        <w:rPr>
          <w:rFonts w:ascii="宋体" w:hAnsi="宋体"/>
          <w:color w:val="000000"/>
          <w:sz w:val="28"/>
          <w:szCs w:val="28"/>
        </w:rPr>
      </w:pPr>
      <w:r>
        <w:rPr>
          <w:rFonts w:hint="eastAsia" w:ascii="宋体" w:hAnsi="宋体"/>
          <w:color w:val="000000"/>
          <w:sz w:val="28"/>
          <w:szCs w:val="28"/>
        </w:rPr>
        <w:t>1.2比选主要内容</w:t>
      </w:r>
    </w:p>
    <w:p>
      <w:pPr>
        <w:spacing w:line="560" w:lineRule="exact"/>
        <w:rPr>
          <w:rFonts w:ascii="宋体" w:hAnsi="宋体"/>
          <w:color w:val="000000"/>
          <w:sz w:val="28"/>
          <w:szCs w:val="28"/>
        </w:rPr>
      </w:pP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根据深汕铁路轨道站点 “站城一体化”区域用地的不确定性，建议项目前期策划服务分为四阶段，并配合跟进服务，包括但不限于如下具体内容：</w:t>
      </w:r>
    </w:p>
    <w:p>
      <w:pPr>
        <w:spacing w:line="560" w:lineRule="exact"/>
        <w:rPr>
          <w:rFonts w:ascii="宋体" w:hAnsi="宋体"/>
          <w:color w:val="000000"/>
          <w:sz w:val="28"/>
          <w:szCs w:val="28"/>
        </w:rPr>
      </w:pP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（一）整体定位与发展建议阶段</w:t>
      </w:r>
    </w:p>
    <w:p>
      <w:pPr>
        <w:spacing w:line="560" w:lineRule="exact"/>
        <w:rPr>
          <w:rFonts w:ascii="宋体" w:hAnsi="宋体"/>
          <w:color w:val="000000"/>
          <w:sz w:val="28"/>
          <w:szCs w:val="28"/>
          <w:u w:val="single"/>
        </w:rPr>
      </w:pPr>
      <w:r>
        <w:rPr>
          <w:rFonts w:ascii="宋体" w:hAnsi="宋体"/>
          <w:color w:val="000000"/>
          <w:sz w:val="28"/>
          <w:szCs w:val="28"/>
          <w:u w:val="single"/>
        </w:rPr>
        <w:t xml:space="preserve">    </w:t>
      </w:r>
      <w:r>
        <w:rPr>
          <w:rFonts w:hint="eastAsia" w:ascii="宋体" w:hAnsi="宋体"/>
          <w:color w:val="000000"/>
          <w:sz w:val="28"/>
          <w:szCs w:val="28"/>
          <w:u w:val="single"/>
        </w:rPr>
        <w:t>项目整体战略规划及发展策略研究报告，研究范围包括但不限以下内容：</w:t>
      </w:r>
    </w:p>
    <w:p>
      <w:pPr>
        <w:spacing w:line="560" w:lineRule="exact"/>
        <w:ind w:firstLine="560" w:firstLineChars="200"/>
        <w:rPr>
          <w:rFonts w:ascii="宋体" w:hAnsi="宋体"/>
          <w:color w:val="000000"/>
          <w:sz w:val="28"/>
          <w:szCs w:val="28"/>
          <w:u w:val="single"/>
        </w:rPr>
      </w:pPr>
      <w:r>
        <w:rPr>
          <w:rFonts w:hint="eastAsia" w:ascii="宋体" w:hAnsi="宋体"/>
          <w:color w:val="000000"/>
          <w:sz w:val="28"/>
          <w:szCs w:val="28"/>
          <w:u w:val="single"/>
        </w:rPr>
        <w:t xml:space="preserve">1.外部发展条件研究：包括不限于项目所在地的城市发展趋势、空间规划及能级定位、智慧城市在城际轨道站点的应用方向等。 </w:t>
      </w:r>
    </w:p>
    <w:p>
      <w:pPr>
        <w:spacing w:line="560" w:lineRule="exact"/>
        <w:ind w:firstLine="560" w:firstLineChars="200"/>
        <w:rPr>
          <w:rFonts w:ascii="宋体" w:hAnsi="宋体"/>
          <w:color w:val="000000"/>
          <w:sz w:val="28"/>
          <w:szCs w:val="28"/>
          <w:u w:val="single"/>
        </w:rPr>
      </w:pPr>
      <w:r>
        <w:rPr>
          <w:rFonts w:hint="eastAsia" w:ascii="宋体" w:hAnsi="宋体"/>
          <w:color w:val="000000"/>
          <w:sz w:val="28"/>
          <w:szCs w:val="28"/>
          <w:u w:val="single"/>
        </w:rPr>
        <w:t>2.上位规划梳理：梳理相关规划与规定要求，分析上层次规划对片区的发展指引与刚性要求，详细梳理片区的发展思路、发展阶段及要求，分析上层次规划及相关规划对本项目地块的要求。</w:t>
      </w:r>
    </w:p>
    <w:p>
      <w:pPr>
        <w:spacing w:line="560" w:lineRule="exact"/>
        <w:ind w:firstLine="560" w:firstLineChars="200"/>
        <w:rPr>
          <w:rFonts w:ascii="宋体" w:hAnsi="宋体"/>
          <w:color w:val="000000"/>
          <w:sz w:val="28"/>
          <w:szCs w:val="28"/>
          <w:u w:val="single"/>
        </w:rPr>
      </w:pPr>
      <w:r>
        <w:rPr>
          <w:rFonts w:hint="eastAsia" w:ascii="宋体" w:hAnsi="宋体"/>
          <w:color w:val="000000"/>
          <w:sz w:val="28"/>
          <w:szCs w:val="28"/>
          <w:u w:val="single"/>
        </w:rPr>
        <w:t>3.项目周边条件分析：包括TOD 范围厘定；地块要素分析，包括片区地段、周边设施和配套、人文环境和自然环境、交通条件；周边人群特征研究，包括周边居民、乘客、辐射的产业人群的消费习惯、需求分析；周边物业市场调研等。</w:t>
      </w:r>
    </w:p>
    <w:p>
      <w:pPr>
        <w:spacing w:line="560" w:lineRule="exact"/>
        <w:ind w:firstLine="560" w:firstLineChars="200"/>
        <w:rPr>
          <w:rFonts w:ascii="宋体" w:hAnsi="宋体"/>
          <w:color w:val="000000"/>
          <w:sz w:val="28"/>
          <w:szCs w:val="28"/>
          <w:u w:val="single"/>
        </w:rPr>
      </w:pPr>
      <w:r>
        <w:rPr>
          <w:rFonts w:hint="eastAsia" w:ascii="宋体" w:hAnsi="宋体"/>
          <w:color w:val="000000"/>
          <w:sz w:val="28"/>
          <w:szCs w:val="28"/>
          <w:u w:val="single"/>
        </w:rPr>
        <w:t xml:space="preserve">4.对标案例分析：对标2-3个领先TOD项目的站城一体化、业态布局、智慧空间、开发模式和运营等方面的最佳实践。 </w:t>
      </w:r>
    </w:p>
    <w:p>
      <w:pPr>
        <w:spacing w:line="560" w:lineRule="exact"/>
        <w:ind w:firstLine="560" w:firstLineChars="200"/>
        <w:rPr>
          <w:rFonts w:ascii="宋体" w:hAnsi="宋体"/>
          <w:color w:val="000000"/>
          <w:sz w:val="28"/>
          <w:szCs w:val="28"/>
          <w:u w:val="single"/>
        </w:rPr>
      </w:pPr>
      <w:r>
        <w:rPr>
          <w:rFonts w:hint="eastAsia" w:ascii="宋体" w:hAnsi="宋体"/>
          <w:color w:val="000000"/>
          <w:sz w:val="28"/>
          <w:szCs w:val="28"/>
          <w:u w:val="single"/>
        </w:rPr>
        <w:t>5.产业功能定位：梳理周边产业基础功能，提出本案交通枢纽TOD及周边城市功能区所承担产业功能定位，打造城市产业功能平台。</w:t>
      </w:r>
    </w:p>
    <w:p>
      <w:pPr>
        <w:spacing w:line="560" w:lineRule="exact"/>
        <w:ind w:firstLine="560" w:firstLineChars="200"/>
        <w:rPr>
          <w:rFonts w:ascii="宋体" w:hAnsi="宋体"/>
          <w:color w:val="000000"/>
          <w:sz w:val="28"/>
          <w:szCs w:val="28"/>
          <w:u w:val="single"/>
        </w:rPr>
      </w:pPr>
      <w:r>
        <w:rPr>
          <w:rFonts w:hint="eastAsia" w:ascii="宋体" w:hAnsi="宋体"/>
          <w:color w:val="000000"/>
          <w:sz w:val="28"/>
          <w:szCs w:val="28"/>
          <w:u w:val="single"/>
        </w:rPr>
        <w:t xml:space="preserve">6.项目战略定位：提出项目总体战略发展定位，基于商业和运营模式提出产、城、站三者的联系。 </w:t>
      </w:r>
    </w:p>
    <w:p>
      <w:pPr>
        <w:spacing w:line="560" w:lineRule="exact"/>
        <w:ind w:firstLine="560" w:firstLineChars="200"/>
        <w:rPr>
          <w:rFonts w:ascii="宋体" w:hAnsi="宋体"/>
          <w:color w:val="000000"/>
          <w:sz w:val="28"/>
          <w:szCs w:val="28"/>
          <w:u w:val="single"/>
        </w:rPr>
      </w:pPr>
      <w:r>
        <w:rPr>
          <w:rFonts w:hint="eastAsia" w:ascii="宋体" w:hAnsi="宋体"/>
          <w:color w:val="000000"/>
          <w:sz w:val="28"/>
          <w:szCs w:val="28"/>
          <w:u w:val="single"/>
        </w:rPr>
        <w:t xml:space="preserve">7.业态规划布局：从项目定位和目标客群需求出发，在现有项目基础的条件下，以体验优化原则等为指导，满足客群需求及TOD空间运营需求，开展策划工作，提出业态发展可行性及组合与布局的最优化的发展建议，指导深铁置业惠东站周边地块获取。  </w:t>
      </w:r>
      <w:r>
        <w:rPr>
          <w:rFonts w:ascii="宋体" w:hAnsi="宋体"/>
          <w:color w:val="000000"/>
          <w:sz w:val="28"/>
          <w:szCs w:val="28"/>
          <w:u w:val="single"/>
        </w:rPr>
        <w:t xml:space="preserve">   </w:t>
      </w:r>
    </w:p>
    <w:p>
      <w:pPr>
        <w:spacing w:line="560" w:lineRule="exact"/>
        <w:ind w:firstLine="560" w:firstLineChars="200"/>
        <w:rPr>
          <w:rFonts w:ascii="宋体" w:hAnsi="宋体"/>
          <w:color w:val="000000"/>
          <w:sz w:val="28"/>
          <w:szCs w:val="28"/>
          <w:u w:val="single"/>
        </w:rPr>
      </w:pPr>
      <w:r>
        <w:rPr>
          <w:rFonts w:hint="eastAsia" w:ascii="宋体" w:hAnsi="宋体"/>
          <w:color w:val="000000"/>
          <w:sz w:val="28"/>
          <w:szCs w:val="28"/>
          <w:u w:val="single"/>
        </w:rPr>
        <w:t>（二）相关政策解读与研究</w:t>
      </w:r>
    </w:p>
    <w:p>
      <w:pPr>
        <w:spacing w:line="560" w:lineRule="exact"/>
        <w:rPr>
          <w:rFonts w:ascii="宋体" w:hAnsi="宋体"/>
          <w:color w:val="000000"/>
          <w:sz w:val="28"/>
          <w:szCs w:val="28"/>
          <w:u w:val="single"/>
        </w:rPr>
      </w:pPr>
      <w:r>
        <w:rPr>
          <w:rFonts w:ascii="宋体" w:hAnsi="宋体"/>
          <w:color w:val="000000"/>
          <w:sz w:val="28"/>
          <w:szCs w:val="28"/>
          <w:u w:val="single"/>
        </w:rPr>
        <w:t xml:space="preserve">    </w:t>
      </w:r>
      <w:r>
        <w:rPr>
          <w:rFonts w:hint="eastAsia" w:ascii="宋体" w:hAnsi="宋体"/>
          <w:color w:val="000000"/>
          <w:sz w:val="28"/>
          <w:szCs w:val="28"/>
          <w:u w:val="single"/>
        </w:rPr>
        <w:t>项目相关政策梳理及拿地方案报告，研究范围包括但不限以下内容</w:t>
      </w:r>
    </w:p>
    <w:p>
      <w:pPr>
        <w:spacing w:line="560" w:lineRule="exact"/>
        <w:rPr>
          <w:rFonts w:ascii="宋体" w:hAnsi="宋体"/>
          <w:color w:val="000000"/>
          <w:sz w:val="28"/>
          <w:szCs w:val="28"/>
          <w:u w:val="single"/>
        </w:rPr>
      </w:pPr>
      <w:r>
        <w:rPr>
          <w:rFonts w:ascii="宋体" w:hAnsi="宋体"/>
          <w:color w:val="000000"/>
          <w:sz w:val="28"/>
          <w:szCs w:val="28"/>
          <w:u w:val="single"/>
        </w:rPr>
        <w:t xml:space="preserve">    </w:t>
      </w:r>
      <w:r>
        <w:rPr>
          <w:rFonts w:hint="eastAsia" w:ascii="宋体" w:hAnsi="宋体"/>
          <w:color w:val="000000"/>
          <w:sz w:val="28"/>
          <w:szCs w:val="28"/>
          <w:u w:val="single"/>
        </w:rPr>
        <w:t>1.梳理相关规划与规定要求，分析上层次规划对片区的发展指引与刚性要求，详细梳理片区的发展思路、发展阶段及要求，分析上层次规划及相关规划对本项目地块的要求。</w:t>
      </w:r>
    </w:p>
    <w:p>
      <w:pPr>
        <w:spacing w:line="560" w:lineRule="exact"/>
        <w:rPr>
          <w:rFonts w:ascii="宋体" w:hAnsi="宋体"/>
          <w:color w:val="000000"/>
          <w:sz w:val="28"/>
          <w:szCs w:val="28"/>
          <w:u w:val="single"/>
        </w:rPr>
      </w:pPr>
      <w:r>
        <w:rPr>
          <w:rFonts w:ascii="宋体" w:hAnsi="宋体"/>
          <w:color w:val="000000"/>
          <w:sz w:val="28"/>
          <w:szCs w:val="28"/>
          <w:u w:val="single"/>
        </w:rPr>
        <w:t xml:space="preserve">    </w:t>
      </w:r>
      <w:r>
        <w:rPr>
          <w:rFonts w:hint="eastAsia" w:ascii="宋体" w:hAnsi="宋体"/>
          <w:color w:val="000000"/>
          <w:sz w:val="28"/>
          <w:szCs w:val="28"/>
          <w:u w:val="single"/>
        </w:rPr>
        <w:t>2.整理相关政府、政策对沿线土地开发的建议与要求，以及具体的土地供给方式与流程；</w:t>
      </w:r>
    </w:p>
    <w:p>
      <w:pPr>
        <w:spacing w:line="560" w:lineRule="exact"/>
        <w:rPr>
          <w:rFonts w:ascii="宋体" w:hAnsi="宋体"/>
          <w:color w:val="000000"/>
          <w:sz w:val="28"/>
          <w:szCs w:val="28"/>
          <w:u w:val="single"/>
        </w:rPr>
      </w:pPr>
      <w:r>
        <w:rPr>
          <w:rFonts w:hint="eastAsia" w:ascii="宋体" w:hAnsi="宋体"/>
          <w:color w:val="000000"/>
          <w:sz w:val="28"/>
          <w:szCs w:val="28"/>
          <w:u w:val="single"/>
        </w:rPr>
        <w:t xml:space="preserve"> </w:t>
      </w:r>
      <w:r>
        <w:rPr>
          <w:rFonts w:ascii="宋体" w:hAnsi="宋体"/>
          <w:color w:val="000000"/>
          <w:sz w:val="28"/>
          <w:szCs w:val="28"/>
          <w:u w:val="single"/>
        </w:rPr>
        <w:t xml:space="preserve">  </w:t>
      </w:r>
      <w:r>
        <w:rPr>
          <w:rFonts w:hint="eastAsia" w:ascii="宋体" w:hAnsi="宋体"/>
          <w:color w:val="000000"/>
          <w:sz w:val="28"/>
          <w:szCs w:val="28"/>
          <w:u w:val="single"/>
        </w:rPr>
        <w:t>（三）投融资方案与经济可行性分析</w:t>
      </w:r>
    </w:p>
    <w:p>
      <w:pPr>
        <w:spacing w:line="560" w:lineRule="exact"/>
        <w:rPr>
          <w:rFonts w:ascii="宋体" w:hAnsi="宋体"/>
          <w:color w:val="000000"/>
          <w:sz w:val="28"/>
          <w:szCs w:val="28"/>
          <w:u w:val="single"/>
        </w:rPr>
      </w:pPr>
      <w:r>
        <w:rPr>
          <w:rFonts w:ascii="宋体" w:hAnsi="宋体"/>
          <w:color w:val="000000"/>
          <w:sz w:val="28"/>
          <w:szCs w:val="28"/>
          <w:u w:val="single"/>
        </w:rPr>
        <w:t xml:space="preserve">   </w:t>
      </w:r>
      <w:r>
        <w:rPr>
          <w:rFonts w:hint="eastAsia" w:ascii="宋体" w:hAnsi="宋体"/>
          <w:color w:val="000000"/>
          <w:sz w:val="28"/>
          <w:szCs w:val="28"/>
          <w:u w:val="single"/>
        </w:rPr>
        <w:t>项目经济可研报告，研究范围包括但不限以下内容：</w:t>
      </w:r>
    </w:p>
    <w:p>
      <w:pPr>
        <w:spacing w:line="560" w:lineRule="exact"/>
        <w:ind w:firstLine="560" w:firstLineChars="200"/>
        <w:rPr>
          <w:rFonts w:ascii="宋体" w:hAnsi="宋体"/>
          <w:color w:val="000000"/>
          <w:sz w:val="28"/>
          <w:szCs w:val="28"/>
          <w:u w:val="single"/>
        </w:rPr>
      </w:pPr>
      <w:r>
        <w:rPr>
          <w:rFonts w:ascii="宋体" w:hAnsi="宋体"/>
          <w:color w:val="000000"/>
          <w:sz w:val="28"/>
          <w:szCs w:val="28"/>
          <w:u w:val="single"/>
        </w:rPr>
        <w:t xml:space="preserve"> </w:t>
      </w:r>
      <w:r>
        <w:rPr>
          <w:rFonts w:hint="eastAsia" w:ascii="宋体" w:hAnsi="宋体"/>
          <w:color w:val="000000"/>
          <w:sz w:val="28"/>
          <w:szCs w:val="28"/>
          <w:u w:val="single"/>
        </w:rPr>
        <w:t>1.建设总投资结构分析（国铁、城际、相关城市投资）</w:t>
      </w:r>
    </w:p>
    <w:p>
      <w:pPr>
        <w:spacing w:line="560" w:lineRule="exact"/>
        <w:ind w:firstLine="560" w:firstLineChars="200"/>
        <w:rPr>
          <w:rFonts w:ascii="宋体" w:hAnsi="宋体"/>
          <w:color w:val="000000"/>
          <w:sz w:val="28"/>
          <w:szCs w:val="28"/>
          <w:u w:val="single"/>
        </w:rPr>
      </w:pPr>
      <w:r>
        <w:rPr>
          <w:rFonts w:hint="eastAsia" w:ascii="宋体" w:hAnsi="宋体"/>
          <w:color w:val="000000"/>
          <w:sz w:val="28"/>
          <w:szCs w:val="28"/>
          <w:u w:val="single"/>
        </w:rPr>
        <w:t>2.基于站点沿线可开发地块情况、投资回报需求（通盘考虑相关线路建设、维护投入），以全周期、全资产视角进行投资回报情景测算，提供投资规模与周期的总体研究。</w:t>
      </w:r>
    </w:p>
    <w:p>
      <w:pPr>
        <w:spacing w:line="560" w:lineRule="exact"/>
        <w:ind w:firstLine="560" w:firstLineChars="200"/>
        <w:rPr>
          <w:rFonts w:ascii="宋体" w:hAnsi="宋体"/>
          <w:color w:val="000000"/>
          <w:sz w:val="28"/>
          <w:szCs w:val="28"/>
          <w:u w:val="single"/>
        </w:rPr>
      </w:pPr>
      <w:r>
        <w:rPr>
          <w:rFonts w:hint="eastAsia" w:ascii="宋体" w:hAnsi="宋体"/>
          <w:color w:val="000000"/>
          <w:sz w:val="28"/>
          <w:szCs w:val="28"/>
          <w:u w:val="single"/>
        </w:rPr>
        <w:t>3.基于财务测算和实际需求，对合作对象、合作模式等进行研判与设计（包括各方的资源投入和利益分享机制，相关的政策的支持）</w:t>
      </w:r>
      <w:r>
        <w:rPr>
          <w:rFonts w:ascii="宋体" w:hAnsi="宋体"/>
          <w:color w:val="000000"/>
          <w:sz w:val="28"/>
          <w:szCs w:val="28"/>
          <w:u w:val="single"/>
        </w:rPr>
        <w:t xml:space="preserve">     </w:t>
      </w:r>
    </w:p>
    <w:p>
      <w:pPr>
        <w:spacing w:line="560" w:lineRule="exact"/>
        <w:ind w:firstLine="560" w:firstLineChars="200"/>
        <w:rPr>
          <w:rFonts w:ascii="宋体" w:hAnsi="宋体"/>
          <w:color w:val="000000"/>
          <w:sz w:val="28"/>
          <w:szCs w:val="28"/>
          <w:u w:val="single"/>
        </w:rPr>
      </w:pPr>
      <w:r>
        <w:rPr>
          <w:rFonts w:hint="eastAsia" w:ascii="宋体" w:hAnsi="宋体"/>
          <w:color w:val="000000"/>
          <w:sz w:val="28"/>
          <w:szCs w:val="28"/>
          <w:u w:val="single"/>
        </w:rPr>
        <w:t>（四）开发与建设运营模式分析</w:t>
      </w:r>
    </w:p>
    <w:p>
      <w:pPr>
        <w:spacing w:line="560" w:lineRule="exact"/>
        <w:rPr>
          <w:rFonts w:ascii="宋体" w:hAnsi="宋体"/>
          <w:color w:val="000000"/>
          <w:sz w:val="28"/>
          <w:szCs w:val="28"/>
          <w:u w:val="single"/>
        </w:rPr>
      </w:pPr>
      <w:r>
        <w:rPr>
          <w:rFonts w:ascii="宋体" w:hAnsi="宋体"/>
          <w:color w:val="000000"/>
          <w:sz w:val="28"/>
          <w:szCs w:val="28"/>
          <w:u w:val="single"/>
        </w:rPr>
        <w:t xml:space="preserve">   </w:t>
      </w:r>
      <w:r>
        <w:rPr>
          <w:rFonts w:hint="eastAsia" w:ascii="宋体" w:hAnsi="宋体"/>
          <w:color w:val="000000"/>
          <w:sz w:val="28"/>
          <w:szCs w:val="28"/>
          <w:u w:val="single"/>
        </w:rPr>
        <w:t>项目开发与开发与建设运营模式报告，研究范围包括但不限以下内容:</w:t>
      </w:r>
    </w:p>
    <w:p>
      <w:pPr>
        <w:spacing w:line="560" w:lineRule="exact"/>
        <w:rPr>
          <w:rFonts w:ascii="宋体" w:hAnsi="宋体"/>
          <w:color w:val="000000"/>
          <w:sz w:val="28"/>
          <w:szCs w:val="28"/>
          <w:u w:val="single"/>
        </w:rPr>
      </w:pPr>
      <w:r>
        <w:rPr>
          <w:rFonts w:ascii="宋体" w:hAnsi="宋体"/>
          <w:color w:val="000000"/>
          <w:sz w:val="28"/>
          <w:szCs w:val="28"/>
          <w:u w:val="single"/>
        </w:rPr>
        <w:t xml:space="preserve">   </w:t>
      </w:r>
      <w:r>
        <w:rPr>
          <w:rFonts w:hint="eastAsia" w:ascii="宋体" w:hAnsi="宋体"/>
          <w:color w:val="000000"/>
          <w:sz w:val="28"/>
          <w:szCs w:val="28"/>
          <w:u w:val="single"/>
        </w:rPr>
        <w:t xml:space="preserve">1.开发建设模式影响因素分析 </w:t>
      </w:r>
    </w:p>
    <w:p>
      <w:pPr>
        <w:spacing w:line="560" w:lineRule="exact"/>
        <w:rPr>
          <w:rFonts w:ascii="宋体" w:hAnsi="宋体"/>
          <w:color w:val="000000"/>
          <w:sz w:val="28"/>
          <w:szCs w:val="28"/>
          <w:u w:val="single"/>
        </w:rPr>
      </w:pPr>
      <w:r>
        <w:rPr>
          <w:rFonts w:ascii="宋体" w:hAnsi="宋体"/>
          <w:color w:val="000000"/>
          <w:sz w:val="28"/>
          <w:szCs w:val="28"/>
          <w:u w:val="single"/>
        </w:rPr>
        <w:t xml:space="preserve">   </w:t>
      </w:r>
      <w:r>
        <w:rPr>
          <w:rFonts w:hint="eastAsia" w:ascii="宋体" w:hAnsi="宋体"/>
          <w:color w:val="000000"/>
          <w:sz w:val="28"/>
          <w:szCs w:val="28"/>
          <w:u w:val="single"/>
        </w:rPr>
        <w:t>2.提出开发建设模式建议</w:t>
      </w:r>
    </w:p>
    <w:p>
      <w:pPr>
        <w:spacing w:line="560" w:lineRule="exact"/>
        <w:rPr>
          <w:rFonts w:ascii="宋体" w:hAnsi="宋体"/>
          <w:color w:val="000000"/>
          <w:sz w:val="28"/>
          <w:szCs w:val="28"/>
          <w:u w:val="single"/>
        </w:rPr>
      </w:pPr>
      <w:r>
        <w:rPr>
          <w:rFonts w:ascii="宋体" w:hAnsi="宋体"/>
          <w:color w:val="000000"/>
          <w:sz w:val="28"/>
          <w:szCs w:val="28"/>
          <w:u w:val="single"/>
        </w:rPr>
        <w:t xml:space="preserve">   </w:t>
      </w:r>
      <w:r>
        <w:rPr>
          <w:rFonts w:hint="eastAsia" w:ascii="宋体" w:hAnsi="宋体"/>
          <w:color w:val="000000"/>
          <w:sz w:val="28"/>
          <w:szCs w:val="28"/>
          <w:u w:val="single"/>
        </w:rPr>
        <w:t>3.不同界面（枢纽核心区域、铁路红线外围）的开发建设与运营模式研究</w:t>
      </w:r>
    </w:p>
    <w:p>
      <w:pPr>
        <w:numPr>
          <w:ilvl w:val="0"/>
          <w:numId w:val="1"/>
        </w:numPr>
        <w:spacing w:line="560" w:lineRule="exact"/>
        <w:ind w:left="0" w:firstLine="0"/>
        <w:rPr>
          <w:b/>
          <w:color w:val="000000"/>
          <w:sz w:val="28"/>
          <w:szCs w:val="28"/>
        </w:rPr>
      </w:pPr>
      <w:r>
        <w:rPr>
          <w:rFonts w:hint="eastAsia"/>
          <w:b/>
          <w:color w:val="000000"/>
          <w:sz w:val="28"/>
          <w:szCs w:val="28"/>
        </w:rPr>
        <w:t>服务期限</w:t>
      </w:r>
      <w:r>
        <w:rPr>
          <w:b/>
          <w:color w:val="000000"/>
          <w:sz w:val="28"/>
          <w:szCs w:val="28"/>
        </w:rPr>
        <w:t xml:space="preserve"> </w:t>
      </w:r>
    </w:p>
    <w:p>
      <w:pPr>
        <w:spacing w:line="580" w:lineRule="exact"/>
        <w:ind w:firstLine="552" w:firstLineChars="200"/>
        <w:rPr>
          <w:spacing w:val="-2"/>
          <w:sz w:val="28"/>
          <w:szCs w:val="28"/>
          <w:u w:val="single"/>
        </w:rPr>
      </w:pPr>
      <w:r>
        <w:rPr>
          <w:rFonts w:hint="eastAsia"/>
          <w:spacing w:val="-2"/>
          <w:sz w:val="28"/>
          <w:szCs w:val="28"/>
          <w:u w:val="single"/>
        </w:rPr>
        <w:t>暂定自2021年</w:t>
      </w:r>
      <w:r>
        <w:rPr>
          <w:spacing w:val="-2"/>
          <w:sz w:val="28"/>
          <w:szCs w:val="28"/>
          <w:u w:val="single"/>
        </w:rPr>
        <w:t>6</w:t>
      </w:r>
      <w:r>
        <w:rPr>
          <w:rFonts w:hint="eastAsia"/>
          <w:spacing w:val="-2"/>
          <w:sz w:val="28"/>
          <w:szCs w:val="28"/>
          <w:u w:val="single"/>
        </w:rPr>
        <w:t>月</w:t>
      </w:r>
      <w:r>
        <w:rPr>
          <w:rFonts w:hint="eastAsia"/>
          <w:spacing w:val="-2"/>
          <w:sz w:val="28"/>
          <w:szCs w:val="28"/>
          <w:u w:val="single"/>
          <w:lang w:val="en-US" w:eastAsia="zh-CN"/>
        </w:rPr>
        <w:t>15</w:t>
      </w:r>
      <w:r>
        <w:rPr>
          <w:rFonts w:hint="eastAsia"/>
          <w:spacing w:val="-2"/>
          <w:sz w:val="28"/>
          <w:szCs w:val="28"/>
          <w:u w:val="single"/>
        </w:rPr>
        <w:t>日至</w:t>
      </w:r>
      <w:r>
        <w:rPr>
          <w:rFonts w:hint="eastAsia"/>
          <w:spacing w:val="-2"/>
          <w:sz w:val="28"/>
          <w:szCs w:val="28"/>
          <w:u w:val="single"/>
          <w:lang w:val="en-US" w:eastAsia="zh-CN"/>
        </w:rPr>
        <w:t>2021</w:t>
      </w:r>
      <w:r>
        <w:rPr>
          <w:rFonts w:hint="eastAsia"/>
          <w:spacing w:val="-2"/>
          <w:sz w:val="28"/>
          <w:szCs w:val="28"/>
          <w:u w:val="single"/>
        </w:rPr>
        <w:t>年</w:t>
      </w:r>
      <w:r>
        <w:rPr>
          <w:rFonts w:hint="eastAsia"/>
          <w:spacing w:val="-2"/>
          <w:sz w:val="28"/>
          <w:szCs w:val="28"/>
          <w:u w:val="single"/>
          <w:lang w:val="en-US" w:eastAsia="zh-CN"/>
        </w:rPr>
        <w:t>9</w:t>
      </w:r>
      <w:r>
        <w:rPr>
          <w:rFonts w:hint="eastAsia"/>
          <w:spacing w:val="-2"/>
          <w:sz w:val="28"/>
          <w:szCs w:val="28"/>
          <w:u w:val="single"/>
        </w:rPr>
        <w:t>月</w:t>
      </w:r>
      <w:r>
        <w:rPr>
          <w:rFonts w:hint="eastAsia"/>
          <w:spacing w:val="-2"/>
          <w:sz w:val="28"/>
          <w:szCs w:val="28"/>
          <w:u w:val="single"/>
          <w:lang w:val="en-US" w:eastAsia="zh-CN"/>
        </w:rPr>
        <w:t>30</w:t>
      </w:r>
      <w:r>
        <w:rPr>
          <w:rFonts w:hint="eastAsia"/>
          <w:spacing w:val="-2"/>
          <w:sz w:val="28"/>
          <w:szCs w:val="28"/>
          <w:u w:val="single"/>
        </w:rPr>
        <w:t>日，具体工作时间以甲方要求为准。</w:t>
      </w:r>
      <w:r>
        <w:rPr>
          <w:spacing w:val="-2"/>
          <w:sz w:val="28"/>
          <w:szCs w:val="28"/>
          <w:u w:val="single"/>
        </w:rPr>
        <w:t xml:space="preserve"> </w:t>
      </w:r>
    </w:p>
    <w:p>
      <w:pPr>
        <w:numPr>
          <w:ilvl w:val="0"/>
          <w:numId w:val="1"/>
        </w:numPr>
        <w:spacing w:line="560" w:lineRule="exact"/>
        <w:ind w:left="0" w:firstLine="0"/>
        <w:rPr>
          <w:b/>
          <w:color w:val="000000"/>
          <w:sz w:val="28"/>
          <w:szCs w:val="28"/>
        </w:rPr>
      </w:pPr>
      <w:r>
        <w:rPr>
          <w:rFonts w:hint="eastAsia"/>
          <w:b/>
          <w:color w:val="000000"/>
          <w:sz w:val="28"/>
          <w:szCs w:val="28"/>
        </w:rPr>
        <w:t>工作质量要求</w:t>
      </w:r>
    </w:p>
    <w:p>
      <w:pPr>
        <w:spacing w:line="560" w:lineRule="exact"/>
        <w:rPr>
          <w:color w:val="000000"/>
          <w:spacing w:val="-2"/>
          <w:sz w:val="28"/>
          <w:szCs w:val="28"/>
          <w:u w:val="single"/>
        </w:rPr>
      </w:pPr>
      <w:r>
        <w:rPr>
          <w:rFonts w:hint="eastAsia"/>
          <w:color w:val="000000"/>
          <w:spacing w:val="-2"/>
          <w:sz w:val="24"/>
          <w:szCs w:val="24"/>
          <w:u w:val="single"/>
        </w:rPr>
        <w:t xml:space="preserve">  </w:t>
      </w:r>
      <w:r>
        <w:rPr>
          <w:rFonts w:hint="eastAsia"/>
          <w:color w:val="000000"/>
          <w:spacing w:val="-2"/>
          <w:sz w:val="28"/>
          <w:szCs w:val="28"/>
          <w:u w:val="single"/>
        </w:rPr>
        <w:t xml:space="preserve"> 质量要求详见合同。                                                               </w:t>
      </w:r>
    </w:p>
    <w:p>
      <w:pPr>
        <w:numPr>
          <w:ilvl w:val="0"/>
          <w:numId w:val="1"/>
        </w:numPr>
        <w:spacing w:line="560" w:lineRule="exact"/>
        <w:ind w:left="0" w:firstLine="0"/>
        <w:rPr>
          <w:b/>
          <w:color w:val="000000"/>
          <w:sz w:val="28"/>
          <w:szCs w:val="28"/>
        </w:rPr>
      </w:pPr>
      <w:r>
        <w:rPr>
          <w:rFonts w:hint="eastAsia"/>
          <w:b/>
          <w:color w:val="000000"/>
          <w:sz w:val="28"/>
          <w:szCs w:val="28"/>
        </w:rPr>
        <w:t>合格参选人的条件</w:t>
      </w:r>
    </w:p>
    <w:p>
      <w:pPr>
        <w:spacing w:line="560" w:lineRule="exact"/>
        <w:rPr>
          <w:color w:val="000000"/>
          <w:spacing w:val="-2"/>
          <w:sz w:val="28"/>
          <w:szCs w:val="28"/>
          <w:u w:val="single"/>
        </w:rPr>
      </w:pPr>
      <w:r>
        <w:rPr>
          <w:rFonts w:hint="eastAsia"/>
          <w:color w:val="000000"/>
          <w:spacing w:val="-2"/>
          <w:sz w:val="28"/>
          <w:szCs w:val="28"/>
          <w:u w:val="single"/>
        </w:rPr>
        <w:t>（一）参选人人资质要求：在中华人民共和国境内注册的独立法人。</w:t>
      </w:r>
    </w:p>
    <w:p>
      <w:pPr>
        <w:spacing w:line="560" w:lineRule="exact"/>
        <w:rPr>
          <w:color w:val="000000"/>
          <w:spacing w:val="-2"/>
          <w:sz w:val="28"/>
          <w:szCs w:val="28"/>
          <w:u w:val="single"/>
        </w:rPr>
      </w:pPr>
      <w:r>
        <w:rPr>
          <w:rFonts w:hint="eastAsia"/>
          <w:color w:val="000000"/>
          <w:spacing w:val="-2"/>
          <w:sz w:val="28"/>
          <w:szCs w:val="28"/>
          <w:u w:val="single"/>
        </w:rPr>
        <w:t>（二）参选人业绩要求：无。</w:t>
      </w:r>
    </w:p>
    <w:p>
      <w:pPr>
        <w:spacing w:line="560" w:lineRule="exact"/>
        <w:rPr>
          <w:color w:val="000000"/>
          <w:spacing w:val="-2"/>
          <w:sz w:val="28"/>
          <w:szCs w:val="28"/>
          <w:u w:val="single"/>
        </w:rPr>
      </w:pPr>
      <w:r>
        <w:rPr>
          <w:rFonts w:hint="eastAsia"/>
          <w:color w:val="000000"/>
          <w:spacing w:val="-2"/>
          <w:sz w:val="28"/>
          <w:szCs w:val="28"/>
          <w:u w:val="single"/>
        </w:rPr>
        <w:t>（三）项目负责人资格要求：无。</w:t>
      </w:r>
    </w:p>
    <w:p>
      <w:pPr>
        <w:spacing w:line="560" w:lineRule="exact"/>
        <w:rPr>
          <w:color w:val="000000"/>
          <w:spacing w:val="-2"/>
          <w:sz w:val="28"/>
          <w:szCs w:val="28"/>
          <w:u w:val="single"/>
        </w:rPr>
      </w:pPr>
      <w:r>
        <w:rPr>
          <w:rFonts w:hint="eastAsia"/>
          <w:color w:val="000000"/>
          <w:spacing w:val="-2"/>
          <w:sz w:val="28"/>
          <w:szCs w:val="28"/>
          <w:u w:val="single"/>
        </w:rPr>
        <w:t>（四）其他要求：本项目不接受联合体参选。</w:t>
      </w:r>
    </w:p>
    <w:p>
      <w:pPr>
        <w:numPr>
          <w:ilvl w:val="0"/>
          <w:numId w:val="1"/>
        </w:numPr>
        <w:spacing w:line="560" w:lineRule="exact"/>
        <w:ind w:left="0" w:firstLine="0"/>
        <w:rPr>
          <w:b/>
          <w:color w:val="000000"/>
          <w:sz w:val="28"/>
          <w:szCs w:val="28"/>
        </w:rPr>
      </w:pPr>
      <w:r>
        <w:rPr>
          <w:rFonts w:hint="eastAsia"/>
          <w:b/>
          <w:color w:val="000000"/>
          <w:sz w:val="28"/>
          <w:szCs w:val="28"/>
        </w:rPr>
        <w:t>拟投入本项目人员配备要求</w:t>
      </w:r>
    </w:p>
    <w:p>
      <w:pPr>
        <w:spacing w:line="560" w:lineRule="exact"/>
        <w:rPr>
          <w:color w:val="000000"/>
          <w:spacing w:val="-2"/>
          <w:sz w:val="24"/>
          <w:szCs w:val="24"/>
          <w:u w:val="single"/>
        </w:rPr>
      </w:pPr>
      <w:r>
        <w:rPr>
          <w:rFonts w:hint="eastAsia" w:ascii="宋体" w:hAnsi="宋体"/>
          <w:color w:val="000000"/>
          <w:sz w:val="28"/>
          <w:szCs w:val="28"/>
          <w:u w:val="single"/>
        </w:rPr>
        <w:t>详见</w:t>
      </w:r>
      <w:r>
        <w:rPr>
          <w:rFonts w:ascii="宋体" w:hAnsi="宋体"/>
          <w:color w:val="000000"/>
          <w:sz w:val="28"/>
          <w:szCs w:val="28"/>
          <w:u w:val="single"/>
        </w:rPr>
        <w:t>合同补充条款</w:t>
      </w:r>
      <w:r>
        <w:rPr>
          <w:rFonts w:hint="eastAsia" w:ascii="宋体" w:hAnsi="宋体"/>
          <w:color w:val="000000"/>
          <w:sz w:val="28"/>
          <w:szCs w:val="28"/>
          <w:u w:val="single"/>
        </w:rPr>
        <w:t xml:space="preserve">。                                           </w:t>
      </w:r>
      <w:r>
        <w:rPr>
          <w:rFonts w:hint="eastAsia"/>
          <w:color w:val="000000"/>
          <w:spacing w:val="-2"/>
          <w:sz w:val="24"/>
          <w:szCs w:val="24"/>
          <w:u w:val="single"/>
        </w:rPr>
        <w:t xml:space="preserve">                     </w:t>
      </w:r>
    </w:p>
    <w:p>
      <w:pPr>
        <w:numPr>
          <w:ilvl w:val="0"/>
          <w:numId w:val="1"/>
        </w:numPr>
        <w:spacing w:line="560" w:lineRule="exact"/>
        <w:ind w:left="0" w:firstLine="0"/>
        <w:rPr>
          <w:b/>
          <w:color w:val="000000"/>
          <w:sz w:val="28"/>
          <w:szCs w:val="28"/>
        </w:rPr>
      </w:pPr>
      <w:r>
        <w:rPr>
          <w:rFonts w:hint="eastAsia"/>
          <w:b/>
          <w:color w:val="000000"/>
          <w:sz w:val="28"/>
          <w:szCs w:val="28"/>
        </w:rPr>
        <w:t>报价说明</w:t>
      </w:r>
    </w:p>
    <w:p>
      <w:pPr>
        <w:spacing w:line="560" w:lineRule="exact"/>
        <w:rPr>
          <w:rFonts w:ascii="宋体" w:hAnsi="宋体"/>
          <w:b/>
          <w:color w:val="000000"/>
          <w:sz w:val="28"/>
          <w:szCs w:val="28"/>
          <w:u w:val="single"/>
        </w:rPr>
      </w:pPr>
      <w:r>
        <w:rPr>
          <w:rFonts w:hint="eastAsia"/>
          <w:b/>
          <w:color w:val="000000"/>
          <w:spacing w:val="-2"/>
          <w:sz w:val="28"/>
          <w:szCs w:val="28"/>
          <w:u w:val="single"/>
        </w:rPr>
        <w:t xml:space="preserve"> 本项目</w:t>
      </w:r>
      <w:r>
        <w:rPr>
          <w:b/>
          <w:color w:val="000000"/>
          <w:spacing w:val="-2"/>
          <w:sz w:val="28"/>
          <w:szCs w:val="28"/>
          <w:u w:val="single"/>
        </w:rPr>
        <w:t>投标</w:t>
      </w:r>
      <w:r>
        <w:rPr>
          <w:rFonts w:hint="eastAsia"/>
          <w:b/>
          <w:color w:val="000000"/>
          <w:spacing w:val="-2"/>
          <w:sz w:val="28"/>
          <w:szCs w:val="28"/>
          <w:u w:val="single"/>
        </w:rPr>
        <w:t>报价上限为</w:t>
      </w:r>
      <w:r>
        <w:rPr>
          <w:b/>
          <w:color w:val="000000"/>
          <w:spacing w:val="-2"/>
          <w:sz w:val="28"/>
          <w:szCs w:val="28"/>
          <w:u w:val="single"/>
        </w:rPr>
        <w:t>190</w:t>
      </w:r>
      <w:r>
        <w:rPr>
          <w:rFonts w:hint="eastAsia"/>
          <w:b/>
          <w:color w:val="000000"/>
          <w:spacing w:val="-2"/>
          <w:sz w:val="28"/>
          <w:szCs w:val="28"/>
          <w:u w:val="single"/>
        </w:rPr>
        <w:t>万元（含税），最终费用以中标价格为准。</w:t>
      </w:r>
      <w:r>
        <w:rPr>
          <w:rFonts w:hint="eastAsia" w:ascii="宋体" w:hAnsi="宋体"/>
          <w:b/>
          <w:color w:val="000000"/>
          <w:sz w:val="28"/>
          <w:szCs w:val="28"/>
          <w:u w:val="single"/>
        </w:rPr>
        <w:t xml:space="preserve"> </w:t>
      </w:r>
    </w:p>
    <w:p>
      <w:pPr>
        <w:spacing w:line="560" w:lineRule="exact"/>
        <w:rPr>
          <w:rFonts w:ascii="宋体" w:hAnsi="宋体"/>
          <w:color w:val="000000"/>
          <w:sz w:val="28"/>
          <w:szCs w:val="28"/>
          <w:u w:val="single"/>
        </w:rPr>
      </w:pPr>
    </w:p>
    <w:p>
      <w:pPr>
        <w:pStyle w:val="3"/>
        <w:spacing w:before="0" w:after="0" w:line="480" w:lineRule="exact"/>
        <w:jc w:val="center"/>
        <w:rPr>
          <w:rFonts w:ascii="宋体" w:hAnsi="宋体"/>
          <w:color w:val="000000"/>
          <w:sz w:val="28"/>
          <w:szCs w:val="28"/>
          <w:u w:val="single"/>
        </w:rPr>
      </w:pPr>
    </w:p>
    <w:p>
      <w:pPr>
        <w:rPr>
          <w:lang w:val="zh-CN"/>
        </w:rPr>
      </w:pPr>
    </w:p>
    <w:p>
      <w:pPr>
        <w:pStyle w:val="3"/>
        <w:spacing w:before="0" w:after="0" w:line="480" w:lineRule="exact"/>
        <w:jc w:val="center"/>
        <w:rPr>
          <w:rFonts w:ascii="宋体" w:hAnsi="宋体"/>
          <w:color w:val="000000"/>
          <w:sz w:val="28"/>
          <w:szCs w:val="28"/>
          <w:u w:val="single"/>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rPr>
          <w:lang w:val="zh-CN"/>
        </w:rPr>
      </w:pPr>
    </w:p>
    <w:p>
      <w:pPr>
        <w:pStyle w:val="3"/>
        <w:spacing w:before="0" w:after="0" w:line="480" w:lineRule="exact"/>
        <w:jc w:val="center"/>
        <w:rPr>
          <w:rFonts w:ascii="黑体" w:hAnsi="宋体"/>
          <w:color w:val="000000"/>
          <w:sz w:val="36"/>
          <w:szCs w:val="36"/>
        </w:rPr>
      </w:pPr>
      <w:bookmarkStart w:id="21" w:name="_Toc71903971"/>
      <w:r>
        <w:rPr>
          <w:rFonts w:hint="eastAsia" w:ascii="黑体" w:hAnsi="宋体"/>
          <w:color w:val="000000"/>
          <w:sz w:val="36"/>
          <w:szCs w:val="36"/>
        </w:rPr>
        <w:t>第五节 开标</w:t>
      </w:r>
      <w:bookmarkEnd w:id="21"/>
    </w:p>
    <w:p>
      <w:pPr>
        <w:spacing w:line="560" w:lineRule="exact"/>
        <w:ind w:firstLine="565" w:firstLineChars="202"/>
        <w:rPr>
          <w:rStyle w:val="45"/>
          <w:rFonts w:ascii="宋体" w:hAnsi="宋体" w:eastAsia="宋体"/>
          <w:sz w:val="28"/>
          <w:szCs w:val="28"/>
        </w:rPr>
      </w:pPr>
      <w:r>
        <w:rPr>
          <w:rStyle w:val="45"/>
          <w:rFonts w:hint="eastAsia" w:ascii="宋体" w:hAnsi="宋体" w:eastAsia="宋体"/>
          <w:sz w:val="28"/>
          <w:szCs w:val="28"/>
        </w:rPr>
        <w:t>一、开标</w:t>
      </w:r>
    </w:p>
    <w:p>
      <w:pPr>
        <w:numPr>
          <w:ilvl w:val="1"/>
          <w:numId w:val="2"/>
        </w:numPr>
        <w:tabs>
          <w:tab w:val="left" w:pos="0"/>
        </w:tabs>
        <w:spacing w:line="520" w:lineRule="exact"/>
        <w:ind w:left="0" w:firstLine="567"/>
        <w:rPr>
          <w:rFonts w:ascii="宋体" w:hAnsi="宋体"/>
          <w:color w:val="000000"/>
          <w:sz w:val="28"/>
          <w:szCs w:val="28"/>
        </w:rPr>
      </w:pPr>
      <w:r>
        <w:rPr>
          <w:rFonts w:ascii="宋体" w:hAnsi="宋体"/>
          <w:color w:val="000000"/>
          <w:sz w:val="28"/>
          <w:szCs w:val="28"/>
        </w:rPr>
        <w:t>比选人将于前附表</w:t>
      </w:r>
      <w:r>
        <w:rPr>
          <w:rFonts w:hint="eastAsia" w:ascii="宋体" w:hAnsi="宋体"/>
          <w:color w:val="000000"/>
          <w:sz w:val="28"/>
          <w:szCs w:val="28"/>
        </w:rPr>
        <w:t>中</w:t>
      </w:r>
      <w:r>
        <w:rPr>
          <w:rFonts w:ascii="宋体" w:hAnsi="宋体"/>
          <w:color w:val="000000"/>
          <w:sz w:val="28"/>
          <w:szCs w:val="28"/>
        </w:rPr>
        <w:t>规定的时间和地点举行开标会议，并邀请所有参选人代表参加。</w:t>
      </w:r>
      <w:r>
        <w:rPr>
          <w:rFonts w:hint="eastAsia" w:ascii="宋体" w:hAnsi="宋体"/>
          <w:color w:val="000000"/>
          <w:sz w:val="28"/>
          <w:szCs w:val="28"/>
        </w:rPr>
        <w:t>未参加开标会的参选人，视为其认可开标程序和结果。</w:t>
      </w:r>
    </w:p>
    <w:p>
      <w:pPr>
        <w:numPr>
          <w:ilvl w:val="1"/>
          <w:numId w:val="2"/>
        </w:numPr>
        <w:tabs>
          <w:tab w:val="left" w:pos="0"/>
        </w:tabs>
        <w:spacing w:line="520" w:lineRule="exact"/>
        <w:ind w:left="0" w:firstLine="567"/>
        <w:rPr>
          <w:rFonts w:ascii="宋体" w:hAnsi="宋体"/>
          <w:sz w:val="28"/>
          <w:szCs w:val="28"/>
        </w:rPr>
      </w:pPr>
      <w:r>
        <w:rPr>
          <w:rFonts w:hint="eastAsia" w:ascii="宋体" w:hAnsi="宋体"/>
          <w:sz w:val="28"/>
          <w:szCs w:val="28"/>
        </w:rPr>
        <w:t>参加开标会议的参选人只能委派一名代表，且必须是参选人法定代表人或授权代表。法定代表人或授权代表须携带本人有效身份证明。</w:t>
      </w:r>
    </w:p>
    <w:p>
      <w:pPr>
        <w:numPr>
          <w:ilvl w:val="1"/>
          <w:numId w:val="2"/>
        </w:numPr>
        <w:tabs>
          <w:tab w:val="left" w:pos="0"/>
        </w:tabs>
        <w:spacing w:line="520" w:lineRule="exact"/>
        <w:ind w:left="0" w:firstLine="567"/>
        <w:rPr>
          <w:rFonts w:ascii="宋体" w:hAnsi="宋体"/>
          <w:color w:val="000000"/>
          <w:sz w:val="28"/>
          <w:szCs w:val="28"/>
        </w:rPr>
      </w:pPr>
      <w:r>
        <w:rPr>
          <w:rFonts w:ascii="宋体" w:hAnsi="宋体"/>
          <w:color w:val="000000"/>
          <w:sz w:val="28"/>
          <w:szCs w:val="28"/>
        </w:rPr>
        <w:t>开标会议由比选人主持</w:t>
      </w:r>
      <w:r>
        <w:rPr>
          <w:rFonts w:hint="eastAsia" w:ascii="宋体" w:hAnsi="宋体"/>
          <w:color w:val="000000"/>
          <w:sz w:val="28"/>
          <w:szCs w:val="28"/>
        </w:rPr>
        <w:t>，由参选人监督所有参选文件的密封和标记情况。按规定提交合格的撤回通知的参选文件不予开封，并退给参选人。</w:t>
      </w:r>
    </w:p>
    <w:p>
      <w:pPr>
        <w:numPr>
          <w:ilvl w:val="1"/>
          <w:numId w:val="2"/>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比选人将作开标记录，并由参选人签字确认，以存档备查。开标会结束后，比选人代表将所有参选文件移交评标委员会。</w:t>
      </w: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tabs>
          <w:tab w:val="left" w:pos="0"/>
        </w:tabs>
        <w:spacing w:line="520" w:lineRule="exact"/>
        <w:rPr>
          <w:rFonts w:ascii="宋体" w:hAnsi="宋体"/>
          <w:color w:val="000000"/>
          <w:sz w:val="28"/>
          <w:szCs w:val="28"/>
        </w:rPr>
      </w:pPr>
    </w:p>
    <w:p>
      <w:pPr>
        <w:pStyle w:val="3"/>
        <w:spacing w:before="0" w:after="0" w:line="480" w:lineRule="exact"/>
        <w:jc w:val="center"/>
        <w:rPr>
          <w:rFonts w:ascii="黑体" w:hAnsi="宋体"/>
          <w:color w:val="000000"/>
          <w:sz w:val="36"/>
          <w:szCs w:val="36"/>
        </w:rPr>
      </w:pPr>
      <w:bookmarkStart w:id="22" w:name="_Toc56526575"/>
      <w:bookmarkStart w:id="23" w:name="_Toc71903972"/>
      <w:r>
        <w:rPr>
          <w:rFonts w:hint="eastAsia" w:ascii="黑体" w:hAnsi="宋体"/>
          <w:color w:val="000000"/>
          <w:sz w:val="36"/>
          <w:szCs w:val="36"/>
        </w:rPr>
        <w:t>第六节 评标</w:t>
      </w:r>
      <w:bookmarkEnd w:id="22"/>
      <w:bookmarkEnd w:id="23"/>
    </w:p>
    <w:p>
      <w:pPr>
        <w:autoSpaceDE w:val="0"/>
        <w:autoSpaceDN w:val="0"/>
        <w:adjustRightInd w:val="0"/>
        <w:spacing w:line="560" w:lineRule="exact"/>
        <w:ind w:firstLine="565" w:firstLineChars="201"/>
        <w:rPr>
          <w:rFonts w:ascii="宋体" w:hAnsi="宋体"/>
          <w:b/>
          <w:color w:val="000000"/>
          <w:sz w:val="28"/>
          <w:szCs w:val="28"/>
        </w:rPr>
      </w:pPr>
      <w:r>
        <w:rPr>
          <w:rFonts w:hint="eastAsia" w:ascii="宋体" w:hAnsi="宋体"/>
          <w:b/>
          <w:color w:val="000000"/>
          <w:sz w:val="28"/>
          <w:szCs w:val="28"/>
        </w:rPr>
        <w:t>（一）总则</w:t>
      </w:r>
    </w:p>
    <w:p>
      <w:pPr>
        <w:autoSpaceDE w:val="0"/>
        <w:autoSpaceDN w:val="0"/>
        <w:adjustRightInd w:val="0"/>
        <w:spacing w:line="560" w:lineRule="exact"/>
        <w:ind w:firstLine="562" w:firstLineChars="201"/>
        <w:rPr>
          <w:rFonts w:ascii="宋体" w:hAnsi="宋体"/>
          <w:color w:val="000000"/>
          <w:sz w:val="28"/>
          <w:szCs w:val="28"/>
        </w:rPr>
      </w:pPr>
      <w:r>
        <w:rPr>
          <w:rFonts w:ascii="宋体" w:hAnsi="宋体"/>
          <w:color w:val="000000"/>
          <w:sz w:val="28"/>
          <w:szCs w:val="28"/>
        </w:rPr>
        <w:t>1</w:t>
      </w:r>
      <w:r>
        <w:rPr>
          <w:rFonts w:hint="eastAsia" w:ascii="宋体" w:hAnsi="宋体"/>
          <w:color w:val="000000"/>
          <w:sz w:val="28"/>
          <w:szCs w:val="28"/>
        </w:rPr>
        <w:t>、为保证项目评审工作的公开、公平和公正，使评审工作规范化、标准化、科学化，选择有经验、有实力、信誉好的单位承办本工作，特制定本评审细则。</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2、提交合格参选文件的参选人原则上不少于3家。少于3家时，比选失败，比选人有权重新组织比选或采取其他方式确定单位。</w:t>
      </w:r>
    </w:p>
    <w:p>
      <w:pPr>
        <w:autoSpaceDE w:val="0"/>
        <w:autoSpaceDN w:val="0"/>
        <w:adjustRightInd w:val="0"/>
        <w:spacing w:line="560" w:lineRule="exact"/>
        <w:ind w:firstLine="565" w:firstLineChars="201"/>
        <w:rPr>
          <w:rFonts w:ascii="宋体" w:hAnsi="宋体"/>
          <w:b/>
          <w:color w:val="000000"/>
          <w:sz w:val="28"/>
          <w:szCs w:val="28"/>
        </w:rPr>
      </w:pPr>
      <w:r>
        <w:rPr>
          <w:rFonts w:hint="eastAsia" w:ascii="宋体" w:hAnsi="宋体"/>
          <w:b/>
          <w:color w:val="000000"/>
          <w:sz w:val="28"/>
          <w:szCs w:val="28"/>
        </w:rPr>
        <w:t>（二）综合评估法</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1、在开标前由比选人根据本比选文件组建评标委员会。评标委员会由</w:t>
      </w:r>
      <w:r>
        <w:rPr>
          <w:rFonts w:hint="eastAsia" w:ascii="宋体" w:hAnsi="宋体"/>
          <w:color w:val="000000"/>
          <w:sz w:val="28"/>
          <w:szCs w:val="28"/>
          <w:u w:val="single"/>
        </w:rPr>
        <w:t xml:space="preserve">  </w:t>
      </w:r>
      <w:r>
        <w:rPr>
          <w:rFonts w:ascii="宋体" w:hAnsi="宋体"/>
          <w:color w:val="000000"/>
          <w:sz w:val="28"/>
          <w:szCs w:val="28"/>
          <w:u w:val="single"/>
        </w:rPr>
        <w:t>7</w:t>
      </w:r>
      <w:r>
        <w:rPr>
          <w:rFonts w:hint="eastAsia" w:ascii="宋体" w:hAnsi="宋体"/>
          <w:color w:val="000000"/>
          <w:sz w:val="28"/>
          <w:szCs w:val="28"/>
          <w:u w:val="single"/>
        </w:rPr>
        <w:t xml:space="preserve">  </w:t>
      </w:r>
      <w:r>
        <w:rPr>
          <w:rFonts w:hint="eastAsia" w:ascii="宋体" w:hAnsi="宋体"/>
          <w:color w:val="000000"/>
          <w:sz w:val="28"/>
          <w:szCs w:val="28"/>
        </w:rPr>
        <w:t>名评审专家组成。</w:t>
      </w:r>
    </w:p>
    <w:p>
      <w:pPr>
        <w:autoSpaceDE w:val="0"/>
        <w:autoSpaceDN w:val="0"/>
        <w:adjustRightInd w:val="0"/>
        <w:spacing w:line="560" w:lineRule="exact"/>
        <w:ind w:firstLine="562" w:firstLineChars="201"/>
        <w:rPr>
          <w:rFonts w:ascii="宋体" w:hAnsi="宋体"/>
          <w:color w:val="000000"/>
          <w:sz w:val="28"/>
          <w:szCs w:val="28"/>
        </w:rPr>
      </w:pPr>
      <w:r>
        <w:rPr>
          <w:rFonts w:ascii="宋体" w:hAnsi="宋体"/>
          <w:color w:val="000000"/>
          <w:sz w:val="28"/>
          <w:szCs w:val="28"/>
        </w:rPr>
        <w:t>2</w:t>
      </w:r>
      <w:r>
        <w:rPr>
          <w:rFonts w:hint="eastAsia" w:ascii="宋体" w:hAnsi="宋体"/>
          <w:color w:val="000000"/>
          <w:sz w:val="28"/>
          <w:szCs w:val="28"/>
        </w:rPr>
        <w:t>、评审原则：对参选人的技术标、商务标等进行综合评审，以“综合评估法”推荐1家中选候选人。</w:t>
      </w:r>
    </w:p>
    <w:p>
      <w:pPr>
        <w:autoSpaceDE w:val="0"/>
        <w:autoSpaceDN w:val="0"/>
        <w:adjustRightInd w:val="0"/>
        <w:spacing w:line="560" w:lineRule="exact"/>
        <w:ind w:firstLine="562" w:firstLineChars="201"/>
        <w:rPr>
          <w:rFonts w:ascii="宋体" w:hAnsi="宋体"/>
          <w:color w:val="000000"/>
          <w:sz w:val="28"/>
          <w:szCs w:val="28"/>
        </w:rPr>
      </w:pPr>
      <w:r>
        <w:rPr>
          <w:rFonts w:ascii="宋体" w:hAnsi="宋体"/>
          <w:color w:val="000000"/>
          <w:sz w:val="28"/>
          <w:szCs w:val="28"/>
        </w:rPr>
        <w:t>2</w:t>
      </w:r>
      <w:r>
        <w:rPr>
          <w:rFonts w:hint="eastAsia" w:ascii="宋体" w:hAnsi="宋体"/>
          <w:color w:val="000000"/>
          <w:sz w:val="28"/>
          <w:szCs w:val="28"/>
        </w:rPr>
        <w:t>、评标委员会职责</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1</w:t>
      </w:r>
      <w:r>
        <w:rPr>
          <w:rFonts w:hint="eastAsia" w:ascii="宋体" w:hAnsi="宋体"/>
          <w:color w:val="000000"/>
          <w:sz w:val="28"/>
          <w:szCs w:val="28"/>
        </w:rPr>
        <w:t>）按本评审细则对参选人的参选文件进行客观、公正的评审。</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2</w:t>
      </w:r>
      <w:r>
        <w:rPr>
          <w:rFonts w:hint="eastAsia" w:ascii="宋体" w:hAnsi="宋体"/>
          <w:color w:val="000000"/>
          <w:sz w:val="28"/>
          <w:szCs w:val="28"/>
        </w:rPr>
        <w:t>）向深圳市地铁集团公司呈报评选结果。</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3、评审细则</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（1）本项目分两阶段评审：</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第一阶段，技术标部分开标，评标委员会首先对参选文件进行符合性审查，然后对通过符合性审查的参选人提交的技术标进行评审，技术标得分前</w:t>
      </w:r>
      <w:r>
        <w:rPr>
          <w:rFonts w:ascii="宋体" w:hAnsi="宋体"/>
          <w:color w:val="000000"/>
          <w:sz w:val="28"/>
          <w:szCs w:val="28"/>
          <w:u w:val="single"/>
        </w:rPr>
        <w:t>3</w:t>
      </w:r>
      <w:r>
        <w:rPr>
          <w:rFonts w:hint="eastAsia" w:ascii="宋体" w:hAnsi="宋体"/>
          <w:color w:val="000000"/>
          <w:sz w:val="28"/>
          <w:szCs w:val="28"/>
        </w:rPr>
        <w:t>名的参选人方可进入下一阶段商务标的评审（若出现得分并列导致大于</w:t>
      </w:r>
      <w:r>
        <w:rPr>
          <w:rFonts w:ascii="宋体" w:hAnsi="宋体"/>
          <w:color w:val="000000"/>
          <w:sz w:val="28"/>
          <w:szCs w:val="28"/>
          <w:u w:val="single"/>
        </w:rPr>
        <w:t>3</w:t>
      </w:r>
      <w:r>
        <w:rPr>
          <w:rFonts w:hint="eastAsia" w:ascii="宋体" w:hAnsi="宋体"/>
          <w:color w:val="000000"/>
          <w:sz w:val="28"/>
          <w:szCs w:val="28"/>
        </w:rPr>
        <w:t>家的情况，则并列的参选人共同进入下一阶段商务标的评审，</w:t>
      </w:r>
      <w:r>
        <w:rPr>
          <w:rFonts w:ascii="宋体" w:hAnsi="宋体"/>
          <w:color w:val="000000"/>
          <w:sz w:val="28"/>
          <w:szCs w:val="28"/>
        </w:rPr>
        <w:t>若参选人</w:t>
      </w:r>
      <w:r>
        <w:rPr>
          <w:rFonts w:hint="eastAsia" w:ascii="宋体" w:hAnsi="宋体"/>
          <w:color w:val="000000"/>
          <w:sz w:val="28"/>
          <w:szCs w:val="28"/>
        </w:rPr>
        <w:t>仅</w:t>
      </w:r>
      <w:r>
        <w:rPr>
          <w:rFonts w:ascii="宋体" w:hAnsi="宋体"/>
          <w:color w:val="000000"/>
          <w:sz w:val="28"/>
          <w:szCs w:val="28"/>
        </w:rPr>
        <w:t>有</w:t>
      </w:r>
      <w:r>
        <w:rPr>
          <w:rFonts w:hint="eastAsia" w:ascii="宋体" w:hAnsi="宋体"/>
          <w:color w:val="000000"/>
          <w:sz w:val="28"/>
          <w:szCs w:val="28"/>
        </w:rPr>
        <w:t>3名</w:t>
      </w:r>
      <w:r>
        <w:rPr>
          <w:rFonts w:ascii="宋体" w:hAnsi="宋体"/>
          <w:color w:val="000000"/>
          <w:sz w:val="28"/>
          <w:szCs w:val="28"/>
        </w:rPr>
        <w:t>，则全部进</w:t>
      </w:r>
      <w:r>
        <w:rPr>
          <w:rFonts w:hint="eastAsia" w:ascii="宋体" w:hAnsi="宋体"/>
          <w:color w:val="000000"/>
          <w:sz w:val="28"/>
          <w:szCs w:val="28"/>
        </w:rPr>
        <w:t>入</w:t>
      </w:r>
      <w:r>
        <w:rPr>
          <w:rFonts w:ascii="宋体" w:hAnsi="宋体"/>
          <w:color w:val="000000"/>
          <w:sz w:val="28"/>
          <w:szCs w:val="28"/>
        </w:rPr>
        <w:t>下一阶段商务标评审</w:t>
      </w:r>
      <w:r>
        <w:rPr>
          <w:rFonts w:hint="eastAsia" w:ascii="宋体" w:hAnsi="宋体"/>
          <w:color w:val="000000"/>
          <w:sz w:val="28"/>
          <w:szCs w:val="28"/>
        </w:rPr>
        <w:t>）。</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第二阶段，商务标部分开标，评标委员会首先对参选文件进行符合性审查，然后对通过符合性审查的参选人提交的商务标进行评审。最后</w:t>
      </w:r>
      <w:r>
        <w:rPr>
          <w:rFonts w:ascii="宋体" w:hAnsi="宋体"/>
          <w:color w:val="000000"/>
          <w:sz w:val="28"/>
          <w:szCs w:val="28"/>
        </w:rPr>
        <w:t>评委</w:t>
      </w:r>
      <w:r>
        <w:rPr>
          <w:rFonts w:hint="eastAsia" w:ascii="宋体" w:hAnsi="宋体"/>
          <w:color w:val="000000"/>
          <w:sz w:val="28"/>
          <w:szCs w:val="28"/>
        </w:rPr>
        <w:t>汇总各投标人技术标及商务标分值，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（2）评委从技术标和商务标进行综合评分，满分为100分。</w:t>
      </w:r>
    </w:p>
    <w:p>
      <w:pPr>
        <w:autoSpaceDE w:val="0"/>
        <w:autoSpaceDN w:val="0"/>
        <w:adjustRightInd w:val="0"/>
        <w:spacing w:line="560" w:lineRule="exact"/>
        <w:ind w:firstLine="842" w:firstLineChars="301"/>
        <w:rPr>
          <w:rFonts w:ascii="宋体" w:hAnsi="宋体"/>
          <w:color w:val="000000"/>
          <w:sz w:val="28"/>
          <w:szCs w:val="28"/>
        </w:rPr>
      </w:pPr>
      <w:r>
        <w:rPr>
          <w:rFonts w:hint="eastAsia" w:ascii="宋体" w:hAnsi="宋体"/>
          <w:color w:val="000000"/>
          <w:sz w:val="28"/>
          <w:szCs w:val="28"/>
        </w:rPr>
        <w:t>1）技术标，结合工程实际进行技术标评分，总分</w:t>
      </w:r>
      <w:r>
        <w:rPr>
          <w:rFonts w:ascii="宋体" w:hAnsi="宋体"/>
          <w:color w:val="000000"/>
          <w:sz w:val="28"/>
          <w:szCs w:val="28"/>
        </w:rPr>
        <w:t>5</w:t>
      </w:r>
      <w:r>
        <w:rPr>
          <w:rFonts w:hint="eastAsia" w:ascii="宋体" w:hAnsi="宋体"/>
          <w:color w:val="000000"/>
          <w:sz w:val="28"/>
          <w:szCs w:val="28"/>
        </w:rPr>
        <w:t>0分。</w:t>
      </w:r>
    </w:p>
    <w:p>
      <w:pPr>
        <w:ind w:left="640"/>
        <w:jc w:val="center"/>
        <w:rPr>
          <w:rFonts w:ascii="宋体" w:hAnsi="宋体"/>
          <w:b/>
          <w:sz w:val="30"/>
          <w:szCs w:val="30"/>
        </w:rPr>
      </w:pPr>
      <w:r>
        <w:rPr>
          <w:rFonts w:hint="eastAsia" w:ascii="宋体" w:hAnsi="宋体"/>
          <w:b/>
          <w:sz w:val="30"/>
          <w:szCs w:val="30"/>
        </w:rPr>
        <w:t>技术评分表</w:t>
      </w:r>
    </w:p>
    <w:tbl>
      <w:tblPr>
        <w:tblStyle w:val="24"/>
        <w:tblpPr w:leftFromText="180" w:rightFromText="180" w:vertAnchor="text" w:horzAnchor="margin" w:tblpXSpec="center" w:tblpY="3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276"/>
        <w:gridCol w:w="709"/>
        <w:gridCol w:w="3265"/>
        <w:gridCol w:w="1134"/>
        <w:gridCol w:w="8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pPr>
              <w:jc w:val="center"/>
              <w:rPr>
                <w:rFonts w:ascii="宋体" w:hAnsi="宋体"/>
                <w:b/>
                <w:szCs w:val="21"/>
              </w:rPr>
            </w:pPr>
            <w:r>
              <w:rPr>
                <w:rFonts w:hint="eastAsia" w:ascii="宋体" w:hAnsi="宋体"/>
                <w:b/>
                <w:szCs w:val="21"/>
              </w:rPr>
              <w:t>序号</w:t>
            </w:r>
          </w:p>
        </w:tc>
        <w:tc>
          <w:tcPr>
            <w:tcW w:w="1276" w:type="dxa"/>
            <w:vAlign w:val="center"/>
          </w:tcPr>
          <w:p>
            <w:pPr>
              <w:jc w:val="center"/>
              <w:rPr>
                <w:rFonts w:ascii="宋体" w:hAnsi="宋体"/>
                <w:b/>
                <w:szCs w:val="21"/>
              </w:rPr>
            </w:pPr>
            <w:r>
              <w:rPr>
                <w:rFonts w:hint="eastAsia" w:ascii="宋体" w:hAnsi="宋体"/>
                <w:b/>
                <w:szCs w:val="21"/>
              </w:rPr>
              <w:t>评分内容</w:t>
            </w:r>
          </w:p>
        </w:tc>
        <w:tc>
          <w:tcPr>
            <w:tcW w:w="709" w:type="dxa"/>
            <w:vAlign w:val="center"/>
          </w:tcPr>
          <w:p>
            <w:pPr>
              <w:jc w:val="center"/>
              <w:rPr>
                <w:rFonts w:ascii="宋体" w:hAnsi="宋体"/>
                <w:b/>
                <w:szCs w:val="21"/>
              </w:rPr>
            </w:pPr>
            <w:r>
              <w:rPr>
                <w:rFonts w:hint="eastAsia" w:ascii="宋体" w:hAnsi="宋体"/>
                <w:b/>
                <w:szCs w:val="21"/>
              </w:rPr>
              <w:t>权重</w:t>
            </w:r>
          </w:p>
        </w:tc>
        <w:tc>
          <w:tcPr>
            <w:tcW w:w="3265" w:type="dxa"/>
            <w:vAlign w:val="center"/>
          </w:tcPr>
          <w:p>
            <w:pPr>
              <w:jc w:val="center"/>
              <w:rPr>
                <w:rFonts w:ascii="宋体" w:hAnsi="宋体"/>
                <w:b/>
                <w:szCs w:val="21"/>
              </w:rPr>
            </w:pPr>
            <w:r>
              <w:rPr>
                <w:rFonts w:hint="eastAsia" w:ascii="宋体" w:hAnsi="宋体"/>
                <w:b/>
                <w:szCs w:val="21"/>
              </w:rPr>
              <w:t>评审标准</w:t>
            </w:r>
          </w:p>
        </w:tc>
        <w:tc>
          <w:tcPr>
            <w:tcW w:w="1134" w:type="dxa"/>
            <w:vAlign w:val="center"/>
          </w:tcPr>
          <w:p>
            <w:pPr>
              <w:spacing w:line="240" w:lineRule="exact"/>
              <w:jc w:val="center"/>
              <w:rPr>
                <w:rFonts w:ascii="宋体" w:hAnsi="宋体"/>
                <w:b/>
                <w:szCs w:val="21"/>
              </w:rPr>
            </w:pPr>
            <w:r>
              <w:rPr>
                <w:rFonts w:hint="eastAsia" w:ascii="宋体" w:hAnsi="宋体"/>
                <w:b/>
                <w:szCs w:val="21"/>
              </w:rPr>
              <w:t>得分</w:t>
            </w:r>
          </w:p>
        </w:tc>
        <w:tc>
          <w:tcPr>
            <w:tcW w:w="857" w:type="dxa"/>
            <w:vAlign w:val="center"/>
          </w:tcPr>
          <w:p>
            <w:pPr>
              <w:spacing w:line="240" w:lineRule="exact"/>
              <w:jc w:val="center"/>
              <w:rPr>
                <w:rFonts w:ascii="宋体" w:hAnsi="宋体"/>
                <w:b/>
                <w:szCs w:val="21"/>
              </w:rPr>
            </w:pPr>
            <w:r>
              <w:rPr>
                <w:rFonts w:hint="eastAsia" w:ascii="宋体" w:hAnsi="宋体"/>
                <w:b/>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pPr>
              <w:jc w:val="center"/>
              <w:rPr>
                <w:rFonts w:ascii="宋体" w:hAnsi="宋体"/>
                <w:b/>
                <w:bCs/>
                <w:szCs w:val="21"/>
              </w:rPr>
            </w:pPr>
            <w:r>
              <w:rPr>
                <w:rFonts w:hint="eastAsia" w:ascii="宋体" w:hAnsi="宋体"/>
                <w:b/>
                <w:bCs/>
                <w:szCs w:val="21"/>
              </w:rPr>
              <w:t>1</w:t>
            </w:r>
          </w:p>
        </w:tc>
        <w:tc>
          <w:tcPr>
            <w:tcW w:w="1276" w:type="dxa"/>
            <w:vAlign w:val="center"/>
          </w:tcPr>
          <w:p>
            <w:pPr>
              <w:tabs>
                <w:tab w:val="left" w:pos="307"/>
              </w:tabs>
              <w:jc w:val="center"/>
              <w:rPr>
                <w:rFonts w:ascii="宋体" w:hAnsi="宋体"/>
                <w:b/>
                <w:bCs/>
                <w:szCs w:val="21"/>
              </w:rPr>
            </w:pPr>
            <w:r>
              <w:rPr>
                <w:rFonts w:hint="eastAsia" w:ascii="宋体" w:hAnsi="宋体"/>
                <w:b/>
                <w:bCs/>
                <w:szCs w:val="21"/>
              </w:rPr>
              <w:t>公司实力</w:t>
            </w:r>
          </w:p>
        </w:tc>
        <w:tc>
          <w:tcPr>
            <w:tcW w:w="709" w:type="dxa"/>
            <w:vAlign w:val="center"/>
          </w:tcPr>
          <w:p>
            <w:pPr>
              <w:jc w:val="center"/>
              <w:rPr>
                <w:rFonts w:ascii="宋体" w:hAnsi="宋体"/>
                <w:b/>
                <w:bCs/>
                <w:szCs w:val="21"/>
              </w:rPr>
            </w:pPr>
            <w:r>
              <w:rPr>
                <w:rFonts w:ascii="宋体" w:hAnsi="宋体"/>
                <w:b/>
                <w:bCs/>
                <w:szCs w:val="21"/>
              </w:rPr>
              <w:t>14</w:t>
            </w:r>
          </w:p>
        </w:tc>
        <w:tc>
          <w:tcPr>
            <w:tcW w:w="3265" w:type="dxa"/>
            <w:vAlign w:val="center"/>
          </w:tcPr>
          <w:p>
            <w:pPr>
              <w:widowControl/>
              <w:adjustRightInd w:val="0"/>
              <w:snapToGrid w:val="0"/>
              <w:spacing w:line="360" w:lineRule="exact"/>
              <w:jc w:val="left"/>
              <w:rPr>
                <w:rFonts w:ascii="宋体" w:hAnsi="宋体" w:cs="宋体"/>
                <w:szCs w:val="21"/>
              </w:rPr>
            </w:pPr>
            <w:r>
              <w:rPr>
                <w:rFonts w:hint="eastAsia" w:ascii="宋体" w:hAnsi="宋体" w:cs="宋体"/>
                <w:szCs w:val="21"/>
              </w:rPr>
              <w:t>1.战略经验：参选人提供近10年（自2011年1月1日至今，以合同签订日期为准），有战略规划或策划或咨询服务项目经验。每项业绩得2分，最高得6分，需提供项目合同关键页复印件。</w:t>
            </w:r>
          </w:p>
          <w:p>
            <w:pPr>
              <w:widowControl/>
              <w:adjustRightInd w:val="0"/>
              <w:snapToGrid w:val="0"/>
              <w:spacing w:line="360" w:lineRule="exact"/>
              <w:jc w:val="left"/>
              <w:rPr>
                <w:rFonts w:ascii="宋体" w:hAnsi="宋体" w:cs="宋体"/>
                <w:szCs w:val="21"/>
              </w:rPr>
            </w:pPr>
            <w:r>
              <w:rPr>
                <w:rFonts w:hint="eastAsia" w:ascii="宋体" w:hAnsi="宋体" w:cs="宋体"/>
                <w:szCs w:val="21"/>
              </w:rPr>
              <w:t>2.轨道交通领域项目经验：参选人提供近10年（自2011年1月1日至今，以合同签订日期为准），轨道交通领域规划或策划或咨询服务等业绩。每项业绩得2分，最高得4分，需提供项目合同关键页复印件。</w:t>
            </w:r>
          </w:p>
          <w:p>
            <w:pPr>
              <w:widowControl/>
              <w:adjustRightInd w:val="0"/>
              <w:snapToGrid w:val="0"/>
              <w:spacing w:line="360" w:lineRule="exact"/>
              <w:jc w:val="left"/>
              <w:rPr>
                <w:rFonts w:ascii="宋体" w:hAnsi="宋体"/>
                <w:szCs w:val="21"/>
                <w:shd w:val="clear" w:color="auto" w:fill="FFFFFF"/>
              </w:rPr>
            </w:pPr>
            <w:r>
              <w:rPr>
                <w:rFonts w:hint="eastAsia" w:ascii="宋体" w:hAnsi="宋体" w:cs="宋体"/>
                <w:szCs w:val="21"/>
              </w:rPr>
              <w:t>3.惠州市区域内项目经验：参选人提供近10年（自2011年1月1日至今，以合同签订日期为准），在惠州市境内做过的策划或咨询服务项目经验。每项业绩得2分，最高分得4分，需提供项目合同关键页复印件。</w:t>
            </w:r>
          </w:p>
        </w:tc>
        <w:tc>
          <w:tcPr>
            <w:tcW w:w="1134" w:type="dxa"/>
            <w:vAlign w:val="center"/>
          </w:tcPr>
          <w:p>
            <w:pPr>
              <w:tabs>
                <w:tab w:val="left" w:pos="244"/>
              </w:tabs>
              <w:jc w:val="center"/>
              <w:rPr>
                <w:rFonts w:ascii="宋体" w:hAnsi="宋体"/>
                <w:szCs w:val="21"/>
              </w:rPr>
            </w:pPr>
          </w:p>
        </w:tc>
        <w:tc>
          <w:tcPr>
            <w:tcW w:w="857" w:type="dxa"/>
            <w:vAlign w:val="center"/>
          </w:tcPr>
          <w:p>
            <w:pPr>
              <w:tabs>
                <w:tab w:val="left" w:pos="244"/>
              </w:tabs>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pPr>
              <w:jc w:val="center"/>
              <w:rPr>
                <w:rFonts w:ascii="宋体" w:hAnsi="宋体"/>
                <w:b/>
                <w:bCs/>
                <w:szCs w:val="21"/>
              </w:rPr>
            </w:pPr>
            <w:r>
              <w:rPr>
                <w:rFonts w:ascii="宋体" w:hAnsi="宋体"/>
                <w:b/>
                <w:bCs/>
                <w:szCs w:val="21"/>
              </w:rPr>
              <w:t>2</w:t>
            </w:r>
          </w:p>
        </w:tc>
        <w:tc>
          <w:tcPr>
            <w:tcW w:w="1276" w:type="dxa"/>
            <w:vAlign w:val="center"/>
          </w:tcPr>
          <w:p>
            <w:pPr>
              <w:tabs>
                <w:tab w:val="left" w:pos="307"/>
              </w:tabs>
              <w:jc w:val="center"/>
              <w:rPr>
                <w:rFonts w:ascii="宋体" w:hAnsi="宋体" w:cs="宋体"/>
                <w:b/>
                <w:bCs/>
                <w:kern w:val="0"/>
                <w:szCs w:val="21"/>
              </w:rPr>
            </w:pPr>
            <w:r>
              <w:rPr>
                <w:rFonts w:hint="eastAsia" w:ascii="宋体" w:hAnsi="宋体" w:cs="宋体"/>
                <w:b/>
                <w:bCs/>
                <w:kern w:val="0"/>
                <w:szCs w:val="21"/>
              </w:rPr>
              <w:t>项目团队</w:t>
            </w:r>
          </w:p>
        </w:tc>
        <w:tc>
          <w:tcPr>
            <w:tcW w:w="709" w:type="dxa"/>
            <w:vAlign w:val="center"/>
          </w:tcPr>
          <w:p>
            <w:pPr>
              <w:jc w:val="center"/>
              <w:rPr>
                <w:rFonts w:ascii="宋体" w:hAnsi="宋体"/>
                <w:b/>
                <w:bCs/>
                <w:szCs w:val="21"/>
              </w:rPr>
            </w:pPr>
            <w:r>
              <w:rPr>
                <w:rFonts w:hint="eastAsia" w:ascii="宋体" w:hAnsi="宋体"/>
                <w:b/>
                <w:bCs/>
                <w:szCs w:val="21"/>
              </w:rPr>
              <w:t>6</w:t>
            </w:r>
          </w:p>
        </w:tc>
        <w:tc>
          <w:tcPr>
            <w:tcW w:w="3265" w:type="dxa"/>
            <w:vAlign w:val="center"/>
          </w:tcPr>
          <w:p>
            <w:pPr>
              <w:widowControl/>
              <w:adjustRightInd w:val="0"/>
              <w:snapToGrid w:val="0"/>
              <w:spacing w:line="360" w:lineRule="exact"/>
              <w:jc w:val="left"/>
              <w:rPr>
                <w:rFonts w:ascii="宋体" w:hAnsi="宋体"/>
                <w:szCs w:val="21"/>
                <w:shd w:val="clear" w:color="auto" w:fill="FFFFFF"/>
              </w:rPr>
            </w:pPr>
            <w:r>
              <w:rPr>
                <w:rFonts w:hint="eastAsia" w:ascii="宋体" w:hAnsi="宋体"/>
                <w:szCs w:val="21"/>
                <w:shd w:val="clear" w:color="auto" w:fill="FFFFFF"/>
              </w:rPr>
              <w:t>1.项目负责人：项目负责人提供近10年（自2011年1月1日至今，以合同签订日期为准）轨道交通综合开发规划或策划或咨询等业绩。每项业绩得1分，最高得3分。上述业绩需提供合同关键页复印件，不提供不得分。</w:t>
            </w:r>
          </w:p>
          <w:p>
            <w:pPr>
              <w:widowControl/>
              <w:adjustRightInd w:val="0"/>
              <w:snapToGrid w:val="0"/>
              <w:spacing w:line="360" w:lineRule="exact"/>
              <w:jc w:val="left"/>
              <w:rPr>
                <w:rFonts w:ascii="宋体" w:hAnsi="宋体"/>
                <w:szCs w:val="21"/>
                <w:shd w:val="clear" w:color="auto" w:fill="FFFFFF"/>
              </w:rPr>
            </w:pPr>
            <w:r>
              <w:rPr>
                <w:rFonts w:hint="eastAsia" w:ascii="宋体" w:hAnsi="宋体"/>
                <w:szCs w:val="21"/>
                <w:shd w:val="clear" w:color="auto" w:fill="FFFFFF"/>
              </w:rPr>
              <w:t>2.项目成员（不含项目负责人）：</w:t>
            </w:r>
          </w:p>
          <w:p>
            <w:pPr>
              <w:widowControl/>
              <w:adjustRightInd w:val="0"/>
              <w:snapToGrid w:val="0"/>
              <w:spacing w:line="360" w:lineRule="exact"/>
              <w:jc w:val="left"/>
              <w:rPr>
                <w:rFonts w:ascii="宋体" w:hAnsi="宋体"/>
                <w:szCs w:val="21"/>
                <w:shd w:val="clear" w:color="auto" w:fill="FFFFFF"/>
              </w:rPr>
            </w:pPr>
            <w:r>
              <w:rPr>
                <w:rFonts w:hint="eastAsia" w:ascii="宋体" w:hAnsi="宋体"/>
                <w:szCs w:val="21"/>
                <w:shd w:val="clear" w:color="auto" w:fill="FFFFFF"/>
              </w:rPr>
              <w:t>项目团队配备人员不少于4人，项目团队具有硕士学位或中级职称的，每位得1分，最高得3分。</w:t>
            </w:r>
          </w:p>
        </w:tc>
        <w:tc>
          <w:tcPr>
            <w:tcW w:w="1134" w:type="dxa"/>
            <w:vAlign w:val="center"/>
          </w:tcPr>
          <w:p>
            <w:pPr>
              <w:tabs>
                <w:tab w:val="left" w:pos="244"/>
              </w:tabs>
              <w:jc w:val="center"/>
              <w:rPr>
                <w:rFonts w:ascii="宋体" w:hAnsi="宋体"/>
                <w:szCs w:val="21"/>
              </w:rPr>
            </w:pPr>
          </w:p>
        </w:tc>
        <w:tc>
          <w:tcPr>
            <w:tcW w:w="857" w:type="dxa"/>
            <w:vAlign w:val="center"/>
          </w:tcPr>
          <w:p>
            <w:pPr>
              <w:tabs>
                <w:tab w:val="left" w:pos="244"/>
              </w:tabs>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pPr>
              <w:jc w:val="center"/>
              <w:rPr>
                <w:rFonts w:ascii="宋体" w:hAnsi="宋体"/>
                <w:b/>
                <w:bCs/>
                <w:szCs w:val="21"/>
              </w:rPr>
            </w:pPr>
            <w:r>
              <w:rPr>
                <w:rFonts w:ascii="宋体" w:hAnsi="宋体"/>
                <w:b/>
                <w:bCs/>
                <w:szCs w:val="21"/>
              </w:rPr>
              <w:t>3</w:t>
            </w:r>
          </w:p>
        </w:tc>
        <w:tc>
          <w:tcPr>
            <w:tcW w:w="1276" w:type="dxa"/>
            <w:vAlign w:val="center"/>
          </w:tcPr>
          <w:p>
            <w:pPr>
              <w:tabs>
                <w:tab w:val="left" w:pos="307"/>
              </w:tabs>
              <w:jc w:val="center"/>
              <w:rPr>
                <w:rFonts w:ascii="宋体" w:hAnsi="宋体"/>
                <w:b/>
                <w:bCs/>
                <w:szCs w:val="21"/>
              </w:rPr>
            </w:pPr>
            <w:r>
              <w:rPr>
                <w:rFonts w:hint="eastAsia" w:ascii="宋体" w:hAnsi="宋体" w:cs="宋体"/>
                <w:b/>
                <w:bCs/>
                <w:kern w:val="0"/>
                <w:szCs w:val="21"/>
              </w:rPr>
              <w:t>服务方案</w:t>
            </w:r>
          </w:p>
        </w:tc>
        <w:tc>
          <w:tcPr>
            <w:tcW w:w="709" w:type="dxa"/>
            <w:vAlign w:val="center"/>
          </w:tcPr>
          <w:p>
            <w:pPr>
              <w:jc w:val="center"/>
              <w:rPr>
                <w:rFonts w:ascii="宋体" w:hAnsi="宋体"/>
                <w:b/>
                <w:bCs/>
                <w:szCs w:val="21"/>
              </w:rPr>
            </w:pPr>
            <w:r>
              <w:rPr>
                <w:rFonts w:ascii="宋体" w:hAnsi="宋体"/>
                <w:b/>
                <w:bCs/>
                <w:szCs w:val="21"/>
              </w:rPr>
              <w:t>30</w:t>
            </w:r>
          </w:p>
        </w:tc>
        <w:tc>
          <w:tcPr>
            <w:tcW w:w="3265" w:type="dxa"/>
            <w:vAlign w:val="center"/>
          </w:tcPr>
          <w:p>
            <w:pPr>
              <w:jc w:val="left"/>
              <w:rPr>
                <w:rFonts w:ascii="宋体" w:hAnsi="宋体" w:cs="宋体"/>
                <w:szCs w:val="21"/>
              </w:rPr>
            </w:pPr>
            <w:r>
              <w:rPr>
                <w:rFonts w:ascii="宋体" w:hAnsi="宋体" w:cs="宋体"/>
                <w:szCs w:val="21"/>
              </w:rPr>
              <w:t>1.</w:t>
            </w:r>
            <w:r>
              <w:rPr>
                <w:rFonts w:hint="eastAsia" w:ascii="宋体" w:hAnsi="宋体" w:cs="宋体"/>
                <w:szCs w:val="21"/>
              </w:rPr>
              <w:t>对项目需求理解是否透彻，重难点把握是否正确；</w:t>
            </w:r>
          </w:p>
          <w:p>
            <w:pPr>
              <w:jc w:val="left"/>
              <w:rPr>
                <w:rFonts w:ascii="宋体" w:hAnsi="宋体" w:cs="宋体"/>
                <w:szCs w:val="21"/>
              </w:rPr>
            </w:pPr>
            <w:r>
              <w:rPr>
                <w:rFonts w:ascii="宋体" w:hAnsi="宋体" w:cs="宋体"/>
                <w:szCs w:val="21"/>
              </w:rPr>
              <w:t>2.</w:t>
            </w:r>
            <w:r>
              <w:rPr>
                <w:rFonts w:hint="eastAsia" w:ascii="宋体" w:hAnsi="宋体" w:cs="宋体"/>
                <w:szCs w:val="21"/>
              </w:rPr>
              <w:t>研究方案、规划思路与项目计划是否科学；</w:t>
            </w:r>
          </w:p>
          <w:p>
            <w:pPr>
              <w:jc w:val="left"/>
              <w:rPr>
                <w:rFonts w:ascii="宋体" w:hAnsi="宋体" w:cs="宋体"/>
                <w:szCs w:val="21"/>
              </w:rPr>
            </w:pPr>
            <w:r>
              <w:rPr>
                <w:rFonts w:ascii="宋体" w:hAnsi="宋体" w:cs="宋体"/>
                <w:szCs w:val="21"/>
              </w:rPr>
              <w:t>3.</w:t>
            </w:r>
            <w:r>
              <w:rPr>
                <w:rFonts w:hint="eastAsia" w:ascii="宋体" w:hAnsi="宋体" w:cs="宋体"/>
                <w:szCs w:val="21"/>
              </w:rPr>
              <w:t>标杆对标案例分析是否匹配。</w:t>
            </w:r>
          </w:p>
          <w:p>
            <w:pPr>
              <w:widowControl/>
              <w:adjustRightInd w:val="0"/>
              <w:snapToGrid w:val="0"/>
              <w:jc w:val="left"/>
              <w:rPr>
                <w:rFonts w:ascii="宋体" w:hAnsi="宋体" w:cs="宋体"/>
                <w:szCs w:val="21"/>
              </w:rPr>
            </w:pPr>
            <w:r>
              <w:rPr>
                <w:rFonts w:hint="eastAsia" w:ascii="宋体" w:hAnsi="宋体" w:cs="宋体"/>
                <w:szCs w:val="21"/>
              </w:rPr>
              <w:t>通过以上3项考量参选人的服务方案与本项目需求是否具有合理性、可行性及前瞻性。横向比较，优良</w:t>
            </w:r>
            <w:r>
              <w:rPr>
                <w:rFonts w:ascii="宋体" w:hAnsi="宋体" w:cs="宋体"/>
                <w:szCs w:val="21"/>
              </w:rPr>
              <w:t>30</w:t>
            </w:r>
            <w:r>
              <w:rPr>
                <w:rFonts w:hint="eastAsia" w:ascii="宋体" w:hAnsi="宋体" w:cs="宋体"/>
                <w:szCs w:val="21"/>
              </w:rPr>
              <w:t>-</w:t>
            </w:r>
            <w:r>
              <w:rPr>
                <w:rFonts w:ascii="宋体" w:hAnsi="宋体" w:cs="宋体"/>
                <w:szCs w:val="21"/>
              </w:rPr>
              <w:t>20</w:t>
            </w:r>
            <w:r>
              <w:rPr>
                <w:rFonts w:hint="eastAsia" w:ascii="宋体" w:hAnsi="宋体" w:cs="宋体"/>
                <w:szCs w:val="21"/>
              </w:rPr>
              <w:t>分，一般</w:t>
            </w:r>
            <w:r>
              <w:rPr>
                <w:rFonts w:ascii="宋体" w:hAnsi="宋体" w:cs="宋体"/>
                <w:szCs w:val="21"/>
              </w:rPr>
              <w:t>19</w:t>
            </w:r>
            <w:r>
              <w:rPr>
                <w:rFonts w:hint="eastAsia" w:ascii="宋体" w:hAnsi="宋体" w:cs="宋体"/>
                <w:szCs w:val="21"/>
              </w:rPr>
              <w:t>-</w:t>
            </w:r>
            <w:r>
              <w:rPr>
                <w:rFonts w:ascii="宋体" w:hAnsi="宋体" w:cs="宋体"/>
                <w:szCs w:val="21"/>
              </w:rPr>
              <w:t>10</w:t>
            </w:r>
            <w:r>
              <w:rPr>
                <w:rFonts w:hint="eastAsia" w:ascii="宋体" w:hAnsi="宋体" w:cs="宋体"/>
                <w:szCs w:val="21"/>
              </w:rPr>
              <w:t>分，较差</w:t>
            </w:r>
            <w:r>
              <w:rPr>
                <w:rFonts w:ascii="宋体" w:hAnsi="宋体" w:cs="宋体"/>
                <w:szCs w:val="21"/>
              </w:rPr>
              <w:t>9</w:t>
            </w:r>
            <w:r>
              <w:rPr>
                <w:rFonts w:hint="eastAsia" w:ascii="宋体" w:hAnsi="宋体" w:cs="宋体"/>
                <w:szCs w:val="21"/>
              </w:rPr>
              <w:t>-</w:t>
            </w:r>
            <w:r>
              <w:rPr>
                <w:rFonts w:ascii="宋体" w:hAnsi="宋体" w:cs="宋体"/>
                <w:szCs w:val="21"/>
              </w:rPr>
              <w:t>0</w:t>
            </w:r>
            <w:r>
              <w:rPr>
                <w:rFonts w:hint="eastAsia" w:ascii="宋体" w:hAnsi="宋体" w:cs="宋体"/>
                <w:szCs w:val="21"/>
              </w:rPr>
              <w:t>分。</w:t>
            </w:r>
          </w:p>
        </w:tc>
        <w:tc>
          <w:tcPr>
            <w:tcW w:w="1134" w:type="dxa"/>
            <w:vAlign w:val="center"/>
          </w:tcPr>
          <w:p>
            <w:pPr>
              <w:tabs>
                <w:tab w:val="left" w:pos="244"/>
              </w:tabs>
              <w:jc w:val="center"/>
              <w:rPr>
                <w:rFonts w:ascii="宋体" w:hAnsi="宋体"/>
                <w:szCs w:val="21"/>
              </w:rPr>
            </w:pPr>
          </w:p>
        </w:tc>
        <w:tc>
          <w:tcPr>
            <w:tcW w:w="857" w:type="dxa"/>
            <w:vAlign w:val="center"/>
          </w:tcPr>
          <w:p>
            <w:pPr>
              <w:tabs>
                <w:tab w:val="left" w:pos="244"/>
              </w:tabs>
              <w:jc w:val="center"/>
              <w:rPr>
                <w:rFonts w:ascii="宋体" w:hAnsi="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pPr>
              <w:jc w:val="center"/>
              <w:rPr>
                <w:rFonts w:ascii="宋体" w:hAnsi="宋体"/>
                <w:szCs w:val="21"/>
              </w:rPr>
            </w:pPr>
            <w:r>
              <w:rPr>
                <w:rFonts w:hint="eastAsia" w:ascii="宋体" w:hAnsi="宋体"/>
                <w:szCs w:val="21"/>
              </w:rPr>
              <w:t>合计</w:t>
            </w:r>
          </w:p>
        </w:tc>
        <w:tc>
          <w:tcPr>
            <w:tcW w:w="1276" w:type="dxa"/>
            <w:vAlign w:val="center"/>
          </w:tcPr>
          <w:p>
            <w:pPr>
              <w:tabs>
                <w:tab w:val="left" w:pos="307"/>
              </w:tabs>
              <w:jc w:val="center"/>
              <w:rPr>
                <w:rFonts w:ascii="宋体" w:hAnsi="宋体"/>
                <w:b/>
                <w:bCs/>
                <w:szCs w:val="21"/>
              </w:rPr>
            </w:pPr>
          </w:p>
        </w:tc>
        <w:tc>
          <w:tcPr>
            <w:tcW w:w="709" w:type="dxa"/>
            <w:vAlign w:val="center"/>
          </w:tcPr>
          <w:p>
            <w:pPr>
              <w:jc w:val="center"/>
              <w:rPr>
                <w:rFonts w:ascii="仿宋" w:hAnsi="仿宋" w:eastAsia="仿宋"/>
                <w:b/>
                <w:bCs/>
                <w:szCs w:val="21"/>
              </w:rPr>
            </w:pPr>
            <w:r>
              <w:rPr>
                <w:rFonts w:hint="eastAsia" w:ascii="仿宋" w:hAnsi="仿宋" w:eastAsia="仿宋"/>
                <w:b/>
                <w:bCs/>
                <w:szCs w:val="21"/>
              </w:rPr>
              <w:t>50</w:t>
            </w:r>
          </w:p>
        </w:tc>
        <w:tc>
          <w:tcPr>
            <w:tcW w:w="3265" w:type="dxa"/>
            <w:vAlign w:val="center"/>
          </w:tcPr>
          <w:p>
            <w:pPr>
              <w:rPr>
                <w:rFonts w:ascii="仿宋" w:hAnsi="仿宋" w:eastAsia="仿宋"/>
                <w:szCs w:val="21"/>
              </w:rPr>
            </w:pPr>
          </w:p>
        </w:tc>
        <w:tc>
          <w:tcPr>
            <w:tcW w:w="1134" w:type="dxa"/>
          </w:tcPr>
          <w:p>
            <w:pPr>
              <w:tabs>
                <w:tab w:val="left" w:pos="244"/>
              </w:tabs>
              <w:jc w:val="center"/>
              <w:rPr>
                <w:rFonts w:ascii="宋体" w:hAnsi="宋体"/>
                <w:szCs w:val="21"/>
              </w:rPr>
            </w:pPr>
          </w:p>
        </w:tc>
        <w:tc>
          <w:tcPr>
            <w:tcW w:w="857" w:type="dxa"/>
          </w:tcPr>
          <w:p>
            <w:pPr>
              <w:tabs>
                <w:tab w:val="left" w:pos="244"/>
              </w:tabs>
              <w:jc w:val="center"/>
              <w:rPr>
                <w:rFonts w:ascii="宋体" w:hAnsi="宋体"/>
                <w:szCs w:val="21"/>
              </w:rPr>
            </w:pPr>
          </w:p>
        </w:tc>
      </w:tr>
    </w:tbl>
    <w:p>
      <w:pPr>
        <w:autoSpaceDE w:val="0"/>
        <w:autoSpaceDN w:val="0"/>
        <w:adjustRightInd w:val="0"/>
        <w:spacing w:line="360" w:lineRule="auto"/>
        <w:ind w:firstLine="562" w:firstLineChars="201"/>
        <w:rPr>
          <w:rFonts w:ascii="宋体" w:hAnsi="宋体"/>
          <w:color w:val="000000"/>
          <w:sz w:val="28"/>
          <w:szCs w:val="28"/>
        </w:rPr>
      </w:pP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各评委评出各有效参选文件的得分后，算术平均后计算出各参选人技术标书评审得分。分数出现小数点，保留小数点后二位，第三位小数四舍五入。</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2）商务标，总分为</w:t>
      </w:r>
      <w:r>
        <w:rPr>
          <w:rFonts w:ascii="宋体" w:hAnsi="宋体"/>
          <w:color w:val="000000"/>
          <w:sz w:val="28"/>
          <w:szCs w:val="28"/>
        </w:rPr>
        <w:t>5</w:t>
      </w:r>
      <w:r>
        <w:rPr>
          <w:rFonts w:hint="eastAsia" w:ascii="宋体" w:hAnsi="宋体"/>
          <w:color w:val="000000"/>
          <w:sz w:val="28"/>
          <w:szCs w:val="28"/>
        </w:rPr>
        <w:t>0分，按下列公式计算：</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 xml:space="preserve">Fn=（50-50×│Sn-Sj│/Sj） </w:t>
      </w:r>
    </w:p>
    <w:p>
      <w:pPr>
        <w:autoSpaceDE w:val="0"/>
        <w:autoSpaceDN w:val="0"/>
        <w:adjustRightInd w:val="0"/>
        <w:spacing w:line="520" w:lineRule="exact"/>
        <w:ind w:firstLine="560" w:firstLineChars="200"/>
        <w:rPr>
          <w:rFonts w:ascii="宋体" w:hAnsi="宋体"/>
          <w:color w:val="000000"/>
          <w:sz w:val="28"/>
          <w:szCs w:val="28"/>
        </w:rPr>
      </w:pPr>
      <w:r>
        <w:rPr>
          <w:rFonts w:hint="eastAsia" w:ascii="宋体" w:hAnsi="宋体"/>
          <w:color w:val="000000"/>
          <w:sz w:val="28"/>
          <w:szCs w:val="28"/>
        </w:rPr>
        <w:t>其中：Fn— 第n参选人的商务得分（当Sn大于报价上限时，该参选人的商务得分按零分计）。</w:t>
      </w:r>
    </w:p>
    <w:p>
      <w:pPr>
        <w:autoSpaceDE w:val="0"/>
        <w:autoSpaceDN w:val="0"/>
        <w:adjustRightInd w:val="0"/>
        <w:spacing w:line="520" w:lineRule="exact"/>
        <w:ind w:firstLine="560" w:firstLineChars="200"/>
        <w:rPr>
          <w:rFonts w:ascii="宋体" w:hAnsi="宋体"/>
          <w:color w:val="000000"/>
          <w:sz w:val="28"/>
          <w:szCs w:val="28"/>
        </w:rPr>
      </w:pPr>
      <w:r>
        <w:rPr>
          <w:rFonts w:hint="eastAsia" w:ascii="宋体" w:hAnsi="宋体"/>
          <w:color w:val="000000"/>
          <w:sz w:val="28"/>
          <w:szCs w:val="28"/>
        </w:rPr>
        <w:t>Sn— 第n 参选人的报价（若各</w:t>
      </w:r>
      <w:r>
        <w:rPr>
          <w:rFonts w:ascii="宋体" w:hAnsi="宋体"/>
          <w:color w:val="000000"/>
          <w:sz w:val="28"/>
          <w:szCs w:val="28"/>
        </w:rPr>
        <w:t>参选人</w:t>
      </w:r>
      <w:r>
        <w:rPr>
          <w:rFonts w:hint="eastAsia" w:ascii="宋体" w:hAnsi="宋体"/>
          <w:color w:val="000000"/>
          <w:sz w:val="28"/>
          <w:szCs w:val="28"/>
        </w:rPr>
        <w:t>的</w:t>
      </w:r>
      <w:r>
        <w:rPr>
          <w:rFonts w:ascii="宋体" w:hAnsi="宋体"/>
          <w:color w:val="000000"/>
          <w:sz w:val="28"/>
          <w:szCs w:val="28"/>
        </w:rPr>
        <w:t>报价，</w:t>
      </w:r>
      <w:r>
        <w:rPr>
          <w:rFonts w:hint="eastAsia" w:ascii="宋体" w:hAnsi="宋体"/>
          <w:color w:val="000000"/>
          <w:sz w:val="28"/>
          <w:szCs w:val="28"/>
        </w:rPr>
        <w:t>如出现</w:t>
      </w:r>
      <w:r>
        <w:rPr>
          <w:rFonts w:ascii="宋体" w:hAnsi="宋体"/>
          <w:color w:val="000000"/>
          <w:sz w:val="28"/>
          <w:szCs w:val="28"/>
        </w:rPr>
        <w:t>税率不一致的情况，则以不含税总价</w:t>
      </w:r>
      <w:r>
        <w:rPr>
          <w:rFonts w:hint="eastAsia" w:ascii="宋体" w:hAnsi="宋体"/>
          <w:color w:val="000000"/>
          <w:sz w:val="28"/>
          <w:szCs w:val="28"/>
        </w:rPr>
        <w:t>作为</w:t>
      </w:r>
      <w:r>
        <w:rPr>
          <w:rFonts w:ascii="宋体" w:hAnsi="宋体"/>
          <w:color w:val="000000"/>
          <w:sz w:val="28"/>
          <w:szCs w:val="28"/>
        </w:rPr>
        <w:t>参选人的报价进行计算</w:t>
      </w:r>
      <w:r>
        <w:rPr>
          <w:rFonts w:hint="eastAsia" w:ascii="宋体" w:hAnsi="宋体"/>
          <w:color w:val="000000"/>
          <w:sz w:val="28"/>
          <w:szCs w:val="28"/>
        </w:rPr>
        <w:t>；若</w:t>
      </w:r>
      <w:r>
        <w:rPr>
          <w:rFonts w:ascii="宋体" w:hAnsi="宋体"/>
          <w:color w:val="000000"/>
          <w:sz w:val="28"/>
          <w:szCs w:val="28"/>
        </w:rPr>
        <w:t>税率一致，则</w:t>
      </w:r>
      <w:r>
        <w:rPr>
          <w:rFonts w:hint="eastAsia" w:ascii="宋体" w:hAnsi="宋体"/>
          <w:color w:val="000000"/>
          <w:sz w:val="28"/>
          <w:szCs w:val="28"/>
        </w:rPr>
        <w:t>以含税</w:t>
      </w:r>
      <w:r>
        <w:rPr>
          <w:rFonts w:ascii="宋体" w:hAnsi="宋体"/>
          <w:color w:val="000000"/>
          <w:sz w:val="28"/>
          <w:szCs w:val="28"/>
        </w:rPr>
        <w:t>总价</w:t>
      </w:r>
      <w:r>
        <w:rPr>
          <w:rFonts w:hint="eastAsia" w:ascii="宋体" w:hAnsi="宋体"/>
          <w:color w:val="000000"/>
          <w:sz w:val="28"/>
          <w:szCs w:val="28"/>
        </w:rPr>
        <w:t>作为</w:t>
      </w:r>
      <w:r>
        <w:rPr>
          <w:rFonts w:ascii="宋体" w:hAnsi="宋体"/>
          <w:color w:val="000000"/>
          <w:sz w:val="28"/>
          <w:szCs w:val="28"/>
        </w:rPr>
        <w:t>参选人</w:t>
      </w:r>
      <w:r>
        <w:rPr>
          <w:rFonts w:hint="eastAsia" w:ascii="宋体" w:hAnsi="宋体"/>
          <w:color w:val="000000"/>
          <w:sz w:val="28"/>
          <w:szCs w:val="28"/>
        </w:rPr>
        <w:t>的</w:t>
      </w:r>
      <w:r>
        <w:rPr>
          <w:rFonts w:ascii="宋体" w:hAnsi="宋体"/>
          <w:color w:val="000000"/>
          <w:sz w:val="28"/>
          <w:szCs w:val="28"/>
        </w:rPr>
        <w:t>报价进行计算。</w:t>
      </w:r>
      <w:r>
        <w:rPr>
          <w:rFonts w:hint="eastAsia" w:ascii="宋体" w:hAnsi="宋体"/>
          <w:color w:val="000000"/>
          <w:sz w:val="28"/>
          <w:szCs w:val="28"/>
        </w:rPr>
        <w:t>）</w:t>
      </w:r>
    </w:p>
    <w:p>
      <w:pPr>
        <w:autoSpaceDE w:val="0"/>
        <w:autoSpaceDN w:val="0"/>
        <w:adjustRightInd w:val="0"/>
        <w:spacing w:line="520" w:lineRule="exact"/>
        <w:ind w:firstLine="560" w:firstLineChars="200"/>
        <w:rPr>
          <w:rFonts w:ascii="宋体" w:hAnsi="宋体"/>
          <w:color w:val="000000"/>
          <w:sz w:val="28"/>
          <w:szCs w:val="28"/>
        </w:rPr>
      </w:pPr>
      <w:r>
        <w:rPr>
          <w:rFonts w:hint="eastAsia" w:ascii="宋体" w:hAnsi="宋体"/>
          <w:color w:val="000000"/>
          <w:sz w:val="28"/>
          <w:szCs w:val="28"/>
        </w:rPr>
        <w:t>Sj—评标基准价，进入</w:t>
      </w:r>
      <w:r>
        <w:rPr>
          <w:rFonts w:ascii="宋体" w:hAnsi="宋体"/>
          <w:color w:val="000000"/>
          <w:sz w:val="28"/>
          <w:szCs w:val="28"/>
        </w:rPr>
        <w:t>商务标环节所有</w:t>
      </w:r>
      <w:r>
        <w:rPr>
          <w:rFonts w:hint="eastAsia" w:ascii="宋体" w:hAnsi="宋体"/>
          <w:color w:val="000000"/>
          <w:sz w:val="28"/>
          <w:szCs w:val="28"/>
        </w:rPr>
        <w:t>参选人投标报价的次低价为基准价。</w:t>
      </w:r>
    </w:p>
    <w:p>
      <w:pPr>
        <w:autoSpaceDE w:val="0"/>
        <w:autoSpaceDN w:val="0"/>
        <w:adjustRightInd w:val="0"/>
        <w:spacing w:line="520" w:lineRule="exact"/>
        <w:ind w:firstLine="560" w:firstLineChars="200"/>
        <w:rPr>
          <w:rFonts w:ascii="宋体" w:hAnsi="宋体"/>
          <w:color w:val="000000"/>
          <w:sz w:val="28"/>
          <w:szCs w:val="28"/>
        </w:rPr>
      </w:pPr>
      <w:r>
        <w:rPr>
          <w:rFonts w:hint="eastAsia" w:ascii="宋体" w:hAnsi="宋体"/>
          <w:color w:val="000000"/>
          <w:sz w:val="28"/>
          <w:szCs w:val="28"/>
        </w:rPr>
        <w:t>当报价的数字与中文大写不一致时，以价低者为准。</w:t>
      </w:r>
    </w:p>
    <w:p>
      <w:pPr>
        <w:autoSpaceDE w:val="0"/>
        <w:autoSpaceDN w:val="0"/>
        <w:adjustRightInd w:val="0"/>
        <w:spacing w:line="520" w:lineRule="exact"/>
        <w:ind w:firstLine="560" w:firstLineChars="200"/>
        <w:rPr>
          <w:rFonts w:ascii="宋体" w:hAnsi="宋体"/>
          <w:color w:val="000000"/>
          <w:sz w:val="28"/>
          <w:szCs w:val="28"/>
        </w:rPr>
      </w:pPr>
      <w:r>
        <w:rPr>
          <w:rFonts w:hint="eastAsia" w:ascii="宋体" w:hAnsi="宋体"/>
          <w:color w:val="000000"/>
          <w:sz w:val="28"/>
          <w:szCs w:val="28"/>
        </w:rPr>
        <w:t>（3）</w:t>
      </w:r>
      <w:r>
        <w:rPr>
          <w:rFonts w:hint="eastAsia" w:ascii="宋体" w:hAnsi="宋体" w:cs="宋体"/>
          <w:color w:val="000000"/>
          <w:sz w:val="28"/>
          <w:szCs w:val="28"/>
        </w:rPr>
        <w:t>综合评分</w:t>
      </w:r>
      <w:r>
        <w:rPr>
          <w:rFonts w:hint="eastAsia"/>
          <w:color w:val="000000"/>
          <w:sz w:val="28"/>
          <w:szCs w:val="28"/>
        </w:rPr>
        <w:t>最高有两家或两家以上单位时，</w:t>
      </w:r>
      <w:r>
        <w:rPr>
          <w:rFonts w:hint="eastAsia" w:ascii="宋体" w:hAnsi="宋体"/>
          <w:color w:val="000000"/>
          <w:sz w:val="28"/>
          <w:szCs w:val="28"/>
        </w:rPr>
        <w:t>以技术标得分高者排在先；</w:t>
      </w:r>
      <w:r>
        <w:rPr>
          <w:rFonts w:ascii="宋体" w:hAnsi="宋体"/>
          <w:color w:val="000000"/>
          <w:sz w:val="28"/>
          <w:szCs w:val="28"/>
        </w:rPr>
        <w:t>技术标得分相同的</w:t>
      </w:r>
      <w:r>
        <w:rPr>
          <w:rFonts w:hint="eastAsia" w:ascii="宋体" w:hAnsi="宋体"/>
          <w:color w:val="000000"/>
          <w:sz w:val="28"/>
          <w:szCs w:val="28"/>
        </w:rPr>
        <w:t>，则以报价低者为先；若报价仍一致，</w:t>
      </w:r>
      <w:r>
        <w:rPr>
          <w:rFonts w:ascii="宋体" w:hAnsi="宋体"/>
          <w:color w:val="000000"/>
          <w:sz w:val="28"/>
          <w:szCs w:val="28"/>
        </w:rPr>
        <w:t>再抽签确定</w:t>
      </w:r>
      <w:r>
        <w:rPr>
          <w:rFonts w:hint="eastAsia" w:ascii="宋体" w:hAnsi="宋体"/>
          <w:color w:val="000000"/>
          <w:sz w:val="28"/>
          <w:szCs w:val="28"/>
        </w:rPr>
        <w:t>中选候选人</w:t>
      </w:r>
      <w:r>
        <w:rPr>
          <w:rFonts w:hint="eastAsia" w:ascii="宋体" w:hAnsi="宋体" w:cs="宋体"/>
          <w:color w:val="000000"/>
          <w:sz w:val="28"/>
          <w:szCs w:val="28"/>
        </w:rPr>
        <w:t>。</w:t>
      </w:r>
    </w:p>
    <w:p>
      <w:pPr>
        <w:autoSpaceDE w:val="0"/>
        <w:autoSpaceDN w:val="0"/>
        <w:adjustRightInd w:val="0"/>
        <w:spacing w:line="360" w:lineRule="auto"/>
        <w:ind w:firstLine="562" w:firstLineChars="201"/>
        <w:rPr>
          <w:rFonts w:ascii="宋体" w:hAnsi="宋体" w:cs="宋体"/>
          <w:color w:val="000000"/>
          <w:sz w:val="28"/>
          <w:szCs w:val="28"/>
        </w:rPr>
      </w:pPr>
      <w:r>
        <w:rPr>
          <w:rFonts w:hint="eastAsia" w:ascii="宋体" w:hAnsi="宋体"/>
          <w:color w:val="000000"/>
          <w:sz w:val="28"/>
          <w:szCs w:val="28"/>
        </w:rPr>
        <w:t>（4）评分分数出现小数点，保留小数点后二位，第三位小数四舍五入。</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（5）参选文件有比选</w:t>
      </w:r>
      <w:r>
        <w:rPr>
          <w:rFonts w:ascii="宋体" w:hAnsi="宋体"/>
          <w:color w:val="000000"/>
          <w:sz w:val="28"/>
          <w:szCs w:val="28"/>
        </w:rPr>
        <w:t>文件第</w:t>
      </w:r>
      <w:r>
        <w:rPr>
          <w:rFonts w:hint="eastAsia" w:ascii="宋体" w:hAnsi="宋体"/>
          <w:color w:val="000000"/>
          <w:sz w:val="28"/>
          <w:szCs w:val="28"/>
        </w:rPr>
        <w:t>三</w:t>
      </w:r>
      <w:r>
        <w:rPr>
          <w:rFonts w:ascii="宋体" w:hAnsi="宋体"/>
          <w:color w:val="000000"/>
          <w:sz w:val="28"/>
          <w:szCs w:val="28"/>
        </w:rPr>
        <w:t>章“</w:t>
      </w:r>
      <w:r>
        <w:rPr>
          <w:rFonts w:hint="eastAsia" w:ascii="宋体" w:hAnsi="宋体"/>
          <w:color w:val="000000"/>
          <w:sz w:val="28"/>
          <w:szCs w:val="28"/>
        </w:rPr>
        <w:t>否决性条款</w:t>
      </w:r>
      <w:r>
        <w:rPr>
          <w:rFonts w:ascii="宋体" w:hAnsi="宋体"/>
          <w:color w:val="000000"/>
          <w:sz w:val="28"/>
          <w:szCs w:val="28"/>
        </w:rPr>
        <w:t>”第</w:t>
      </w:r>
      <w:r>
        <w:rPr>
          <w:rFonts w:hint="eastAsia" w:ascii="宋体" w:hAnsi="宋体"/>
          <w:color w:val="000000"/>
          <w:sz w:val="28"/>
          <w:szCs w:val="28"/>
        </w:rPr>
        <w:t>三</w:t>
      </w:r>
      <w:r>
        <w:rPr>
          <w:rFonts w:ascii="宋体" w:hAnsi="宋体"/>
          <w:color w:val="000000"/>
          <w:sz w:val="28"/>
          <w:szCs w:val="28"/>
        </w:rPr>
        <w:t>条</w:t>
      </w:r>
      <w:r>
        <w:rPr>
          <w:rFonts w:hint="eastAsia" w:ascii="宋体" w:hAnsi="宋体"/>
          <w:color w:val="000000"/>
          <w:sz w:val="28"/>
          <w:szCs w:val="28"/>
        </w:rPr>
        <w:t>规定情形之一的，按废标处理。</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（三）最低价法</w:t>
      </w:r>
    </w:p>
    <w:p>
      <w:pPr>
        <w:autoSpaceDE w:val="0"/>
        <w:autoSpaceDN w:val="0"/>
        <w:adjustRightInd w:val="0"/>
        <w:spacing w:line="360" w:lineRule="auto"/>
        <w:ind w:firstLine="565" w:firstLineChars="201"/>
        <w:rPr>
          <w:rFonts w:ascii="宋体" w:hAnsi="宋体"/>
          <w:color w:val="000000"/>
          <w:sz w:val="28"/>
          <w:szCs w:val="28"/>
        </w:rPr>
      </w:pPr>
      <w:r>
        <w:rPr>
          <w:rFonts w:hint="eastAsia" w:ascii="宋体" w:hAnsi="宋体" w:cs="宋体"/>
          <w:b/>
          <w:bCs/>
          <w:color w:val="000000"/>
          <w:sz w:val="28"/>
          <w:szCs w:val="28"/>
          <w:u w:val="single"/>
        </w:rPr>
        <w:t xml:space="preserve">              </w:t>
      </w:r>
      <w:r>
        <w:rPr>
          <w:rFonts w:ascii="宋体" w:hAnsi="宋体" w:cs="宋体"/>
          <w:b/>
          <w:bCs/>
          <w:color w:val="000000"/>
          <w:sz w:val="28"/>
          <w:szCs w:val="28"/>
          <w:u w:val="single"/>
        </w:rPr>
        <w:t>/</w:t>
      </w:r>
      <w:r>
        <w:rPr>
          <w:rFonts w:hint="eastAsia" w:ascii="宋体" w:hAnsi="宋体" w:cs="宋体"/>
          <w:b/>
          <w:bCs/>
          <w:color w:val="000000"/>
          <w:sz w:val="28"/>
          <w:szCs w:val="28"/>
          <w:u w:val="single"/>
        </w:rPr>
        <w:t xml:space="preserve">                                       </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（四）抽签法</w:t>
      </w:r>
    </w:p>
    <w:p>
      <w:pPr>
        <w:autoSpaceDE w:val="0"/>
        <w:autoSpaceDN w:val="0"/>
        <w:adjustRightInd w:val="0"/>
        <w:spacing w:line="360" w:lineRule="auto"/>
        <w:ind w:firstLine="565" w:firstLineChars="201"/>
        <w:rPr>
          <w:rFonts w:ascii="宋体" w:hAnsi="宋体"/>
          <w:color w:val="000000"/>
          <w:sz w:val="28"/>
          <w:szCs w:val="28"/>
        </w:rPr>
      </w:pPr>
      <w:r>
        <w:rPr>
          <w:rFonts w:hint="eastAsia" w:ascii="宋体" w:hAnsi="宋体" w:cs="宋体"/>
          <w:b/>
          <w:bCs/>
          <w:color w:val="000000"/>
          <w:sz w:val="28"/>
          <w:szCs w:val="28"/>
          <w:u w:val="single"/>
        </w:rPr>
        <w:t xml:space="preserve">            </w:t>
      </w:r>
      <w:r>
        <w:rPr>
          <w:rFonts w:ascii="宋体" w:hAnsi="宋体" w:cs="宋体"/>
          <w:b/>
          <w:bCs/>
          <w:color w:val="000000"/>
          <w:sz w:val="28"/>
          <w:szCs w:val="28"/>
          <w:u w:val="single"/>
        </w:rPr>
        <w:t xml:space="preserve">  /</w:t>
      </w:r>
      <w:r>
        <w:rPr>
          <w:rFonts w:hint="eastAsia" w:ascii="宋体" w:hAnsi="宋体" w:cs="宋体"/>
          <w:b/>
          <w:bCs/>
          <w:color w:val="000000"/>
          <w:sz w:val="28"/>
          <w:szCs w:val="28"/>
          <w:u w:val="single"/>
        </w:rPr>
        <w:t xml:space="preserve"> </w:t>
      </w:r>
      <w:r>
        <w:rPr>
          <w:rFonts w:ascii="宋体" w:hAnsi="宋体" w:cs="宋体"/>
          <w:b/>
          <w:bCs/>
          <w:color w:val="000000"/>
          <w:sz w:val="28"/>
          <w:szCs w:val="28"/>
          <w:u w:val="single"/>
        </w:rPr>
        <w:t xml:space="preserve"> </w:t>
      </w:r>
      <w:r>
        <w:rPr>
          <w:rFonts w:hint="eastAsia" w:ascii="宋体" w:hAnsi="宋体" w:cs="宋体"/>
          <w:b/>
          <w:bCs/>
          <w:color w:val="000000"/>
          <w:sz w:val="28"/>
          <w:szCs w:val="28"/>
          <w:u w:val="single"/>
        </w:rPr>
        <w:t xml:space="preserve">                                      </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（五）其他</w:t>
      </w:r>
    </w:p>
    <w:p>
      <w:pPr>
        <w:autoSpaceDE w:val="0"/>
        <w:autoSpaceDN w:val="0"/>
        <w:adjustRightInd w:val="0"/>
        <w:spacing w:line="360" w:lineRule="auto"/>
        <w:ind w:firstLine="565" w:firstLineChars="201"/>
        <w:rPr>
          <w:rFonts w:ascii="宋体" w:hAnsi="宋体"/>
          <w:color w:val="000000"/>
          <w:sz w:val="28"/>
          <w:szCs w:val="28"/>
        </w:rPr>
      </w:pPr>
      <w:r>
        <w:rPr>
          <w:rFonts w:hint="eastAsia" w:ascii="宋体" w:hAnsi="宋体" w:cs="宋体"/>
          <w:b/>
          <w:bCs/>
          <w:color w:val="000000"/>
          <w:sz w:val="28"/>
          <w:szCs w:val="28"/>
          <w:u w:val="single"/>
        </w:rPr>
        <w:t xml:space="preserve">               </w:t>
      </w:r>
      <w:r>
        <w:rPr>
          <w:rFonts w:ascii="宋体" w:hAnsi="宋体" w:cs="宋体"/>
          <w:b/>
          <w:bCs/>
          <w:color w:val="000000"/>
          <w:sz w:val="28"/>
          <w:szCs w:val="28"/>
          <w:u w:val="single"/>
        </w:rPr>
        <w:t>/</w:t>
      </w:r>
      <w:r>
        <w:rPr>
          <w:rFonts w:hint="eastAsia" w:ascii="宋体" w:hAnsi="宋体" w:cs="宋体"/>
          <w:b/>
          <w:bCs/>
          <w:color w:val="000000"/>
          <w:sz w:val="28"/>
          <w:szCs w:val="28"/>
          <w:u w:val="single"/>
        </w:rPr>
        <w:t xml:space="preserve">                                      </w:t>
      </w:r>
    </w:p>
    <w:p>
      <w:pPr>
        <w:autoSpaceDE w:val="0"/>
        <w:autoSpaceDN w:val="0"/>
        <w:adjustRightInd w:val="0"/>
        <w:spacing w:line="360" w:lineRule="auto"/>
        <w:ind w:firstLine="565" w:firstLineChars="201"/>
        <w:rPr>
          <w:rFonts w:ascii="宋体" w:hAnsi="宋体"/>
          <w:b/>
          <w:color w:val="000000"/>
          <w:sz w:val="28"/>
          <w:szCs w:val="28"/>
        </w:rPr>
      </w:pPr>
      <w:r>
        <w:rPr>
          <w:rFonts w:hint="eastAsia" w:ascii="宋体" w:hAnsi="宋体"/>
          <w:b/>
          <w:color w:val="000000"/>
          <w:sz w:val="28"/>
          <w:szCs w:val="28"/>
        </w:rPr>
        <w:t>四、评选报告</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评审委员会负责编制评标报告，评标报告应包括以下内容：</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（1）评审工作情况；</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（2）评审结果；</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（3）评审委员会签字；</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（4）监督人员签字。</w:t>
      </w:r>
    </w:p>
    <w:p>
      <w:pPr>
        <w:autoSpaceDE w:val="0"/>
        <w:autoSpaceDN w:val="0"/>
        <w:adjustRightInd w:val="0"/>
        <w:spacing w:line="360" w:lineRule="auto"/>
        <w:ind w:firstLine="565" w:firstLineChars="201"/>
        <w:rPr>
          <w:rFonts w:ascii="宋体" w:hAnsi="宋体"/>
          <w:b/>
          <w:color w:val="000000"/>
          <w:sz w:val="28"/>
          <w:szCs w:val="28"/>
        </w:rPr>
      </w:pPr>
      <w:r>
        <w:rPr>
          <w:rFonts w:hint="eastAsia" w:ascii="宋体" w:hAnsi="宋体"/>
          <w:b/>
          <w:color w:val="000000"/>
          <w:sz w:val="28"/>
          <w:szCs w:val="28"/>
        </w:rPr>
        <w:t>五、中选结果</w:t>
      </w:r>
    </w:p>
    <w:p>
      <w:pPr>
        <w:autoSpaceDE w:val="0"/>
        <w:autoSpaceDN w:val="0"/>
        <w:adjustRightInd w:val="0"/>
        <w:spacing w:line="360" w:lineRule="auto"/>
        <w:ind w:firstLine="562" w:firstLineChars="201"/>
        <w:rPr>
          <w:rFonts w:ascii="宋体" w:hAnsi="宋体"/>
          <w:color w:val="000000"/>
          <w:sz w:val="28"/>
          <w:szCs w:val="28"/>
        </w:rPr>
      </w:pPr>
      <w:r>
        <w:rPr>
          <w:rFonts w:hint="eastAsia" w:ascii="宋体" w:hAnsi="宋体"/>
          <w:color w:val="000000"/>
          <w:sz w:val="28"/>
          <w:szCs w:val="28"/>
        </w:rPr>
        <w:t>经评审确定的中选候选人将按比选人内部程序上报审批通过后，将与中选候选人签订合同，未中选单位不另行通知。</w:t>
      </w:r>
    </w:p>
    <w:p>
      <w:pPr>
        <w:autoSpaceDE w:val="0"/>
        <w:autoSpaceDN w:val="0"/>
        <w:adjustRightInd w:val="0"/>
        <w:spacing w:line="360" w:lineRule="auto"/>
        <w:ind w:firstLine="565" w:firstLineChars="201"/>
        <w:rPr>
          <w:rFonts w:ascii="宋体" w:hAnsi="宋体"/>
          <w:b/>
          <w:color w:val="000000"/>
          <w:sz w:val="28"/>
          <w:szCs w:val="28"/>
        </w:rPr>
      </w:pPr>
      <w:bookmarkStart w:id="24" w:name="_Toc402782177"/>
      <w:r>
        <w:rPr>
          <w:rFonts w:hint="eastAsia" w:ascii="宋体" w:hAnsi="宋体"/>
          <w:b/>
          <w:color w:val="000000"/>
          <w:sz w:val="28"/>
          <w:szCs w:val="28"/>
        </w:rPr>
        <w:t>六、合同</w:t>
      </w:r>
      <w:bookmarkEnd w:id="24"/>
      <w:r>
        <w:rPr>
          <w:rFonts w:hint="eastAsia" w:ascii="宋体" w:hAnsi="宋体"/>
          <w:b/>
          <w:color w:val="000000"/>
          <w:sz w:val="28"/>
          <w:szCs w:val="28"/>
        </w:rPr>
        <w:t>签订</w:t>
      </w:r>
    </w:p>
    <w:p>
      <w:pPr>
        <w:autoSpaceDE w:val="0"/>
        <w:autoSpaceDN w:val="0"/>
        <w:adjustRightInd w:val="0"/>
        <w:spacing w:line="360" w:lineRule="auto"/>
        <w:ind w:firstLine="562" w:firstLineChars="201"/>
        <w:rPr>
          <w:rFonts w:ascii="宋体" w:hAnsi="宋体"/>
          <w:color w:val="000000"/>
          <w:sz w:val="28"/>
          <w:szCs w:val="28"/>
        </w:rPr>
      </w:pPr>
      <w:r>
        <w:rPr>
          <w:rFonts w:ascii="宋体" w:hAnsi="宋体"/>
          <w:color w:val="000000"/>
          <w:sz w:val="28"/>
          <w:szCs w:val="28"/>
        </w:rPr>
        <w:t>比选人</w:t>
      </w:r>
      <w:r>
        <w:rPr>
          <w:rFonts w:hint="eastAsia" w:ascii="宋体" w:hAnsi="宋体"/>
          <w:color w:val="000000"/>
          <w:sz w:val="28"/>
          <w:szCs w:val="28"/>
        </w:rPr>
        <w:t>确定中选人后，将按照本比选文件的合同条件，与中选人签订合同，如中选</w:t>
      </w:r>
      <w:r>
        <w:rPr>
          <w:rFonts w:ascii="宋体" w:hAnsi="宋体"/>
          <w:color w:val="000000"/>
          <w:sz w:val="28"/>
          <w:szCs w:val="28"/>
        </w:rPr>
        <w:t>人不按规定与比选人签订合同，则比选人将有充分的理由废除中选</w:t>
      </w:r>
      <w:r>
        <w:rPr>
          <w:rFonts w:hint="eastAsia" w:ascii="宋体" w:hAnsi="宋体"/>
          <w:color w:val="000000"/>
          <w:sz w:val="28"/>
          <w:szCs w:val="28"/>
        </w:rPr>
        <w:t>，保留要求中选人赔偿损失、承担相应法律责任的权力</w:t>
      </w:r>
      <w:r>
        <w:rPr>
          <w:rFonts w:ascii="宋体" w:hAnsi="宋体"/>
          <w:color w:val="000000"/>
          <w:sz w:val="28"/>
          <w:szCs w:val="28"/>
        </w:rPr>
        <w:t>。</w:t>
      </w:r>
    </w:p>
    <w:p>
      <w:pPr>
        <w:spacing w:line="360" w:lineRule="auto"/>
        <w:ind w:firstLine="562" w:firstLineChars="200"/>
        <w:rPr>
          <w:rFonts w:ascii="宋体" w:hAnsi="宋体"/>
          <w:b/>
          <w:color w:val="000000"/>
          <w:sz w:val="28"/>
          <w:szCs w:val="28"/>
        </w:rPr>
      </w:pPr>
      <w:r>
        <w:rPr>
          <w:rFonts w:hint="eastAsia" w:ascii="宋体" w:hAnsi="宋体"/>
          <w:b/>
          <w:color w:val="000000"/>
          <w:sz w:val="28"/>
          <w:szCs w:val="28"/>
        </w:rPr>
        <w:t>七、其它</w:t>
      </w:r>
    </w:p>
    <w:p>
      <w:pPr>
        <w:autoSpaceDE w:val="0"/>
        <w:autoSpaceDN w:val="0"/>
        <w:adjustRightInd w:val="0"/>
        <w:spacing w:line="560" w:lineRule="exact"/>
        <w:ind w:firstLine="562" w:firstLineChars="201"/>
        <w:rPr>
          <w:rFonts w:ascii="宋体" w:hAnsi="宋体"/>
          <w:color w:val="000000"/>
          <w:sz w:val="28"/>
          <w:szCs w:val="28"/>
        </w:rPr>
        <w:sectPr>
          <w:pgSz w:w="11906" w:h="16838"/>
          <w:pgMar w:top="1440" w:right="1800" w:bottom="1440" w:left="1800" w:header="720" w:footer="891" w:gutter="0"/>
          <w:cols w:space="720" w:num="1"/>
        </w:sectPr>
      </w:pPr>
    </w:p>
    <w:p>
      <w:pPr>
        <w:spacing w:line="360" w:lineRule="auto"/>
        <w:jc w:val="left"/>
        <w:rPr>
          <w:rFonts w:ascii="宋体" w:hAnsi="宋体" w:cs="宋体"/>
          <w:b/>
          <w:bCs/>
          <w:kern w:val="0"/>
          <w:sz w:val="24"/>
          <w:szCs w:val="24"/>
        </w:rPr>
      </w:pPr>
      <w:r>
        <w:rPr>
          <w:rFonts w:hint="eastAsia" w:ascii="宋体" w:hAnsi="宋体"/>
          <w:b/>
          <w:color w:val="000000"/>
          <w:szCs w:val="21"/>
        </w:rPr>
        <w:t>表1.</w:t>
      </w:r>
      <w:r>
        <w:rPr>
          <w:rFonts w:hint="eastAsia" w:ascii="宋体" w:hAnsi="宋体" w:cs="宋体"/>
          <w:b/>
          <w:bCs/>
          <w:kern w:val="0"/>
          <w:sz w:val="32"/>
          <w:szCs w:val="32"/>
        </w:rPr>
        <w:t xml:space="preserve">  </w:t>
      </w:r>
      <w:r>
        <w:rPr>
          <w:rFonts w:hint="eastAsia" w:ascii="宋体" w:hAnsi="宋体" w:cs="宋体"/>
          <w:b/>
          <w:bCs/>
          <w:kern w:val="0"/>
          <w:sz w:val="24"/>
          <w:szCs w:val="24"/>
        </w:rPr>
        <w:t>开标记录表</w:t>
      </w:r>
    </w:p>
    <w:p>
      <w:pPr>
        <w:jc w:val="center"/>
        <w:rPr>
          <w:rFonts w:ascii="宋体" w:hAnsi="宋体"/>
          <w:b/>
          <w:bCs/>
          <w:color w:val="000000"/>
          <w:sz w:val="30"/>
          <w:szCs w:val="30"/>
        </w:rPr>
      </w:pPr>
      <w:r>
        <w:rPr>
          <w:rFonts w:hint="eastAsia" w:ascii="宋体" w:hAnsi="宋体"/>
          <w:b/>
          <w:bCs/>
          <w:color w:val="000000"/>
          <w:sz w:val="30"/>
          <w:szCs w:val="30"/>
        </w:rPr>
        <w:t>开标记录表（技术标）</w:t>
      </w:r>
    </w:p>
    <w:p>
      <w:pPr>
        <w:pStyle w:val="13"/>
        <w:spacing w:line="360" w:lineRule="auto"/>
        <w:ind w:firstLine="562" w:firstLineChars="200"/>
        <w:rPr>
          <w:rFonts w:ascii="Times New Roman" w:hAnsi="Times New Roman"/>
          <w:sz w:val="24"/>
          <w:szCs w:val="24"/>
        </w:rPr>
      </w:pPr>
      <w:r>
        <w:rPr>
          <w:rFonts w:hint="eastAsia" w:hAnsi="宋体" w:cs="宋体"/>
          <w:b/>
          <w:sz w:val="28"/>
          <w:szCs w:val="28"/>
        </w:rPr>
        <w:t>比选项目名称：</w:t>
      </w:r>
    </w:p>
    <w:p>
      <w:pPr>
        <w:spacing w:line="360" w:lineRule="auto"/>
        <w:jc w:val="right"/>
        <w:rPr>
          <w:rFonts w:ascii="宋体" w:hAnsi="宋体"/>
          <w:sz w:val="24"/>
          <w:szCs w:val="24"/>
        </w:rPr>
      </w:pPr>
      <w:r>
        <w:rPr>
          <w:rFonts w:hint="eastAsia" w:ascii="宋体" w:hAnsi="宋体"/>
          <w:sz w:val="24"/>
          <w:szCs w:val="24"/>
        </w:rPr>
        <w:t>日期： 20</w:t>
      </w:r>
      <w:r>
        <w:rPr>
          <w:rFonts w:ascii="宋体" w:hAnsi="宋体"/>
          <w:sz w:val="24"/>
          <w:szCs w:val="24"/>
        </w:rPr>
        <w:t>21</w:t>
      </w:r>
      <w:r>
        <w:rPr>
          <w:rFonts w:hint="eastAsia" w:ascii="宋体" w:hAnsi="宋体"/>
          <w:sz w:val="24"/>
          <w:szCs w:val="24"/>
        </w:rPr>
        <w:t xml:space="preserve">年 </w:t>
      </w:r>
      <w:r>
        <w:rPr>
          <w:rFonts w:ascii="宋体" w:hAnsi="宋体"/>
          <w:sz w:val="24"/>
          <w:szCs w:val="24"/>
        </w:rPr>
        <w:t xml:space="preserve"> </w:t>
      </w:r>
      <w:r>
        <w:rPr>
          <w:rFonts w:hint="eastAsia" w:ascii="宋体" w:hAnsi="宋体"/>
          <w:sz w:val="24"/>
          <w:szCs w:val="24"/>
        </w:rPr>
        <w:t xml:space="preserve"> 月 </w:t>
      </w:r>
      <w:r>
        <w:rPr>
          <w:rFonts w:ascii="宋体" w:hAnsi="宋体"/>
          <w:sz w:val="24"/>
          <w:szCs w:val="24"/>
        </w:rPr>
        <w:t xml:space="preserve"> </w:t>
      </w:r>
      <w:r>
        <w:rPr>
          <w:rFonts w:hint="eastAsia" w:ascii="宋体" w:hAnsi="宋体"/>
          <w:sz w:val="24"/>
          <w:szCs w:val="24"/>
        </w:rPr>
        <w:t xml:space="preserve"> 日</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2926"/>
        <w:gridCol w:w="2047"/>
        <w:gridCol w:w="2047"/>
        <w:gridCol w:w="2047"/>
        <w:gridCol w:w="2047"/>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56" w:type="pct"/>
            <w:vMerge w:val="restart"/>
            <w:vAlign w:val="center"/>
          </w:tcPr>
          <w:p>
            <w:pPr>
              <w:widowControl/>
              <w:spacing w:line="360" w:lineRule="auto"/>
              <w:jc w:val="center"/>
              <w:rPr>
                <w:rFonts w:ascii="宋体" w:hAnsi="宋体" w:cs="宋体"/>
                <w:b/>
                <w:kern w:val="0"/>
                <w:szCs w:val="24"/>
              </w:rPr>
            </w:pPr>
            <w:r>
              <w:rPr>
                <w:rFonts w:hint="eastAsia" w:ascii="宋体" w:hAnsi="宋体" w:cs="宋体"/>
                <w:b/>
                <w:kern w:val="0"/>
                <w:sz w:val="24"/>
                <w:szCs w:val="24"/>
              </w:rPr>
              <w:t>序号</w:t>
            </w:r>
          </w:p>
        </w:tc>
        <w:tc>
          <w:tcPr>
            <w:tcW w:w="1032" w:type="pct"/>
            <w:vMerge w:val="restart"/>
            <w:vAlign w:val="center"/>
          </w:tcPr>
          <w:p>
            <w:pPr>
              <w:widowControl/>
              <w:spacing w:line="360" w:lineRule="auto"/>
              <w:jc w:val="center"/>
              <w:rPr>
                <w:rFonts w:ascii="宋体" w:hAnsi="宋体" w:cs="宋体"/>
                <w:b/>
                <w:kern w:val="0"/>
                <w:szCs w:val="24"/>
              </w:rPr>
            </w:pPr>
            <w:r>
              <w:rPr>
                <w:rFonts w:hint="eastAsia" w:ascii="宋体" w:hAnsi="宋体" w:cs="宋体"/>
                <w:b/>
                <w:kern w:val="0"/>
                <w:sz w:val="24"/>
                <w:szCs w:val="24"/>
              </w:rPr>
              <w:t>项目名称</w:t>
            </w:r>
          </w:p>
        </w:tc>
        <w:tc>
          <w:tcPr>
            <w:tcW w:w="3612" w:type="pct"/>
            <w:gridSpan w:val="5"/>
          </w:tcPr>
          <w:p>
            <w:pPr>
              <w:widowControl/>
              <w:spacing w:line="360" w:lineRule="auto"/>
              <w:jc w:val="center"/>
              <w:rPr>
                <w:rFonts w:ascii="宋体" w:hAnsi="宋体" w:cs="宋体"/>
                <w:b/>
                <w:kern w:val="0"/>
                <w:sz w:val="24"/>
                <w:szCs w:val="24"/>
              </w:rPr>
            </w:pPr>
            <w:r>
              <w:rPr>
                <w:rFonts w:hint="eastAsia" w:ascii="宋体" w:hAnsi="宋体" w:cs="宋体"/>
                <w:b/>
                <w:kern w:val="0"/>
                <w:sz w:val="24"/>
                <w:szCs w:val="24"/>
              </w:rPr>
              <w:t>参选人</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356" w:type="pct"/>
            <w:vMerge w:val="continue"/>
            <w:vAlign w:val="center"/>
          </w:tcPr>
          <w:p>
            <w:pPr>
              <w:widowControl/>
              <w:spacing w:line="360" w:lineRule="auto"/>
              <w:jc w:val="center"/>
              <w:rPr>
                <w:rFonts w:ascii="宋体" w:hAnsi="宋体" w:cs="宋体"/>
                <w:kern w:val="0"/>
                <w:szCs w:val="24"/>
              </w:rPr>
            </w:pPr>
          </w:p>
        </w:tc>
        <w:tc>
          <w:tcPr>
            <w:tcW w:w="1032" w:type="pct"/>
            <w:vMerge w:val="continue"/>
            <w:vAlign w:val="center"/>
          </w:tcPr>
          <w:p>
            <w:pPr>
              <w:widowControl/>
              <w:spacing w:line="360" w:lineRule="auto"/>
              <w:jc w:val="center"/>
              <w:rPr>
                <w:rFonts w:ascii="宋体" w:hAnsi="宋体" w:cs="宋体"/>
                <w:kern w:val="0"/>
                <w:szCs w:val="24"/>
              </w:rPr>
            </w:pPr>
          </w:p>
        </w:tc>
        <w:tc>
          <w:tcPr>
            <w:tcW w:w="722" w:type="pct"/>
            <w:vAlign w:val="center"/>
          </w:tcPr>
          <w:p>
            <w:pPr>
              <w:spacing w:line="360" w:lineRule="auto"/>
              <w:jc w:val="center"/>
              <w:rPr>
                <w:rFonts w:ascii="宋体" w:hAnsi="宋体"/>
                <w:sz w:val="24"/>
                <w:szCs w:val="24"/>
              </w:rPr>
            </w:pPr>
          </w:p>
        </w:tc>
        <w:tc>
          <w:tcPr>
            <w:tcW w:w="722" w:type="pct"/>
            <w:vAlign w:val="center"/>
          </w:tcPr>
          <w:p>
            <w:pPr>
              <w:spacing w:line="360" w:lineRule="auto"/>
              <w:jc w:val="center"/>
              <w:rPr>
                <w:rFonts w:ascii="宋体" w:hAnsi="宋体"/>
                <w:sz w:val="24"/>
                <w:szCs w:val="24"/>
              </w:rPr>
            </w:pPr>
          </w:p>
        </w:tc>
        <w:tc>
          <w:tcPr>
            <w:tcW w:w="722" w:type="pct"/>
            <w:vAlign w:val="center"/>
          </w:tcPr>
          <w:p>
            <w:pPr>
              <w:spacing w:line="360" w:lineRule="auto"/>
              <w:jc w:val="center"/>
              <w:rPr>
                <w:rFonts w:ascii="宋体" w:hAnsi="宋体"/>
                <w:sz w:val="24"/>
                <w:szCs w:val="24"/>
              </w:rPr>
            </w:pPr>
          </w:p>
        </w:tc>
        <w:tc>
          <w:tcPr>
            <w:tcW w:w="722" w:type="pct"/>
          </w:tcPr>
          <w:p>
            <w:pPr>
              <w:spacing w:line="360" w:lineRule="auto"/>
              <w:jc w:val="center"/>
              <w:rPr>
                <w:rFonts w:ascii="宋体" w:hAnsi="宋体"/>
                <w:sz w:val="24"/>
                <w:szCs w:val="24"/>
              </w:rPr>
            </w:pPr>
          </w:p>
        </w:tc>
        <w:tc>
          <w:tcPr>
            <w:tcW w:w="724" w:type="pct"/>
            <w:vAlign w:val="center"/>
          </w:tcPr>
          <w:p>
            <w:pPr>
              <w:spacing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56" w:type="pct"/>
            <w:vAlign w:val="center"/>
          </w:tcPr>
          <w:p>
            <w:pPr>
              <w:widowControl/>
              <w:spacing w:line="360" w:lineRule="auto"/>
              <w:jc w:val="center"/>
              <w:rPr>
                <w:rFonts w:ascii="宋体" w:hAnsi="宋体" w:cs="宋体"/>
                <w:b/>
                <w:kern w:val="0"/>
                <w:szCs w:val="24"/>
              </w:rPr>
            </w:pPr>
            <w:r>
              <w:rPr>
                <w:rFonts w:hint="eastAsia" w:ascii="宋体" w:hAnsi="宋体" w:cs="宋体"/>
                <w:b/>
                <w:kern w:val="0"/>
                <w:sz w:val="24"/>
                <w:szCs w:val="24"/>
              </w:rPr>
              <w:t>一</w:t>
            </w:r>
          </w:p>
        </w:tc>
        <w:tc>
          <w:tcPr>
            <w:tcW w:w="1032" w:type="pct"/>
            <w:vAlign w:val="center"/>
          </w:tcPr>
          <w:p>
            <w:pPr>
              <w:widowControl/>
              <w:spacing w:line="360" w:lineRule="auto"/>
              <w:jc w:val="center"/>
              <w:rPr>
                <w:rFonts w:ascii="宋体" w:hAnsi="宋体" w:cs="宋体"/>
                <w:kern w:val="0"/>
                <w:szCs w:val="24"/>
              </w:rPr>
            </w:pPr>
            <w:r>
              <w:rPr>
                <w:rFonts w:hint="eastAsia" w:ascii="宋体" w:hAnsi="宋体"/>
                <w:sz w:val="24"/>
                <w:szCs w:val="24"/>
              </w:rPr>
              <w:t>参选文件在截止时间前送达指定地点</w:t>
            </w:r>
          </w:p>
        </w:tc>
        <w:tc>
          <w:tcPr>
            <w:tcW w:w="722" w:type="pct"/>
            <w:vAlign w:val="center"/>
          </w:tcPr>
          <w:p>
            <w:pPr>
              <w:widowControl/>
              <w:spacing w:line="360" w:lineRule="auto"/>
              <w:jc w:val="center"/>
              <w:rPr>
                <w:rFonts w:ascii="宋体" w:hAnsi="宋体"/>
                <w:szCs w:val="24"/>
              </w:rPr>
            </w:pPr>
          </w:p>
        </w:tc>
        <w:tc>
          <w:tcPr>
            <w:tcW w:w="722" w:type="pct"/>
          </w:tcPr>
          <w:p>
            <w:pPr>
              <w:widowControl/>
              <w:spacing w:line="360" w:lineRule="auto"/>
              <w:jc w:val="center"/>
              <w:rPr>
                <w:rFonts w:ascii="宋体" w:hAnsi="宋体"/>
                <w:szCs w:val="24"/>
              </w:rPr>
            </w:pPr>
          </w:p>
        </w:tc>
        <w:tc>
          <w:tcPr>
            <w:tcW w:w="722" w:type="pct"/>
            <w:vAlign w:val="center"/>
          </w:tcPr>
          <w:p>
            <w:pPr>
              <w:widowControl/>
              <w:spacing w:line="360" w:lineRule="auto"/>
              <w:jc w:val="center"/>
              <w:rPr>
                <w:rFonts w:ascii="宋体" w:hAnsi="宋体"/>
                <w:szCs w:val="24"/>
              </w:rPr>
            </w:pPr>
          </w:p>
        </w:tc>
        <w:tc>
          <w:tcPr>
            <w:tcW w:w="722" w:type="pct"/>
          </w:tcPr>
          <w:p>
            <w:pPr>
              <w:widowControl/>
              <w:spacing w:line="360" w:lineRule="auto"/>
              <w:jc w:val="center"/>
              <w:rPr>
                <w:rFonts w:ascii="宋体" w:hAnsi="宋体"/>
                <w:szCs w:val="24"/>
              </w:rPr>
            </w:pPr>
          </w:p>
        </w:tc>
        <w:tc>
          <w:tcPr>
            <w:tcW w:w="724" w:type="pct"/>
          </w:tcPr>
          <w:p>
            <w:pPr>
              <w:widowControl/>
              <w:spacing w:line="360" w:lineRule="auto"/>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56" w:type="pct"/>
            <w:vAlign w:val="center"/>
          </w:tcPr>
          <w:p>
            <w:pPr>
              <w:widowControl/>
              <w:spacing w:line="360" w:lineRule="auto"/>
              <w:jc w:val="center"/>
              <w:rPr>
                <w:rFonts w:ascii="宋体" w:hAnsi="宋体" w:cs="宋体"/>
                <w:b/>
                <w:kern w:val="0"/>
                <w:szCs w:val="24"/>
              </w:rPr>
            </w:pPr>
            <w:r>
              <w:rPr>
                <w:rFonts w:hint="eastAsia" w:ascii="宋体" w:hAnsi="宋体" w:cs="宋体"/>
                <w:b/>
                <w:kern w:val="0"/>
                <w:sz w:val="24"/>
                <w:szCs w:val="24"/>
              </w:rPr>
              <w:t>二</w:t>
            </w:r>
          </w:p>
        </w:tc>
        <w:tc>
          <w:tcPr>
            <w:tcW w:w="1032" w:type="pct"/>
            <w:vAlign w:val="center"/>
          </w:tcPr>
          <w:p>
            <w:pPr>
              <w:widowControl/>
              <w:spacing w:line="360" w:lineRule="auto"/>
              <w:jc w:val="center"/>
              <w:rPr>
                <w:rFonts w:ascii="宋体" w:hAnsi="宋体"/>
                <w:bCs/>
                <w:szCs w:val="24"/>
              </w:rPr>
            </w:pPr>
            <w:r>
              <w:rPr>
                <w:rFonts w:hint="eastAsia" w:ascii="宋体" w:hAnsi="宋体"/>
                <w:bCs/>
                <w:sz w:val="24"/>
                <w:szCs w:val="24"/>
              </w:rPr>
              <w:t>参选文件按规定密封</w:t>
            </w:r>
          </w:p>
        </w:tc>
        <w:tc>
          <w:tcPr>
            <w:tcW w:w="722" w:type="pct"/>
            <w:vAlign w:val="center"/>
          </w:tcPr>
          <w:p>
            <w:pPr>
              <w:widowControl/>
              <w:spacing w:line="360" w:lineRule="auto"/>
              <w:jc w:val="center"/>
              <w:rPr>
                <w:rFonts w:ascii="宋体" w:hAnsi="宋体" w:cs="宋体"/>
                <w:b/>
                <w:kern w:val="0"/>
                <w:szCs w:val="24"/>
              </w:rPr>
            </w:pPr>
          </w:p>
        </w:tc>
        <w:tc>
          <w:tcPr>
            <w:tcW w:w="722" w:type="pct"/>
          </w:tcPr>
          <w:p>
            <w:pPr>
              <w:widowControl/>
              <w:spacing w:line="360" w:lineRule="auto"/>
              <w:jc w:val="center"/>
              <w:rPr>
                <w:rFonts w:ascii="宋体" w:hAnsi="宋体" w:cs="宋体"/>
                <w:b/>
                <w:kern w:val="0"/>
                <w:szCs w:val="24"/>
              </w:rPr>
            </w:pPr>
          </w:p>
        </w:tc>
        <w:tc>
          <w:tcPr>
            <w:tcW w:w="722" w:type="pct"/>
            <w:vAlign w:val="center"/>
          </w:tcPr>
          <w:p>
            <w:pPr>
              <w:widowControl/>
              <w:spacing w:line="360" w:lineRule="auto"/>
              <w:jc w:val="center"/>
              <w:rPr>
                <w:rFonts w:ascii="宋体" w:hAnsi="宋体" w:cs="宋体"/>
                <w:b/>
                <w:kern w:val="0"/>
                <w:szCs w:val="24"/>
              </w:rPr>
            </w:pPr>
          </w:p>
        </w:tc>
        <w:tc>
          <w:tcPr>
            <w:tcW w:w="722" w:type="pct"/>
          </w:tcPr>
          <w:p>
            <w:pPr>
              <w:widowControl/>
              <w:spacing w:line="360" w:lineRule="auto"/>
              <w:jc w:val="center"/>
              <w:rPr>
                <w:rFonts w:ascii="宋体" w:hAnsi="宋体" w:cs="宋体"/>
                <w:b/>
                <w:kern w:val="0"/>
                <w:szCs w:val="24"/>
              </w:rPr>
            </w:pPr>
          </w:p>
        </w:tc>
        <w:tc>
          <w:tcPr>
            <w:tcW w:w="724" w:type="pct"/>
          </w:tcPr>
          <w:p>
            <w:pPr>
              <w:widowControl/>
              <w:spacing w:line="360" w:lineRule="auto"/>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388" w:type="pct"/>
            <w:gridSpan w:val="2"/>
            <w:vAlign w:val="center"/>
          </w:tcPr>
          <w:p>
            <w:pPr>
              <w:widowControl/>
              <w:spacing w:line="360" w:lineRule="auto"/>
              <w:jc w:val="center"/>
              <w:rPr>
                <w:rFonts w:ascii="宋体" w:hAnsi="宋体" w:cs="宋体"/>
                <w:kern w:val="0"/>
                <w:szCs w:val="24"/>
              </w:rPr>
            </w:pPr>
            <w:r>
              <w:rPr>
                <w:rFonts w:hint="eastAsia" w:ascii="宋体" w:hAnsi="宋体" w:cs="宋体"/>
                <w:kern w:val="0"/>
                <w:sz w:val="24"/>
                <w:szCs w:val="24"/>
              </w:rPr>
              <w:t>参选人签名确认</w:t>
            </w:r>
          </w:p>
        </w:tc>
        <w:tc>
          <w:tcPr>
            <w:tcW w:w="722" w:type="pct"/>
            <w:vAlign w:val="center"/>
          </w:tcPr>
          <w:p>
            <w:pPr>
              <w:widowControl/>
              <w:spacing w:line="360" w:lineRule="auto"/>
              <w:jc w:val="center"/>
              <w:rPr>
                <w:rFonts w:ascii="宋体" w:hAnsi="宋体" w:cs="宋体"/>
                <w:kern w:val="0"/>
                <w:szCs w:val="24"/>
              </w:rPr>
            </w:pPr>
          </w:p>
        </w:tc>
        <w:tc>
          <w:tcPr>
            <w:tcW w:w="722" w:type="pct"/>
          </w:tcPr>
          <w:p>
            <w:pPr>
              <w:widowControl/>
              <w:spacing w:line="360" w:lineRule="auto"/>
              <w:jc w:val="center"/>
              <w:rPr>
                <w:rFonts w:ascii="宋体" w:hAnsi="宋体" w:cs="宋体"/>
                <w:kern w:val="0"/>
                <w:szCs w:val="24"/>
              </w:rPr>
            </w:pPr>
          </w:p>
        </w:tc>
        <w:tc>
          <w:tcPr>
            <w:tcW w:w="722" w:type="pct"/>
            <w:vAlign w:val="center"/>
          </w:tcPr>
          <w:p>
            <w:pPr>
              <w:widowControl/>
              <w:spacing w:line="360" w:lineRule="auto"/>
              <w:jc w:val="center"/>
              <w:rPr>
                <w:rFonts w:ascii="宋体" w:hAnsi="宋体" w:cs="宋体"/>
                <w:kern w:val="0"/>
                <w:szCs w:val="24"/>
              </w:rPr>
            </w:pPr>
          </w:p>
        </w:tc>
        <w:tc>
          <w:tcPr>
            <w:tcW w:w="722" w:type="pct"/>
          </w:tcPr>
          <w:p>
            <w:pPr>
              <w:widowControl/>
              <w:spacing w:line="360" w:lineRule="auto"/>
              <w:jc w:val="center"/>
              <w:rPr>
                <w:rFonts w:ascii="宋体" w:hAnsi="宋体" w:cs="宋体"/>
                <w:kern w:val="0"/>
                <w:szCs w:val="24"/>
              </w:rPr>
            </w:pPr>
          </w:p>
        </w:tc>
        <w:tc>
          <w:tcPr>
            <w:tcW w:w="724" w:type="pct"/>
          </w:tcPr>
          <w:p>
            <w:pPr>
              <w:widowControl/>
              <w:spacing w:line="360" w:lineRule="auto"/>
              <w:jc w:val="center"/>
              <w:rPr>
                <w:rFonts w:ascii="宋体" w:hAnsi="宋体" w:cs="宋体"/>
                <w:kern w:val="0"/>
                <w:szCs w:val="24"/>
              </w:rPr>
            </w:pPr>
          </w:p>
        </w:tc>
      </w:tr>
    </w:tbl>
    <w:p>
      <w:pPr>
        <w:pStyle w:val="11"/>
        <w:ind w:firstLine="118" w:firstLineChars="49"/>
        <w:rPr>
          <w:b/>
        </w:rPr>
      </w:pPr>
    </w:p>
    <w:p>
      <w:pPr>
        <w:pStyle w:val="11"/>
        <w:ind w:firstLine="118" w:firstLineChars="49"/>
        <w:rPr>
          <w:b/>
        </w:rPr>
      </w:pPr>
      <w:r>
        <w:rPr>
          <w:rFonts w:hint="eastAsia"/>
          <w:b/>
        </w:rPr>
        <w:t>记录人签名：</w:t>
      </w:r>
    </w:p>
    <w:p>
      <w:pPr>
        <w:pStyle w:val="11"/>
        <w:ind w:firstLine="118" w:firstLineChars="49"/>
        <w:rPr>
          <w:b/>
        </w:rPr>
      </w:pPr>
    </w:p>
    <w:p>
      <w:pPr>
        <w:pStyle w:val="11"/>
        <w:ind w:firstLine="118" w:firstLineChars="49"/>
        <w:rPr>
          <w:b/>
        </w:rPr>
      </w:pPr>
      <w:r>
        <w:rPr>
          <w:rFonts w:hint="eastAsia"/>
          <w:b/>
        </w:rPr>
        <w:t xml:space="preserve">复核人签名： </w:t>
      </w:r>
      <w:r>
        <w:rPr>
          <w:b/>
        </w:rPr>
        <w:t xml:space="preserve">                                                           </w:t>
      </w:r>
      <w:r>
        <w:rPr>
          <w:rFonts w:hint="eastAsia"/>
          <w:b/>
        </w:rPr>
        <w:t>监督人签名：</w:t>
      </w:r>
    </w:p>
    <w:p>
      <w:pPr>
        <w:pStyle w:val="11"/>
        <w:ind w:firstLine="118" w:firstLineChars="49"/>
        <w:rPr>
          <w:b/>
        </w:rPr>
      </w:pPr>
    </w:p>
    <w:p>
      <w:pPr>
        <w:pStyle w:val="11"/>
        <w:ind w:firstLine="118" w:firstLineChars="49"/>
      </w:pPr>
      <w:r>
        <w:rPr>
          <w:rFonts w:hint="eastAsia"/>
          <w:b/>
        </w:rPr>
        <w:t>日期：</w:t>
      </w:r>
      <w:r>
        <w:rPr>
          <w:rFonts w:hint="eastAsia"/>
        </w:rPr>
        <w:t xml:space="preserve">     年    月    日</w:t>
      </w:r>
    </w:p>
    <w:p>
      <w:pPr>
        <w:jc w:val="center"/>
        <w:rPr>
          <w:rFonts w:ascii="宋体" w:hAnsi="宋体"/>
          <w:b/>
          <w:bCs/>
          <w:color w:val="000000"/>
          <w:sz w:val="30"/>
          <w:szCs w:val="30"/>
        </w:rPr>
      </w:pPr>
      <w:r>
        <w:rPr>
          <w:rFonts w:hint="eastAsia" w:ascii="宋体" w:hAnsi="宋体"/>
          <w:b/>
          <w:bCs/>
          <w:color w:val="000000"/>
          <w:sz w:val="30"/>
          <w:szCs w:val="30"/>
        </w:rPr>
        <w:t>开标记录表（商务标）</w:t>
      </w:r>
    </w:p>
    <w:p>
      <w:pPr>
        <w:pStyle w:val="13"/>
        <w:spacing w:line="360" w:lineRule="auto"/>
        <w:ind w:firstLine="562" w:firstLineChars="200"/>
        <w:rPr>
          <w:rFonts w:ascii="Times New Roman" w:hAnsi="Times New Roman"/>
          <w:sz w:val="24"/>
          <w:szCs w:val="24"/>
        </w:rPr>
      </w:pPr>
      <w:r>
        <w:rPr>
          <w:rFonts w:hint="eastAsia" w:hAnsi="宋体" w:cs="宋体"/>
          <w:b/>
          <w:sz w:val="28"/>
          <w:szCs w:val="28"/>
        </w:rPr>
        <w:t>比选项目名称：</w:t>
      </w:r>
    </w:p>
    <w:p>
      <w:pPr>
        <w:spacing w:line="360" w:lineRule="auto"/>
        <w:jc w:val="right"/>
        <w:rPr>
          <w:rFonts w:ascii="宋体" w:hAnsi="宋体"/>
          <w:sz w:val="24"/>
          <w:szCs w:val="24"/>
        </w:rPr>
      </w:pPr>
      <w:r>
        <w:rPr>
          <w:rFonts w:hint="eastAsia" w:ascii="宋体" w:hAnsi="宋体"/>
          <w:sz w:val="24"/>
          <w:szCs w:val="24"/>
        </w:rPr>
        <w:t>日期： 20</w:t>
      </w:r>
      <w:r>
        <w:rPr>
          <w:rFonts w:ascii="宋体" w:hAnsi="宋体"/>
          <w:sz w:val="24"/>
          <w:szCs w:val="24"/>
        </w:rPr>
        <w:t>21</w:t>
      </w:r>
      <w:r>
        <w:rPr>
          <w:rFonts w:hint="eastAsia" w:ascii="宋体" w:hAnsi="宋体"/>
          <w:sz w:val="24"/>
          <w:szCs w:val="24"/>
        </w:rPr>
        <w:t xml:space="preserve">年 </w:t>
      </w:r>
      <w:r>
        <w:rPr>
          <w:rFonts w:ascii="宋体" w:hAnsi="宋体"/>
          <w:sz w:val="24"/>
          <w:szCs w:val="24"/>
        </w:rPr>
        <w:t xml:space="preserve"> </w:t>
      </w:r>
      <w:r>
        <w:rPr>
          <w:rFonts w:hint="eastAsia" w:ascii="宋体" w:hAnsi="宋体"/>
          <w:sz w:val="24"/>
          <w:szCs w:val="24"/>
        </w:rPr>
        <w:t xml:space="preserve"> 月 </w:t>
      </w:r>
      <w:r>
        <w:rPr>
          <w:rFonts w:ascii="宋体" w:hAnsi="宋体"/>
          <w:sz w:val="24"/>
          <w:szCs w:val="24"/>
        </w:rPr>
        <w:t xml:space="preserve"> </w:t>
      </w:r>
      <w:r>
        <w:rPr>
          <w:rFonts w:hint="eastAsia" w:ascii="宋体" w:hAnsi="宋体"/>
          <w:sz w:val="24"/>
          <w:szCs w:val="24"/>
        </w:rPr>
        <w:t xml:space="preserve"> 日</w:t>
      </w:r>
    </w:p>
    <w:tbl>
      <w:tblPr>
        <w:tblStyle w:val="23"/>
        <w:tblW w:w="49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
        <w:gridCol w:w="2897"/>
        <w:gridCol w:w="2025"/>
        <w:gridCol w:w="2025"/>
        <w:gridCol w:w="2025"/>
        <w:gridCol w:w="2025"/>
        <w:gridCol w:w="2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355" w:type="pct"/>
            <w:vMerge w:val="restart"/>
            <w:vAlign w:val="center"/>
          </w:tcPr>
          <w:p>
            <w:pPr>
              <w:widowControl/>
              <w:spacing w:line="360" w:lineRule="auto"/>
              <w:jc w:val="center"/>
              <w:rPr>
                <w:rFonts w:ascii="宋体" w:hAnsi="宋体" w:cs="宋体"/>
                <w:b/>
                <w:kern w:val="0"/>
                <w:szCs w:val="24"/>
              </w:rPr>
            </w:pPr>
            <w:r>
              <w:rPr>
                <w:rFonts w:hint="eastAsia" w:ascii="宋体" w:hAnsi="宋体" w:cs="宋体"/>
                <w:b/>
                <w:kern w:val="0"/>
                <w:sz w:val="24"/>
                <w:szCs w:val="24"/>
              </w:rPr>
              <w:t>序号</w:t>
            </w:r>
          </w:p>
        </w:tc>
        <w:tc>
          <w:tcPr>
            <w:tcW w:w="1032" w:type="pct"/>
            <w:vMerge w:val="restart"/>
            <w:vAlign w:val="center"/>
          </w:tcPr>
          <w:p>
            <w:pPr>
              <w:widowControl/>
              <w:spacing w:line="360" w:lineRule="auto"/>
              <w:jc w:val="center"/>
              <w:rPr>
                <w:rFonts w:ascii="宋体" w:hAnsi="宋体" w:cs="宋体"/>
                <w:b/>
                <w:kern w:val="0"/>
                <w:szCs w:val="24"/>
              </w:rPr>
            </w:pPr>
            <w:r>
              <w:rPr>
                <w:rFonts w:hint="eastAsia" w:ascii="宋体" w:hAnsi="宋体" w:cs="宋体"/>
                <w:b/>
                <w:kern w:val="0"/>
                <w:sz w:val="24"/>
                <w:szCs w:val="24"/>
              </w:rPr>
              <w:t>项目名称</w:t>
            </w:r>
          </w:p>
        </w:tc>
        <w:tc>
          <w:tcPr>
            <w:tcW w:w="3612" w:type="pct"/>
            <w:gridSpan w:val="5"/>
          </w:tcPr>
          <w:p>
            <w:pPr>
              <w:widowControl/>
              <w:spacing w:line="360" w:lineRule="auto"/>
              <w:jc w:val="center"/>
              <w:rPr>
                <w:rFonts w:ascii="宋体" w:hAnsi="宋体" w:cs="宋体"/>
                <w:b/>
                <w:kern w:val="0"/>
                <w:sz w:val="24"/>
                <w:szCs w:val="24"/>
              </w:rPr>
            </w:pPr>
            <w:r>
              <w:rPr>
                <w:rFonts w:hint="eastAsia" w:ascii="宋体" w:hAnsi="宋体" w:cs="宋体"/>
                <w:b/>
                <w:kern w:val="0"/>
                <w:sz w:val="24"/>
                <w:szCs w:val="24"/>
              </w:rPr>
              <w:t>参选人</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355" w:type="pct"/>
            <w:vMerge w:val="continue"/>
            <w:vAlign w:val="center"/>
          </w:tcPr>
          <w:p>
            <w:pPr>
              <w:widowControl/>
              <w:spacing w:line="360" w:lineRule="auto"/>
              <w:jc w:val="center"/>
              <w:rPr>
                <w:rFonts w:ascii="宋体" w:hAnsi="宋体" w:cs="宋体"/>
                <w:kern w:val="0"/>
                <w:szCs w:val="24"/>
              </w:rPr>
            </w:pPr>
          </w:p>
        </w:tc>
        <w:tc>
          <w:tcPr>
            <w:tcW w:w="1032" w:type="pct"/>
            <w:vMerge w:val="continue"/>
            <w:vAlign w:val="center"/>
          </w:tcPr>
          <w:p>
            <w:pPr>
              <w:widowControl/>
              <w:spacing w:line="360" w:lineRule="auto"/>
              <w:jc w:val="center"/>
              <w:rPr>
                <w:rFonts w:ascii="宋体" w:hAnsi="宋体" w:cs="宋体"/>
                <w:kern w:val="0"/>
                <w:szCs w:val="24"/>
              </w:rPr>
            </w:pPr>
          </w:p>
        </w:tc>
        <w:tc>
          <w:tcPr>
            <w:tcW w:w="722" w:type="pct"/>
            <w:vAlign w:val="center"/>
          </w:tcPr>
          <w:p>
            <w:pPr>
              <w:spacing w:line="360" w:lineRule="auto"/>
              <w:jc w:val="center"/>
              <w:rPr>
                <w:rFonts w:ascii="宋体" w:hAnsi="宋体"/>
                <w:sz w:val="24"/>
                <w:szCs w:val="24"/>
              </w:rPr>
            </w:pPr>
          </w:p>
        </w:tc>
        <w:tc>
          <w:tcPr>
            <w:tcW w:w="722" w:type="pct"/>
            <w:vAlign w:val="center"/>
          </w:tcPr>
          <w:p>
            <w:pPr>
              <w:spacing w:line="360" w:lineRule="auto"/>
              <w:jc w:val="center"/>
              <w:rPr>
                <w:rFonts w:ascii="宋体" w:hAnsi="宋体"/>
                <w:sz w:val="24"/>
                <w:szCs w:val="24"/>
              </w:rPr>
            </w:pPr>
          </w:p>
        </w:tc>
        <w:tc>
          <w:tcPr>
            <w:tcW w:w="722" w:type="pct"/>
            <w:vAlign w:val="center"/>
          </w:tcPr>
          <w:p>
            <w:pPr>
              <w:spacing w:line="360" w:lineRule="auto"/>
              <w:jc w:val="center"/>
              <w:rPr>
                <w:rFonts w:ascii="宋体" w:hAnsi="宋体"/>
                <w:sz w:val="24"/>
                <w:szCs w:val="24"/>
              </w:rPr>
            </w:pPr>
          </w:p>
        </w:tc>
        <w:tc>
          <w:tcPr>
            <w:tcW w:w="722" w:type="pct"/>
          </w:tcPr>
          <w:p>
            <w:pPr>
              <w:spacing w:line="360" w:lineRule="auto"/>
              <w:jc w:val="center"/>
              <w:rPr>
                <w:rFonts w:ascii="宋体" w:hAnsi="宋体"/>
                <w:sz w:val="24"/>
                <w:szCs w:val="24"/>
              </w:rPr>
            </w:pPr>
          </w:p>
        </w:tc>
        <w:tc>
          <w:tcPr>
            <w:tcW w:w="724" w:type="pct"/>
            <w:vAlign w:val="center"/>
          </w:tcPr>
          <w:p>
            <w:pPr>
              <w:spacing w:line="360" w:lineRule="auto"/>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355" w:type="pct"/>
            <w:vAlign w:val="center"/>
          </w:tcPr>
          <w:p>
            <w:pPr>
              <w:widowControl/>
              <w:spacing w:line="360" w:lineRule="auto"/>
              <w:jc w:val="center"/>
              <w:rPr>
                <w:rFonts w:ascii="宋体" w:hAnsi="宋体" w:cs="宋体"/>
                <w:b/>
                <w:kern w:val="0"/>
                <w:sz w:val="24"/>
                <w:szCs w:val="24"/>
              </w:rPr>
            </w:pPr>
            <w:r>
              <w:rPr>
                <w:rFonts w:hint="eastAsia" w:ascii="宋体" w:hAnsi="宋体" w:cs="宋体"/>
                <w:b/>
                <w:kern w:val="0"/>
                <w:sz w:val="24"/>
                <w:szCs w:val="24"/>
              </w:rPr>
              <w:t>一</w:t>
            </w:r>
          </w:p>
        </w:tc>
        <w:tc>
          <w:tcPr>
            <w:tcW w:w="1032" w:type="pct"/>
            <w:vAlign w:val="center"/>
          </w:tcPr>
          <w:p>
            <w:pPr>
              <w:widowControl/>
              <w:spacing w:line="360" w:lineRule="auto"/>
              <w:jc w:val="center"/>
              <w:rPr>
                <w:rFonts w:ascii="宋体" w:hAnsi="宋体"/>
                <w:bCs/>
                <w:sz w:val="24"/>
                <w:szCs w:val="24"/>
              </w:rPr>
            </w:pPr>
            <w:r>
              <w:rPr>
                <w:rFonts w:hint="eastAsia" w:ascii="宋体" w:hAnsi="宋体"/>
                <w:bCs/>
                <w:sz w:val="24"/>
                <w:szCs w:val="24"/>
              </w:rPr>
              <w:t>投标</w:t>
            </w:r>
            <w:r>
              <w:rPr>
                <w:rFonts w:ascii="宋体" w:hAnsi="宋体"/>
                <w:bCs/>
                <w:sz w:val="24"/>
                <w:szCs w:val="24"/>
              </w:rPr>
              <w:t>报价</w:t>
            </w:r>
          </w:p>
        </w:tc>
        <w:tc>
          <w:tcPr>
            <w:tcW w:w="722" w:type="pct"/>
            <w:vAlign w:val="center"/>
          </w:tcPr>
          <w:p>
            <w:pPr>
              <w:widowControl/>
              <w:spacing w:line="360" w:lineRule="auto"/>
              <w:jc w:val="center"/>
              <w:rPr>
                <w:rFonts w:ascii="宋体" w:hAnsi="宋体" w:cs="宋体"/>
                <w:b/>
                <w:kern w:val="0"/>
                <w:szCs w:val="24"/>
              </w:rPr>
            </w:pPr>
          </w:p>
        </w:tc>
        <w:tc>
          <w:tcPr>
            <w:tcW w:w="722" w:type="pct"/>
          </w:tcPr>
          <w:p>
            <w:pPr>
              <w:widowControl/>
              <w:spacing w:line="360" w:lineRule="auto"/>
              <w:jc w:val="center"/>
              <w:rPr>
                <w:rFonts w:ascii="宋体" w:hAnsi="宋体" w:cs="宋体"/>
                <w:b/>
                <w:kern w:val="0"/>
                <w:szCs w:val="24"/>
              </w:rPr>
            </w:pPr>
          </w:p>
        </w:tc>
        <w:tc>
          <w:tcPr>
            <w:tcW w:w="722" w:type="pct"/>
            <w:vAlign w:val="center"/>
          </w:tcPr>
          <w:p>
            <w:pPr>
              <w:widowControl/>
              <w:spacing w:line="360" w:lineRule="auto"/>
              <w:jc w:val="center"/>
              <w:rPr>
                <w:rFonts w:ascii="宋体" w:hAnsi="宋体" w:cs="宋体"/>
                <w:b/>
                <w:kern w:val="0"/>
                <w:szCs w:val="24"/>
              </w:rPr>
            </w:pPr>
          </w:p>
        </w:tc>
        <w:tc>
          <w:tcPr>
            <w:tcW w:w="722" w:type="pct"/>
          </w:tcPr>
          <w:p>
            <w:pPr>
              <w:widowControl/>
              <w:spacing w:line="360" w:lineRule="auto"/>
              <w:jc w:val="center"/>
              <w:rPr>
                <w:rFonts w:ascii="宋体" w:hAnsi="宋体" w:cs="宋体"/>
                <w:b/>
                <w:kern w:val="0"/>
                <w:szCs w:val="24"/>
              </w:rPr>
            </w:pPr>
          </w:p>
        </w:tc>
        <w:tc>
          <w:tcPr>
            <w:tcW w:w="724" w:type="pct"/>
          </w:tcPr>
          <w:p>
            <w:pPr>
              <w:widowControl/>
              <w:spacing w:line="360" w:lineRule="auto"/>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388" w:type="pct"/>
            <w:gridSpan w:val="2"/>
            <w:vAlign w:val="center"/>
          </w:tcPr>
          <w:p>
            <w:pPr>
              <w:widowControl/>
              <w:spacing w:line="360" w:lineRule="auto"/>
              <w:jc w:val="center"/>
              <w:rPr>
                <w:rFonts w:ascii="宋体" w:hAnsi="宋体" w:cs="宋体"/>
                <w:kern w:val="0"/>
                <w:szCs w:val="24"/>
              </w:rPr>
            </w:pPr>
            <w:r>
              <w:rPr>
                <w:rFonts w:hint="eastAsia" w:ascii="宋体" w:hAnsi="宋体" w:cs="宋体"/>
                <w:kern w:val="0"/>
                <w:sz w:val="24"/>
                <w:szCs w:val="24"/>
              </w:rPr>
              <w:t>参选人签名确认</w:t>
            </w:r>
          </w:p>
        </w:tc>
        <w:tc>
          <w:tcPr>
            <w:tcW w:w="722" w:type="pct"/>
            <w:vAlign w:val="center"/>
          </w:tcPr>
          <w:p>
            <w:pPr>
              <w:widowControl/>
              <w:spacing w:line="360" w:lineRule="auto"/>
              <w:jc w:val="center"/>
              <w:rPr>
                <w:rFonts w:ascii="宋体" w:hAnsi="宋体" w:cs="宋体"/>
                <w:kern w:val="0"/>
                <w:szCs w:val="24"/>
              </w:rPr>
            </w:pPr>
          </w:p>
        </w:tc>
        <w:tc>
          <w:tcPr>
            <w:tcW w:w="722" w:type="pct"/>
          </w:tcPr>
          <w:p>
            <w:pPr>
              <w:widowControl/>
              <w:spacing w:line="360" w:lineRule="auto"/>
              <w:jc w:val="center"/>
              <w:rPr>
                <w:rFonts w:ascii="宋体" w:hAnsi="宋体" w:cs="宋体"/>
                <w:kern w:val="0"/>
                <w:szCs w:val="24"/>
              </w:rPr>
            </w:pPr>
          </w:p>
        </w:tc>
        <w:tc>
          <w:tcPr>
            <w:tcW w:w="722" w:type="pct"/>
            <w:vAlign w:val="center"/>
          </w:tcPr>
          <w:p>
            <w:pPr>
              <w:widowControl/>
              <w:spacing w:line="360" w:lineRule="auto"/>
              <w:jc w:val="center"/>
              <w:rPr>
                <w:rFonts w:ascii="宋体" w:hAnsi="宋体" w:cs="宋体"/>
                <w:kern w:val="0"/>
                <w:szCs w:val="24"/>
              </w:rPr>
            </w:pPr>
          </w:p>
        </w:tc>
        <w:tc>
          <w:tcPr>
            <w:tcW w:w="722" w:type="pct"/>
          </w:tcPr>
          <w:p>
            <w:pPr>
              <w:widowControl/>
              <w:spacing w:line="360" w:lineRule="auto"/>
              <w:jc w:val="center"/>
              <w:rPr>
                <w:rFonts w:ascii="宋体" w:hAnsi="宋体" w:cs="宋体"/>
                <w:kern w:val="0"/>
                <w:szCs w:val="24"/>
              </w:rPr>
            </w:pPr>
          </w:p>
        </w:tc>
        <w:tc>
          <w:tcPr>
            <w:tcW w:w="724" w:type="pct"/>
          </w:tcPr>
          <w:p>
            <w:pPr>
              <w:widowControl/>
              <w:spacing w:line="360" w:lineRule="auto"/>
              <w:jc w:val="center"/>
              <w:rPr>
                <w:rFonts w:ascii="宋体" w:hAnsi="宋体" w:cs="宋体"/>
                <w:kern w:val="0"/>
                <w:szCs w:val="24"/>
              </w:rPr>
            </w:pPr>
          </w:p>
        </w:tc>
      </w:tr>
    </w:tbl>
    <w:p>
      <w:pPr>
        <w:pStyle w:val="11"/>
        <w:ind w:firstLine="118" w:firstLineChars="49"/>
        <w:rPr>
          <w:b/>
        </w:rPr>
      </w:pPr>
    </w:p>
    <w:p>
      <w:pPr>
        <w:pStyle w:val="11"/>
        <w:ind w:firstLine="118" w:firstLineChars="49"/>
        <w:rPr>
          <w:b/>
        </w:rPr>
      </w:pPr>
      <w:r>
        <w:rPr>
          <w:rFonts w:hint="eastAsia"/>
          <w:b/>
        </w:rPr>
        <w:t>记录人签名：</w:t>
      </w:r>
    </w:p>
    <w:p>
      <w:pPr>
        <w:pStyle w:val="11"/>
        <w:ind w:firstLine="118" w:firstLineChars="49"/>
        <w:rPr>
          <w:b/>
        </w:rPr>
      </w:pPr>
    </w:p>
    <w:p>
      <w:pPr>
        <w:pStyle w:val="11"/>
        <w:ind w:firstLine="118" w:firstLineChars="49"/>
        <w:rPr>
          <w:b/>
        </w:rPr>
      </w:pPr>
      <w:r>
        <w:rPr>
          <w:rFonts w:hint="eastAsia"/>
          <w:b/>
        </w:rPr>
        <w:t xml:space="preserve">复核人签名： </w:t>
      </w:r>
      <w:r>
        <w:rPr>
          <w:b/>
        </w:rPr>
        <w:t xml:space="preserve">                                                           </w:t>
      </w:r>
      <w:r>
        <w:rPr>
          <w:rFonts w:hint="eastAsia"/>
          <w:b/>
        </w:rPr>
        <w:t>监督人签名：</w:t>
      </w:r>
    </w:p>
    <w:p>
      <w:pPr>
        <w:pStyle w:val="11"/>
        <w:ind w:firstLine="118" w:firstLineChars="49"/>
        <w:rPr>
          <w:b/>
        </w:rPr>
      </w:pPr>
    </w:p>
    <w:p>
      <w:pPr>
        <w:pStyle w:val="11"/>
        <w:ind w:firstLine="118" w:firstLineChars="49"/>
        <w:rPr>
          <w:b/>
        </w:rPr>
      </w:pPr>
    </w:p>
    <w:p>
      <w:pPr>
        <w:pStyle w:val="11"/>
        <w:ind w:firstLine="118" w:firstLineChars="49"/>
      </w:pPr>
      <w:r>
        <w:rPr>
          <w:rFonts w:hint="eastAsia"/>
          <w:b/>
        </w:rPr>
        <w:t>日期：</w:t>
      </w:r>
      <w:r>
        <w:rPr>
          <w:rFonts w:hint="eastAsia"/>
        </w:rPr>
        <w:t xml:space="preserve">     年    月    日</w:t>
      </w:r>
    </w:p>
    <w:p>
      <w:pPr>
        <w:pStyle w:val="11"/>
        <w:ind w:firstLine="117" w:firstLineChars="49"/>
      </w:pPr>
    </w:p>
    <w:p>
      <w:pPr>
        <w:pStyle w:val="11"/>
        <w:ind w:firstLine="117" w:firstLineChars="49"/>
      </w:pPr>
    </w:p>
    <w:p>
      <w:pPr>
        <w:jc w:val="left"/>
        <w:rPr>
          <w:rFonts w:ascii="宋体" w:hAnsi="宋体"/>
          <w:b/>
          <w:color w:val="000000"/>
          <w:szCs w:val="21"/>
        </w:rPr>
      </w:pPr>
      <w:r>
        <w:rPr>
          <w:rFonts w:hint="eastAsia" w:ascii="宋体" w:hAnsi="宋体"/>
          <w:b/>
          <w:color w:val="000000"/>
          <w:szCs w:val="21"/>
        </w:rPr>
        <w:t>表</w:t>
      </w:r>
      <w:r>
        <w:rPr>
          <w:rFonts w:ascii="宋体" w:hAnsi="宋体"/>
          <w:b/>
          <w:color w:val="000000"/>
          <w:szCs w:val="21"/>
        </w:rPr>
        <w:t>2</w:t>
      </w:r>
      <w:r>
        <w:rPr>
          <w:rFonts w:hint="eastAsia" w:ascii="宋体" w:hAnsi="宋体"/>
          <w:b/>
          <w:color w:val="000000"/>
          <w:szCs w:val="21"/>
        </w:rPr>
        <w:t>.符合性审查表</w:t>
      </w:r>
    </w:p>
    <w:p>
      <w:pPr>
        <w:jc w:val="center"/>
        <w:rPr>
          <w:rFonts w:ascii="宋体" w:hAnsi="宋体"/>
          <w:b/>
          <w:bCs/>
          <w:color w:val="000000"/>
          <w:sz w:val="30"/>
          <w:szCs w:val="30"/>
        </w:rPr>
      </w:pPr>
      <w:r>
        <w:rPr>
          <w:rFonts w:hint="eastAsia" w:ascii="宋体" w:hAnsi="宋体"/>
          <w:b/>
          <w:bCs/>
          <w:color w:val="000000"/>
          <w:sz w:val="30"/>
          <w:szCs w:val="30"/>
        </w:rPr>
        <w:t>符合性审查表（技术标）</w:t>
      </w:r>
    </w:p>
    <w:p>
      <w:pPr>
        <w:rPr>
          <w:rFonts w:ascii="宋体" w:hAnsi="宋体"/>
          <w:bCs/>
          <w:color w:val="000000"/>
          <w:szCs w:val="21"/>
        </w:rPr>
      </w:pPr>
      <w:r>
        <w:rPr>
          <w:rFonts w:hint="eastAsia"/>
          <w:color w:val="000000"/>
        </w:rPr>
        <w:t>项目名称：</w:t>
      </w:r>
      <w:r>
        <w:rPr>
          <w:rFonts w:hint="eastAsia"/>
          <w:color w:val="000000"/>
          <w:u w:val="single"/>
        </w:rPr>
        <w:t xml:space="preserve">                              </w:t>
      </w:r>
      <w:r>
        <w:rPr>
          <w:rFonts w:ascii="宋体" w:hAnsi="宋体"/>
          <w:bCs/>
          <w:color w:val="000000"/>
          <w:szCs w:val="21"/>
        </w:rPr>
        <w:t xml:space="preserve"> </w:t>
      </w:r>
    </w:p>
    <w:p>
      <w:pPr>
        <w:rPr>
          <w:rFonts w:ascii="宋体" w:hAnsi="宋体"/>
          <w:bCs/>
          <w:color w:val="000000"/>
          <w:szCs w:val="21"/>
        </w:rPr>
      </w:pPr>
    </w:p>
    <w:tbl>
      <w:tblPr>
        <w:tblStyle w:val="23"/>
        <w:tblW w:w="13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2467"/>
        <w:gridCol w:w="3831"/>
        <w:gridCol w:w="3052"/>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0" w:hRule="atLeast"/>
          <w:jc w:val="center"/>
        </w:trPr>
        <w:tc>
          <w:tcPr>
            <w:tcW w:w="1625" w:type="dxa"/>
            <w:vAlign w:val="center"/>
          </w:tcPr>
          <w:p>
            <w:pPr>
              <w:spacing w:line="300" w:lineRule="exact"/>
              <w:jc w:val="center"/>
              <w:rPr>
                <w:b/>
                <w:color w:val="000000"/>
                <w:sz w:val="18"/>
                <w:szCs w:val="18"/>
              </w:rPr>
            </w:pPr>
            <w:r>
              <w:rPr>
                <w:rFonts w:hint="eastAsia"/>
                <w:b/>
                <w:color w:val="000000"/>
                <w:sz w:val="18"/>
                <w:szCs w:val="18"/>
              </w:rPr>
              <w:t>序号</w:t>
            </w:r>
          </w:p>
        </w:tc>
        <w:tc>
          <w:tcPr>
            <w:tcW w:w="2467" w:type="dxa"/>
            <w:vAlign w:val="center"/>
          </w:tcPr>
          <w:p>
            <w:pPr>
              <w:spacing w:line="300" w:lineRule="exact"/>
              <w:jc w:val="center"/>
              <w:rPr>
                <w:b/>
                <w:color w:val="000000"/>
                <w:sz w:val="18"/>
                <w:szCs w:val="18"/>
              </w:rPr>
            </w:pPr>
            <w:r>
              <w:rPr>
                <w:rFonts w:hint="eastAsia"/>
                <w:b/>
                <w:color w:val="000000"/>
                <w:sz w:val="18"/>
                <w:szCs w:val="18"/>
              </w:rPr>
              <w:t>参选人名称</w:t>
            </w:r>
          </w:p>
        </w:tc>
        <w:tc>
          <w:tcPr>
            <w:tcW w:w="3831" w:type="dxa"/>
            <w:vAlign w:val="center"/>
          </w:tcPr>
          <w:p>
            <w:pPr>
              <w:rPr>
                <w:b/>
                <w:color w:val="000000"/>
                <w:sz w:val="18"/>
                <w:szCs w:val="18"/>
              </w:rPr>
            </w:pPr>
            <w:r>
              <w:rPr>
                <w:rFonts w:hint="eastAsia"/>
                <w:b/>
                <w:color w:val="000000"/>
                <w:sz w:val="18"/>
                <w:szCs w:val="18"/>
              </w:rPr>
              <w:t>参选文件是否按比选文件的规定加盖参选单位公章的；或是否经参选人法定代表人或其授权代表签字或盖章的；或是否由授权代表签字但未随参选文件一起提供“法人代表授权委托书”原件的</w:t>
            </w:r>
          </w:p>
        </w:tc>
        <w:tc>
          <w:tcPr>
            <w:tcW w:w="3052" w:type="dxa"/>
            <w:vAlign w:val="center"/>
          </w:tcPr>
          <w:p>
            <w:pPr>
              <w:widowControl/>
              <w:jc w:val="center"/>
              <w:rPr>
                <w:b/>
                <w:color w:val="000000"/>
                <w:sz w:val="18"/>
                <w:szCs w:val="18"/>
              </w:rPr>
            </w:pPr>
            <w:r>
              <w:rPr>
                <w:rFonts w:hint="eastAsia"/>
                <w:b/>
                <w:color w:val="000000"/>
                <w:sz w:val="18"/>
                <w:szCs w:val="18"/>
              </w:rPr>
              <w:t>营业执照是否符合比选文件要求</w:t>
            </w:r>
          </w:p>
        </w:tc>
        <w:tc>
          <w:tcPr>
            <w:tcW w:w="2070" w:type="dxa"/>
            <w:vAlign w:val="center"/>
          </w:tcPr>
          <w:p>
            <w:pPr>
              <w:spacing w:line="300" w:lineRule="exact"/>
              <w:jc w:val="center"/>
              <w:rPr>
                <w:b/>
                <w:color w:val="000000"/>
                <w:sz w:val="18"/>
                <w:szCs w:val="18"/>
              </w:rPr>
            </w:pPr>
            <w:r>
              <w:rPr>
                <w:rFonts w:hint="eastAsia"/>
                <w:b/>
                <w:color w:val="000000"/>
                <w:sz w:val="18"/>
                <w:szCs w:val="18"/>
              </w:rPr>
              <w:t>审查结论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625"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1</w:t>
            </w:r>
          </w:p>
        </w:tc>
        <w:tc>
          <w:tcPr>
            <w:tcW w:w="2467" w:type="dxa"/>
            <w:vAlign w:val="center"/>
          </w:tcPr>
          <w:p>
            <w:pPr>
              <w:jc w:val="center"/>
              <w:rPr>
                <w:color w:val="000000"/>
              </w:rPr>
            </w:pPr>
          </w:p>
        </w:tc>
        <w:tc>
          <w:tcPr>
            <w:tcW w:w="3831" w:type="dxa"/>
            <w:vAlign w:val="center"/>
          </w:tcPr>
          <w:p>
            <w:pPr>
              <w:jc w:val="center"/>
              <w:rPr>
                <w:rFonts w:ascii="仿宋" w:hAnsi="仿宋" w:eastAsia="仿宋" w:cs="宋体-18030"/>
                <w:bCs/>
                <w:color w:val="000000"/>
                <w:szCs w:val="21"/>
              </w:rPr>
            </w:pPr>
          </w:p>
        </w:tc>
        <w:tc>
          <w:tcPr>
            <w:tcW w:w="3052" w:type="dxa"/>
          </w:tcPr>
          <w:p>
            <w:pPr>
              <w:jc w:val="center"/>
              <w:rPr>
                <w:rFonts w:ascii="仿宋" w:hAnsi="仿宋" w:eastAsia="仿宋" w:cs="宋体-18030"/>
                <w:bCs/>
                <w:color w:val="000000"/>
                <w:szCs w:val="21"/>
              </w:rPr>
            </w:pPr>
          </w:p>
        </w:tc>
        <w:tc>
          <w:tcPr>
            <w:tcW w:w="2070" w:type="dxa"/>
            <w:vAlign w:val="center"/>
          </w:tcPr>
          <w:p>
            <w:pPr>
              <w:jc w:val="cente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625"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2</w:t>
            </w:r>
          </w:p>
        </w:tc>
        <w:tc>
          <w:tcPr>
            <w:tcW w:w="2467" w:type="dxa"/>
            <w:vAlign w:val="center"/>
          </w:tcPr>
          <w:p>
            <w:pPr>
              <w:jc w:val="center"/>
              <w:rPr>
                <w:color w:val="000000"/>
              </w:rPr>
            </w:pPr>
          </w:p>
        </w:tc>
        <w:tc>
          <w:tcPr>
            <w:tcW w:w="3831" w:type="dxa"/>
            <w:vAlign w:val="center"/>
          </w:tcPr>
          <w:p>
            <w:pPr>
              <w:jc w:val="center"/>
              <w:rPr>
                <w:rFonts w:ascii="仿宋" w:hAnsi="仿宋" w:eastAsia="仿宋" w:cs="宋体-18030"/>
                <w:bCs/>
                <w:color w:val="000000"/>
                <w:szCs w:val="21"/>
              </w:rPr>
            </w:pPr>
          </w:p>
        </w:tc>
        <w:tc>
          <w:tcPr>
            <w:tcW w:w="3052" w:type="dxa"/>
          </w:tcPr>
          <w:p>
            <w:pPr>
              <w:jc w:val="center"/>
              <w:rPr>
                <w:rFonts w:ascii="仿宋" w:hAnsi="仿宋" w:eastAsia="仿宋" w:cs="宋体-18030"/>
                <w:bCs/>
                <w:color w:val="000000"/>
                <w:szCs w:val="21"/>
              </w:rPr>
            </w:pPr>
          </w:p>
        </w:tc>
        <w:tc>
          <w:tcPr>
            <w:tcW w:w="2070" w:type="dxa"/>
            <w:vAlign w:val="center"/>
          </w:tcPr>
          <w:p>
            <w:pPr>
              <w:jc w:val="cente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625"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3</w:t>
            </w:r>
          </w:p>
        </w:tc>
        <w:tc>
          <w:tcPr>
            <w:tcW w:w="2467" w:type="dxa"/>
            <w:vAlign w:val="center"/>
          </w:tcPr>
          <w:p>
            <w:pPr>
              <w:jc w:val="center"/>
              <w:rPr>
                <w:color w:val="000000"/>
              </w:rPr>
            </w:pPr>
          </w:p>
        </w:tc>
        <w:tc>
          <w:tcPr>
            <w:tcW w:w="3831" w:type="dxa"/>
            <w:vAlign w:val="center"/>
          </w:tcPr>
          <w:p>
            <w:pPr>
              <w:jc w:val="center"/>
              <w:rPr>
                <w:rFonts w:ascii="仿宋" w:hAnsi="仿宋" w:eastAsia="仿宋" w:cs="宋体-18030"/>
                <w:bCs/>
                <w:color w:val="000000"/>
                <w:szCs w:val="21"/>
              </w:rPr>
            </w:pPr>
          </w:p>
        </w:tc>
        <w:tc>
          <w:tcPr>
            <w:tcW w:w="3052" w:type="dxa"/>
          </w:tcPr>
          <w:p>
            <w:pPr>
              <w:jc w:val="center"/>
              <w:rPr>
                <w:rFonts w:ascii="仿宋" w:hAnsi="仿宋" w:eastAsia="仿宋" w:cs="宋体-18030"/>
                <w:bCs/>
                <w:color w:val="000000"/>
                <w:szCs w:val="21"/>
              </w:rPr>
            </w:pPr>
          </w:p>
        </w:tc>
        <w:tc>
          <w:tcPr>
            <w:tcW w:w="2070" w:type="dxa"/>
            <w:vAlign w:val="center"/>
          </w:tcPr>
          <w:p>
            <w:pPr>
              <w:jc w:val="cente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625"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4</w:t>
            </w:r>
          </w:p>
        </w:tc>
        <w:tc>
          <w:tcPr>
            <w:tcW w:w="2467" w:type="dxa"/>
            <w:vAlign w:val="center"/>
          </w:tcPr>
          <w:p>
            <w:pPr>
              <w:jc w:val="center"/>
              <w:rPr>
                <w:color w:val="000000"/>
              </w:rPr>
            </w:pPr>
          </w:p>
        </w:tc>
        <w:tc>
          <w:tcPr>
            <w:tcW w:w="3831" w:type="dxa"/>
            <w:vAlign w:val="center"/>
          </w:tcPr>
          <w:p>
            <w:pPr>
              <w:jc w:val="center"/>
              <w:rPr>
                <w:rFonts w:ascii="仿宋" w:hAnsi="仿宋" w:eastAsia="仿宋" w:cs="宋体-18030"/>
                <w:bCs/>
                <w:color w:val="000000"/>
                <w:szCs w:val="21"/>
              </w:rPr>
            </w:pPr>
          </w:p>
        </w:tc>
        <w:tc>
          <w:tcPr>
            <w:tcW w:w="3052" w:type="dxa"/>
          </w:tcPr>
          <w:p>
            <w:pPr>
              <w:jc w:val="center"/>
              <w:rPr>
                <w:rFonts w:ascii="仿宋" w:hAnsi="仿宋" w:eastAsia="仿宋" w:cs="宋体-18030"/>
                <w:bCs/>
                <w:color w:val="000000"/>
                <w:szCs w:val="21"/>
              </w:rPr>
            </w:pPr>
          </w:p>
        </w:tc>
        <w:tc>
          <w:tcPr>
            <w:tcW w:w="2070" w:type="dxa"/>
            <w:vAlign w:val="center"/>
          </w:tcPr>
          <w:p>
            <w:pPr>
              <w:jc w:val="cente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625" w:type="dxa"/>
            <w:vAlign w:val="center"/>
          </w:tcPr>
          <w:p>
            <w:pPr>
              <w:spacing w:line="300" w:lineRule="exact"/>
              <w:jc w:val="center"/>
              <w:rPr>
                <w:rFonts w:ascii="宋体" w:hAnsi="宋体" w:cs="宋体-18030"/>
                <w:bCs/>
                <w:color w:val="000000"/>
                <w:szCs w:val="21"/>
              </w:rPr>
            </w:pPr>
            <w:r>
              <w:rPr>
                <w:rFonts w:ascii="宋体" w:hAnsi="宋体" w:cs="宋体-18030"/>
                <w:bCs/>
                <w:color w:val="000000"/>
                <w:szCs w:val="21"/>
              </w:rPr>
              <w:t>…</w:t>
            </w:r>
          </w:p>
          <w:p>
            <w:pPr>
              <w:spacing w:line="300" w:lineRule="exact"/>
              <w:jc w:val="center"/>
              <w:rPr>
                <w:rFonts w:ascii="宋体" w:hAnsi="宋体" w:cs="宋体-18030"/>
                <w:bCs/>
                <w:color w:val="000000"/>
                <w:szCs w:val="21"/>
              </w:rPr>
            </w:pPr>
          </w:p>
        </w:tc>
        <w:tc>
          <w:tcPr>
            <w:tcW w:w="2467" w:type="dxa"/>
            <w:vAlign w:val="center"/>
          </w:tcPr>
          <w:p>
            <w:pPr>
              <w:jc w:val="center"/>
              <w:rPr>
                <w:color w:val="000000"/>
              </w:rPr>
            </w:pPr>
          </w:p>
        </w:tc>
        <w:tc>
          <w:tcPr>
            <w:tcW w:w="3831" w:type="dxa"/>
            <w:vAlign w:val="center"/>
          </w:tcPr>
          <w:p>
            <w:pPr>
              <w:jc w:val="center"/>
              <w:rPr>
                <w:rFonts w:ascii="仿宋" w:hAnsi="仿宋" w:eastAsia="仿宋" w:cs="宋体-18030"/>
                <w:bCs/>
                <w:color w:val="000000"/>
                <w:szCs w:val="21"/>
              </w:rPr>
            </w:pPr>
          </w:p>
        </w:tc>
        <w:tc>
          <w:tcPr>
            <w:tcW w:w="3052" w:type="dxa"/>
          </w:tcPr>
          <w:p>
            <w:pPr>
              <w:jc w:val="center"/>
              <w:rPr>
                <w:rFonts w:ascii="仿宋" w:hAnsi="仿宋" w:eastAsia="仿宋" w:cs="宋体-18030"/>
                <w:bCs/>
                <w:color w:val="000000"/>
                <w:szCs w:val="21"/>
              </w:rPr>
            </w:pPr>
          </w:p>
        </w:tc>
        <w:tc>
          <w:tcPr>
            <w:tcW w:w="2070" w:type="dxa"/>
            <w:vAlign w:val="center"/>
          </w:tcPr>
          <w:p>
            <w:pPr>
              <w:jc w:val="center"/>
              <w:rPr>
                <w:rFonts w:ascii="仿宋" w:hAnsi="仿宋" w:eastAsia="仿宋" w:cs="宋体-18030"/>
                <w:bCs/>
                <w:color w:val="000000"/>
                <w:szCs w:val="21"/>
              </w:rPr>
            </w:pPr>
          </w:p>
        </w:tc>
      </w:tr>
    </w:tbl>
    <w:p>
      <w:pPr>
        <w:spacing w:line="300" w:lineRule="exact"/>
        <w:rPr>
          <w:rFonts w:ascii="Arial" w:hAnsi="Arial" w:cs="Arial"/>
          <w:bCs/>
          <w:color w:val="000000"/>
        </w:rPr>
      </w:pPr>
    </w:p>
    <w:p>
      <w:pPr>
        <w:spacing w:line="300" w:lineRule="exact"/>
        <w:rPr>
          <w:rFonts w:ascii="Arial" w:hAnsi="Arial" w:cs="Arial"/>
          <w:bCs/>
          <w:color w:val="000000"/>
        </w:rPr>
      </w:pPr>
      <w:r>
        <w:rPr>
          <w:rFonts w:hint="eastAsia" w:ascii="Arial" w:hAnsi="Arial" w:cs="Arial"/>
          <w:bCs/>
          <w:color w:val="000000"/>
        </w:rPr>
        <w:t>说明：1、审查通过用“○”表示；未通过用“×”表示。结论用“通过”或“未通过”表示。</w:t>
      </w:r>
    </w:p>
    <w:p>
      <w:pPr>
        <w:spacing w:line="300" w:lineRule="exact"/>
        <w:rPr>
          <w:rFonts w:ascii="Arial" w:hAnsi="Arial" w:cs="Arial"/>
          <w:bCs/>
          <w:color w:val="000000"/>
        </w:rPr>
      </w:pPr>
      <w:r>
        <w:rPr>
          <w:rFonts w:hint="eastAsia" w:ascii="Arial" w:hAnsi="Arial" w:cs="Arial"/>
          <w:bCs/>
          <w:color w:val="000000"/>
        </w:rPr>
        <w:t xml:space="preserve">      2、只有全部项目通过初步审查时，结论为“通过”，否则为“未通过”。</w:t>
      </w:r>
    </w:p>
    <w:p>
      <w:pPr>
        <w:spacing w:line="300" w:lineRule="exact"/>
        <w:jc w:val="left"/>
        <w:rPr>
          <w:rFonts w:ascii="Arial" w:hAnsi="Arial" w:cs="Arial"/>
          <w:color w:val="000000"/>
        </w:rPr>
      </w:pPr>
    </w:p>
    <w:p>
      <w:pPr>
        <w:jc w:val="left"/>
        <w:rPr>
          <w:rFonts w:ascii="宋体"/>
          <w:b/>
          <w:bCs/>
          <w:color w:val="000000"/>
          <w:sz w:val="32"/>
        </w:rPr>
      </w:pPr>
      <w:r>
        <w:rPr>
          <w:rFonts w:hint="eastAsia"/>
          <w:color w:val="000000"/>
        </w:rPr>
        <w:t>评委签名：</w:t>
      </w:r>
      <w:r>
        <w:rPr>
          <w:rFonts w:ascii="宋体"/>
          <w:b/>
          <w:bCs/>
          <w:color w:val="000000"/>
          <w:sz w:val="32"/>
        </w:rPr>
        <w:t xml:space="preserve"> </w:t>
      </w:r>
    </w:p>
    <w:p>
      <w:pPr>
        <w:jc w:val="left"/>
        <w:rPr>
          <w:rFonts w:ascii="宋体"/>
          <w:b/>
          <w:bCs/>
          <w:color w:val="000000"/>
          <w:sz w:val="32"/>
        </w:rPr>
      </w:pPr>
    </w:p>
    <w:p>
      <w:pPr>
        <w:jc w:val="left"/>
        <w:rPr>
          <w:color w:val="000000"/>
        </w:rPr>
      </w:pPr>
      <w:r>
        <w:rPr>
          <w:rFonts w:hint="eastAsia"/>
          <w:color w:val="000000"/>
        </w:rPr>
        <w:t>监督签名：                                                  日期：        年    月    日</w:t>
      </w:r>
    </w:p>
    <w:p>
      <w:pPr>
        <w:jc w:val="left"/>
        <w:rPr>
          <w:color w:val="000000"/>
        </w:rPr>
      </w:pPr>
    </w:p>
    <w:p>
      <w:pPr>
        <w:jc w:val="left"/>
        <w:rPr>
          <w:color w:val="000000"/>
        </w:rPr>
      </w:pPr>
    </w:p>
    <w:p>
      <w:pPr>
        <w:jc w:val="left"/>
        <w:rPr>
          <w:color w:val="000000"/>
        </w:rPr>
      </w:pPr>
    </w:p>
    <w:p>
      <w:pPr>
        <w:jc w:val="left"/>
        <w:rPr>
          <w:color w:val="000000"/>
        </w:rPr>
      </w:pPr>
    </w:p>
    <w:p>
      <w:pPr>
        <w:jc w:val="left"/>
        <w:rPr>
          <w:color w:val="000000"/>
        </w:rPr>
      </w:pPr>
    </w:p>
    <w:p>
      <w:pPr>
        <w:jc w:val="center"/>
        <w:rPr>
          <w:rFonts w:ascii="宋体" w:hAnsi="宋体"/>
          <w:b/>
          <w:bCs/>
          <w:color w:val="000000"/>
          <w:sz w:val="30"/>
          <w:szCs w:val="30"/>
        </w:rPr>
      </w:pPr>
      <w:r>
        <w:rPr>
          <w:rFonts w:hint="eastAsia" w:ascii="宋体" w:hAnsi="宋体"/>
          <w:b/>
          <w:bCs/>
          <w:color w:val="000000"/>
          <w:sz w:val="30"/>
          <w:szCs w:val="30"/>
        </w:rPr>
        <w:t>符合性审查表（商务标）</w:t>
      </w:r>
    </w:p>
    <w:p>
      <w:pPr>
        <w:rPr>
          <w:rFonts w:ascii="宋体" w:hAnsi="宋体"/>
          <w:bCs/>
          <w:color w:val="000000"/>
          <w:szCs w:val="21"/>
        </w:rPr>
      </w:pPr>
      <w:r>
        <w:rPr>
          <w:rFonts w:hint="eastAsia"/>
          <w:color w:val="000000"/>
        </w:rPr>
        <w:t>项目名称：</w:t>
      </w:r>
      <w:r>
        <w:rPr>
          <w:rFonts w:hint="eastAsia"/>
          <w:color w:val="000000"/>
          <w:u w:val="single"/>
        </w:rPr>
        <w:t xml:space="preserve">                              </w:t>
      </w:r>
      <w:r>
        <w:rPr>
          <w:rFonts w:ascii="宋体" w:hAnsi="宋体"/>
          <w:bCs/>
          <w:color w:val="000000"/>
          <w:szCs w:val="21"/>
        </w:rPr>
        <w:t xml:space="preserve"> </w:t>
      </w:r>
    </w:p>
    <w:p>
      <w:pPr>
        <w:rPr>
          <w:rFonts w:ascii="宋体" w:hAnsi="宋体"/>
          <w:bCs/>
          <w:color w:val="000000"/>
          <w:szCs w:val="21"/>
        </w:rPr>
      </w:pPr>
    </w:p>
    <w:tbl>
      <w:tblPr>
        <w:tblStyle w:val="23"/>
        <w:tblW w:w="13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0"/>
        <w:gridCol w:w="2110"/>
        <w:gridCol w:w="2405"/>
        <w:gridCol w:w="2694"/>
        <w:gridCol w:w="2923"/>
        <w:gridCol w:w="1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1390" w:type="dxa"/>
            <w:vAlign w:val="center"/>
          </w:tcPr>
          <w:p>
            <w:pPr>
              <w:spacing w:line="300" w:lineRule="exact"/>
              <w:jc w:val="center"/>
              <w:rPr>
                <w:b/>
                <w:color w:val="000000"/>
                <w:sz w:val="18"/>
                <w:szCs w:val="18"/>
              </w:rPr>
            </w:pPr>
            <w:r>
              <w:rPr>
                <w:rFonts w:hint="eastAsia"/>
                <w:b/>
                <w:color w:val="000000"/>
                <w:sz w:val="18"/>
                <w:szCs w:val="18"/>
              </w:rPr>
              <w:t>序号</w:t>
            </w:r>
          </w:p>
        </w:tc>
        <w:tc>
          <w:tcPr>
            <w:tcW w:w="2110" w:type="dxa"/>
            <w:vAlign w:val="center"/>
          </w:tcPr>
          <w:p>
            <w:pPr>
              <w:spacing w:line="300" w:lineRule="exact"/>
              <w:jc w:val="center"/>
              <w:rPr>
                <w:b/>
                <w:color w:val="000000"/>
                <w:sz w:val="18"/>
                <w:szCs w:val="18"/>
              </w:rPr>
            </w:pPr>
            <w:r>
              <w:rPr>
                <w:rFonts w:hint="eastAsia"/>
                <w:b/>
                <w:color w:val="000000"/>
                <w:sz w:val="18"/>
                <w:szCs w:val="18"/>
              </w:rPr>
              <w:t>参选人名称</w:t>
            </w:r>
          </w:p>
        </w:tc>
        <w:tc>
          <w:tcPr>
            <w:tcW w:w="2405" w:type="dxa"/>
            <w:vAlign w:val="center"/>
          </w:tcPr>
          <w:p>
            <w:pPr>
              <w:jc w:val="center"/>
              <w:rPr>
                <w:b/>
                <w:color w:val="000000"/>
                <w:sz w:val="18"/>
                <w:szCs w:val="18"/>
              </w:rPr>
            </w:pPr>
            <w:r>
              <w:rPr>
                <w:rFonts w:hint="eastAsia"/>
                <w:b/>
                <w:color w:val="000000"/>
                <w:sz w:val="18"/>
                <w:szCs w:val="18"/>
              </w:rPr>
              <w:t>投标报价（元）</w:t>
            </w:r>
          </w:p>
        </w:tc>
        <w:tc>
          <w:tcPr>
            <w:tcW w:w="2694" w:type="dxa"/>
            <w:vAlign w:val="center"/>
          </w:tcPr>
          <w:p>
            <w:pPr>
              <w:spacing w:line="300" w:lineRule="exact"/>
              <w:jc w:val="center"/>
              <w:rPr>
                <w:b/>
                <w:color w:val="000000"/>
                <w:sz w:val="18"/>
                <w:szCs w:val="18"/>
              </w:rPr>
            </w:pPr>
            <w:r>
              <w:rPr>
                <w:rFonts w:hint="eastAsia"/>
                <w:b/>
                <w:color w:val="000000"/>
                <w:sz w:val="18"/>
                <w:szCs w:val="18"/>
              </w:rPr>
              <w:t>参选单位的参选函是否符合比选文件要求的</w:t>
            </w:r>
          </w:p>
        </w:tc>
        <w:tc>
          <w:tcPr>
            <w:tcW w:w="2923" w:type="dxa"/>
            <w:vAlign w:val="center"/>
          </w:tcPr>
          <w:p>
            <w:pPr>
              <w:widowControl/>
              <w:jc w:val="center"/>
              <w:rPr>
                <w:b/>
                <w:color w:val="000000"/>
                <w:sz w:val="18"/>
                <w:szCs w:val="18"/>
              </w:rPr>
            </w:pPr>
            <w:r>
              <w:rPr>
                <w:rFonts w:hint="eastAsia"/>
                <w:b/>
                <w:color w:val="000000"/>
                <w:sz w:val="18"/>
                <w:szCs w:val="18"/>
              </w:rPr>
              <w:t>参选文件中的报价是否等于或超过比选文件要求的报价上限的</w:t>
            </w:r>
          </w:p>
          <w:p>
            <w:pPr>
              <w:widowControl/>
              <w:jc w:val="center"/>
              <w:rPr>
                <w:b/>
                <w:color w:val="000000"/>
                <w:sz w:val="18"/>
                <w:szCs w:val="18"/>
              </w:rPr>
            </w:pPr>
            <w:r>
              <w:rPr>
                <w:rFonts w:hint="eastAsia"/>
                <w:b/>
                <w:color w:val="000000"/>
                <w:sz w:val="18"/>
                <w:szCs w:val="18"/>
              </w:rPr>
              <w:t>（</w:t>
            </w:r>
            <w:r>
              <w:rPr>
                <w:b/>
                <w:color w:val="000000"/>
                <w:sz w:val="18"/>
                <w:szCs w:val="18"/>
              </w:rPr>
              <w:t>190</w:t>
            </w:r>
            <w:r>
              <w:rPr>
                <w:rFonts w:hint="eastAsia"/>
                <w:b/>
                <w:color w:val="000000"/>
                <w:sz w:val="18"/>
                <w:szCs w:val="18"/>
              </w:rPr>
              <w:t>万元）</w:t>
            </w:r>
          </w:p>
        </w:tc>
        <w:tc>
          <w:tcPr>
            <w:tcW w:w="1771" w:type="dxa"/>
            <w:vAlign w:val="center"/>
          </w:tcPr>
          <w:p>
            <w:pPr>
              <w:spacing w:line="300" w:lineRule="exact"/>
              <w:jc w:val="center"/>
              <w:rPr>
                <w:b/>
                <w:color w:val="000000"/>
                <w:sz w:val="18"/>
                <w:szCs w:val="18"/>
              </w:rPr>
            </w:pPr>
            <w:r>
              <w:rPr>
                <w:rFonts w:hint="eastAsia"/>
                <w:b/>
                <w:color w:val="000000"/>
                <w:sz w:val="18"/>
                <w:szCs w:val="18"/>
              </w:rPr>
              <w:t>审查结论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390"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1</w:t>
            </w:r>
          </w:p>
        </w:tc>
        <w:tc>
          <w:tcPr>
            <w:tcW w:w="2110" w:type="dxa"/>
            <w:vAlign w:val="center"/>
          </w:tcPr>
          <w:p>
            <w:pPr>
              <w:jc w:val="center"/>
              <w:rPr>
                <w:color w:val="000000"/>
              </w:rPr>
            </w:pPr>
          </w:p>
        </w:tc>
        <w:tc>
          <w:tcPr>
            <w:tcW w:w="2405" w:type="dxa"/>
            <w:vAlign w:val="center"/>
          </w:tcPr>
          <w:p>
            <w:pPr>
              <w:jc w:val="center"/>
              <w:rPr>
                <w:rFonts w:ascii="仿宋" w:hAnsi="仿宋" w:eastAsia="仿宋" w:cs="宋体-18030"/>
                <w:bCs/>
                <w:color w:val="000000"/>
                <w:szCs w:val="21"/>
              </w:rPr>
            </w:pPr>
          </w:p>
        </w:tc>
        <w:tc>
          <w:tcPr>
            <w:tcW w:w="2694" w:type="dxa"/>
            <w:vAlign w:val="center"/>
          </w:tcPr>
          <w:p>
            <w:pPr>
              <w:jc w:val="center"/>
              <w:rPr>
                <w:rFonts w:ascii="仿宋" w:hAnsi="仿宋" w:eastAsia="仿宋" w:cs="宋体-18030"/>
                <w:bCs/>
                <w:color w:val="000000"/>
                <w:szCs w:val="21"/>
              </w:rPr>
            </w:pPr>
          </w:p>
        </w:tc>
        <w:tc>
          <w:tcPr>
            <w:tcW w:w="2923" w:type="dxa"/>
          </w:tcPr>
          <w:p>
            <w:pPr>
              <w:jc w:val="center"/>
              <w:rPr>
                <w:rFonts w:ascii="仿宋" w:hAnsi="仿宋" w:eastAsia="仿宋" w:cs="宋体-18030"/>
                <w:bCs/>
                <w:color w:val="000000"/>
                <w:szCs w:val="21"/>
              </w:rPr>
            </w:pPr>
          </w:p>
        </w:tc>
        <w:tc>
          <w:tcPr>
            <w:tcW w:w="1771" w:type="dxa"/>
            <w:vAlign w:val="center"/>
          </w:tcPr>
          <w:p>
            <w:pPr>
              <w:jc w:val="cente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390"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2</w:t>
            </w:r>
          </w:p>
        </w:tc>
        <w:tc>
          <w:tcPr>
            <w:tcW w:w="2110" w:type="dxa"/>
            <w:vAlign w:val="center"/>
          </w:tcPr>
          <w:p>
            <w:pPr>
              <w:jc w:val="center"/>
              <w:rPr>
                <w:color w:val="000000"/>
              </w:rPr>
            </w:pPr>
          </w:p>
        </w:tc>
        <w:tc>
          <w:tcPr>
            <w:tcW w:w="2405" w:type="dxa"/>
            <w:vAlign w:val="center"/>
          </w:tcPr>
          <w:p>
            <w:pPr>
              <w:jc w:val="center"/>
              <w:rPr>
                <w:rFonts w:ascii="仿宋" w:hAnsi="仿宋" w:eastAsia="仿宋" w:cs="宋体-18030"/>
                <w:bCs/>
                <w:color w:val="000000"/>
                <w:szCs w:val="21"/>
              </w:rPr>
            </w:pPr>
          </w:p>
        </w:tc>
        <w:tc>
          <w:tcPr>
            <w:tcW w:w="2694" w:type="dxa"/>
            <w:vAlign w:val="center"/>
          </w:tcPr>
          <w:p>
            <w:pPr>
              <w:jc w:val="center"/>
              <w:rPr>
                <w:rFonts w:ascii="仿宋" w:hAnsi="仿宋" w:eastAsia="仿宋" w:cs="宋体-18030"/>
                <w:bCs/>
                <w:color w:val="000000"/>
                <w:szCs w:val="21"/>
              </w:rPr>
            </w:pPr>
          </w:p>
        </w:tc>
        <w:tc>
          <w:tcPr>
            <w:tcW w:w="2923" w:type="dxa"/>
          </w:tcPr>
          <w:p>
            <w:pPr>
              <w:jc w:val="center"/>
              <w:rPr>
                <w:rFonts w:ascii="仿宋" w:hAnsi="仿宋" w:eastAsia="仿宋" w:cs="宋体-18030"/>
                <w:bCs/>
                <w:color w:val="000000"/>
                <w:szCs w:val="21"/>
              </w:rPr>
            </w:pPr>
          </w:p>
        </w:tc>
        <w:tc>
          <w:tcPr>
            <w:tcW w:w="1771" w:type="dxa"/>
            <w:vAlign w:val="center"/>
          </w:tcPr>
          <w:p>
            <w:pPr>
              <w:jc w:val="cente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390"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3</w:t>
            </w:r>
          </w:p>
        </w:tc>
        <w:tc>
          <w:tcPr>
            <w:tcW w:w="2110" w:type="dxa"/>
            <w:vAlign w:val="center"/>
          </w:tcPr>
          <w:p>
            <w:pPr>
              <w:jc w:val="center"/>
              <w:rPr>
                <w:color w:val="000000"/>
              </w:rPr>
            </w:pPr>
          </w:p>
        </w:tc>
        <w:tc>
          <w:tcPr>
            <w:tcW w:w="2405" w:type="dxa"/>
            <w:vAlign w:val="center"/>
          </w:tcPr>
          <w:p>
            <w:pPr>
              <w:jc w:val="center"/>
              <w:rPr>
                <w:rFonts w:ascii="仿宋" w:hAnsi="仿宋" w:eastAsia="仿宋" w:cs="宋体-18030"/>
                <w:bCs/>
                <w:color w:val="000000"/>
                <w:szCs w:val="21"/>
              </w:rPr>
            </w:pPr>
          </w:p>
        </w:tc>
        <w:tc>
          <w:tcPr>
            <w:tcW w:w="2694" w:type="dxa"/>
            <w:vAlign w:val="center"/>
          </w:tcPr>
          <w:p>
            <w:pPr>
              <w:jc w:val="center"/>
              <w:rPr>
                <w:rFonts w:ascii="仿宋" w:hAnsi="仿宋" w:eastAsia="仿宋" w:cs="宋体-18030"/>
                <w:bCs/>
                <w:color w:val="000000"/>
                <w:szCs w:val="21"/>
              </w:rPr>
            </w:pPr>
          </w:p>
        </w:tc>
        <w:tc>
          <w:tcPr>
            <w:tcW w:w="2923" w:type="dxa"/>
          </w:tcPr>
          <w:p>
            <w:pPr>
              <w:jc w:val="center"/>
              <w:rPr>
                <w:rFonts w:ascii="仿宋" w:hAnsi="仿宋" w:eastAsia="仿宋" w:cs="宋体-18030"/>
                <w:bCs/>
                <w:color w:val="000000"/>
                <w:szCs w:val="21"/>
              </w:rPr>
            </w:pPr>
          </w:p>
        </w:tc>
        <w:tc>
          <w:tcPr>
            <w:tcW w:w="1771" w:type="dxa"/>
            <w:vAlign w:val="center"/>
          </w:tcPr>
          <w:p>
            <w:pPr>
              <w:jc w:val="cente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390"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4</w:t>
            </w:r>
          </w:p>
        </w:tc>
        <w:tc>
          <w:tcPr>
            <w:tcW w:w="2110" w:type="dxa"/>
            <w:vAlign w:val="center"/>
          </w:tcPr>
          <w:p>
            <w:pPr>
              <w:jc w:val="center"/>
              <w:rPr>
                <w:color w:val="000000"/>
              </w:rPr>
            </w:pPr>
          </w:p>
        </w:tc>
        <w:tc>
          <w:tcPr>
            <w:tcW w:w="2405" w:type="dxa"/>
            <w:vAlign w:val="center"/>
          </w:tcPr>
          <w:p>
            <w:pPr>
              <w:jc w:val="center"/>
              <w:rPr>
                <w:rFonts w:ascii="仿宋" w:hAnsi="仿宋" w:eastAsia="仿宋" w:cs="宋体-18030"/>
                <w:bCs/>
                <w:color w:val="000000"/>
                <w:szCs w:val="21"/>
              </w:rPr>
            </w:pPr>
          </w:p>
        </w:tc>
        <w:tc>
          <w:tcPr>
            <w:tcW w:w="2694" w:type="dxa"/>
            <w:vAlign w:val="center"/>
          </w:tcPr>
          <w:p>
            <w:pPr>
              <w:jc w:val="center"/>
              <w:rPr>
                <w:rFonts w:ascii="仿宋" w:hAnsi="仿宋" w:eastAsia="仿宋" w:cs="宋体-18030"/>
                <w:bCs/>
                <w:color w:val="000000"/>
                <w:szCs w:val="21"/>
              </w:rPr>
            </w:pPr>
          </w:p>
        </w:tc>
        <w:tc>
          <w:tcPr>
            <w:tcW w:w="2923" w:type="dxa"/>
          </w:tcPr>
          <w:p>
            <w:pPr>
              <w:jc w:val="center"/>
              <w:rPr>
                <w:rFonts w:ascii="仿宋" w:hAnsi="仿宋" w:eastAsia="仿宋" w:cs="宋体-18030"/>
                <w:bCs/>
                <w:color w:val="000000"/>
                <w:szCs w:val="21"/>
              </w:rPr>
            </w:pPr>
          </w:p>
        </w:tc>
        <w:tc>
          <w:tcPr>
            <w:tcW w:w="1771" w:type="dxa"/>
            <w:vAlign w:val="center"/>
          </w:tcPr>
          <w:p>
            <w:pPr>
              <w:jc w:val="cente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390" w:type="dxa"/>
            <w:vAlign w:val="center"/>
          </w:tcPr>
          <w:p>
            <w:pPr>
              <w:spacing w:line="300" w:lineRule="exact"/>
              <w:jc w:val="center"/>
              <w:rPr>
                <w:rFonts w:ascii="宋体" w:hAnsi="宋体" w:cs="宋体-18030"/>
                <w:bCs/>
                <w:color w:val="000000"/>
                <w:szCs w:val="21"/>
              </w:rPr>
            </w:pPr>
            <w:r>
              <w:rPr>
                <w:rFonts w:ascii="宋体" w:hAnsi="宋体" w:cs="宋体-18030"/>
                <w:bCs/>
                <w:color w:val="000000"/>
                <w:szCs w:val="21"/>
              </w:rPr>
              <w:t>…</w:t>
            </w:r>
          </w:p>
          <w:p>
            <w:pPr>
              <w:spacing w:line="300" w:lineRule="exact"/>
              <w:jc w:val="center"/>
              <w:rPr>
                <w:rFonts w:ascii="宋体" w:hAnsi="宋体" w:cs="宋体-18030"/>
                <w:bCs/>
                <w:color w:val="000000"/>
                <w:szCs w:val="21"/>
              </w:rPr>
            </w:pPr>
          </w:p>
        </w:tc>
        <w:tc>
          <w:tcPr>
            <w:tcW w:w="2110" w:type="dxa"/>
            <w:vAlign w:val="center"/>
          </w:tcPr>
          <w:p>
            <w:pPr>
              <w:jc w:val="center"/>
              <w:rPr>
                <w:color w:val="000000"/>
              </w:rPr>
            </w:pPr>
          </w:p>
        </w:tc>
        <w:tc>
          <w:tcPr>
            <w:tcW w:w="2405" w:type="dxa"/>
            <w:vAlign w:val="center"/>
          </w:tcPr>
          <w:p>
            <w:pPr>
              <w:jc w:val="center"/>
              <w:rPr>
                <w:rFonts w:ascii="仿宋" w:hAnsi="仿宋" w:eastAsia="仿宋" w:cs="宋体-18030"/>
                <w:bCs/>
                <w:color w:val="000000"/>
                <w:szCs w:val="21"/>
              </w:rPr>
            </w:pPr>
          </w:p>
        </w:tc>
        <w:tc>
          <w:tcPr>
            <w:tcW w:w="2694" w:type="dxa"/>
            <w:vAlign w:val="center"/>
          </w:tcPr>
          <w:p>
            <w:pPr>
              <w:jc w:val="center"/>
              <w:rPr>
                <w:rFonts w:ascii="仿宋" w:hAnsi="仿宋" w:eastAsia="仿宋" w:cs="宋体-18030"/>
                <w:bCs/>
                <w:color w:val="000000"/>
                <w:szCs w:val="21"/>
              </w:rPr>
            </w:pPr>
          </w:p>
        </w:tc>
        <w:tc>
          <w:tcPr>
            <w:tcW w:w="2923" w:type="dxa"/>
          </w:tcPr>
          <w:p>
            <w:pPr>
              <w:jc w:val="center"/>
              <w:rPr>
                <w:rFonts w:ascii="仿宋" w:hAnsi="仿宋" w:eastAsia="仿宋" w:cs="宋体-18030"/>
                <w:bCs/>
                <w:color w:val="000000"/>
                <w:szCs w:val="21"/>
              </w:rPr>
            </w:pPr>
          </w:p>
        </w:tc>
        <w:tc>
          <w:tcPr>
            <w:tcW w:w="1771" w:type="dxa"/>
            <w:vAlign w:val="center"/>
          </w:tcPr>
          <w:p>
            <w:pPr>
              <w:jc w:val="center"/>
              <w:rPr>
                <w:rFonts w:ascii="仿宋" w:hAnsi="仿宋" w:eastAsia="仿宋" w:cs="宋体-18030"/>
                <w:bCs/>
                <w:color w:val="000000"/>
                <w:szCs w:val="21"/>
              </w:rPr>
            </w:pPr>
          </w:p>
        </w:tc>
      </w:tr>
    </w:tbl>
    <w:p>
      <w:pPr>
        <w:spacing w:line="300" w:lineRule="exact"/>
        <w:rPr>
          <w:rFonts w:ascii="Arial" w:hAnsi="Arial" w:cs="Arial"/>
          <w:bCs/>
          <w:color w:val="000000"/>
        </w:rPr>
      </w:pPr>
    </w:p>
    <w:p>
      <w:pPr>
        <w:spacing w:line="300" w:lineRule="exact"/>
        <w:rPr>
          <w:rFonts w:ascii="Arial" w:hAnsi="Arial" w:cs="Arial"/>
          <w:bCs/>
          <w:color w:val="000000"/>
        </w:rPr>
      </w:pPr>
      <w:r>
        <w:rPr>
          <w:rFonts w:hint="eastAsia" w:ascii="Arial" w:hAnsi="Arial" w:cs="Arial"/>
          <w:bCs/>
          <w:color w:val="000000"/>
        </w:rPr>
        <w:t>说明：1、审查通过用“○”表示；未通过用“×”表示。结论用“通过”或“未通过”表示。</w:t>
      </w:r>
    </w:p>
    <w:p>
      <w:pPr>
        <w:spacing w:line="300" w:lineRule="exact"/>
        <w:rPr>
          <w:rFonts w:ascii="Arial" w:hAnsi="Arial" w:cs="Arial"/>
          <w:bCs/>
          <w:color w:val="000000"/>
        </w:rPr>
      </w:pPr>
      <w:r>
        <w:rPr>
          <w:rFonts w:hint="eastAsia" w:ascii="Arial" w:hAnsi="Arial" w:cs="Arial"/>
          <w:bCs/>
          <w:color w:val="000000"/>
        </w:rPr>
        <w:t xml:space="preserve">      2、只有全部项目通过初步审查时，结论为“通过”，否则为“未通过”。</w:t>
      </w:r>
    </w:p>
    <w:p>
      <w:pPr>
        <w:spacing w:line="300" w:lineRule="exact"/>
        <w:jc w:val="left"/>
        <w:rPr>
          <w:rFonts w:ascii="Arial" w:hAnsi="Arial" w:cs="Arial"/>
          <w:color w:val="000000"/>
        </w:rPr>
      </w:pPr>
    </w:p>
    <w:p>
      <w:pPr>
        <w:jc w:val="left"/>
        <w:rPr>
          <w:rFonts w:ascii="宋体"/>
          <w:b/>
          <w:bCs/>
          <w:color w:val="000000"/>
          <w:sz w:val="32"/>
        </w:rPr>
      </w:pPr>
      <w:r>
        <w:rPr>
          <w:rFonts w:hint="eastAsia"/>
          <w:color w:val="000000"/>
        </w:rPr>
        <w:t>评委签名：</w:t>
      </w:r>
      <w:r>
        <w:rPr>
          <w:rFonts w:ascii="宋体"/>
          <w:b/>
          <w:bCs/>
          <w:color w:val="000000"/>
          <w:sz w:val="32"/>
        </w:rPr>
        <w:t xml:space="preserve"> </w:t>
      </w:r>
    </w:p>
    <w:p>
      <w:pPr>
        <w:jc w:val="left"/>
        <w:rPr>
          <w:rFonts w:ascii="宋体"/>
          <w:b/>
          <w:bCs/>
          <w:color w:val="000000"/>
          <w:sz w:val="32"/>
        </w:rPr>
      </w:pPr>
    </w:p>
    <w:p>
      <w:pPr>
        <w:jc w:val="left"/>
        <w:rPr>
          <w:color w:val="000000"/>
        </w:rPr>
      </w:pPr>
      <w:r>
        <w:rPr>
          <w:rFonts w:hint="eastAsia"/>
          <w:color w:val="000000"/>
        </w:rPr>
        <w:t>监督签名：                                                  日期：        年    月    日</w:t>
      </w:r>
    </w:p>
    <w:p>
      <w:pPr>
        <w:jc w:val="left"/>
        <w:rPr>
          <w:color w:val="000000"/>
        </w:rPr>
      </w:pPr>
    </w:p>
    <w:p>
      <w:pPr>
        <w:jc w:val="left"/>
        <w:rPr>
          <w:rFonts w:ascii="宋体"/>
          <w:b/>
          <w:bCs/>
          <w:color w:val="000000"/>
          <w:sz w:val="32"/>
        </w:rPr>
        <w:sectPr>
          <w:pgSz w:w="16838" w:h="11906" w:orient="landscape"/>
          <w:pgMar w:top="1797" w:right="1440" w:bottom="1797" w:left="1440" w:header="851" w:footer="992" w:gutter="0"/>
          <w:cols w:space="720" w:num="1"/>
          <w:docGrid w:linePitch="312" w:charSpace="0"/>
        </w:sectPr>
      </w:pPr>
    </w:p>
    <w:p>
      <w:pPr>
        <w:jc w:val="left"/>
        <w:rPr>
          <w:color w:val="000000"/>
        </w:rPr>
      </w:pPr>
      <w:r>
        <w:rPr>
          <w:rFonts w:hint="eastAsia" w:ascii="宋体"/>
          <w:b/>
          <w:bCs/>
          <w:color w:val="000000"/>
          <w:sz w:val="32"/>
        </w:rPr>
        <w:t xml:space="preserve">                                                     </w:t>
      </w:r>
      <w:r>
        <w:rPr>
          <w:rFonts w:hint="eastAsia"/>
          <w:color w:val="000000"/>
        </w:rPr>
        <w:t xml:space="preserve">      </w:t>
      </w:r>
    </w:p>
    <w:p>
      <w:pPr>
        <w:widowControl/>
        <w:spacing w:line="360" w:lineRule="auto"/>
        <w:rPr>
          <w:rFonts w:ascii="宋体" w:hAnsi="宋体"/>
          <w:b/>
          <w:color w:val="000000"/>
          <w:szCs w:val="21"/>
        </w:rPr>
      </w:pPr>
      <w:r>
        <w:rPr>
          <w:rFonts w:hint="eastAsia" w:ascii="宋体" w:hAnsi="宋体"/>
          <w:b/>
          <w:color w:val="000000"/>
          <w:szCs w:val="21"/>
        </w:rPr>
        <w:t>表</w:t>
      </w:r>
      <w:r>
        <w:rPr>
          <w:rFonts w:ascii="宋体" w:hAnsi="宋体"/>
          <w:b/>
          <w:color w:val="000000"/>
          <w:szCs w:val="21"/>
        </w:rPr>
        <w:t>3</w:t>
      </w:r>
      <w:r>
        <w:rPr>
          <w:rFonts w:hint="eastAsia" w:ascii="宋体" w:hAnsi="宋体"/>
          <w:b/>
          <w:color w:val="000000"/>
          <w:szCs w:val="21"/>
        </w:rPr>
        <w:t>.比选评分表</w:t>
      </w:r>
    </w:p>
    <w:p>
      <w:pPr>
        <w:widowControl/>
        <w:spacing w:line="360" w:lineRule="auto"/>
        <w:jc w:val="center"/>
        <w:rPr>
          <w:rFonts w:ascii="宋体" w:hAnsi="宋体"/>
          <w:b/>
          <w:color w:val="000000"/>
          <w:szCs w:val="21"/>
        </w:rPr>
      </w:pPr>
      <w:r>
        <w:rPr>
          <w:rFonts w:hint="eastAsia" w:ascii="宋体" w:hAnsi="宋体"/>
          <w:b/>
          <w:sz w:val="28"/>
          <w:szCs w:val="28"/>
        </w:rPr>
        <w:t>技术标评分汇总表</w:t>
      </w:r>
    </w:p>
    <w:tbl>
      <w:tblPr>
        <w:tblStyle w:val="23"/>
        <w:tblpPr w:leftFromText="180" w:rightFromText="180" w:vertAnchor="text" w:horzAnchor="margin" w:tblpY="86"/>
        <w:tblOverlap w:val="never"/>
        <w:tblW w:w="8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03"/>
        <w:gridCol w:w="567"/>
        <w:gridCol w:w="3260"/>
        <w:gridCol w:w="519"/>
        <w:gridCol w:w="524"/>
        <w:gridCol w:w="524"/>
        <w:gridCol w:w="524"/>
        <w:gridCol w:w="524"/>
        <w:gridCol w:w="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65" w:type="dxa"/>
            <w:vMerge w:val="restart"/>
            <w:vAlign w:val="center"/>
          </w:tcPr>
          <w:p>
            <w:pPr>
              <w:spacing w:line="276" w:lineRule="auto"/>
              <w:jc w:val="center"/>
              <w:rPr>
                <w:rFonts w:ascii="宋体" w:hAnsi="宋体"/>
                <w:bCs/>
                <w:color w:val="000000"/>
                <w:szCs w:val="21"/>
              </w:rPr>
            </w:pPr>
            <w:r>
              <w:rPr>
                <w:rFonts w:hint="eastAsia" w:ascii="宋体" w:hAnsi="宋体"/>
                <w:bCs/>
                <w:color w:val="000000"/>
                <w:szCs w:val="21"/>
              </w:rPr>
              <w:t>序号</w:t>
            </w:r>
          </w:p>
        </w:tc>
        <w:tc>
          <w:tcPr>
            <w:tcW w:w="1003" w:type="dxa"/>
            <w:vMerge w:val="restart"/>
            <w:vAlign w:val="center"/>
          </w:tcPr>
          <w:p>
            <w:pPr>
              <w:jc w:val="center"/>
              <w:rPr>
                <w:rFonts w:ascii="宋体" w:hAnsi="宋体"/>
                <w:b/>
                <w:szCs w:val="21"/>
              </w:rPr>
            </w:pPr>
            <w:r>
              <w:rPr>
                <w:rFonts w:hint="eastAsia" w:ascii="宋体" w:hAnsi="宋体"/>
                <w:b/>
                <w:szCs w:val="21"/>
              </w:rPr>
              <w:t>评分内容</w:t>
            </w:r>
          </w:p>
        </w:tc>
        <w:tc>
          <w:tcPr>
            <w:tcW w:w="567" w:type="dxa"/>
            <w:vMerge w:val="restart"/>
            <w:vAlign w:val="center"/>
          </w:tcPr>
          <w:p>
            <w:pPr>
              <w:jc w:val="center"/>
              <w:rPr>
                <w:rFonts w:ascii="宋体" w:hAnsi="宋体"/>
                <w:b/>
                <w:szCs w:val="21"/>
              </w:rPr>
            </w:pPr>
            <w:r>
              <w:rPr>
                <w:rFonts w:hint="eastAsia" w:ascii="宋体" w:hAnsi="宋体"/>
                <w:b/>
                <w:szCs w:val="21"/>
              </w:rPr>
              <w:t>权重</w:t>
            </w:r>
          </w:p>
          <w:p>
            <w:pPr>
              <w:jc w:val="center"/>
              <w:rPr>
                <w:rFonts w:ascii="宋体" w:hAnsi="宋体"/>
                <w:b/>
                <w:szCs w:val="21"/>
              </w:rPr>
            </w:pPr>
            <w:r>
              <w:rPr>
                <w:rFonts w:hint="eastAsia" w:ascii="宋体" w:hAnsi="宋体"/>
                <w:b/>
                <w:bCs/>
                <w:szCs w:val="21"/>
              </w:rPr>
              <w:t>10</w:t>
            </w:r>
          </w:p>
        </w:tc>
        <w:tc>
          <w:tcPr>
            <w:tcW w:w="3260" w:type="dxa"/>
            <w:vMerge w:val="restart"/>
            <w:vAlign w:val="center"/>
          </w:tcPr>
          <w:p>
            <w:pPr>
              <w:jc w:val="center"/>
              <w:rPr>
                <w:rFonts w:ascii="宋体" w:hAnsi="宋体"/>
                <w:b/>
                <w:szCs w:val="21"/>
              </w:rPr>
            </w:pPr>
            <w:r>
              <w:rPr>
                <w:rFonts w:hint="eastAsia" w:ascii="宋体" w:hAnsi="宋体"/>
                <w:b/>
                <w:szCs w:val="21"/>
              </w:rPr>
              <w:t>评审标准</w:t>
            </w:r>
          </w:p>
          <w:p>
            <w:pPr>
              <w:jc w:val="center"/>
              <w:rPr>
                <w:rFonts w:ascii="宋体" w:hAnsi="宋体"/>
                <w:b/>
                <w:szCs w:val="21"/>
              </w:rPr>
            </w:pPr>
          </w:p>
        </w:tc>
        <w:tc>
          <w:tcPr>
            <w:tcW w:w="519" w:type="dxa"/>
            <w:vMerge w:val="restart"/>
            <w:vAlign w:val="center"/>
          </w:tcPr>
          <w:p>
            <w:pPr>
              <w:tabs>
                <w:tab w:val="left" w:pos="244"/>
              </w:tabs>
              <w:spacing w:line="276" w:lineRule="auto"/>
              <w:jc w:val="center"/>
              <w:rPr>
                <w:rFonts w:ascii="宋体" w:hAnsi="宋体"/>
                <w:bCs/>
                <w:color w:val="000000"/>
                <w:szCs w:val="21"/>
              </w:rPr>
            </w:pPr>
            <w:r>
              <w:rPr>
                <w:rFonts w:hint="eastAsia" w:ascii="宋体" w:hAnsi="宋体"/>
                <w:bCs/>
                <w:color w:val="000000"/>
                <w:szCs w:val="21"/>
              </w:rPr>
              <w:t>分值</w:t>
            </w:r>
          </w:p>
        </w:tc>
        <w:tc>
          <w:tcPr>
            <w:tcW w:w="2620" w:type="dxa"/>
            <w:gridSpan w:val="5"/>
            <w:vAlign w:val="center"/>
          </w:tcPr>
          <w:p>
            <w:pPr>
              <w:tabs>
                <w:tab w:val="left" w:pos="244"/>
              </w:tabs>
              <w:spacing w:line="276" w:lineRule="auto"/>
              <w:jc w:val="center"/>
              <w:rPr>
                <w:rFonts w:ascii="宋体" w:hAnsi="宋体"/>
                <w:bCs/>
                <w:color w:val="000000"/>
                <w:szCs w:val="21"/>
              </w:rPr>
            </w:pPr>
            <w:r>
              <w:rPr>
                <w:rFonts w:hint="eastAsia" w:ascii="宋体" w:hAnsi="宋体"/>
                <w:bCs/>
                <w:color w:val="00000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65" w:type="dxa"/>
            <w:vMerge w:val="continue"/>
            <w:vAlign w:val="center"/>
          </w:tcPr>
          <w:p>
            <w:pPr>
              <w:spacing w:line="276" w:lineRule="auto"/>
              <w:jc w:val="center"/>
              <w:rPr>
                <w:rFonts w:ascii="宋体" w:hAnsi="宋体"/>
                <w:bCs/>
                <w:color w:val="000000"/>
                <w:szCs w:val="21"/>
              </w:rPr>
            </w:pPr>
          </w:p>
        </w:tc>
        <w:tc>
          <w:tcPr>
            <w:tcW w:w="1003" w:type="dxa"/>
            <w:vMerge w:val="continue"/>
            <w:vAlign w:val="center"/>
          </w:tcPr>
          <w:p>
            <w:pPr>
              <w:spacing w:line="276" w:lineRule="auto"/>
              <w:jc w:val="center"/>
              <w:rPr>
                <w:rFonts w:ascii="宋体" w:hAnsi="宋体"/>
                <w:bCs/>
                <w:color w:val="000000"/>
                <w:szCs w:val="21"/>
              </w:rPr>
            </w:pPr>
          </w:p>
        </w:tc>
        <w:tc>
          <w:tcPr>
            <w:tcW w:w="567" w:type="dxa"/>
            <w:vMerge w:val="continue"/>
            <w:vAlign w:val="center"/>
          </w:tcPr>
          <w:p>
            <w:pPr>
              <w:spacing w:line="276" w:lineRule="auto"/>
              <w:jc w:val="center"/>
              <w:rPr>
                <w:rFonts w:ascii="宋体" w:hAnsi="宋体"/>
                <w:bCs/>
                <w:color w:val="000000"/>
                <w:szCs w:val="21"/>
              </w:rPr>
            </w:pPr>
          </w:p>
        </w:tc>
        <w:tc>
          <w:tcPr>
            <w:tcW w:w="3260" w:type="dxa"/>
            <w:vMerge w:val="continue"/>
            <w:vAlign w:val="center"/>
          </w:tcPr>
          <w:p>
            <w:pPr>
              <w:tabs>
                <w:tab w:val="left" w:pos="244"/>
              </w:tabs>
              <w:spacing w:line="276" w:lineRule="auto"/>
              <w:jc w:val="center"/>
              <w:rPr>
                <w:rFonts w:ascii="宋体" w:hAnsi="宋体"/>
                <w:bCs/>
                <w:color w:val="000000"/>
                <w:szCs w:val="21"/>
              </w:rPr>
            </w:pPr>
          </w:p>
        </w:tc>
        <w:tc>
          <w:tcPr>
            <w:tcW w:w="519" w:type="dxa"/>
            <w:vMerge w:val="continue"/>
            <w:vAlign w:val="center"/>
          </w:tcPr>
          <w:p>
            <w:pPr>
              <w:tabs>
                <w:tab w:val="left" w:pos="244"/>
              </w:tabs>
              <w:spacing w:line="276" w:lineRule="auto"/>
              <w:jc w:val="center"/>
              <w:rPr>
                <w:rFonts w:ascii="宋体" w:hAnsi="宋体"/>
                <w:bCs/>
                <w:color w:val="000000"/>
                <w:szCs w:val="21"/>
              </w:rPr>
            </w:pPr>
          </w:p>
        </w:tc>
        <w:tc>
          <w:tcPr>
            <w:tcW w:w="524" w:type="dxa"/>
            <w:vAlign w:val="center"/>
          </w:tcPr>
          <w:p>
            <w:pPr>
              <w:tabs>
                <w:tab w:val="left" w:pos="244"/>
              </w:tabs>
              <w:spacing w:line="276" w:lineRule="auto"/>
              <w:jc w:val="center"/>
              <w:rPr>
                <w:rFonts w:ascii="宋体" w:hAnsi="宋体"/>
                <w:bCs/>
                <w:color w:val="000000"/>
                <w:szCs w:val="21"/>
              </w:rPr>
            </w:pPr>
            <w:r>
              <w:rPr>
                <w:rFonts w:hint="eastAsia" w:ascii="宋体" w:hAnsi="宋体"/>
                <w:bCs/>
                <w:color w:val="000000"/>
                <w:szCs w:val="21"/>
              </w:rPr>
              <w:t>1</w:t>
            </w:r>
          </w:p>
        </w:tc>
        <w:tc>
          <w:tcPr>
            <w:tcW w:w="524" w:type="dxa"/>
            <w:vAlign w:val="center"/>
          </w:tcPr>
          <w:p>
            <w:pPr>
              <w:tabs>
                <w:tab w:val="left" w:pos="244"/>
              </w:tabs>
              <w:spacing w:line="276" w:lineRule="auto"/>
              <w:jc w:val="center"/>
              <w:rPr>
                <w:rFonts w:ascii="宋体" w:hAnsi="宋体"/>
                <w:bCs/>
                <w:color w:val="000000"/>
                <w:szCs w:val="21"/>
              </w:rPr>
            </w:pPr>
            <w:r>
              <w:rPr>
                <w:rFonts w:hint="eastAsia" w:ascii="宋体" w:hAnsi="宋体"/>
                <w:bCs/>
                <w:color w:val="000000"/>
                <w:szCs w:val="21"/>
              </w:rPr>
              <w:t>2</w:t>
            </w:r>
          </w:p>
        </w:tc>
        <w:tc>
          <w:tcPr>
            <w:tcW w:w="524" w:type="dxa"/>
            <w:vAlign w:val="center"/>
          </w:tcPr>
          <w:p>
            <w:pPr>
              <w:tabs>
                <w:tab w:val="left" w:pos="244"/>
              </w:tabs>
              <w:spacing w:line="276" w:lineRule="auto"/>
              <w:jc w:val="center"/>
              <w:rPr>
                <w:rFonts w:ascii="宋体" w:hAnsi="宋体"/>
                <w:bCs/>
                <w:color w:val="000000"/>
                <w:szCs w:val="21"/>
              </w:rPr>
            </w:pPr>
            <w:r>
              <w:rPr>
                <w:rFonts w:hint="eastAsia" w:ascii="宋体" w:hAnsi="宋体"/>
                <w:bCs/>
                <w:color w:val="000000"/>
                <w:szCs w:val="21"/>
              </w:rPr>
              <w:t>3</w:t>
            </w:r>
          </w:p>
        </w:tc>
        <w:tc>
          <w:tcPr>
            <w:tcW w:w="524" w:type="dxa"/>
            <w:vAlign w:val="center"/>
          </w:tcPr>
          <w:p>
            <w:pPr>
              <w:tabs>
                <w:tab w:val="left" w:pos="244"/>
              </w:tabs>
              <w:spacing w:line="276" w:lineRule="auto"/>
              <w:jc w:val="center"/>
              <w:rPr>
                <w:rFonts w:ascii="宋体" w:hAnsi="宋体"/>
                <w:bCs/>
                <w:color w:val="000000"/>
                <w:szCs w:val="21"/>
              </w:rPr>
            </w:pPr>
            <w:r>
              <w:rPr>
                <w:rFonts w:hint="eastAsia" w:ascii="宋体" w:hAnsi="宋体"/>
                <w:bCs/>
                <w:color w:val="000000"/>
                <w:szCs w:val="21"/>
              </w:rPr>
              <w:t>4</w:t>
            </w:r>
          </w:p>
        </w:tc>
        <w:tc>
          <w:tcPr>
            <w:tcW w:w="524" w:type="dxa"/>
            <w:vAlign w:val="center"/>
          </w:tcPr>
          <w:p>
            <w:pPr>
              <w:tabs>
                <w:tab w:val="left" w:pos="244"/>
              </w:tabs>
              <w:spacing w:line="276" w:lineRule="auto"/>
              <w:jc w:val="center"/>
              <w:rPr>
                <w:rFonts w:ascii="宋体" w:hAnsi="宋体"/>
                <w:bCs/>
                <w:color w:val="000000"/>
                <w:szCs w:val="21"/>
              </w:rPr>
            </w:pPr>
            <w:r>
              <w:rPr>
                <w:rFonts w:hint="eastAsia" w:ascii="宋体" w:hAnsi="宋体"/>
                <w:bCs/>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665" w:type="dxa"/>
            <w:vAlign w:val="center"/>
          </w:tcPr>
          <w:p>
            <w:pPr>
              <w:jc w:val="center"/>
              <w:rPr>
                <w:rFonts w:ascii="宋体" w:hAnsi="宋体"/>
                <w:b/>
                <w:bCs/>
                <w:szCs w:val="21"/>
              </w:rPr>
            </w:pPr>
            <w:r>
              <w:rPr>
                <w:rFonts w:hint="eastAsia" w:ascii="宋体" w:hAnsi="宋体"/>
                <w:b/>
                <w:bCs/>
                <w:szCs w:val="21"/>
              </w:rPr>
              <w:t>1</w:t>
            </w:r>
          </w:p>
        </w:tc>
        <w:tc>
          <w:tcPr>
            <w:tcW w:w="1003" w:type="dxa"/>
            <w:vAlign w:val="center"/>
          </w:tcPr>
          <w:p>
            <w:pPr>
              <w:tabs>
                <w:tab w:val="left" w:pos="307"/>
              </w:tabs>
              <w:jc w:val="center"/>
              <w:rPr>
                <w:rFonts w:ascii="宋体" w:hAnsi="宋体"/>
                <w:b/>
                <w:bCs/>
                <w:szCs w:val="21"/>
              </w:rPr>
            </w:pPr>
            <w:r>
              <w:rPr>
                <w:rFonts w:hint="eastAsia" w:ascii="宋体" w:hAnsi="宋体"/>
                <w:b/>
                <w:bCs/>
                <w:szCs w:val="21"/>
              </w:rPr>
              <w:t>企业资质</w:t>
            </w:r>
          </w:p>
        </w:tc>
        <w:tc>
          <w:tcPr>
            <w:tcW w:w="567" w:type="dxa"/>
            <w:vAlign w:val="center"/>
          </w:tcPr>
          <w:p>
            <w:pPr>
              <w:jc w:val="center"/>
              <w:rPr>
                <w:rFonts w:ascii="宋体" w:hAnsi="宋体"/>
                <w:b/>
                <w:bCs/>
                <w:szCs w:val="21"/>
              </w:rPr>
            </w:pPr>
            <w:r>
              <w:rPr>
                <w:rFonts w:ascii="宋体" w:hAnsi="宋体"/>
                <w:b/>
                <w:bCs/>
                <w:szCs w:val="21"/>
              </w:rPr>
              <w:t>14</w:t>
            </w:r>
          </w:p>
        </w:tc>
        <w:tc>
          <w:tcPr>
            <w:tcW w:w="3260" w:type="dxa"/>
            <w:shd w:val="clear" w:color="auto" w:fill="auto"/>
            <w:vAlign w:val="center"/>
          </w:tcPr>
          <w:p>
            <w:pPr>
              <w:widowControl/>
              <w:adjustRightInd w:val="0"/>
              <w:snapToGrid w:val="0"/>
              <w:spacing w:line="36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1.战略经验：参选人提供近10年（自2011年1月1日至今，以合同签订日期为准），有战略规划或策划或咨询服务项目经验。每项业绩得2分，最高得6分，需提供项目合同关键页复印件。</w:t>
            </w:r>
          </w:p>
          <w:p>
            <w:pPr>
              <w:widowControl/>
              <w:adjustRightInd w:val="0"/>
              <w:snapToGrid w:val="0"/>
              <w:spacing w:line="36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2.轨道交通领域项目经验：参选人提供近10年（自2011年1月1日至今，以合同签订日期为准），轨道交通领域规划或策划或咨询服务等业绩。每项业绩得2分，最高得4分，需提供项目合同关键页复印件。</w:t>
            </w:r>
          </w:p>
          <w:p>
            <w:pPr>
              <w:widowControl/>
              <w:adjustRightInd w:val="0"/>
              <w:snapToGrid w:val="0"/>
              <w:spacing w:line="360" w:lineRule="exact"/>
              <w:jc w:val="left"/>
              <w:rPr>
                <w:rFonts w:ascii="宋体" w:hAnsi="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3.惠州市区域内项目经验：参选人提供近10年（自2011年1月1日至今，以合同签订日期为准），在惠州市境内做过的策划或咨询服务项目经验。每项业绩得2分，最高分得4分，需提供项目合同关键页复印件。</w:t>
            </w:r>
          </w:p>
        </w:tc>
        <w:tc>
          <w:tcPr>
            <w:tcW w:w="519" w:type="dxa"/>
            <w:vAlign w:val="center"/>
          </w:tcPr>
          <w:p>
            <w:pPr>
              <w:tabs>
                <w:tab w:val="left" w:pos="244"/>
              </w:tabs>
              <w:jc w:val="center"/>
              <w:rPr>
                <w:rFonts w:ascii="宋体" w:hAnsi="宋体"/>
                <w:szCs w:val="21"/>
              </w:rPr>
            </w:pPr>
            <w:r>
              <w:rPr>
                <w:rFonts w:ascii="宋体" w:hAnsi="宋体"/>
                <w:szCs w:val="21"/>
              </w:rPr>
              <w:t>14</w:t>
            </w:r>
          </w:p>
        </w:tc>
        <w:tc>
          <w:tcPr>
            <w:tcW w:w="524" w:type="dxa"/>
            <w:vAlign w:val="center"/>
          </w:tcPr>
          <w:p>
            <w:pPr>
              <w:tabs>
                <w:tab w:val="left" w:pos="244"/>
              </w:tabs>
              <w:jc w:val="center"/>
              <w:rPr>
                <w:rFonts w:ascii="宋体" w:hAnsi="宋体"/>
                <w:szCs w:val="21"/>
              </w:rPr>
            </w:pPr>
          </w:p>
        </w:tc>
        <w:tc>
          <w:tcPr>
            <w:tcW w:w="524" w:type="dxa"/>
            <w:vAlign w:val="center"/>
          </w:tcPr>
          <w:p>
            <w:pPr>
              <w:jc w:val="center"/>
              <w:rPr>
                <w:rFonts w:ascii="宋体" w:hAnsi="宋体"/>
                <w:b/>
                <w:bCs/>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5" w:type="dxa"/>
            <w:vAlign w:val="center"/>
          </w:tcPr>
          <w:p>
            <w:pPr>
              <w:jc w:val="center"/>
              <w:rPr>
                <w:rFonts w:ascii="宋体" w:hAnsi="宋体"/>
                <w:b/>
                <w:bCs/>
                <w:szCs w:val="21"/>
              </w:rPr>
            </w:pPr>
            <w:r>
              <w:rPr>
                <w:rFonts w:ascii="宋体" w:hAnsi="宋体"/>
                <w:b/>
                <w:bCs/>
                <w:szCs w:val="21"/>
              </w:rPr>
              <w:t>2</w:t>
            </w:r>
          </w:p>
        </w:tc>
        <w:tc>
          <w:tcPr>
            <w:tcW w:w="1003" w:type="dxa"/>
            <w:vAlign w:val="center"/>
          </w:tcPr>
          <w:p>
            <w:pPr>
              <w:tabs>
                <w:tab w:val="left" w:pos="307"/>
              </w:tabs>
              <w:jc w:val="center"/>
              <w:rPr>
                <w:rFonts w:ascii="宋体" w:hAnsi="宋体" w:cs="宋体"/>
                <w:b/>
                <w:bCs/>
                <w:kern w:val="0"/>
                <w:szCs w:val="21"/>
              </w:rPr>
            </w:pPr>
            <w:r>
              <w:rPr>
                <w:rFonts w:hint="eastAsia" w:ascii="宋体" w:hAnsi="宋体" w:cs="宋体"/>
                <w:b/>
                <w:bCs/>
                <w:kern w:val="0"/>
                <w:szCs w:val="21"/>
              </w:rPr>
              <w:t>项目团队</w:t>
            </w:r>
          </w:p>
        </w:tc>
        <w:tc>
          <w:tcPr>
            <w:tcW w:w="567" w:type="dxa"/>
            <w:vAlign w:val="center"/>
          </w:tcPr>
          <w:p>
            <w:pPr>
              <w:jc w:val="center"/>
              <w:rPr>
                <w:rFonts w:ascii="宋体" w:hAnsi="宋体"/>
                <w:b/>
                <w:bCs/>
                <w:szCs w:val="21"/>
              </w:rPr>
            </w:pPr>
            <w:r>
              <w:rPr>
                <w:rFonts w:ascii="宋体" w:hAnsi="宋体"/>
                <w:b/>
                <w:bCs/>
                <w:szCs w:val="21"/>
              </w:rPr>
              <w:t>6</w:t>
            </w:r>
          </w:p>
        </w:tc>
        <w:tc>
          <w:tcPr>
            <w:tcW w:w="3260" w:type="dxa"/>
            <w:shd w:val="clear" w:color="auto" w:fill="auto"/>
            <w:vAlign w:val="center"/>
          </w:tcPr>
          <w:p>
            <w:pPr>
              <w:widowControl/>
              <w:adjustRightInd w:val="0"/>
              <w:snapToGrid w:val="0"/>
              <w:spacing w:line="36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1.项目负责人：项目负责人提供近10年（自2011年1月1日至今，以合同签订日期为准）轨道交通综合开发规划或策划或咨询等业绩。每项业绩得1分，最高得3分。上述业绩需提供合同关键页复印件，不提供不得分。</w:t>
            </w:r>
          </w:p>
          <w:p>
            <w:pPr>
              <w:widowControl/>
              <w:adjustRightInd w:val="0"/>
              <w:snapToGrid w:val="0"/>
              <w:spacing w:line="36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2.项目成员（不含项目负责人）：</w:t>
            </w:r>
          </w:p>
          <w:p>
            <w:pPr>
              <w:widowControl/>
              <w:adjustRightInd w:val="0"/>
              <w:snapToGrid w:val="0"/>
              <w:spacing w:line="360" w:lineRule="exact"/>
              <w:jc w:val="left"/>
              <w:rPr>
                <w:rFonts w:ascii="宋体" w:hAnsi="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项目团队配备人员不少于4人，项目团队具有硕士学位或中级职称的，每位得1分，最高得3分。</w:t>
            </w:r>
          </w:p>
          <w:p>
            <w:pPr>
              <w:widowControl/>
              <w:adjustRightInd w:val="0"/>
              <w:snapToGrid w:val="0"/>
              <w:spacing w:line="360" w:lineRule="exact"/>
              <w:jc w:val="left"/>
              <w:rPr>
                <w:rFonts w:ascii="宋体" w:hAnsi="宋体"/>
                <w:color w:val="000000" w:themeColor="text1"/>
                <w:szCs w:val="21"/>
                <w:shd w:val="clear" w:color="auto" w:fill="FFFFFF"/>
                <w14:textFill>
                  <w14:solidFill>
                    <w14:schemeClr w14:val="tx1"/>
                  </w14:solidFill>
                </w14:textFill>
              </w:rPr>
            </w:pPr>
          </w:p>
        </w:tc>
        <w:tc>
          <w:tcPr>
            <w:tcW w:w="519" w:type="dxa"/>
            <w:vAlign w:val="center"/>
          </w:tcPr>
          <w:p>
            <w:pPr>
              <w:tabs>
                <w:tab w:val="left" w:pos="244"/>
              </w:tabs>
              <w:jc w:val="center"/>
              <w:rPr>
                <w:rFonts w:ascii="宋体" w:hAnsi="宋体"/>
                <w:szCs w:val="21"/>
              </w:rPr>
            </w:pPr>
            <w:r>
              <w:rPr>
                <w:rFonts w:ascii="宋体" w:hAnsi="宋体"/>
                <w:szCs w:val="21"/>
              </w:rPr>
              <w:t>6</w:t>
            </w:r>
          </w:p>
        </w:tc>
        <w:tc>
          <w:tcPr>
            <w:tcW w:w="524" w:type="dxa"/>
            <w:vAlign w:val="center"/>
          </w:tcPr>
          <w:p>
            <w:pPr>
              <w:tabs>
                <w:tab w:val="left" w:pos="244"/>
              </w:tabs>
              <w:jc w:val="center"/>
              <w:rPr>
                <w:rFonts w:ascii="宋体" w:hAnsi="宋体"/>
                <w:szCs w:val="21"/>
              </w:rPr>
            </w:pPr>
          </w:p>
        </w:tc>
        <w:tc>
          <w:tcPr>
            <w:tcW w:w="524" w:type="dxa"/>
            <w:vAlign w:val="center"/>
          </w:tcPr>
          <w:p>
            <w:pPr>
              <w:jc w:val="center"/>
              <w:rPr>
                <w:rFonts w:ascii="宋体" w:hAnsi="宋体"/>
                <w:b/>
                <w:bCs/>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5" w:type="dxa"/>
            <w:vAlign w:val="center"/>
          </w:tcPr>
          <w:p>
            <w:pPr>
              <w:jc w:val="center"/>
              <w:rPr>
                <w:rFonts w:ascii="宋体" w:hAnsi="宋体"/>
                <w:b/>
                <w:bCs/>
                <w:szCs w:val="21"/>
              </w:rPr>
            </w:pPr>
            <w:r>
              <w:rPr>
                <w:rFonts w:ascii="宋体" w:hAnsi="宋体"/>
                <w:b/>
                <w:bCs/>
                <w:szCs w:val="21"/>
              </w:rPr>
              <w:t xml:space="preserve"> 3</w:t>
            </w:r>
          </w:p>
        </w:tc>
        <w:tc>
          <w:tcPr>
            <w:tcW w:w="1003" w:type="dxa"/>
            <w:vAlign w:val="center"/>
          </w:tcPr>
          <w:p>
            <w:pPr>
              <w:tabs>
                <w:tab w:val="left" w:pos="307"/>
              </w:tabs>
              <w:jc w:val="center"/>
              <w:rPr>
                <w:rFonts w:ascii="宋体" w:hAnsi="宋体" w:cs="宋体"/>
                <w:b/>
                <w:bCs/>
                <w:kern w:val="0"/>
                <w:szCs w:val="21"/>
              </w:rPr>
            </w:pPr>
            <w:r>
              <w:rPr>
                <w:rFonts w:hint="eastAsia" w:ascii="宋体" w:hAnsi="宋体" w:cs="宋体"/>
                <w:b/>
                <w:bCs/>
                <w:kern w:val="0"/>
                <w:szCs w:val="21"/>
              </w:rPr>
              <w:t>服务方案</w:t>
            </w:r>
          </w:p>
        </w:tc>
        <w:tc>
          <w:tcPr>
            <w:tcW w:w="567" w:type="dxa"/>
            <w:vAlign w:val="center"/>
          </w:tcPr>
          <w:p>
            <w:pPr>
              <w:jc w:val="center"/>
              <w:rPr>
                <w:rFonts w:ascii="宋体" w:hAnsi="宋体"/>
                <w:b/>
                <w:bCs/>
                <w:szCs w:val="21"/>
              </w:rPr>
            </w:pPr>
            <w:r>
              <w:rPr>
                <w:rFonts w:ascii="宋体" w:hAnsi="宋体"/>
                <w:b/>
                <w:bCs/>
                <w:szCs w:val="21"/>
              </w:rPr>
              <w:t>20</w:t>
            </w:r>
          </w:p>
        </w:tc>
        <w:tc>
          <w:tcPr>
            <w:tcW w:w="3260" w:type="dxa"/>
            <w:shd w:val="clear" w:color="auto" w:fill="auto"/>
            <w:vAlign w:val="center"/>
          </w:tcPr>
          <w:p>
            <w:pPr>
              <w:widowControl/>
              <w:adjustRightInd w:val="0"/>
              <w:snapToGrid w:val="0"/>
              <w:spacing w:line="360" w:lineRule="exact"/>
              <w:jc w:val="left"/>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对项目需求理解是否透彻，重难点把握是否正确；</w:t>
            </w:r>
          </w:p>
          <w:p>
            <w:pPr>
              <w:widowControl/>
              <w:adjustRightInd w:val="0"/>
              <w:snapToGrid w:val="0"/>
              <w:spacing w:line="360" w:lineRule="exact"/>
              <w:jc w:val="left"/>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研究方案、规划思路与项目计划是否科学；</w:t>
            </w:r>
          </w:p>
          <w:p>
            <w:pPr>
              <w:widowControl/>
              <w:adjustRightInd w:val="0"/>
              <w:snapToGrid w:val="0"/>
              <w:spacing w:line="360" w:lineRule="exact"/>
              <w:jc w:val="left"/>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标杆对标案例分析是否匹配。</w:t>
            </w:r>
          </w:p>
          <w:p>
            <w:pPr>
              <w:widowControl/>
              <w:adjustRightInd w:val="0"/>
              <w:snapToGrid w:val="0"/>
              <w:spacing w:line="360" w:lineRule="exac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通过以上3项考量参选人的服务方案与本项目需求是否具有合理性、可行性及前瞻性。横向比较，优良</w:t>
            </w:r>
            <w:r>
              <w:rPr>
                <w:rFonts w:ascii="宋体" w:hAnsi="宋体" w:cs="宋体"/>
                <w:color w:val="000000" w:themeColor="text1"/>
                <w:szCs w:val="21"/>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分，一般</w:t>
            </w:r>
            <w:r>
              <w:rPr>
                <w:rFonts w:ascii="宋体" w:hAnsi="宋体" w:cs="宋体"/>
                <w:color w:val="000000" w:themeColor="text1"/>
                <w:szCs w:val="21"/>
                <w14:textFill>
                  <w14:solidFill>
                    <w14:schemeClr w14:val="tx1"/>
                  </w14:solidFill>
                </w14:textFill>
              </w:rPr>
              <w:t>19</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分，较差9</w:t>
            </w:r>
            <w:r>
              <w:rPr>
                <w:rFonts w:ascii="宋体" w:hAnsi="宋体" w:cs="宋体"/>
                <w:color w:val="000000" w:themeColor="text1"/>
                <w:szCs w:val="21"/>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分</w:t>
            </w:r>
            <w:r>
              <w:rPr>
                <w:rFonts w:ascii="宋体" w:hAnsi="宋体" w:cs="宋体"/>
                <w:color w:val="000000" w:themeColor="text1"/>
                <w:szCs w:val="21"/>
                <w14:textFill>
                  <w14:solidFill>
                    <w14:schemeClr w14:val="tx1"/>
                  </w14:solidFill>
                </w14:textFill>
              </w:rPr>
              <w:t>。</w:t>
            </w:r>
          </w:p>
        </w:tc>
        <w:tc>
          <w:tcPr>
            <w:tcW w:w="519" w:type="dxa"/>
            <w:vAlign w:val="center"/>
          </w:tcPr>
          <w:p>
            <w:pPr>
              <w:tabs>
                <w:tab w:val="left" w:pos="244"/>
              </w:tabs>
              <w:jc w:val="center"/>
              <w:rPr>
                <w:rFonts w:ascii="宋体" w:hAnsi="宋体"/>
                <w:szCs w:val="21"/>
              </w:rPr>
            </w:pPr>
            <w:r>
              <w:rPr>
                <w:rFonts w:ascii="宋体" w:hAnsi="宋体"/>
                <w:szCs w:val="21"/>
              </w:rPr>
              <w:t>20</w:t>
            </w:r>
          </w:p>
        </w:tc>
        <w:tc>
          <w:tcPr>
            <w:tcW w:w="524" w:type="dxa"/>
            <w:vAlign w:val="center"/>
          </w:tcPr>
          <w:p>
            <w:pPr>
              <w:tabs>
                <w:tab w:val="left" w:pos="244"/>
              </w:tabs>
              <w:jc w:val="center"/>
              <w:rPr>
                <w:rFonts w:ascii="宋体" w:hAnsi="宋体"/>
                <w:szCs w:val="21"/>
              </w:rPr>
            </w:pPr>
          </w:p>
        </w:tc>
        <w:tc>
          <w:tcPr>
            <w:tcW w:w="524" w:type="dxa"/>
            <w:vAlign w:val="center"/>
          </w:tcPr>
          <w:p>
            <w:pPr>
              <w:jc w:val="center"/>
              <w:rPr>
                <w:rFonts w:ascii="宋体" w:hAnsi="宋体"/>
                <w:b/>
                <w:bCs/>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5" w:type="dxa"/>
            <w:vAlign w:val="center"/>
          </w:tcPr>
          <w:p>
            <w:pPr>
              <w:jc w:val="center"/>
              <w:rPr>
                <w:rFonts w:ascii="宋体" w:hAnsi="宋体"/>
                <w:b/>
                <w:bCs/>
                <w:szCs w:val="21"/>
              </w:rPr>
            </w:pPr>
            <w:r>
              <w:rPr>
                <w:rFonts w:hint="eastAsia" w:ascii="宋体" w:hAnsi="宋体"/>
                <w:bCs/>
                <w:color w:val="000000"/>
                <w:szCs w:val="21"/>
              </w:rPr>
              <w:t>4</w:t>
            </w:r>
          </w:p>
        </w:tc>
        <w:tc>
          <w:tcPr>
            <w:tcW w:w="1003" w:type="dxa"/>
            <w:vAlign w:val="center"/>
          </w:tcPr>
          <w:p>
            <w:pPr>
              <w:tabs>
                <w:tab w:val="left" w:pos="307"/>
              </w:tabs>
              <w:jc w:val="center"/>
              <w:rPr>
                <w:rFonts w:ascii="宋体" w:hAnsi="宋体" w:cs="宋体"/>
                <w:b/>
                <w:bCs/>
                <w:kern w:val="0"/>
                <w:szCs w:val="21"/>
              </w:rPr>
            </w:pPr>
            <w:r>
              <w:rPr>
                <w:rFonts w:hint="eastAsia" w:ascii="宋体" w:hAnsi="宋体"/>
                <w:b/>
                <w:bCs/>
                <w:color w:val="000000"/>
                <w:szCs w:val="21"/>
              </w:rPr>
              <w:t>总分</w:t>
            </w:r>
          </w:p>
        </w:tc>
        <w:tc>
          <w:tcPr>
            <w:tcW w:w="567" w:type="dxa"/>
            <w:vAlign w:val="center"/>
          </w:tcPr>
          <w:p>
            <w:pPr>
              <w:jc w:val="center"/>
              <w:rPr>
                <w:rFonts w:ascii="宋体" w:hAnsi="宋体"/>
                <w:b/>
                <w:bCs/>
                <w:szCs w:val="21"/>
              </w:rPr>
            </w:pPr>
            <w:r>
              <w:rPr>
                <w:rFonts w:hint="eastAsia" w:ascii="宋体" w:hAnsi="宋体"/>
                <w:bCs/>
                <w:color w:val="000000"/>
                <w:szCs w:val="21"/>
              </w:rPr>
              <w:t>50</w:t>
            </w:r>
          </w:p>
        </w:tc>
        <w:tc>
          <w:tcPr>
            <w:tcW w:w="3260" w:type="dxa"/>
            <w:shd w:val="clear" w:color="auto" w:fill="auto"/>
          </w:tcPr>
          <w:p>
            <w:pPr>
              <w:widowControl/>
              <w:adjustRightInd w:val="0"/>
              <w:snapToGrid w:val="0"/>
              <w:spacing w:line="360" w:lineRule="exact"/>
              <w:jc w:val="left"/>
              <w:rPr>
                <w:rFonts w:ascii="宋体" w:hAnsi="宋体" w:cs="宋体"/>
                <w:color w:val="000000" w:themeColor="text1"/>
                <w:szCs w:val="21"/>
                <w14:textFill>
                  <w14:solidFill>
                    <w14:schemeClr w14:val="tx1"/>
                  </w14:solidFill>
                </w14:textFill>
              </w:rPr>
            </w:pPr>
          </w:p>
        </w:tc>
        <w:tc>
          <w:tcPr>
            <w:tcW w:w="519" w:type="dxa"/>
          </w:tcPr>
          <w:p>
            <w:pPr>
              <w:tabs>
                <w:tab w:val="left" w:pos="244"/>
              </w:tabs>
              <w:jc w:val="center"/>
              <w:rPr>
                <w:rFonts w:ascii="宋体" w:hAnsi="宋体"/>
                <w:szCs w:val="21"/>
              </w:rPr>
            </w:pPr>
          </w:p>
        </w:tc>
        <w:tc>
          <w:tcPr>
            <w:tcW w:w="524" w:type="dxa"/>
          </w:tcPr>
          <w:p>
            <w:pPr>
              <w:tabs>
                <w:tab w:val="left" w:pos="244"/>
              </w:tabs>
              <w:jc w:val="center"/>
              <w:rPr>
                <w:rFonts w:ascii="宋体" w:hAnsi="宋体"/>
                <w:szCs w:val="21"/>
              </w:rPr>
            </w:pPr>
          </w:p>
        </w:tc>
        <w:tc>
          <w:tcPr>
            <w:tcW w:w="524" w:type="dxa"/>
          </w:tcPr>
          <w:p>
            <w:pPr>
              <w:jc w:val="center"/>
              <w:rPr>
                <w:rFonts w:ascii="宋体" w:hAnsi="宋体"/>
                <w:b/>
                <w:bCs/>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r>
    </w:tbl>
    <w:p>
      <w:pPr>
        <w:rPr>
          <w:vanish/>
        </w:rPr>
      </w:pPr>
      <w:r>
        <w:br w:type="page"/>
      </w:r>
    </w:p>
    <w:p>
      <w:pPr>
        <w:rPr>
          <w:rFonts w:ascii="宋体" w:hAnsi="宋体"/>
          <w:color w:val="000000"/>
        </w:rPr>
      </w:pPr>
    </w:p>
    <w:p>
      <w:pPr>
        <w:rPr>
          <w:rFonts w:ascii="宋体"/>
          <w:b/>
          <w:bCs/>
          <w:color w:val="000000"/>
          <w:sz w:val="32"/>
        </w:rPr>
      </w:pPr>
      <w:r>
        <w:rPr>
          <w:rFonts w:hint="eastAsia"/>
          <w:color w:val="000000"/>
        </w:rPr>
        <w:t>评委签名：</w:t>
      </w:r>
      <w:r>
        <w:rPr>
          <w:rFonts w:ascii="宋体"/>
          <w:b/>
          <w:bCs/>
          <w:color w:val="000000"/>
          <w:sz w:val="32"/>
        </w:rPr>
        <w:t xml:space="preserve"> </w:t>
      </w:r>
    </w:p>
    <w:p>
      <w:pPr>
        <w:rPr>
          <w:color w:val="000000"/>
        </w:rPr>
      </w:pPr>
    </w:p>
    <w:p>
      <w:pPr>
        <w:rPr>
          <w:color w:val="000000"/>
        </w:rPr>
      </w:pPr>
      <w:r>
        <w:rPr>
          <w:rFonts w:hint="eastAsia"/>
          <w:color w:val="000000"/>
        </w:rPr>
        <w:t xml:space="preserve">监督签名：                                       </w:t>
      </w:r>
    </w:p>
    <w:p>
      <w:pPr>
        <w:ind w:firstLine="4305" w:firstLineChars="2050"/>
        <w:rPr>
          <w:color w:val="000000"/>
        </w:rPr>
      </w:pPr>
      <w:r>
        <w:rPr>
          <w:rFonts w:hint="eastAsia"/>
          <w:color w:val="000000"/>
        </w:rPr>
        <w:t>日期：        年    月    日</w:t>
      </w:r>
    </w:p>
    <w:p>
      <w:pPr>
        <w:rPr>
          <w:color w:val="000000"/>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p>
    <w:p>
      <w:pPr>
        <w:widowControl/>
        <w:spacing w:line="360" w:lineRule="auto"/>
        <w:jc w:val="center"/>
        <w:rPr>
          <w:rFonts w:ascii="宋体" w:hAnsi="宋体"/>
          <w:b/>
          <w:sz w:val="28"/>
          <w:szCs w:val="28"/>
        </w:rPr>
      </w:pPr>
      <w:r>
        <w:rPr>
          <w:rFonts w:hint="eastAsia" w:ascii="宋体" w:hAnsi="宋体"/>
          <w:b/>
          <w:sz w:val="28"/>
          <w:szCs w:val="28"/>
        </w:rPr>
        <w:t>商务标</w:t>
      </w:r>
      <w:r>
        <w:rPr>
          <w:rFonts w:ascii="宋体" w:hAnsi="宋体"/>
          <w:b/>
          <w:sz w:val="28"/>
          <w:szCs w:val="28"/>
        </w:rPr>
        <w:t>评分表</w:t>
      </w:r>
    </w:p>
    <w:tbl>
      <w:tblPr>
        <w:tblStyle w:val="23"/>
        <w:tblpPr w:leftFromText="180" w:rightFromText="180" w:vertAnchor="text" w:horzAnchor="margin" w:tblpY="86"/>
        <w:tblOverlap w:val="never"/>
        <w:tblW w:w="8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274"/>
        <w:gridCol w:w="851"/>
        <w:gridCol w:w="2691"/>
        <w:gridCol w:w="567"/>
        <w:gridCol w:w="465"/>
        <w:gridCol w:w="11"/>
        <w:gridCol w:w="514"/>
        <w:gridCol w:w="15"/>
        <w:gridCol w:w="559"/>
        <w:gridCol w:w="567"/>
        <w:gridCol w:w="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tblHeader/>
        </w:trPr>
        <w:tc>
          <w:tcPr>
            <w:tcW w:w="674" w:type="dxa"/>
            <w:vMerge w:val="restart"/>
            <w:vAlign w:val="center"/>
          </w:tcPr>
          <w:p>
            <w:pPr>
              <w:spacing w:line="276" w:lineRule="auto"/>
              <w:jc w:val="center"/>
              <w:rPr>
                <w:rFonts w:ascii="宋体" w:hAnsi="宋体"/>
                <w:b/>
                <w:bCs/>
                <w:color w:val="000000"/>
                <w:szCs w:val="21"/>
              </w:rPr>
            </w:pPr>
            <w:r>
              <w:rPr>
                <w:rFonts w:hint="eastAsia" w:ascii="宋体" w:hAnsi="宋体"/>
                <w:b/>
                <w:bCs/>
                <w:color w:val="000000"/>
                <w:szCs w:val="21"/>
              </w:rPr>
              <w:t>序号</w:t>
            </w:r>
          </w:p>
        </w:tc>
        <w:tc>
          <w:tcPr>
            <w:tcW w:w="1274" w:type="dxa"/>
            <w:vMerge w:val="restart"/>
            <w:vAlign w:val="center"/>
          </w:tcPr>
          <w:p>
            <w:pPr>
              <w:spacing w:line="276" w:lineRule="auto"/>
              <w:jc w:val="center"/>
              <w:rPr>
                <w:rFonts w:ascii="宋体" w:hAnsi="宋体"/>
                <w:b/>
                <w:bCs/>
                <w:color w:val="000000"/>
                <w:szCs w:val="21"/>
              </w:rPr>
            </w:pPr>
            <w:r>
              <w:rPr>
                <w:rFonts w:hint="eastAsia" w:ascii="宋体" w:hAnsi="宋体"/>
                <w:b/>
                <w:bCs/>
                <w:color w:val="000000"/>
                <w:szCs w:val="21"/>
              </w:rPr>
              <w:t>评分内容</w:t>
            </w:r>
          </w:p>
        </w:tc>
        <w:tc>
          <w:tcPr>
            <w:tcW w:w="851" w:type="dxa"/>
            <w:vMerge w:val="restart"/>
            <w:vAlign w:val="center"/>
          </w:tcPr>
          <w:p>
            <w:pPr>
              <w:spacing w:line="276" w:lineRule="auto"/>
              <w:jc w:val="center"/>
              <w:rPr>
                <w:rFonts w:ascii="宋体" w:hAnsi="宋体"/>
                <w:b/>
                <w:bCs/>
                <w:color w:val="000000"/>
                <w:szCs w:val="21"/>
              </w:rPr>
            </w:pPr>
            <w:r>
              <w:rPr>
                <w:rFonts w:hint="eastAsia" w:ascii="宋体" w:hAnsi="宋体"/>
                <w:b/>
                <w:bCs/>
                <w:color w:val="000000"/>
                <w:szCs w:val="21"/>
              </w:rPr>
              <w:t>权重</w:t>
            </w:r>
          </w:p>
        </w:tc>
        <w:tc>
          <w:tcPr>
            <w:tcW w:w="2691" w:type="dxa"/>
            <w:vMerge w:val="restart"/>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评审标准</w:t>
            </w:r>
          </w:p>
        </w:tc>
        <w:tc>
          <w:tcPr>
            <w:tcW w:w="567" w:type="dxa"/>
            <w:vMerge w:val="restart"/>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分值</w:t>
            </w:r>
          </w:p>
        </w:tc>
        <w:tc>
          <w:tcPr>
            <w:tcW w:w="2577" w:type="dxa"/>
            <w:gridSpan w:val="7"/>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blHeader/>
        </w:trPr>
        <w:tc>
          <w:tcPr>
            <w:tcW w:w="674" w:type="dxa"/>
            <w:vMerge w:val="continue"/>
            <w:vAlign w:val="center"/>
          </w:tcPr>
          <w:p>
            <w:pPr>
              <w:spacing w:line="276" w:lineRule="auto"/>
              <w:jc w:val="center"/>
              <w:rPr>
                <w:rFonts w:ascii="宋体" w:hAnsi="宋体"/>
                <w:b/>
                <w:bCs/>
                <w:color w:val="000000"/>
                <w:szCs w:val="21"/>
              </w:rPr>
            </w:pPr>
          </w:p>
        </w:tc>
        <w:tc>
          <w:tcPr>
            <w:tcW w:w="1274" w:type="dxa"/>
            <w:vMerge w:val="continue"/>
            <w:vAlign w:val="center"/>
          </w:tcPr>
          <w:p>
            <w:pPr>
              <w:spacing w:line="276" w:lineRule="auto"/>
              <w:jc w:val="center"/>
              <w:rPr>
                <w:rFonts w:ascii="宋体" w:hAnsi="宋体"/>
                <w:b/>
                <w:bCs/>
                <w:color w:val="000000"/>
                <w:szCs w:val="21"/>
              </w:rPr>
            </w:pPr>
          </w:p>
        </w:tc>
        <w:tc>
          <w:tcPr>
            <w:tcW w:w="851" w:type="dxa"/>
            <w:vMerge w:val="continue"/>
            <w:vAlign w:val="center"/>
          </w:tcPr>
          <w:p>
            <w:pPr>
              <w:spacing w:line="276" w:lineRule="auto"/>
              <w:jc w:val="center"/>
              <w:rPr>
                <w:rFonts w:ascii="宋体" w:hAnsi="宋体"/>
                <w:b/>
                <w:bCs/>
                <w:color w:val="000000"/>
                <w:szCs w:val="21"/>
              </w:rPr>
            </w:pPr>
          </w:p>
        </w:tc>
        <w:tc>
          <w:tcPr>
            <w:tcW w:w="2691" w:type="dxa"/>
            <w:vMerge w:val="continue"/>
            <w:vAlign w:val="center"/>
          </w:tcPr>
          <w:p>
            <w:pPr>
              <w:tabs>
                <w:tab w:val="left" w:pos="244"/>
              </w:tabs>
              <w:spacing w:line="276" w:lineRule="auto"/>
              <w:jc w:val="center"/>
              <w:rPr>
                <w:rFonts w:ascii="宋体" w:hAnsi="宋体"/>
                <w:b/>
                <w:bCs/>
                <w:color w:val="000000"/>
                <w:szCs w:val="21"/>
              </w:rPr>
            </w:pPr>
          </w:p>
        </w:tc>
        <w:tc>
          <w:tcPr>
            <w:tcW w:w="567" w:type="dxa"/>
            <w:vMerge w:val="continue"/>
            <w:vAlign w:val="center"/>
          </w:tcPr>
          <w:p>
            <w:pPr>
              <w:tabs>
                <w:tab w:val="left" w:pos="244"/>
              </w:tabs>
              <w:spacing w:line="276" w:lineRule="auto"/>
              <w:jc w:val="center"/>
              <w:rPr>
                <w:rFonts w:ascii="宋体" w:hAnsi="宋体"/>
                <w:b/>
                <w:bCs/>
                <w:color w:val="000000"/>
                <w:szCs w:val="21"/>
              </w:rPr>
            </w:pPr>
          </w:p>
        </w:tc>
        <w:tc>
          <w:tcPr>
            <w:tcW w:w="476" w:type="dxa"/>
            <w:gridSpan w:val="2"/>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1</w:t>
            </w:r>
          </w:p>
        </w:tc>
        <w:tc>
          <w:tcPr>
            <w:tcW w:w="529" w:type="dxa"/>
            <w:gridSpan w:val="2"/>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2</w:t>
            </w:r>
          </w:p>
        </w:tc>
        <w:tc>
          <w:tcPr>
            <w:tcW w:w="559" w:type="dxa"/>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3</w:t>
            </w:r>
          </w:p>
        </w:tc>
        <w:tc>
          <w:tcPr>
            <w:tcW w:w="567" w:type="dxa"/>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4</w:t>
            </w:r>
          </w:p>
        </w:tc>
        <w:tc>
          <w:tcPr>
            <w:tcW w:w="446" w:type="dxa"/>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pPr>
              <w:spacing w:line="276" w:lineRule="auto"/>
              <w:jc w:val="center"/>
              <w:rPr>
                <w:rFonts w:ascii="宋体" w:hAnsi="宋体"/>
                <w:b/>
                <w:bCs/>
                <w:color w:val="000000"/>
                <w:szCs w:val="21"/>
              </w:rPr>
            </w:pPr>
            <w:r>
              <w:rPr>
                <w:rFonts w:ascii="宋体" w:hAnsi="宋体"/>
                <w:b/>
                <w:bCs/>
                <w:color w:val="000000"/>
                <w:szCs w:val="21"/>
              </w:rPr>
              <w:t>1</w:t>
            </w:r>
          </w:p>
        </w:tc>
        <w:tc>
          <w:tcPr>
            <w:tcW w:w="1274" w:type="dxa"/>
            <w:vAlign w:val="center"/>
          </w:tcPr>
          <w:p>
            <w:pPr>
              <w:tabs>
                <w:tab w:val="left" w:pos="307"/>
              </w:tabs>
              <w:spacing w:line="276" w:lineRule="auto"/>
              <w:jc w:val="center"/>
              <w:rPr>
                <w:rFonts w:ascii="宋体" w:hAnsi="宋体"/>
                <w:b/>
                <w:bCs/>
                <w:color w:val="000000"/>
                <w:szCs w:val="21"/>
              </w:rPr>
            </w:pPr>
            <w:r>
              <w:rPr>
                <w:rFonts w:hint="eastAsia" w:ascii="宋体" w:hAnsi="宋体"/>
                <w:b/>
                <w:bCs/>
                <w:color w:val="000000"/>
                <w:szCs w:val="21"/>
              </w:rPr>
              <w:t>投标报价（元）</w:t>
            </w:r>
          </w:p>
        </w:tc>
        <w:tc>
          <w:tcPr>
            <w:tcW w:w="851" w:type="dxa"/>
            <w:vAlign w:val="center"/>
          </w:tcPr>
          <w:p>
            <w:pPr>
              <w:spacing w:line="276" w:lineRule="auto"/>
              <w:jc w:val="center"/>
              <w:rPr>
                <w:rFonts w:ascii="宋体" w:hAnsi="宋体"/>
                <w:b/>
                <w:bCs/>
                <w:color w:val="000000"/>
                <w:szCs w:val="21"/>
              </w:rPr>
            </w:pPr>
            <w:r>
              <w:rPr>
                <w:rFonts w:hint="eastAsia" w:ascii="宋体" w:hAnsi="宋体"/>
                <w:b/>
                <w:bCs/>
                <w:color w:val="000000"/>
                <w:szCs w:val="21"/>
              </w:rPr>
              <w:t>50</w:t>
            </w:r>
          </w:p>
        </w:tc>
        <w:tc>
          <w:tcPr>
            <w:tcW w:w="2691" w:type="dxa"/>
            <w:vAlign w:val="center"/>
          </w:tcPr>
          <w:p>
            <w:pPr>
              <w:tabs>
                <w:tab w:val="left" w:pos="244"/>
              </w:tabs>
              <w:spacing w:line="276" w:lineRule="auto"/>
              <w:rPr>
                <w:rFonts w:ascii="宋体" w:hAnsi="宋体"/>
                <w:bCs/>
                <w:color w:val="000000"/>
                <w:szCs w:val="21"/>
              </w:rPr>
            </w:pPr>
            <w:r>
              <w:rPr>
                <w:rFonts w:hint="eastAsia" w:ascii="宋体" w:hAnsi="宋体"/>
                <w:bCs/>
                <w:color w:val="000000"/>
                <w:szCs w:val="21"/>
              </w:rPr>
              <w:t>商务标按下列公式计算得分：</w:t>
            </w:r>
          </w:p>
          <w:p>
            <w:pPr>
              <w:tabs>
                <w:tab w:val="left" w:pos="244"/>
              </w:tabs>
              <w:spacing w:line="276" w:lineRule="auto"/>
              <w:rPr>
                <w:rFonts w:ascii="宋体" w:hAnsi="宋体"/>
                <w:bCs/>
                <w:color w:val="000000"/>
                <w:szCs w:val="21"/>
              </w:rPr>
            </w:pPr>
            <w:r>
              <w:rPr>
                <w:rFonts w:hint="eastAsia" w:ascii="宋体" w:hAnsi="宋体"/>
                <w:bCs/>
                <w:color w:val="000000"/>
                <w:szCs w:val="21"/>
              </w:rPr>
              <w:t xml:space="preserve">Fn=（50-50×│Sn-Sj│/Sj） </w:t>
            </w:r>
          </w:p>
          <w:p>
            <w:pPr>
              <w:tabs>
                <w:tab w:val="left" w:pos="244"/>
              </w:tabs>
              <w:spacing w:line="276" w:lineRule="auto"/>
              <w:rPr>
                <w:rFonts w:ascii="宋体" w:hAnsi="宋体"/>
                <w:bCs/>
                <w:color w:val="000000"/>
                <w:szCs w:val="21"/>
              </w:rPr>
            </w:pPr>
            <w:r>
              <w:rPr>
                <w:rFonts w:hint="eastAsia" w:ascii="宋体" w:hAnsi="宋体"/>
                <w:bCs/>
                <w:color w:val="000000"/>
                <w:szCs w:val="21"/>
              </w:rPr>
              <w:t>其中：Fn— 第n参选人的商务得分（当Sn大于报价上限时，该参选人的商务得分按零分计）。</w:t>
            </w:r>
          </w:p>
          <w:p>
            <w:pPr>
              <w:tabs>
                <w:tab w:val="left" w:pos="244"/>
              </w:tabs>
              <w:spacing w:line="276" w:lineRule="auto"/>
              <w:rPr>
                <w:rFonts w:ascii="宋体" w:hAnsi="宋体"/>
                <w:bCs/>
                <w:color w:val="000000"/>
                <w:szCs w:val="21"/>
              </w:rPr>
            </w:pPr>
            <w:r>
              <w:rPr>
                <w:rFonts w:hint="eastAsia" w:ascii="宋体" w:hAnsi="宋体"/>
                <w:bCs/>
                <w:color w:val="000000"/>
                <w:szCs w:val="21"/>
              </w:rPr>
              <w:t>Sn— 第n 参选人的报价</w:t>
            </w:r>
          </w:p>
          <w:p>
            <w:pPr>
              <w:tabs>
                <w:tab w:val="left" w:pos="244"/>
              </w:tabs>
              <w:spacing w:line="276" w:lineRule="auto"/>
              <w:rPr>
                <w:rFonts w:ascii="宋体" w:hAnsi="宋体"/>
                <w:bCs/>
                <w:color w:val="000000"/>
                <w:szCs w:val="21"/>
              </w:rPr>
            </w:pPr>
            <w:r>
              <w:rPr>
                <w:rFonts w:hint="eastAsia" w:ascii="宋体" w:hAnsi="宋体"/>
                <w:bCs/>
                <w:color w:val="000000"/>
                <w:szCs w:val="21"/>
              </w:rPr>
              <w:t>Sj— 评标基准价，进入商务标环节所有参选人投标报价的次低价为基准价。</w:t>
            </w:r>
          </w:p>
        </w:tc>
        <w:tc>
          <w:tcPr>
            <w:tcW w:w="567" w:type="dxa"/>
            <w:vAlign w:val="center"/>
          </w:tcPr>
          <w:p>
            <w:pPr>
              <w:tabs>
                <w:tab w:val="left" w:pos="244"/>
              </w:tabs>
              <w:spacing w:line="276" w:lineRule="auto"/>
              <w:jc w:val="center"/>
              <w:rPr>
                <w:rFonts w:ascii="宋体" w:hAnsi="宋体"/>
                <w:bCs/>
                <w:color w:val="000000"/>
                <w:szCs w:val="21"/>
              </w:rPr>
            </w:pPr>
            <w:r>
              <w:rPr>
                <w:rFonts w:hint="eastAsia" w:ascii="宋体" w:hAnsi="宋体"/>
                <w:bCs/>
                <w:color w:val="000000"/>
                <w:szCs w:val="21"/>
              </w:rPr>
              <w:t>50</w:t>
            </w:r>
          </w:p>
        </w:tc>
        <w:tc>
          <w:tcPr>
            <w:tcW w:w="465" w:type="dxa"/>
          </w:tcPr>
          <w:p>
            <w:pPr>
              <w:tabs>
                <w:tab w:val="left" w:pos="244"/>
              </w:tabs>
              <w:spacing w:line="276" w:lineRule="auto"/>
              <w:jc w:val="center"/>
              <w:rPr>
                <w:rFonts w:ascii="宋体" w:hAnsi="宋体"/>
                <w:bCs/>
                <w:color w:val="000000"/>
                <w:szCs w:val="21"/>
              </w:rPr>
            </w:pPr>
          </w:p>
        </w:tc>
        <w:tc>
          <w:tcPr>
            <w:tcW w:w="540" w:type="dxa"/>
            <w:gridSpan w:val="3"/>
          </w:tcPr>
          <w:p>
            <w:pPr>
              <w:tabs>
                <w:tab w:val="left" w:pos="244"/>
              </w:tabs>
              <w:spacing w:line="276" w:lineRule="auto"/>
              <w:jc w:val="center"/>
              <w:rPr>
                <w:rFonts w:ascii="宋体" w:hAnsi="宋体"/>
                <w:bCs/>
                <w:color w:val="000000"/>
                <w:szCs w:val="21"/>
              </w:rPr>
            </w:pPr>
          </w:p>
        </w:tc>
        <w:tc>
          <w:tcPr>
            <w:tcW w:w="559" w:type="dxa"/>
          </w:tcPr>
          <w:p>
            <w:pPr>
              <w:tabs>
                <w:tab w:val="left" w:pos="244"/>
              </w:tabs>
              <w:spacing w:line="276" w:lineRule="auto"/>
              <w:jc w:val="center"/>
              <w:rPr>
                <w:rFonts w:ascii="宋体" w:hAnsi="宋体"/>
                <w:bCs/>
                <w:color w:val="000000"/>
                <w:szCs w:val="21"/>
              </w:rPr>
            </w:pPr>
          </w:p>
        </w:tc>
        <w:tc>
          <w:tcPr>
            <w:tcW w:w="567" w:type="dxa"/>
          </w:tcPr>
          <w:p>
            <w:pPr>
              <w:tabs>
                <w:tab w:val="left" w:pos="244"/>
              </w:tabs>
              <w:spacing w:line="276" w:lineRule="auto"/>
              <w:jc w:val="center"/>
              <w:rPr>
                <w:rFonts w:ascii="宋体" w:hAnsi="宋体"/>
                <w:bCs/>
                <w:color w:val="000000"/>
                <w:szCs w:val="21"/>
              </w:rPr>
            </w:pPr>
          </w:p>
        </w:tc>
        <w:tc>
          <w:tcPr>
            <w:tcW w:w="446" w:type="dxa"/>
          </w:tcPr>
          <w:p>
            <w:pPr>
              <w:tabs>
                <w:tab w:val="left" w:pos="244"/>
              </w:tabs>
              <w:spacing w:line="276" w:lineRule="auto"/>
              <w:jc w:val="center"/>
              <w:rPr>
                <w:rFonts w:ascii="宋体" w:hAnsi="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4" w:type="dxa"/>
            <w:vAlign w:val="center"/>
          </w:tcPr>
          <w:p>
            <w:pPr>
              <w:spacing w:line="276" w:lineRule="auto"/>
              <w:jc w:val="center"/>
              <w:rPr>
                <w:rFonts w:ascii="宋体" w:hAnsi="宋体"/>
                <w:bCs/>
                <w:color w:val="000000"/>
                <w:szCs w:val="21"/>
              </w:rPr>
            </w:pPr>
          </w:p>
        </w:tc>
        <w:tc>
          <w:tcPr>
            <w:tcW w:w="4816" w:type="dxa"/>
            <w:gridSpan w:val="3"/>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总 得 分</w:t>
            </w:r>
          </w:p>
        </w:tc>
        <w:tc>
          <w:tcPr>
            <w:tcW w:w="567" w:type="dxa"/>
            <w:vAlign w:val="center"/>
          </w:tcPr>
          <w:p>
            <w:pPr>
              <w:tabs>
                <w:tab w:val="left" w:pos="244"/>
              </w:tabs>
              <w:spacing w:line="276" w:lineRule="auto"/>
              <w:jc w:val="center"/>
              <w:rPr>
                <w:rFonts w:ascii="宋体" w:hAnsi="宋体"/>
                <w:bCs/>
                <w:color w:val="000000"/>
                <w:szCs w:val="21"/>
              </w:rPr>
            </w:pPr>
            <w:r>
              <w:rPr>
                <w:rFonts w:hint="eastAsia" w:ascii="宋体" w:hAnsi="宋体"/>
                <w:bCs/>
                <w:color w:val="000000"/>
                <w:szCs w:val="21"/>
              </w:rPr>
              <w:t>50</w:t>
            </w:r>
          </w:p>
        </w:tc>
        <w:tc>
          <w:tcPr>
            <w:tcW w:w="465" w:type="dxa"/>
          </w:tcPr>
          <w:p>
            <w:pPr>
              <w:tabs>
                <w:tab w:val="left" w:pos="244"/>
              </w:tabs>
              <w:spacing w:line="276" w:lineRule="auto"/>
              <w:jc w:val="center"/>
              <w:rPr>
                <w:rFonts w:ascii="宋体" w:hAnsi="宋体"/>
                <w:bCs/>
                <w:color w:val="000000"/>
                <w:szCs w:val="21"/>
              </w:rPr>
            </w:pPr>
          </w:p>
        </w:tc>
        <w:tc>
          <w:tcPr>
            <w:tcW w:w="525" w:type="dxa"/>
            <w:gridSpan w:val="2"/>
          </w:tcPr>
          <w:p>
            <w:pPr>
              <w:tabs>
                <w:tab w:val="left" w:pos="244"/>
              </w:tabs>
              <w:spacing w:line="276" w:lineRule="auto"/>
              <w:jc w:val="center"/>
              <w:rPr>
                <w:rFonts w:ascii="宋体" w:hAnsi="宋体"/>
                <w:bCs/>
                <w:color w:val="000000"/>
                <w:szCs w:val="21"/>
              </w:rPr>
            </w:pPr>
          </w:p>
        </w:tc>
        <w:tc>
          <w:tcPr>
            <w:tcW w:w="574" w:type="dxa"/>
            <w:gridSpan w:val="2"/>
          </w:tcPr>
          <w:p>
            <w:pPr>
              <w:tabs>
                <w:tab w:val="left" w:pos="244"/>
              </w:tabs>
              <w:spacing w:line="276" w:lineRule="auto"/>
              <w:jc w:val="center"/>
              <w:rPr>
                <w:rFonts w:ascii="宋体" w:hAnsi="宋体"/>
                <w:bCs/>
                <w:color w:val="000000"/>
                <w:szCs w:val="21"/>
              </w:rPr>
            </w:pPr>
          </w:p>
        </w:tc>
        <w:tc>
          <w:tcPr>
            <w:tcW w:w="567" w:type="dxa"/>
          </w:tcPr>
          <w:p>
            <w:pPr>
              <w:tabs>
                <w:tab w:val="left" w:pos="244"/>
              </w:tabs>
              <w:spacing w:line="276" w:lineRule="auto"/>
              <w:jc w:val="center"/>
              <w:rPr>
                <w:rFonts w:ascii="宋体" w:hAnsi="宋体"/>
                <w:bCs/>
                <w:color w:val="000000"/>
                <w:szCs w:val="21"/>
              </w:rPr>
            </w:pPr>
          </w:p>
        </w:tc>
        <w:tc>
          <w:tcPr>
            <w:tcW w:w="446" w:type="dxa"/>
          </w:tcPr>
          <w:p>
            <w:pPr>
              <w:tabs>
                <w:tab w:val="left" w:pos="244"/>
              </w:tabs>
              <w:spacing w:line="276" w:lineRule="auto"/>
              <w:jc w:val="center"/>
              <w:rPr>
                <w:rFonts w:ascii="宋体" w:hAnsi="宋体"/>
                <w:bCs/>
                <w:color w:val="000000"/>
                <w:szCs w:val="21"/>
              </w:rPr>
            </w:pPr>
          </w:p>
        </w:tc>
      </w:tr>
    </w:tbl>
    <w:p>
      <w:pPr>
        <w:rPr>
          <w:color w:val="000000"/>
        </w:rPr>
      </w:pPr>
    </w:p>
    <w:p>
      <w:pPr>
        <w:rPr>
          <w:rFonts w:ascii="宋体"/>
          <w:b/>
          <w:bCs/>
          <w:color w:val="000000"/>
          <w:sz w:val="32"/>
        </w:rPr>
      </w:pPr>
      <w:r>
        <w:rPr>
          <w:rFonts w:hint="eastAsia"/>
          <w:color w:val="000000"/>
        </w:rPr>
        <w:t>评委签名：</w:t>
      </w:r>
      <w:r>
        <w:rPr>
          <w:rFonts w:ascii="宋体"/>
          <w:b/>
          <w:bCs/>
          <w:color w:val="000000"/>
          <w:sz w:val="32"/>
        </w:rPr>
        <w:t xml:space="preserve"> </w:t>
      </w:r>
    </w:p>
    <w:p>
      <w:pPr>
        <w:rPr>
          <w:color w:val="000000"/>
        </w:rPr>
      </w:pPr>
    </w:p>
    <w:p>
      <w:pPr>
        <w:rPr>
          <w:color w:val="000000"/>
        </w:rPr>
      </w:pPr>
      <w:r>
        <w:rPr>
          <w:rFonts w:hint="eastAsia"/>
          <w:color w:val="000000"/>
        </w:rPr>
        <w:t xml:space="preserve">监督签名：                                       </w:t>
      </w:r>
    </w:p>
    <w:p>
      <w:pPr>
        <w:rPr>
          <w:color w:val="000000"/>
        </w:rPr>
      </w:pPr>
    </w:p>
    <w:p>
      <w:pPr>
        <w:ind w:firstLine="4725" w:firstLineChars="2250"/>
        <w:rPr>
          <w:color w:val="000000"/>
        </w:rPr>
      </w:pPr>
      <w:r>
        <w:rPr>
          <w:rFonts w:hint="eastAsia"/>
          <w:color w:val="000000"/>
        </w:rPr>
        <w:t>日期：        年    月    日</w:t>
      </w:r>
    </w:p>
    <w:p>
      <w:pPr>
        <w:pStyle w:val="3"/>
        <w:spacing w:before="0" w:after="0" w:line="480" w:lineRule="exact"/>
        <w:jc w:val="center"/>
        <w:rPr>
          <w:rFonts w:ascii="黑体" w:hAnsi="宋体"/>
          <w:color w:val="000000"/>
          <w:sz w:val="36"/>
          <w:szCs w:val="36"/>
        </w:rPr>
      </w:pPr>
      <w:r>
        <w:rPr>
          <w:color w:val="000000"/>
        </w:rPr>
        <w:br w:type="page"/>
      </w:r>
      <w:bookmarkStart w:id="25" w:name="_Toc27468"/>
      <w:bookmarkStart w:id="26" w:name="_Toc382294280"/>
      <w:bookmarkStart w:id="27" w:name="_Toc71903973"/>
      <w:r>
        <w:rPr>
          <w:rFonts w:hint="eastAsia" w:ascii="黑体" w:hAnsi="宋体"/>
          <w:color w:val="000000"/>
          <w:sz w:val="36"/>
          <w:szCs w:val="36"/>
        </w:rPr>
        <w:t>第七节 参选文件格式</w:t>
      </w:r>
      <w:bookmarkEnd w:id="25"/>
      <w:bookmarkEnd w:id="26"/>
      <w:bookmarkEnd w:id="27"/>
    </w:p>
    <w:p>
      <w:pPr>
        <w:rPr>
          <w:rFonts w:ascii="Arial" w:hAnsi="Arial" w:cs="Arial"/>
          <w:b/>
          <w:color w:val="000000"/>
        </w:rPr>
      </w:pPr>
    </w:p>
    <w:p>
      <w:pPr>
        <w:rPr>
          <w:rFonts w:ascii="Arial" w:hAnsi="Arial" w:cs="Arial"/>
          <w:b/>
          <w:color w:val="000000"/>
        </w:rPr>
      </w:pPr>
    </w:p>
    <w:p>
      <w:pPr>
        <w:rPr>
          <w:rFonts w:ascii="Arial" w:hAnsi="Arial" w:cs="Arial"/>
          <w:b/>
          <w:color w:val="000000"/>
        </w:rPr>
      </w:pPr>
    </w:p>
    <w:p>
      <w:pPr>
        <w:rPr>
          <w:rFonts w:ascii="Arial" w:hAnsi="Arial" w:cs="Arial"/>
          <w:b/>
          <w:color w:val="000000"/>
        </w:rPr>
      </w:pPr>
    </w:p>
    <w:p>
      <w:pPr>
        <w:rPr>
          <w:rFonts w:ascii="Arial" w:hAnsi="Arial" w:cs="Arial"/>
          <w:b/>
          <w:color w:val="000000"/>
        </w:rPr>
      </w:pPr>
    </w:p>
    <w:p>
      <w:pPr>
        <w:rPr>
          <w:rFonts w:ascii="Arial" w:hAnsi="Arial" w:cs="Arial"/>
          <w:b/>
          <w:color w:val="000000"/>
        </w:rPr>
      </w:pPr>
    </w:p>
    <w:p>
      <w:pPr>
        <w:spacing w:line="480" w:lineRule="auto"/>
        <w:jc w:val="center"/>
        <w:rPr>
          <w:rFonts w:ascii="黑体" w:hAnsi="黑体" w:eastAsia="黑体"/>
          <w:b/>
          <w:color w:val="000000"/>
          <w:sz w:val="36"/>
          <w:szCs w:val="36"/>
        </w:rPr>
      </w:pPr>
    </w:p>
    <w:p>
      <w:pPr>
        <w:spacing w:line="480" w:lineRule="auto"/>
        <w:jc w:val="center"/>
        <w:rPr>
          <w:rFonts w:ascii="黑体" w:hAnsi="黑体" w:eastAsia="黑体"/>
          <w:b/>
          <w:color w:val="000000"/>
          <w:sz w:val="36"/>
          <w:szCs w:val="36"/>
        </w:rPr>
      </w:pPr>
      <w:r>
        <w:rPr>
          <w:rFonts w:hint="eastAsia" w:ascii="黑体" w:hAnsi="黑体" w:eastAsia="黑体"/>
          <w:b/>
          <w:color w:val="000000"/>
          <w:sz w:val="36"/>
          <w:szCs w:val="36"/>
        </w:rPr>
        <w:t>深汕铁路轨道站点 “站城一体化”区域</w:t>
      </w:r>
    </w:p>
    <w:p>
      <w:pPr>
        <w:spacing w:line="480" w:lineRule="auto"/>
        <w:jc w:val="center"/>
        <w:rPr>
          <w:rFonts w:ascii="黑体" w:hAnsi="黑体" w:eastAsia="黑体"/>
          <w:b/>
          <w:color w:val="000000"/>
          <w:sz w:val="36"/>
          <w:szCs w:val="36"/>
        </w:rPr>
      </w:pPr>
      <w:r>
        <w:rPr>
          <w:rFonts w:hint="eastAsia" w:ascii="黑体" w:hAnsi="黑体" w:eastAsia="黑体"/>
          <w:b/>
          <w:color w:val="000000"/>
          <w:sz w:val="36"/>
          <w:szCs w:val="36"/>
        </w:rPr>
        <w:t>前期策划服务（二）</w:t>
      </w:r>
    </w:p>
    <w:p>
      <w:pPr>
        <w:spacing w:line="480" w:lineRule="auto"/>
        <w:jc w:val="center"/>
        <w:rPr>
          <w:rFonts w:ascii="黑体" w:hAnsi="黑体" w:eastAsia="黑体"/>
          <w:b/>
          <w:color w:val="000000"/>
          <w:sz w:val="36"/>
          <w:szCs w:val="36"/>
        </w:rPr>
      </w:pPr>
      <w:r>
        <w:rPr>
          <w:rFonts w:hint="eastAsia" w:ascii="黑体" w:hAnsi="黑体" w:eastAsia="黑体"/>
          <w:b/>
          <w:color w:val="000000"/>
          <w:sz w:val="36"/>
          <w:szCs w:val="36"/>
        </w:rPr>
        <w:t>参选文件</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 w:val="28"/>
          <w:szCs w:val="28"/>
          <w:u w:val="single"/>
        </w:rPr>
      </w:pPr>
      <w:r>
        <w:rPr>
          <w:rFonts w:hint="eastAsia" w:ascii="宋体" w:hAnsi="宋体"/>
          <w:b/>
          <w:color w:val="000000"/>
          <w:sz w:val="28"/>
          <w:szCs w:val="28"/>
        </w:rPr>
        <w:t>参选人：(公章)</w:t>
      </w:r>
      <w:r>
        <w:rPr>
          <w:rFonts w:hint="eastAsia" w:ascii="宋体" w:hAnsi="宋体"/>
          <w:b/>
          <w:color w:val="000000"/>
          <w:sz w:val="28"/>
          <w:szCs w:val="28"/>
          <w:u w:val="single"/>
        </w:rPr>
        <w:t xml:space="preserve">                           </w:t>
      </w:r>
    </w:p>
    <w:p>
      <w:pPr>
        <w:rPr>
          <w:rFonts w:ascii="宋体" w:hAnsi="宋体"/>
          <w:b/>
          <w:color w:val="000000"/>
          <w:szCs w:val="21"/>
        </w:rPr>
      </w:pPr>
    </w:p>
    <w:p>
      <w:pPr>
        <w:rPr>
          <w:rFonts w:ascii="宋体" w:hAnsi="宋体"/>
          <w:b/>
          <w:color w:val="000000"/>
          <w:sz w:val="28"/>
          <w:szCs w:val="28"/>
        </w:rPr>
      </w:pPr>
    </w:p>
    <w:p>
      <w:pPr>
        <w:rPr>
          <w:rFonts w:ascii="宋体" w:hAnsi="宋体"/>
          <w:b/>
          <w:color w:val="000000"/>
          <w:sz w:val="28"/>
          <w:szCs w:val="28"/>
          <w:u w:val="single"/>
        </w:rPr>
      </w:pPr>
      <w:r>
        <w:rPr>
          <w:rFonts w:hint="eastAsia" w:ascii="宋体" w:hAnsi="宋体"/>
          <w:b/>
          <w:color w:val="000000"/>
          <w:sz w:val="28"/>
          <w:szCs w:val="28"/>
        </w:rPr>
        <w:t>法定代表人或其授权代表签字（</w:t>
      </w:r>
      <w:r>
        <w:rPr>
          <w:rFonts w:ascii="宋体" w:hAnsi="宋体"/>
          <w:b/>
          <w:color w:val="000000"/>
          <w:sz w:val="28"/>
          <w:szCs w:val="28"/>
        </w:rPr>
        <w:t>或盖章）</w:t>
      </w:r>
      <w:r>
        <w:rPr>
          <w:rFonts w:hint="eastAsia" w:ascii="宋体" w:hAnsi="宋体"/>
          <w:b/>
          <w:color w:val="000000"/>
          <w:sz w:val="28"/>
          <w:szCs w:val="28"/>
        </w:rPr>
        <w:t>：</w:t>
      </w:r>
      <w:r>
        <w:rPr>
          <w:rFonts w:hint="eastAsia" w:ascii="宋体" w:hAnsi="宋体"/>
          <w:b/>
          <w:color w:val="000000"/>
          <w:sz w:val="28"/>
          <w:szCs w:val="28"/>
          <w:u w:val="single"/>
        </w:rPr>
        <w:t xml:space="preserve">                </w:t>
      </w:r>
    </w:p>
    <w:p>
      <w:pPr>
        <w:rPr>
          <w:rFonts w:ascii="宋体" w:hAnsi="宋体"/>
          <w:b/>
          <w:color w:val="000000"/>
          <w:sz w:val="28"/>
          <w:szCs w:val="28"/>
        </w:rPr>
      </w:pP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 xml:space="preserve">日期： </w:t>
      </w:r>
      <w:r>
        <w:rPr>
          <w:rFonts w:hint="eastAsia" w:ascii="宋体" w:hAnsi="宋体"/>
          <w:b/>
          <w:color w:val="000000"/>
          <w:sz w:val="28"/>
          <w:szCs w:val="28"/>
          <w:u w:val="single"/>
        </w:rPr>
        <w:t xml:space="preserve">     </w:t>
      </w:r>
      <w:r>
        <w:rPr>
          <w:rFonts w:hint="eastAsia" w:ascii="宋体" w:hAnsi="宋体"/>
          <w:b/>
          <w:color w:val="000000"/>
          <w:sz w:val="28"/>
          <w:szCs w:val="28"/>
        </w:rPr>
        <w:t>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月 </w:t>
      </w:r>
      <w:r>
        <w:rPr>
          <w:rFonts w:hint="eastAsia" w:ascii="宋体" w:hAnsi="宋体"/>
          <w:b/>
          <w:color w:val="000000"/>
          <w:sz w:val="28"/>
          <w:szCs w:val="28"/>
          <w:u w:val="single"/>
        </w:rPr>
        <w:t xml:space="preserve">    </w:t>
      </w:r>
      <w:r>
        <w:rPr>
          <w:rFonts w:hint="eastAsia" w:ascii="宋体" w:hAnsi="宋体"/>
          <w:b/>
          <w:color w:val="000000"/>
          <w:sz w:val="28"/>
          <w:szCs w:val="28"/>
        </w:rPr>
        <w:t xml:space="preserve"> 日</w:t>
      </w:r>
    </w:p>
    <w:p>
      <w:pPr>
        <w:rPr>
          <w:rFonts w:ascii="宋体" w:hAnsi="宋体"/>
          <w:b/>
          <w:color w:val="000000"/>
          <w:szCs w:val="21"/>
        </w:rPr>
      </w:pPr>
    </w:p>
    <w:p>
      <w:pPr>
        <w:rPr>
          <w:rFonts w:ascii="宋体" w:hAnsi="宋体"/>
          <w:b/>
          <w:color w:val="000000"/>
          <w:szCs w:val="21"/>
        </w:rPr>
      </w:pPr>
      <w:r>
        <w:rPr>
          <w:rFonts w:hint="eastAsia" w:ascii="宋体" w:hAnsi="宋体"/>
          <w:b/>
          <w:color w:val="000000"/>
          <w:szCs w:val="21"/>
        </w:rPr>
        <w:t>参选单位郑重承诺：对本参选文件所提供资料的真实性、准确性、有效性负全部责任</w:t>
      </w:r>
    </w:p>
    <w:p>
      <w:pPr>
        <w:spacing w:line="360" w:lineRule="auto"/>
        <w:jc w:val="center"/>
        <w:rPr>
          <w:b/>
          <w:sz w:val="32"/>
          <w:szCs w:val="32"/>
        </w:rPr>
      </w:pPr>
      <w:r>
        <w:rPr>
          <w:rFonts w:ascii="黑体" w:eastAsia="黑体"/>
          <w:b/>
          <w:color w:val="000000"/>
          <w:sz w:val="36"/>
          <w:szCs w:val="36"/>
        </w:rPr>
        <w:br w:type="page"/>
      </w:r>
      <w:bookmarkStart w:id="28" w:name="_Toc402782195"/>
      <w:r>
        <w:rPr>
          <w:rFonts w:hint="eastAsia"/>
          <w:b/>
          <w:sz w:val="32"/>
          <w:szCs w:val="32"/>
        </w:rPr>
        <w:t>目录</w:t>
      </w:r>
      <w:bookmarkEnd w:id="28"/>
    </w:p>
    <w:p>
      <w:pPr>
        <w:spacing w:line="360" w:lineRule="auto"/>
        <w:rPr>
          <w:rFonts w:ascii="宋体" w:hAnsi="宋体"/>
          <w:b/>
          <w:color w:val="000000"/>
          <w:sz w:val="28"/>
          <w:szCs w:val="28"/>
        </w:rPr>
      </w:pPr>
      <w:bookmarkStart w:id="29" w:name="_Toc513044584"/>
      <w:r>
        <w:rPr>
          <w:rFonts w:hint="eastAsia" w:ascii="宋体" w:hAnsi="宋体"/>
          <w:b/>
          <w:color w:val="000000"/>
          <w:sz w:val="28"/>
          <w:szCs w:val="28"/>
        </w:rPr>
        <w:t>一、资格审查</w:t>
      </w:r>
      <w:r>
        <w:rPr>
          <w:rFonts w:ascii="宋体" w:hAnsi="宋体"/>
          <w:b/>
          <w:color w:val="000000"/>
          <w:sz w:val="28"/>
          <w:szCs w:val="28"/>
        </w:rPr>
        <w:t>文件</w:t>
      </w:r>
    </w:p>
    <w:p>
      <w:pPr>
        <w:pStyle w:val="32"/>
        <w:widowControl/>
        <w:numPr>
          <w:ilvl w:val="0"/>
          <w:numId w:val="3"/>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hint="eastAsia" w:ascii="宋体" w:hAnsi="宋体"/>
          <w:sz w:val="28"/>
          <w:szCs w:val="28"/>
        </w:rPr>
        <w:t>参选人营业执照复印件（加盖公章）</w:t>
      </w:r>
    </w:p>
    <w:p>
      <w:pPr>
        <w:pStyle w:val="32"/>
        <w:widowControl/>
        <w:numPr>
          <w:ilvl w:val="0"/>
          <w:numId w:val="3"/>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hint="eastAsia" w:ascii="宋体" w:hAnsi="宋体"/>
          <w:sz w:val="28"/>
          <w:szCs w:val="28"/>
        </w:rPr>
        <w:t>法定代表人资格证明书原件</w:t>
      </w:r>
      <w:r>
        <w:rPr>
          <w:rFonts w:ascii="宋体" w:hAnsi="宋体"/>
          <w:sz w:val="28"/>
          <w:szCs w:val="28"/>
        </w:rPr>
        <w:t>复印件</w:t>
      </w:r>
      <w:r>
        <w:rPr>
          <w:rFonts w:hint="eastAsia" w:ascii="宋体" w:hAnsi="宋体"/>
          <w:sz w:val="28"/>
          <w:szCs w:val="28"/>
        </w:rPr>
        <w:t>（加盖公章）</w:t>
      </w:r>
    </w:p>
    <w:p>
      <w:pPr>
        <w:pStyle w:val="32"/>
        <w:widowControl/>
        <w:numPr>
          <w:ilvl w:val="0"/>
          <w:numId w:val="3"/>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hint="eastAsia" w:ascii="宋体" w:hAnsi="宋体"/>
          <w:sz w:val="28"/>
          <w:szCs w:val="28"/>
        </w:rPr>
        <w:t>法定代表人授权委托书原件复印件（加盖公章）（若有）</w:t>
      </w:r>
    </w:p>
    <w:p>
      <w:pPr>
        <w:pStyle w:val="32"/>
        <w:widowControl/>
        <w:overflowPunct w:val="0"/>
        <w:autoSpaceDE w:val="0"/>
        <w:autoSpaceDN w:val="0"/>
        <w:adjustRightInd w:val="0"/>
        <w:spacing w:line="360" w:lineRule="auto"/>
        <w:ind w:firstLine="0" w:firstLineChars="0"/>
        <w:jc w:val="left"/>
        <w:textAlignment w:val="baseline"/>
        <w:rPr>
          <w:rFonts w:ascii="宋体" w:hAnsi="宋体"/>
          <w:sz w:val="28"/>
          <w:szCs w:val="28"/>
        </w:rPr>
      </w:pPr>
    </w:p>
    <w:p>
      <w:pPr>
        <w:spacing w:line="360" w:lineRule="auto"/>
        <w:rPr>
          <w:rFonts w:ascii="宋体" w:hAnsi="宋体"/>
          <w:b/>
          <w:color w:val="000000"/>
          <w:sz w:val="28"/>
          <w:szCs w:val="28"/>
          <w:lang w:val="zh-CN"/>
        </w:rPr>
      </w:pPr>
    </w:p>
    <w:p>
      <w:pPr>
        <w:spacing w:line="360" w:lineRule="auto"/>
        <w:rPr>
          <w:rFonts w:ascii="宋体" w:hAnsi="宋体"/>
          <w:b/>
          <w:color w:val="000000"/>
          <w:sz w:val="28"/>
          <w:szCs w:val="28"/>
        </w:rPr>
      </w:pPr>
      <w:r>
        <w:rPr>
          <w:rFonts w:hint="eastAsia" w:ascii="宋体" w:hAnsi="宋体"/>
          <w:b/>
          <w:color w:val="000000"/>
          <w:sz w:val="28"/>
          <w:szCs w:val="28"/>
        </w:rPr>
        <w:t>二、技术标书</w:t>
      </w:r>
      <w:bookmarkEnd w:id="29"/>
    </w:p>
    <w:p>
      <w:pPr>
        <w:pStyle w:val="32"/>
        <w:widowControl/>
        <w:numPr>
          <w:ilvl w:val="0"/>
          <w:numId w:val="4"/>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hint="eastAsia" w:ascii="宋体" w:hAnsi="宋体"/>
          <w:sz w:val="28"/>
          <w:szCs w:val="28"/>
        </w:rPr>
        <w:t>参选人业绩</w:t>
      </w:r>
    </w:p>
    <w:p>
      <w:pPr>
        <w:pStyle w:val="32"/>
        <w:widowControl/>
        <w:numPr>
          <w:ilvl w:val="0"/>
          <w:numId w:val="4"/>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hint="eastAsia" w:ascii="宋体" w:hAnsi="宋体"/>
          <w:sz w:val="28"/>
          <w:szCs w:val="28"/>
        </w:rPr>
        <w:t>项目负责人经验及业绩证明（加盖公章）</w:t>
      </w:r>
    </w:p>
    <w:p>
      <w:pPr>
        <w:pStyle w:val="32"/>
        <w:widowControl/>
        <w:numPr>
          <w:ilvl w:val="0"/>
          <w:numId w:val="4"/>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hint="eastAsia" w:ascii="宋体" w:hAnsi="宋体"/>
          <w:sz w:val="28"/>
          <w:szCs w:val="28"/>
        </w:rPr>
        <w:t>项目人员配置</w:t>
      </w:r>
    </w:p>
    <w:p>
      <w:pPr>
        <w:pStyle w:val="32"/>
        <w:widowControl/>
        <w:numPr>
          <w:ilvl w:val="0"/>
          <w:numId w:val="4"/>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ascii="宋体" w:hAnsi="宋体"/>
          <w:sz w:val="28"/>
          <w:szCs w:val="28"/>
        </w:rPr>
        <w:t>服务方案</w:t>
      </w:r>
    </w:p>
    <w:p>
      <w:pPr>
        <w:spacing w:line="360" w:lineRule="auto"/>
        <w:rPr>
          <w:sz w:val="32"/>
          <w:szCs w:val="32"/>
          <w:lang w:val="zh-CN"/>
        </w:rPr>
      </w:pPr>
    </w:p>
    <w:p>
      <w:pPr>
        <w:spacing w:line="360" w:lineRule="auto"/>
        <w:rPr>
          <w:rFonts w:ascii="宋体" w:hAnsi="宋体"/>
          <w:b/>
          <w:color w:val="000000"/>
          <w:sz w:val="28"/>
          <w:szCs w:val="28"/>
        </w:rPr>
      </w:pPr>
      <w:bookmarkStart w:id="30" w:name="_Toc513044585"/>
      <w:r>
        <w:rPr>
          <w:rFonts w:hint="eastAsia" w:ascii="宋体" w:hAnsi="宋体"/>
          <w:b/>
          <w:color w:val="000000"/>
          <w:sz w:val="28"/>
          <w:szCs w:val="28"/>
        </w:rPr>
        <w:t>三、商务标书</w:t>
      </w:r>
      <w:bookmarkEnd w:id="30"/>
    </w:p>
    <w:p>
      <w:pPr>
        <w:pStyle w:val="32"/>
        <w:widowControl/>
        <w:numPr>
          <w:ilvl w:val="0"/>
          <w:numId w:val="5"/>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hint="eastAsia" w:ascii="宋体" w:hAnsi="宋体"/>
          <w:sz w:val="28"/>
          <w:szCs w:val="28"/>
        </w:rPr>
        <w:t>报价清单</w:t>
      </w:r>
    </w:p>
    <w:p>
      <w:pPr>
        <w:pStyle w:val="32"/>
        <w:widowControl/>
        <w:numPr>
          <w:ilvl w:val="0"/>
          <w:numId w:val="5"/>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hint="eastAsia" w:ascii="宋体" w:hAnsi="宋体"/>
          <w:color w:val="000000"/>
          <w:sz w:val="28"/>
          <w:szCs w:val="28"/>
        </w:rPr>
        <w:t>参选函</w:t>
      </w:r>
      <w:r>
        <w:rPr>
          <w:rFonts w:hint="eastAsia" w:ascii="宋体" w:hAnsi="宋体"/>
          <w:sz w:val="28"/>
          <w:szCs w:val="28"/>
        </w:rPr>
        <w:t>原件</w:t>
      </w:r>
    </w:p>
    <w:p>
      <w:pPr>
        <w:pStyle w:val="32"/>
        <w:widowControl/>
        <w:overflowPunct w:val="0"/>
        <w:autoSpaceDE w:val="0"/>
        <w:autoSpaceDN w:val="0"/>
        <w:adjustRightInd w:val="0"/>
        <w:spacing w:line="360" w:lineRule="auto"/>
        <w:ind w:firstLine="0" w:firstLineChars="0"/>
        <w:textAlignment w:val="baseline"/>
        <w:rPr>
          <w:rFonts w:ascii="宋体" w:hAnsi="宋体"/>
          <w:sz w:val="28"/>
          <w:szCs w:val="28"/>
        </w:rPr>
      </w:pPr>
    </w:p>
    <w:p>
      <w:pPr>
        <w:spacing w:line="360" w:lineRule="auto"/>
        <w:rPr>
          <w:rFonts w:ascii="Arial" w:hAnsi="Arial" w:cs="Arial"/>
          <w:b/>
          <w:color w:val="000000"/>
        </w:rPr>
      </w:pPr>
      <w:r>
        <w:rPr>
          <w:rFonts w:ascii="Arial" w:hAnsi="Arial" w:cs="Arial"/>
          <w:b/>
          <w:color w:val="000000"/>
        </w:rPr>
        <w:br w:type="page"/>
      </w:r>
    </w:p>
    <w:p>
      <w:pPr>
        <w:pStyle w:val="4"/>
        <w:spacing w:before="0" w:after="0" w:line="360" w:lineRule="auto"/>
        <w:jc w:val="center"/>
        <w:rPr>
          <w:b w:val="0"/>
        </w:rPr>
      </w:pPr>
      <w:bookmarkStart w:id="31" w:name="_Toc71903974"/>
      <w:r>
        <w:rPr>
          <w:rFonts w:hint="eastAsia"/>
          <w:color w:val="000000"/>
        </w:rPr>
        <w:t>一、资格</w:t>
      </w:r>
      <w:r>
        <w:rPr>
          <w:color w:val="000000"/>
        </w:rPr>
        <w:t>审查文件</w:t>
      </w:r>
      <w:bookmarkEnd w:id="31"/>
    </w:p>
    <w:p>
      <w:pPr>
        <w:spacing w:line="360" w:lineRule="auto"/>
        <w:jc w:val="center"/>
        <w:rPr>
          <w:b/>
        </w:rPr>
      </w:pPr>
    </w:p>
    <w:p>
      <w:pPr>
        <w:spacing w:line="360" w:lineRule="auto"/>
        <w:jc w:val="center"/>
        <w:rPr>
          <w:rFonts w:hAnsi="宋体"/>
          <w:b/>
          <w:bCs/>
          <w:sz w:val="52"/>
          <w:szCs w:val="52"/>
        </w:rPr>
      </w:pPr>
      <w:r>
        <w:rPr>
          <w:rFonts w:hint="eastAsia" w:hAnsi="宋体"/>
          <w:b/>
          <w:bCs/>
          <w:sz w:val="52"/>
          <w:szCs w:val="52"/>
        </w:rPr>
        <w:t>深汕铁路轨道站点 “站城一体化”区域前期策划服务（二）</w:t>
      </w:r>
    </w:p>
    <w:p>
      <w:pPr>
        <w:rPr>
          <w:rFonts w:ascii="宋体" w:hAnsi="宋体"/>
          <w:b/>
          <w:color w:val="000000"/>
          <w:szCs w:val="21"/>
        </w:rPr>
      </w:pPr>
    </w:p>
    <w:p>
      <w:pPr>
        <w:jc w:val="center"/>
        <w:rPr>
          <w:rFonts w:ascii="宋体" w:hAnsi="宋体"/>
          <w:b/>
          <w:color w:val="000000"/>
          <w:szCs w:val="21"/>
        </w:rPr>
      </w:pPr>
      <w:r>
        <w:rPr>
          <w:rFonts w:hint="eastAsia" w:hAnsi="宋体"/>
          <w:b/>
          <w:bCs/>
          <w:sz w:val="52"/>
          <w:szCs w:val="52"/>
        </w:rPr>
        <w:t>资格审查文件</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 w:val="28"/>
          <w:szCs w:val="28"/>
          <w:u w:val="single"/>
        </w:rPr>
      </w:pPr>
      <w:r>
        <w:rPr>
          <w:rFonts w:hint="eastAsia" w:ascii="宋体" w:hAnsi="宋体"/>
          <w:b/>
          <w:color w:val="000000"/>
          <w:sz w:val="28"/>
          <w:szCs w:val="28"/>
        </w:rPr>
        <w:t>参选人：(公章)</w:t>
      </w:r>
      <w:r>
        <w:rPr>
          <w:rFonts w:hint="eastAsia" w:ascii="宋体" w:hAnsi="宋体"/>
          <w:b/>
          <w:color w:val="000000"/>
          <w:sz w:val="28"/>
          <w:szCs w:val="28"/>
          <w:u w:val="single"/>
        </w:rPr>
        <w:t xml:space="preserve">                           </w:t>
      </w:r>
    </w:p>
    <w:p>
      <w:pPr>
        <w:rPr>
          <w:rFonts w:ascii="宋体" w:hAnsi="宋体"/>
          <w:b/>
          <w:color w:val="000000"/>
          <w:szCs w:val="21"/>
        </w:rPr>
      </w:pPr>
    </w:p>
    <w:p>
      <w:pPr>
        <w:rPr>
          <w:rFonts w:ascii="宋体" w:hAnsi="宋体"/>
          <w:b/>
          <w:color w:val="000000"/>
          <w:sz w:val="28"/>
          <w:szCs w:val="28"/>
        </w:rPr>
      </w:pPr>
    </w:p>
    <w:p>
      <w:pPr>
        <w:rPr>
          <w:rFonts w:ascii="宋体" w:hAnsi="宋体"/>
          <w:b/>
          <w:color w:val="000000"/>
          <w:sz w:val="28"/>
          <w:szCs w:val="28"/>
          <w:u w:val="single"/>
        </w:rPr>
      </w:pPr>
      <w:r>
        <w:rPr>
          <w:rFonts w:hint="eastAsia" w:ascii="宋体" w:hAnsi="宋体"/>
          <w:b/>
          <w:color w:val="000000"/>
          <w:sz w:val="28"/>
          <w:szCs w:val="28"/>
        </w:rPr>
        <w:t>法定代表人或其授权代表签字（</w:t>
      </w:r>
      <w:r>
        <w:rPr>
          <w:rFonts w:ascii="宋体" w:hAnsi="宋体"/>
          <w:b/>
          <w:color w:val="000000"/>
          <w:sz w:val="28"/>
          <w:szCs w:val="28"/>
        </w:rPr>
        <w:t>或盖章）</w:t>
      </w:r>
      <w:r>
        <w:rPr>
          <w:rFonts w:hint="eastAsia" w:ascii="宋体" w:hAnsi="宋体"/>
          <w:b/>
          <w:color w:val="000000"/>
          <w:sz w:val="28"/>
          <w:szCs w:val="28"/>
        </w:rPr>
        <w:t>：</w:t>
      </w:r>
      <w:r>
        <w:rPr>
          <w:rFonts w:hint="eastAsia" w:ascii="宋体" w:hAnsi="宋体"/>
          <w:b/>
          <w:color w:val="000000"/>
          <w:sz w:val="28"/>
          <w:szCs w:val="28"/>
          <w:u w:val="single"/>
        </w:rPr>
        <w:t xml:space="preserve">                </w:t>
      </w:r>
    </w:p>
    <w:p>
      <w:pPr>
        <w:rPr>
          <w:rFonts w:ascii="宋体" w:hAnsi="宋体"/>
          <w:b/>
          <w:color w:val="000000"/>
          <w:sz w:val="28"/>
          <w:szCs w:val="28"/>
        </w:rPr>
      </w:pP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 xml:space="preserve">日期： </w:t>
      </w:r>
      <w:r>
        <w:rPr>
          <w:rFonts w:hint="eastAsia" w:ascii="宋体" w:hAnsi="宋体"/>
          <w:b/>
          <w:color w:val="000000"/>
          <w:sz w:val="28"/>
          <w:szCs w:val="28"/>
          <w:u w:val="single"/>
        </w:rPr>
        <w:t xml:space="preserve">     </w:t>
      </w:r>
      <w:r>
        <w:rPr>
          <w:rFonts w:hint="eastAsia" w:ascii="宋体" w:hAnsi="宋体"/>
          <w:b/>
          <w:color w:val="000000"/>
          <w:sz w:val="28"/>
          <w:szCs w:val="28"/>
        </w:rPr>
        <w:t>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月 </w:t>
      </w:r>
      <w:r>
        <w:rPr>
          <w:rFonts w:hint="eastAsia" w:ascii="宋体" w:hAnsi="宋体"/>
          <w:b/>
          <w:color w:val="000000"/>
          <w:sz w:val="28"/>
          <w:szCs w:val="28"/>
          <w:u w:val="single"/>
        </w:rPr>
        <w:t xml:space="preserve">    </w:t>
      </w:r>
      <w:r>
        <w:rPr>
          <w:rFonts w:hint="eastAsia" w:ascii="宋体" w:hAnsi="宋体"/>
          <w:b/>
          <w:color w:val="000000"/>
          <w:sz w:val="28"/>
          <w:szCs w:val="28"/>
        </w:rPr>
        <w:t xml:space="preserve"> 日</w:t>
      </w:r>
    </w:p>
    <w:p>
      <w:pPr>
        <w:rPr>
          <w:rFonts w:ascii="宋体" w:hAnsi="宋体"/>
          <w:b/>
          <w:color w:val="000000"/>
          <w:szCs w:val="21"/>
        </w:rPr>
      </w:pPr>
    </w:p>
    <w:p>
      <w:pPr>
        <w:rPr>
          <w:rFonts w:ascii="宋体" w:hAnsi="宋体"/>
          <w:b/>
          <w:color w:val="000000"/>
          <w:szCs w:val="21"/>
        </w:rPr>
      </w:pPr>
      <w:r>
        <w:rPr>
          <w:rFonts w:hint="eastAsia" w:ascii="宋体" w:hAnsi="宋体"/>
          <w:b/>
          <w:color w:val="000000"/>
          <w:szCs w:val="21"/>
        </w:rPr>
        <w:t>参选单位郑重承诺：对本参选文件所提供资料的真实性、准确性、有效性负全部责任</w:t>
      </w:r>
    </w:p>
    <w:p>
      <w:pPr>
        <w:spacing w:line="360" w:lineRule="auto"/>
        <w:jc w:val="center"/>
        <w:rPr>
          <w:b/>
        </w:rPr>
      </w:pPr>
      <w:r>
        <w:rPr>
          <w:rFonts w:ascii="黑体" w:eastAsia="黑体"/>
          <w:b/>
          <w:color w:val="000000"/>
          <w:sz w:val="36"/>
          <w:szCs w:val="36"/>
        </w:rPr>
        <w:br w:type="page"/>
      </w:r>
    </w:p>
    <w:p>
      <w:pPr>
        <w:spacing w:line="360" w:lineRule="auto"/>
        <w:jc w:val="center"/>
        <w:rPr>
          <w:b/>
          <w:sz w:val="28"/>
          <w:szCs w:val="28"/>
        </w:rPr>
      </w:pPr>
      <w:r>
        <w:rPr>
          <w:rFonts w:hint="eastAsia"/>
          <w:b/>
          <w:sz w:val="28"/>
          <w:szCs w:val="28"/>
        </w:rPr>
        <w:t>目录</w:t>
      </w:r>
    </w:p>
    <w:p>
      <w:pPr>
        <w:spacing w:line="360" w:lineRule="auto"/>
        <w:jc w:val="center"/>
        <w:rPr>
          <w:b/>
          <w:sz w:val="28"/>
          <w:szCs w:val="28"/>
        </w:rPr>
      </w:pPr>
    </w:p>
    <w:p>
      <w:pPr>
        <w:pStyle w:val="32"/>
        <w:widowControl/>
        <w:numPr>
          <w:ilvl w:val="0"/>
          <w:numId w:val="6"/>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hint="eastAsia" w:ascii="宋体" w:hAnsi="宋体"/>
          <w:sz w:val="28"/>
          <w:szCs w:val="28"/>
        </w:rPr>
        <w:t>参选人营业执照复印件（加盖公章）</w:t>
      </w:r>
    </w:p>
    <w:p>
      <w:pPr>
        <w:pStyle w:val="32"/>
        <w:widowControl/>
        <w:numPr>
          <w:ilvl w:val="0"/>
          <w:numId w:val="6"/>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hint="eastAsia" w:ascii="宋体" w:hAnsi="宋体"/>
          <w:sz w:val="28"/>
          <w:szCs w:val="28"/>
        </w:rPr>
        <w:t>法定代表人资格证明书原件</w:t>
      </w:r>
      <w:r>
        <w:rPr>
          <w:rFonts w:ascii="宋体" w:hAnsi="宋体"/>
          <w:sz w:val="28"/>
          <w:szCs w:val="28"/>
        </w:rPr>
        <w:t>复印件</w:t>
      </w:r>
      <w:r>
        <w:rPr>
          <w:rFonts w:hint="eastAsia" w:ascii="宋体" w:hAnsi="宋体"/>
          <w:sz w:val="28"/>
          <w:szCs w:val="28"/>
        </w:rPr>
        <w:t>（加盖公章）</w:t>
      </w:r>
    </w:p>
    <w:p>
      <w:pPr>
        <w:pStyle w:val="32"/>
        <w:widowControl/>
        <w:numPr>
          <w:ilvl w:val="0"/>
          <w:numId w:val="6"/>
        </w:numPr>
        <w:overflowPunct w:val="0"/>
        <w:autoSpaceDE w:val="0"/>
        <w:autoSpaceDN w:val="0"/>
        <w:adjustRightInd w:val="0"/>
        <w:spacing w:line="360" w:lineRule="auto"/>
        <w:ind w:left="0" w:firstLineChars="0"/>
        <w:jc w:val="left"/>
        <w:textAlignment w:val="baseline"/>
        <w:rPr>
          <w:rFonts w:ascii="宋体" w:hAnsi="宋体"/>
          <w:sz w:val="28"/>
          <w:szCs w:val="28"/>
        </w:rPr>
      </w:pPr>
      <w:r>
        <w:rPr>
          <w:rFonts w:hint="eastAsia" w:ascii="宋体" w:hAnsi="宋体"/>
          <w:sz w:val="28"/>
          <w:szCs w:val="28"/>
        </w:rPr>
        <w:t>法定代表人授权委托书原件复印件（加盖公章）（若有）</w:t>
      </w:r>
    </w:p>
    <w:p>
      <w:pPr>
        <w:spacing w:line="360" w:lineRule="auto"/>
        <w:jc w:val="center"/>
        <w:rPr>
          <w:b/>
        </w:rPr>
      </w:pPr>
      <w:r>
        <w:rPr>
          <w:b/>
        </w:rPr>
        <w:br w:type="page"/>
      </w:r>
    </w:p>
    <w:p>
      <w:pPr>
        <w:spacing w:line="360" w:lineRule="auto"/>
        <w:rPr>
          <w:rFonts w:ascii="宋体" w:hAnsi="宋体"/>
          <w:b/>
          <w:bCs/>
          <w:sz w:val="28"/>
          <w:szCs w:val="28"/>
        </w:rPr>
      </w:pPr>
      <w:r>
        <w:rPr>
          <w:rFonts w:hint="eastAsia"/>
          <w:color w:val="000000"/>
          <w:sz w:val="28"/>
          <w:szCs w:val="28"/>
        </w:rPr>
        <w:t>1、 参选人营业执照复印件（加盖公章）</w:t>
      </w: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widowControl/>
        <w:overflowPunct w:val="0"/>
        <w:autoSpaceDE w:val="0"/>
        <w:autoSpaceDN w:val="0"/>
        <w:adjustRightInd w:val="0"/>
        <w:spacing w:line="360" w:lineRule="auto"/>
        <w:ind w:firstLine="0" w:firstLineChars="0"/>
        <w:jc w:val="left"/>
        <w:textAlignment w:val="baseline"/>
        <w:rPr>
          <w:b/>
          <w:lang w:val="en-US"/>
        </w:rPr>
      </w:pPr>
    </w:p>
    <w:p>
      <w:pPr>
        <w:pStyle w:val="32"/>
        <w:overflowPunct w:val="0"/>
        <w:autoSpaceDE w:val="0"/>
        <w:autoSpaceDN w:val="0"/>
        <w:adjustRightInd w:val="0"/>
        <w:ind w:firstLine="0" w:firstLineChars="0"/>
        <w:textAlignment w:val="baseline"/>
        <w:rPr>
          <w:rFonts w:ascii="宋体" w:hAnsi="宋体"/>
          <w:sz w:val="28"/>
          <w:szCs w:val="28"/>
        </w:rPr>
        <w:sectPr>
          <w:pgSz w:w="11906" w:h="16838"/>
          <w:pgMar w:top="1440" w:right="1797" w:bottom="1440" w:left="1797" w:header="851" w:footer="992" w:gutter="0"/>
          <w:cols w:space="720" w:num="1"/>
          <w:docGrid w:linePitch="312" w:charSpace="0"/>
        </w:sectPr>
      </w:pPr>
    </w:p>
    <w:p>
      <w:pPr>
        <w:jc w:val="left"/>
        <w:rPr>
          <w:rFonts w:ascii="宋体" w:hAnsi="宋体"/>
          <w:sz w:val="28"/>
          <w:szCs w:val="28"/>
          <w:lang w:val="zh-CN"/>
        </w:rPr>
      </w:pPr>
      <w:r>
        <w:rPr>
          <w:rFonts w:hint="eastAsia" w:ascii="宋体" w:hAnsi="宋体"/>
          <w:sz w:val="28"/>
          <w:szCs w:val="28"/>
          <w:lang w:val="zh-CN"/>
        </w:rPr>
        <w:t>2、法定代表人资格证明书原件复印件（加盖公章）</w:t>
      </w:r>
    </w:p>
    <w:p>
      <w:pPr>
        <w:jc w:val="left"/>
        <w:rPr>
          <w:rFonts w:ascii="宋体" w:hAnsi="宋体"/>
          <w:sz w:val="28"/>
          <w:szCs w:val="28"/>
          <w:lang w:val="zh-CN"/>
        </w:rPr>
      </w:pPr>
    </w:p>
    <w:p>
      <w:pPr>
        <w:pStyle w:val="13"/>
        <w:spacing w:line="440" w:lineRule="exact"/>
        <w:jc w:val="center"/>
        <w:rPr>
          <w:rFonts w:ascii="Times New Roman" w:hAnsi="Times New Roman"/>
          <w:color w:val="000000"/>
          <w:sz w:val="44"/>
        </w:rPr>
      </w:pPr>
      <w:r>
        <w:rPr>
          <w:rFonts w:hint="eastAsia" w:ascii="Times New Roman" w:hAnsi="Times New Roman"/>
          <w:color w:val="000000"/>
          <w:sz w:val="44"/>
        </w:rPr>
        <w:t>法定代表人资格证明书</w:t>
      </w:r>
    </w:p>
    <w:p>
      <w:pPr>
        <w:pStyle w:val="13"/>
        <w:ind w:firstLine="480" w:firstLineChars="200"/>
        <w:rPr>
          <w:rFonts w:ascii="Times New Roman" w:hAnsi="Times New Roman"/>
          <w:color w:val="000000"/>
          <w:sz w:val="24"/>
        </w:rPr>
      </w:pPr>
    </w:p>
    <w:p>
      <w:pPr>
        <w:pStyle w:val="13"/>
        <w:rPr>
          <w:rFonts w:ascii="Times New Roman" w:hAnsi="Times New Roman"/>
          <w:color w:val="000000"/>
          <w:sz w:val="28"/>
        </w:rPr>
      </w:pPr>
    </w:p>
    <w:p>
      <w:pPr>
        <w:pStyle w:val="13"/>
        <w:spacing w:line="480" w:lineRule="auto"/>
        <w:rPr>
          <w:rFonts w:ascii="Times New Roman" w:hAnsi="Times New Roman"/>
          <w:color w:val="000000"/>
          <w:sz w:val="24"/>
          <w:u w:val="single"/>
        </w:rPr>
      </w:pPr>
      <w:r>
        <w:rPr>
          <w:rFonts w:hint="eastAsia" w:ascii="Times New Roman" w:hAnsi="Times New Roman"/>
          <w:color w:val="000000"/>
          <w:sz w:val="24"/>
        </w:rPr>
        <w:t>单位名称：</w:t>
      </w:r>
      <w:r>
        <w:rPr>
          <w:rFonts w:ascii="Times New Roman" w:hAnsi="Times New Roman"/>
          <w:color w:val="000000"/>
          <w:sz w:val="24"/>
          <w:u w:val="single"/>
        </w:rPr>
        <w:t xml:space="preserve">                                                      </w:t>
      </w:r>
    </w:p>
    <w:p>
      <w:pPr>
        <w:pStyle w:val="13"/>
        <w:spacing w:line="480" w:lineRule="auto"/>
        <w:rPr>
          <w:rFonts w:ascii="Times New Roman" w:hAnsi="Times New Roman"/>
          <w:color w:val="000000"/>
          <w:sz w:val="24"/>
          <w:u w:val="single"/>
        </w:rPr>
      </w:pPr>
      <w:r>
        <w:rPr>
          <w:rFonts w:hint="eastAsia" w:ascii="Times New Roman" w:hAnsi="Times New Roman"/>
          <w:color w:val="000000"/>
          <w:sz w:val="24"/>
        </w:rPr>
        <w:t>地</w:t>
      </w:r>
      <w:r>
        <w:rPr>
          <w:rFonts w:ascii="Times New Roman" w:hAnsi="Times New Roman"/>
          <w:color w:val="000000"/>
          <w:sz w:val="24"/>
        </w:rPr>
        <w:t xml:space="preserve">    </w:t>
      </w:r>
      <w:r>
        <w:rPr>
          <w:rFonts w:hint="eastAsia" w:ascii="Times New Roman" w:hAnsi="Times New Roman"/>
          <w:color w:val="000000"/>
          <w:sz w:val="24"/>
        </w:rPr>
        <w:t>址：</w:t>
      </w:r>
      <w:r>
        <w:rPr>
          <w:rFonts w:ascii="Times New Roman" w:hAnsi="Times New Roman"/>
          <w:color w:val="000000"/>
          <w:sz w:val="24"/>
          <w:u w:val="single"/>
        </w:rPr>
        <w:t xml:space="preserve">                                                      </w:t>
      </w:r>
    </w:p>
    <w:p>
      <w:pPr>
        <w:pStyle w:val="13"/>
        <w:spacing w:line="480" w:lineRule="auto"/>
        <w:rPr>
          <w:rFonts w:ascii="Times New Roman" w:hAnsi="Times New Roman"/>
          <w:color w:val="000000"/>
          <w:sz w:val="24"/>
          <w:u w:val="single"/>
        </w:rPr>
      </w:pPr>
      <w:r>
        <w:rPr>
          <w:rFonts w:hint="eastAsia" w:ascii="Times New Roman" w:hAnsi="Times New Roman"/>
          <w:color w:val="000000"/>
          <w:sz w:val="24"/>
        </w:rPr>
        <w:t>姓名：</w:t>
      </w:r>
      <w:r>
        <w:rPr>
          <w:rFonts w:ascii="Times New Roman" w:hAnsi="Times New Roman"/>
          <w:color w:val="000000"/>
          <w:sz w:val="24"/>
          <w:u w:val="single"/>
        </w:rPr>
        <w:t xml:space="preserve">            </w:t>
      </w:r>
      <w:r>
        <w:rPr>
          <w:rFonts w:ascii="Times New Roman" w:hAnsi="Times New Roman"/>
          <w:color w:val="000000"/>
          <w:sz w:val="24"/>
        </w:rPr>
        <w:t xml:space="preserve"> </w:t>
      </w:r>
      <w:r>
        <w:rPr>
          <w:rFonts w:hint="eastAsia" w:ascii="Times New Roman" w:hAnsi="Times New Roman"/>
          <w:color w:val="000000"/>
          <w:sz w:val="24"/>
        </w:rPr>
        <w:t>性别：</w:t>
      </w:r>
      <w:r>
        <w:rPr>
          <w:rFonts w:ascii="Times New Roman" w:hAnsi="Times New Roman"/>
          <w:color w:val="000000"/>
          <w:sz w:val="24"/>
          <w:u w:val="single"/>
        </w:rPr>
        <w:t xml:space="preserve">    </w:t>
      </w:r>
      <w:r>
        <w:rPr>
          <w:rFonts w:ascii="Times New Roman" w:hAnsi="Times New Roman"/>
          <w:color w:val="000000"/>
          <w:sz w:val="24"/>
        </w:rPr>
        <w:t xml:space="preserve"> </w:t>
      </w:r>
      <w:r>
        <w:rPr>
          <w:rFonts w:hint="eastAsia" w:ascii="Times New Roman" w:hAnsi="Times New Roman"/>
          <w:color w:val="000000"/>
          <w:sz w:val="24"/>
        </w:rPr>
        <w:t>年龄：</w:t>
      </w:r>
      <w:r>
        <w:rPr>
          <w:rFonts w:ascii="Times New Roman" w:hAnsi="Times New Roman"/>
          <w:color w:val="000000"/>
          <w:sz w:val="24"/>
          <w:u w:val="single"/>
        </w:rPr>
        <w:t xml:space="preserve">      </w:t>
      </w:r>
      <w:r>
        <w:rPr>
          <w:rFonts w:ascii="Times New Roman" w:hAnsi="Times New Roman"/>
          <w:color w:val="000000"/>
          <w:sz w:val="24"/>
        </w:rPr>
        <w:t xml:space="preserve"> </w:t>
      </w:r>
      <w:r>
        <w:rPr>
          <w:rFonts w:hint="eastAsia" w:ascii="Times New Roman" w:hAnsi="Times New Roman"/>
          <w:color w:val="000000"/>
          <w:sz w:val="24"/>
        </w:rPr>
        <w:t>职务：</w:t>
      </w:r>
      <w:r>
        <w:rPr>
          <w:rFonts w:ascii="Times New Roman" w:hAnsi="Times New Roman"/>
          <w:color w:val="000000"/>
          <w:sz w:val="24"/>
          <w:u w:val="single"/>
        </w:rPr>
        <w:t xml:space="preserve">               </w:t>
      </w:r>
    </w:p>
    <w:p>
      <w:pPr>
        <w:pStyle w:val="13"/>
        <w:spacing w:line="480" w:lineRule="auto"/>
        <w:rPr>
          <w:rFonts w:ascii="Times New Roman" w:hAnsi="Times New Roman"/>
          <w:color w:val="000000"/>
          <w:sz w:val="24"/>
        </w:rPr>
      </w:pPr>
      <w:r>
        <w:rPr>
          <w:rFonts w:hint="eastAsia" w:ascii="Times New Roman" w:hAnsi="Times New Roman"/>
          <w:color w:val="000000"/>
          <w:sz w:val="24"/>
        </w:rPr>
        <w:t>系</w:t>
      </w:r>
      <w:r>
        <w:rPr>
          <w:rFonts w:ascii="Times New Roman" w:hAnsi="Times New Roman"/>
          <w:color w:val="000000"/>
          <w:sz w:val="24"/>
          <w:u w:val="single"/>
        </w:rPr>
        <w:t xml:space="preserve">                                               </w:t>
      </w:r>
      <w:r>
        <w:rPr>
          <w:rFonts w:hint="eastAsia" w:ascii="Times New Roman" w:hAnsi="Times New Roman"/>
          <w:color w:val="000000"/>
          <w:sz w:val="24"/>
        </w:rPr>
        <w:t>的法定代表人。</w:t>
      </w:r>
    </w:p>
    <w:p>
      <w:pPr>
        <w:pStyle w:val="13"/>
        <w:spacing w:line="480" w:lineRule="auto"/>
        <w:rPr>
          <w:rFonts w:ascii="Times New Roman" w:hAnsi="Times New Roman"/>
          <w:color w:val="000000"/>
          <w:sz w:val="24"/>
        </w:rPr>
      </w:pPr>
    </w:p>
    <w:p>
      <w:pPr>
        <w:pStyle w:val="13"/>
        <w:spacing w:line="480" w:lineRule="auto"/>
        <w:rPr>
          <w:rFonts w:ascii="Times New Roman" w:hAnsi="Times New Roman"/>
          <w:color w:val="000000"/>
          <w:sz w:val="24"/>
        </w:rPr>
      </w:pPr>
      <w:r>
        <w:rPr>
          <w:rFonts w:hint="eastAsia" w:ascii="Times New Roman" w:hAnsi="Times New Roman"/>
          <w:color w:val="000000"/>
          <w:sz w:val="24"/>
        </w:rPr>
        <w:t>特此证明。</w:t>
      </w:r>
    </w:p>
    <w:p>
      <w:pPr>
        <w:pStyle w:val="13"/>
        <w:spacing w:line="480" w:lineRule="auto"/>
        <w:ind w:firstLine="1260" w:firstLineChars="525"/>
        <w:rPr>
          <w:rFonts w:ascii="Times New Roman" w:hAnsi="Times New Roman"/>
          <w:color w:val="000000"/>
          <w:sz w:val="24"/>
        </w:rPr>
      </w:pPr>
    </w:p>
    <w:p>
      <w:pPr>
        <w:pStyle w:val="13"/>
        <w:spacing w:line="480" w:lineRule="auto"/>
        <w:ind w:firstLine="1260" w:firstLineChars="525"/>
        <w:rPr>
          <w:rFonts w:ascii="Times New Roman" w:hAnsi="Times New Roman"/>
          <w:color w:val="000000"/>
          <w:sz w:val="24"/>
        </w:rPr>
      </w:pPr>
    </w:p>
    <w:p>
      <w:pPr>
        <w:pStyle w:val="13"/>
        <w:spacing w:line="480" w:lineRule="auto"/>
        <w:ind w:firstLine="1260" w:firstLineChars="525"/>
        <w:rPr>
          <w:rFonts w:ascii="Times New Roman" w:hAnsi="Times New Roman"/>
          <w:color w:val="000000"/>
          <w:sz w:val="24"/>
          <w:u w:val="single"/>
        </w:rPr>
      </w:pPr>
      <w:r>
        <w:rPr>
          <w:rFonts w:hint="eastAsia" w:ascii="Times New Roman" w:hAnsi="Times New Roman"/>
          <w:color w:val="000000"/>
          <w:sz w:val="24"/>
        </w:rPr>
        <w:t>参选单位(盖章)：</w:t>
      </w:r>
      <w:r>
        <w:rPr>
          <w:rFonts w:ascii="Times New Roman" w:hAnsi="Times New Roman"/>
          <w:color w:val="000000"/>
          <w:sz w:val="24"/>
          <w:u w:val="single"/>
        </w:rPr>
        <w:t xml:space="preserve">        [</w:t>
      </w:r>
      <w:r>
        <w:rPr>
          <w:rFonts w:hint="eastAsia" w:ascii="Times New Roman" w:hAnsi="Times New Roman"/>
          <w:color w:val="000000"/>
          <w:sz w:val="24"/>
          <w:u w:val="single"/>
        </w:rPr>
        <w:t>参选单位名称</w:t>
      </w:r>
      <w:r>
        <w:rPr>
          <w:rFonts w:ascii="Times New Roman" w:hAnsi="Times New Roman"/>
          <w:color w:val="000000"/>
          <w:sz w:val="24"/>
          <w:u w:val="single"/>
        </w:rPr>
        <w:t xml:space="preserve">]                </w:t>
      </w:r>
    </w:p>
    <w:p>
      <w:pPr>
        <w:pStyle w:val="13"/>
        <w:spacing w:line="480" w:lineRule="auto"/>
        <w:ind w:firstLine="1260" w:firstLineChars="525"/>
        <w:rPr>
          <w:rFonts w:ascii="Times New Roman" w:hAnsi="Times New Roman"/>
          <w:color w:val="000000"/>
          <w:sz w:val="24"/>
          <w:u w:val="single"/>
        </w:rPr>
      </w:pPr>
    </w:p>
    <w:p>
      <w:pPr>
        <w:pStyle w:val="13"/>
        <w:spacing w:line="480" w:lineRule="auto"/>
        <w:ind w:firstLine="1260" w:firstLineChars="525"/>
        <w:rPr>
          <w:rFonts w:ascii="Times New Roman" w:hAnsi="Times New Roman"/>
          <w:color w:val="000000"/>
          <w:sz w:val="24"/>
        </w:rPr>
      </w:pPr>
      <w:r>
        <w:rPr>
          <w:rFonts w:hint="eastAsia" w:ascii="Times New Roman" w:hAnsi="Times New Roman"/>
          <w:color w:val="000000"/>
          <w:sz w:val="24"/>
        </w:rPr>
        <w:t>日</w:t>
      </w:r>
      <w:r>
        <w:rPr>
          <w:rFonts w:ascii="Times New Roman" w:hAnsi="Times New Roman"/>
          <w:color w:val="000000"/>
          <w:sz w:val="24"/>
        </w:rPr>
        <w:t xml:space="preserve">         </w:t>
      </w:r>
      <w:r>
        <w:rPr>
          <w:rFonts w:hint="eastAsia" w:ascii="Times New Roman" w:hAnsi="Times New Roman"/>
          <w:color w:val="000000"/>
          <w:sz w:val="24"/>
        </w:rPr>
        <w:t>期：</w:t>
      </w:r>
      <w:r>
        <w:rPr>
          <w:rFonts w:ascii="Times New Roman" w:hAnsi="Times New Roman"/>
          <w:color w:val="000000"/>
          <w:sz w:val="24"/>
          <w:u w:val="single"/>
        </w:rPr>
        <w:t xml:space="preserve">           </w:t>
      </w:r>
      <w:r>
        <w:rPr>
          <w:rFonts w:hint="eastAsia" w:ascii="Times New Roman" w:hAnsi="Times New Roman"/>
          <w:color w:val="000000"/>
          <w:sz w:val="24"/>
        </w:rPr>
        <w:t>年</w:t>
      </w:r>
      <w:r>
        <w:rPr>
          <w:rFonts w:ascii="Times New Roman" w:hAnsi="Times New Roman"/>
          <w:color w:val="000000"/>
          <w:sz w:val="24"/>
          <w:u w:val="single"/>
        </w:rPr>
        <w:t xml:space="preserve">        </w:t>
      </w:r>
      <w:r>
        <w:rPr>
          <w:rFonts w:hint="eastAsia" w:ascii="Times New Roman" w:hAnsi="Times New Roman"/>
          <w:color w:val="000000"/>
          <w:sz w:val="24"/>
        </w:rPr>
        <w:t>月</w:t>
      </w:r>
      <w:r>
        <w:rPr>
          <w:rFonts w:ascii="Times New Roman" w:hAnsi="Times New Roman"/>
          <w:color w:val="000000"/>
          <w:sz w:val="24"/>
          <w:u w:val="single"/>
        </w:rPr>
        <w:t xml:space="preserve">        </w:t>
      </w:r>
      <w:r>
        <w:rPr>
          <w:rFonts w:hint="eastAsia" w:ascii="Times New Roman" w:hAnsi="Times New Roman"/>
          <w:color w:val="000000"/>
          <w:sz w:val="24"/>
        </w:rPr>
        <w:t>日</w:t>
      </w:r>
    </w:p>
    <w:p>
      <w:pPr>
        <w:pStyle w:val="13"/>
        <w:spacing w:line="360" w:lineRule="auto"/>
        <w:rPr>
          <w:rFonts w:ascii="Times New Roman" w:hAnsi="Times New Roman"/>
        </w:rPr>
      </w:pPr>
    </w:p>
    <w:p>
      <w:pPr>
        <w:pStyle w:val="13"/>
        <w:spacing w:line="360" w:lineRule="auto"/>
        <w:rPr>
          <w:rFonts w:ascii="Times New Roman" w:hAnsi="Times New Roman"/>
        </w:rPr>
      </w:pPr>
    </w:p>
    <w:p>
      <w:pPr>
        <w:pStyle w:val="13"/>
        <w:spacing w:line="360" w:lineRule="auto"/>
        <w:rPr>
          <w:rFonts w:ascii="Times New Roman" w:hAnsi="Times New Roman"/>
        </w:rPr>
        <w:sectPr>
          <w:headerReference r:id="rId8" w:type="first"/>
          <w:pgSz w:w="11906" w:h="16838"/>
          <w:pgMar w:top="1440" w:right="1797" w:bottom="1440" w:left="1797" w:header="720" w:footer="891" w:gutter="0"/>
          <w:cols w:space="720" w:num="1"/>
        </w:sectPr>
      </w:pPr>
    </w:p>
    <w:p>
      <w:pPr>
        <w:pStyle w:val="32"/>
        <w:widowControl/>
        <w:overflowPunct w:val="0"/>
        <w:autoSpaceDE w:val="0"/>
        <w:autoSpaceDN w:val="0"/>
        <w:adjustRightInd w:val="0"/>
        <w:spacing w:line="360" w:lineRule="auto"/>
        <w:ind w:firstLine="0" w:firstLineChars="0"/>
        <w:jc w:val="left"/>
        <w:textAlignment w:val="baseline"/>
        <w:rPr>
          <w:rFonts w:ascii="宋体" w:hAnsi="宋体"/>
          <w:sz w:val="28"/>
          <w:szCs w:val="28"/>
        </w:rPr>
      </w:pPr>
      <w:r>
        <w:rPr>
          <w:rFonts w:ascii="宋体" w:hAnsi="宋体"/>
          <w:sz w:val="28"/>
          <w:szCs w:val="28"/>
        </w:rPr>
        <w:t>3</w:t>
      </w:r>
      <w:r>
        <w:rPr>
          <w:rFonts w:hint="eastAsia" w:ascii="宋体" w:hAnsi="宋体"/>
          <w:sz w:val="28"/>
          <w:szCs w:val="28"/>
        </w:rPr>
        <w:t>、法定代表人授权委托书原件复印件（加盖公章）（若有）</w:t>
      </w:r>
    </w:p>
    <w:p>
      <w:pPr>
        <w:jc w:val="left"/>
        <w:rPr>
          <w:rFonts w:ascii="宋体" w:hAnsi="宋体"/>
          <w:sz w:val="28"/>
          <w:szCs w:val="28"/>
          <w:lang w:val="zh-CN"/>
        </w:rPr>
      </w:pPr>
    </w:p>
    <w:p>
      <w:pPr>
        <w:pStyle w:val="13"/>
        <w:spacing w:line="440" w:lineRule="exact"/>
        <w:jc w:val="center"/>
        <w:rPr>
          <w:rFonts w:ascii="Times New Roman" w:hAnsi="Times New Roman"/>
          <w:color w:val="000000"/>
          <w:sz w:val="44"/>
        </w:rPr>
      </w:pPr>
    </w:p>
    <w:p>
      <w:pPr>
        <w:pStyle w:val="13"/>
        <w:spacing w:line="440" w:lineRule="exact"/>
        <w:jc w:val="center"/>
        <w:rPr>
          <w:rFonts w:ascii="Times New Roman" w:hAnsi="Times New Roman"/>
          <w:color w:val="000000"/>
          <w:sz w:val="44"/>
        </w:rPr>
      </w:pPr>
      <w:r>
        <w:rPr>
          <w:rFonts w:hint="eastAsia" w:ascii="Times New Roman" w:hAnsi="Times New Roman"/>
          <w:color w:val="000000"/>
          <w:sz w:val="44"/>
        </w:rPr>
        <w:t>法人代表授</w:t>
      </w:r>
      <w:r>
        <w:rPr>
          <w:rFonts w:hint="eastAsia" w:ascii="Times New Roman" w:hAnsi="Times New Roman"/>
          <w:color w:val="000000"/>
          <w:sz w:val="44"/>
          <w:szCs w:val="52"/>
        </w:rPr>
        <w:t>权</w:t>
      </w:r>
      <w:r>
        <w:rPr>
          <w:rFonts w:hint="eastAsia" w:ascii="Times New Roman" w:hAnsi="Times New Roman"/>
          <w:color w:val="000000"/>
          <w:sz w:val="44"/>
        </w:rPr>
        <w:t>委托</w:t>
      </w:r>
      <w:r>
        <w:rPr>
          <w:rFonts w:hint="eastAsia" w:ascii="Times New Roman" w:hAnsi="Times New Roman"/>
          <w:color w:val="000000"/>
          <w:sz w:val="44"/>
          <w:szCs w:val="52"/>
        </w:rPr>
        <w:t>书</w:t>
      </w:r>
    </w:p>
    <w:p>
      <w:pPr>
        <w:pStyle w:val="13"/>
        <w:spacing w:line="440" w:lineRule="exact"/>
        <w:jc w:val="center"/>
        <w:rPr>
          <w:rFonts w:ascii="Times New Roman" w:hAnsi="Times New Roman" w:eastAsia="华文细黑"/>
          <w:color w:val="000000"/>
          <w:sz w:val="44"/>
        </w:rPr>
      </w:pPr>
    </w:p>
    <w:p>
      <w:pPr>
        <w:pStyle w:val="13"/>
        <w:spacing w:line="480" w:lineRule="auto"/>
        <w:ind w:firstLine="480"/>
        <w:rPr>
          <w:rFonts w:hAnsi="宋体"/>
          <w:color w:val="000000"/>
          <w:sz w:val="24"/>
          <w:u w:val="single"/>
        </w:rPr>
      </w:pPr>
      <w:r>
        <w:rPr>
          <w:rFonts w:hint="eastAsia" w:hAnsi="宋体"/>
          <w:color w:val="000000"/>
          <w:sz w:val="24"/>
        </w:rPr>
        <w:t>本授权委托书声明：我</w:t>
      </w:r>
      <w:r>
        <w:rPr>
          <w:rFonts w:hint="eastAsia" w:hAnsi="宋体"/>
          <w:color w:val="000000"/>
          <w:sz w:val="24"/>
          <w:u w:val="single"/>
        </w:rPr>
        <w:t xml:space="preserve">            </w:t>
      </w:r>
      <w:r>
        <w:rPr>
          <w:rFonts w:hint="eastAsia" w:hAnsi="宋体"/>
          <w:color w:val="000000"/>
          <w:sz w:val="24"/>
        </w:rPr>
        <w:t>(姓名)系</w:t>
      </w:r>
      <w:r>
        <w:rPr>
          <w:rFonts w:hint="eastAsia" w:hAnsi="宋体"/>
          <w:color w:val="000000"/>
          <w:sz w:val="24"/>
          <w:u w:val="single"/>
        </w:rPr>
        <w:t xml:space="preserve">                           </w:t>
      </w:r>
    </w:p>
    <w:p>
      <w:pPr>
        <w:pStyle w:val="13"/>
        <w:spacing w:line="480" w:lineRule="auto"/>
        <w:rPr>
          <w:rFonts w:hAnsi="宋体"/>
          <w:color w:val="000000"/>
          <w:sz w:val="24"/>
        </w:rPr>
      </w:pPr>
      <w:r>
        <w:rPr>
          <w:rFonts w:hint="eastAsia" w:hAnsi="宋体"/>
          <w:color w:val="000000"/>
          <w:sz w:val="24"/>
          <w:u w:val="single"/>
        </w:rPr>
        <w:t xml:space="preserve">                          </w:t>
      </w:r>
      <w:r>
        <w:rPr>
          <w:rFonts w:hint="eastAsia" w:hAnsi="宋体"/>
          <w:color w:val="000000"/>
          <w:sz w:val="24"/>
        </w:rPr>
        <w:t>(参选单位名称)的法定代表人，现授权委托</w:t>
      </w:r>
      <w:r>
        <w:rPr>
          <w:rFonts w:hint="eastAsia" w:hAnsi="宋体"/>
          <w:color w:val="000000"/>
          <w:sz w:val="24"/>
          <w:u w:val="single"/>
        </w:rPr>
        <w:t xml:space="preserve">               </w:t>
      </w:r>
      <w:r>
        <w:rPr>
          <w:rFonts w:hint="eastAsia" w:hAnsi="宋体"/>
          <w:color w:val="000000"/>
          <w:sz w:val="24"/>
        </w:rPr>
        <w:t>(姓名)为本公司参加</w:t>
      </w:r>
      <w:r>
        <w:rPr>
          <w:rFonts w:hint="eastAsia" w:hAnsi="宋体"/>
          <w:b/>
          <w:color w:val="000000"/>
          <w:sz w:val="24"/>
          <w:u w:val="single"/>
        </w:rPr>
        <w:t>深汕铁路轨道站点 “站城一体化”区域前期策划服务（二）</w:t>
      </w:r>
      <w:r>
        <w:rPr>
          <w:rFonts w:hint="eastAsia" w:hAnsi="宋体"/>
          <w:color w:val="000000"/>
          <w:sz w:val="24"/>
        </w:rPr>
        <w:t>项目比选的代理人，我承认代理人全权代表我所签署的比选文件内容，并以本公司名义处理一切与之有关的事宜。</w:t>
      </w:r>
    </w:p>
    <w:p>
      <w:pPr>
        <w:pStyle w:val="13"/>
        <w:spacing w:line="480" w:lineRule="auto"/>
        <w:ind w:firstLine="480"/>
        <w:rPr>
          <w:rFonts w:hAnsi="宋体"/>
          <w:color w:val="000000"/>
          <w:sz w:val="24"/>
        </w:rPr>
      </w:pPr>
      <w:r>
        <w:rPr>
          <w:rFonts w:hint="eastAsia" w:hAnsi="宋体"/>
          <w:color w:val="000000"/>
          <w:sz w:val="24"/>
        </w:rPr>
        <w:t>代理人无转委托权，特此委托。</w:t>
      </w:r>
    </w:p>
    <w:p>
      <w:pPr>
        <w:pStyle w:val="13"/>
        <w:spacing w:line="480" w:lineRule="auto"/>
        <w:ind w:firstLine="600" w:firstLineChars="250"/>
        <w:rPr>
          <w:rFonts w:hAnsi="宋体"/>
          <w:color w:val="000000"/>
          <w:sz w:val="24"/>
        </w:rPr>
      </w:pPr>
      <w:r>
        <w:rPr>
          <w:rFonts w:hint="eastAsia" w:hAnsi="宋体"/>
          <w:color w:val="000000"/>
          <w:sz w:val="24"/>
        </w:rPr>
        <w:t>本授权书自签发之日起180日内有效。</w:t>
      </w:r>
    </w:p>
    <w:p>
      <w:pPr>
        <w:pStyle w:val="13"/>
        <w:spacing w:line="480" w:lineRule="auto"/>
        <w:ind w:firstLine="720"/>
        <w:rPr>
          <w:rFonts w:hAnsi="宋体"/>
          <w:color w:val="000000"/>
          <w:sz w:val="24"/>
        </w:rPr>
      </w:pPr>
    </w:p>
    <w:p>
      <w:pPr>
        <w:pStyle w:val="13"/>
        <w:spacing w:line="480" w:lineRule="auto"/>
        <w:ind w:firstLine="720"/>
        <w:rPr>
          <w:rFonts w:hAnsi="宋体"/>
          <w:color w:val="000000"/>
          <w:sz w:val="24"/>
        </w:rPr>
      </w:pPr>
    </w:p>
    <w:p>
      <w:pPr>
        <w:pStyle w:val="13"/>
        <w:spacing w:line="480" w:lineRule="auto"/>
        <w:ind w:firstLine="720"/>
        <w:rPr>
          <w:rFonts w:hAnsi="宋体"/>
          <w:color w:val="000000"/>
          <w:sz w:val="24"/>
        </w:rPr>
      </w:pPr>
    </w:p>
    <w:p>
      <w:pPr>
        <w:pStyle w:val="13"/>
        <w:spacing w:line="480" w:lineRule="auto"/>
        <w:ind w:firstLine="480"/>
        <w:rPr>
          <w:rFonts w:hAnsi="宋体"/>
          <w:color w:val="000000"/>
          <w:sz w:val="24"/>
          <w:u w:val="single"/>
        </w:rPr>
      </w:pPr>
      <w:r>
        <w:rPr>
          <w:rFonts w:hint="eastAsia" w:hAnsi="宋体"/>
          <w:color w:val="000000"/>
          <w:sz w:val="24"/>
        </w:rPr>
        <w:t>代理人：</w:t>
      </w:r>
      <w:r>
        <w:rPr>
          <w:rFonts w:hint="eastAsia" w:hAnsi="宋体"/>
          <w:color w:val="000000"/>
          <w:sz w:val="24"/>
          <w:u w:val="single"/>
        </w:rPr>
        <w:t xml:space="preserve">                </w:t>
      </w:r>
      <w:r>
        <w:rPr>
          <w:rFonts w:hint="eastAsia" w:hAnsi="宋体"/>
          <w:color w:val="000000"/>
          <w:sz w:val="24"/>
        </w:rPr>
        <w:t xml:space="preserve">  性别：</w:t>
      </w:r>
      <w:r>
        <w:rPr>
          <w:rFonts w:hint="eastAsia" w:hAnsi="宋体"/>
          <w:color w:val="000000"/>
          <w:sz w:val="24"/>
          <w:u w:val="single"/>
        </w:rPr>
        <w:t xml:space="preserve">          </w:t>
      </w:r>
      <w:r>
        <w:rPr>
          <w:rFonts w:hint="eastAsia" w:hAnsi="宋体"/>
          <w:color w:val="000000"/>
          <w:sz w:val="24"/>
        </w:rPr>
        <w:t xml:space="preserve">  年龄：</w:t>
      </w:r>
      <w:r>
        <w:rPr>
          <w:rFonts w:hint="eastAsia" w:hAnsi="宋体"/>
          <w:color w:val="000000"/>
          <w:sz w:val="24"/>
          <w:u w:val="single"/>
        </w:rPr>
        <w:t xml:space="preserve">             </w:t>
      </w:r>
    </w:p>
    <w:p>
      <w:pPr>
        <w:pStyle w:val="13"/>
        <w:spacing w:line="480" w:lineRule="auto"/>
        <w:ind w:firstLine="480"/>
        <w:rPr>
          <w:rFonts w:hAnsi="宋体"/>
          <w:color w:val="000000"/>
          <w:sz w:val="24"/>
          <w:u w:val="single"/>
        </w:rPr>
      </w:pPr>
      <w:r>
        <w:rPr>
          <w:rFonts w:hint="eastAsia" w:hAnsi="宋体"/>
          <w:color w:val="000000"/>
          <w:sz w:val="24"/>
        </w:rPr>
        <w:t>身份证号码：</w:t>
      </w:r>
      <w:r>
        <w:rPr>
          <w:rFonts w:hint="eastAsia" w:hAnsi="宋体"/>
          <w:color w:val="000000"/>
          <w:sz w:val="24"/>
          <w:u w:val="single"/>
        </w:rPr>
        <w:t xml:space="preserve">                          </w:t>
      </w:r>
      <w:r>
        <w:rPr>
          <w:rFonts w:hint="eastAsia" w:hAnsi="宋体"/>
          <w:color w:val="000000"/>
          <w:sz w:val="24"/>
        </w:rPr>
        <w:t xml:space="preserve">  职务：</w:t>
      </w:r>
      <w:r>
        <w:rPr>
          <w:rFonts w:hint="eastAsia" w:hAnsi="宋体"/>
          <w:color w:val="000000"/>
          <w:sz w:val="24"/>
          <w:u w:val="single"/>
        </w:rPr>
        <w:t xml:space="preserve">                 </w:t>
      </w:r>
    </w:p>
    <w:p>
      <w:pPr>
        <w:pStyle w:val="13"/>
        <w:spacing w:line="480" w:lineRule="auto"/>
        <w:ind w:firstLine="480"/>
        <w:rPr>
          <w:rFonts w:hAnsi="宋体"/>
          <w:color w:val="000000"/>
          <w:sz w:val="24"/>
          <w:u w:val="single"/>
        </w:rPr>
      </w:pPr>
      <w:r>
        <w:rPr>
          <w:rFonts w:hint="eastAsia" w:hAnsi="宋体"/>
          <w:color w:val="000000"/>
          <w:sz w:val="24"/>
        </w:rPr>
        <w:t>参选单位(盖章)：</w:t>
      </w:r>
      <w:r>
        <w:rPr>
          <w:rFonts w:hint="eastAsia" w:hAnsi="宋体"/>
          <w:color w:val="000000"/>
          <w:sz w:val="24"/>
          <w:u w:val="single"/>
        </w:rPr>
        <w:t xml:space="preserve">                                                </w:t>
      </w:r>
    </w:p>
    <w:p>
      <w:pPr>
        <w:pStyle w:val="13"/>
        <w:spacing w:line="480" w:lineRule="auto"/>
        <w:ind w:firstLine="480"/>
        <w:rPr>
          <w:rFonts w:hAnsi="宋体"/>
          <w:color w:val="000000"/>
          <w:sz w:val="24"/>
        </w:rPr>
      </w:pPr>
      <w:r>
        <w:rPr>
          <w:rFonts w:hint="eastAsia" w:hAnsi="宋体"/>
          <w:color w:val="000000"/>
          <w:sz w:val="24"/>
        </w:rPr>
        <w:t>法定代表人(签字或盖章)：</w:t>
      </w:r>
      <w:r>
        <w:rPr>
          <w:rFonts w:hint="eastAsia" w:hAnsi="宋体"/>
          <w:color w:val="000000"/>
          <w:sz w:val="24"/>
          <w:u w:val="single"/>
        </w:rPr>
        <w:t xml:space="preserve">                                      </w:t>
      </w:r>
      <w:r>
        <w:rPr>
          <w:rFonts w:hint="eastAsia" w:hAnsi="宋体"/>
          <w:color w:val="000000"/>
          <w:sz w:val="24"/>
        </w:rPr>
        <w:t xml:space="preserve">  </w:t>
      </w:r>
    </w:p>
    <w:p>
      <w:pPr>
        <w:pStyle w:val="13"/>
        <w:spacing w:line="480" w:lineRule="auto"/>
        <w:ind w:firstLine="480"/>
        <w:rPr>
          <w:color w:val="000000"/>
        </w:rPr>
      </w:pPr>
      <w:r>
        <w:rPr>
          <w:rFonts w:hint="eastAsia" w:hAnsi="宋体"/>
          <w:color w:val="000000"/>
          <w:sz w:val="24"/>
        </w:rPr>
        <w:t>授权委托日期：</w:t>
      </w:r>
      <w:r>
        <w:rPr>
          <w:rFonts w:hint="eastAsia" w:hAnsi="宋体"/>
          <w:color w:val="000000"/>
          <w:sz w:val="24"/>
          <w:u w:val="single"/>
        </w:rPr>
        <w:t xml:space="preserve">             </w:t>
      </w:r>
      <w:r>
        <w:rPr>
          <w:rFonts w:hint="eastAsia" w:hAnsi="宋体"/>
          <w:color w:val="000000"/>
          <w:sz w:val="24"/>
        </w:rPr>
        <w:t>年</w:t>
      </w:r>
      <w:r>
        <w:rPr>
          <w:rFonts w:hint="eastAsia" w:hAnsi="宋体"/>
          <w:color w:val="000000"/>
          <w:sz w:val="24"/>
          <w:u w:val="single"/>
        </w:rPr>
        <w:t xml:space="preserve">       </w:t>
      </w:r>
      <w:r>
        <w:rPr>
          <w:rFonts w:hint="eastAsia" w:hAnsi="宋体"/>
          <w:color w:val="000000"/>
          <w:sz w:val="24"/>
        </w:rPr>
        <w:t>月</w:t>
      </w:r>
      <w:r>
        <w:rPr>
          <w:rFonts w:hint="eastAsia" w:hAnsi="宋体"/>
          <w:color w:val="000000"/>
          <w:sz w:val="24"/>
          <w:u w:val="single"/>
        </w:rPr>
        <w:t xml:space="preserve">       </w:t>
      </w:r>
      <w:r>
        <w:rPr>
          <w:rFonts w:hint="eastAsia" w:hAnsi="宋体"/>
          <w:color w:val="000000"/>
          <w:sz w:val="24"/>
        </w:rPr>
        <w:t>日</w:t>
      </w:r>
    </w:p>
    <w:p>
      <w:pPr>
        <w:pStyle w:val="13"/>
        <w:spacing w:line="360" w:lineRule="auto"/>
        <w:rPr>
          <w:rFonts w:hAnsi="宋体"/>
          <w:b/>
          <w:color w:val="000000"/>
          <w:sz w:val="36"/>
          <w:szCs w:val="36"/>
        </w:rPr>
      </w:pPr>
      <w:r>
        <w:rPr>
          <w:rFonts w:hint="eastAsia" w:hAnsi="宋体"/>
          <w:b/>
          <w:color w:val="000000"/>
          <w:sz w:val="36"/>
          <w:szCs w:val="36"/>
        </w:rPr>
        <w:t>备注：（报价文件若非法定代表人签字或</w:t>
      </w:r>
      <w:r>
        <w:rPr>
          <w:rFonts w:hAnsi="宋体"/>
          <w:b/>
          <w:color w:val="000000"/>
          <w:sz w:val="36"/>
          <w:szCs w:val="36"/>
        </w:rPr>
        <w:t>盖章</w:t>
      </w:r>
      <w:r>
        <w:rPr>
          <w:rFonts w:hint="eastAsia" w:hAnsi="宋体"/>
          <w:b/>
          <w:color w:val="000000"/>
          <w:sz w:val="36"/>
          <w:szCs w:val="36"/>
        </w:rPr>
        <w:t>的，必须提供）</w:t>
      </w:r>
    </w:p>
    <w:p>
      <w:pPr>
        <w:jc w:val="left"/>
        <w:rPr>
          <w:rFonts w:hAnsi="宋体"/>
          <w:b/>
          <w:bCs/>
          <w:color w:val="000000"/>
        </w:rPr>
      </w:pPr>
    </w:p>
    <w:p>
      <w:pPr>
        <w:spacing w:line="360" w:lineRule="auto"/>
        <w:jc w:val="center"/>
        <w:rPr>
          <w:b/>
          <w:sz w:val="24"/>
          <w:szCs w:val="24"/>
        </w:rPr>
      </w:pPr>
    </w:p>
    <w:p>
      <w:pPr>
        <w:pStyle w:val="4"/>
        <w:spacing w:before="0" w:after="0" w:line="360" w:lineRule="auto"/>
        <w:jc w:val="center"/>
        <w:rPr>
          <w:rFonts w:ascii="宋体" w:hAnsi="宋体"/>
          <w:sz w:val="28"/>
          <w:szCs w:val="28"/>
        </w:rPr>
      </w:pPr>
      <w:bookmarkStart w:id="32" w:name="_Toc71903975"/>
      <w:r>
        <w:rPr>
          <w:rFonts w:hint="eastAsia"/>
          <w:color w:val="000000"/>
        </w:rPr>
        <w:t>二、技术标书格式</w:t>
      </w:r>
      <w:bookmarkEnd w:id="32"/>
    </w:p>
    <w:p>
      <w:pPr>
        <w:jc w:val="center"/>
        <w:rPr>
          <w:rFonts w:ascii="黑体" w:hAnsi="黑体" w:eastAsia="黑体"/>
          <w:b/>
          <w:color w:val="000000"/>
          <w:sz w:val="36"/>
          <w:szCs w:val="36"/>
        </w:rPr>
      </w:pPr>
    </w:p>
    <w:p>
      <w:pPr>
        <w:jc w:val="center"/>
        <w:rPr>
          <w:rFonts w:hAnsi="宋体"/>
          <w:b/>
          <w:bCs/>
          <w:sz w:val="52"/>
          <w:szCs w:val="52"/>
        </w:rPr>
      </w:pPr>
      <w:r>
        <w:rPr>
          <w:rFonts w:hint="eastAsia" w:hAnsi="宋体"/>
          <w:b/>
          <w:bCs/>
          <w:sz w:val="52"/>
          <w:szCs w:val="52"/>
        </w:rPr>
        <w:t>深汕铁路轨道站点 “站城一体化”区域前期策划服务（二）参选文件</w:t>
      </w:r>
    </w:p>
    <w:p>
      <w:pPr>
        <w:rPr>
          <w:rFonts w:ascii="宋体" w:hAnsi="宋体"/>
          <w:b/>
          <w:color w:val="000000"/>
          <w:szCs w:val="21"/>
        </w:rPr>
      </w:pPr>
    </w:p>
    <w:p>
      <w:pPr>
        <w:jc w:val="center"/>
        <w:rPr>
          <w:rFonts w:ascii="宋体" w:hAnsi="宋体"/>
          <w:b/>
          <w:color w:val="000000"/>
          <w:szCs w:val="21"/>
        </w:rPr>
      </w:pPr>
      <w:r>
        <w:rPr>
          <w:rFonts w:hint="eastAsia" w:hAnsi="宋体"/>
          <w:b/>
          <w:bCs/>
          <w:sz w:val="52"/>
          <w:szCs w:val="52"/>
        </w:rPr>
        <w:t>技术标书</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 w:val="28"/>
          <w:szCs w:val="28"/>
          <w:u w:val="single"/>
        </w:rPr>
      </w:pPr>
      <w:r>
        <w:rPr>
          <w:rFonts w:hint="eastAsia" w:ascii="宋体" w:hAnsi="宋体"/>
          <w:b/>
          <w:color w:val="000000"/>
          <w:sz w:val="28"/>
          <w:szCs w:val="28"/>
        </w:rPr>
        <w:t>参选人：(公章)</w:t>
      </w:r>
      <w:r>
        <w:rPr>
          <w:rFonts w:hint="eastAsia" w:ascii="宋体" w:hAnsi="宋体"/>
          <w:b/>
          <w:color w:val="000000"/>
          <w:sz w:val="28"/>
          <w:szCs w:val="28"/>
          <w:u w:val="single"/>
        </w:rPr>
        <w:t xml:space="preserve">                           </w:t>
      </w:r>
    </w:p>
    <w:p>
      <w:pPr>
        <w:rPr>
          <w:rFonts w:ascii="宋体" w:hAnsi="宋体"/>
          <w:b/>
          <w:color w:val="000000"/>
          <w:szCs w:val="21"/>
        </w:rPr>
      </w:pPr>
    </w:p>
    <w:p>
      <w:pPr>
        <w:rPr>
          <w:rFonts w:ascii="宋体" w:hAnsi="宋体"/>
          <w:b/>
          <w:color w:val="000000"/>
          <w:sz w:val="28"/>
          <w:szCs w:val="28"/>
        </w:rPr>
      </w:pPr>
    </w:p>
    <w:p>
      <w:pPr>
        <w:rPr>
          <w:rFonts w:ascii="宋体" w:hAnsi="宋体"/>
          <w:b/>
          <w:color w:val="000000"/>
          <w:sz w:val="28"/>
          <w:szCs w:val="28"/>
          <w:u w:val="single"/>
        </w:rPr>
      </w:pPr>
      <w:r>
        <w:rPr>
          <w:rFonts w:hint="eastAsia" w:ascii="宋体" w:hAnsi="宋体"/>
          <w:b/>
          <w:color w:val="000000"/>
          <w:sz w:val="28"/>
          <w:szCs w:val="28"/>
        </w:rPr>
        <w:t>法定代表人或其授权代表签字（</w:t>
      </w:r>
      <w:r>
        <w:rPr>
          <w:rFonts w:ascii="宋体" w:hAnsi="宋体"/>
          <w:b/>
          <w:color w:val="000000"/>
          <w:sz w:val="28"/>
          <w:szCs w:val="28"/>
        </w:rPr>
        <w:t>或盖章）</w:t>
      </w:r>
      <w:r>
        <w:rPr>
          <w:rFonts w:hint="eastAsia" w:ascii="宋体" w:hAnsi="宋体"/>
          <w:b/>
          <w:color w:val="000000"/>
          <w:sz w:val="28"/>
          <w:szCs w:val="28"/>
        </w:rPr>
        <w:t>：</w:t>
      </w:r>
      <w:r>
        <w:rPr>
          <w:rFonts w:hint="eastAsia" w:ascii="宋体" w:hAnsi="宋体"/>
          <w:b/>
          <w:color w:val="000000"/>
          <w:sz w:val="28"/>
          <w:szCs w:val="28"/>
          <w:u w:val="single"/>
        </w:rPr>
        <w:t xml:space="preserve">                </w:t>
      </w:r>
    </w:p>
    <w:p>
      <w:pPr>
        <w:rPr>
          <w:rFonts w:ascii="宋体" w:hAnsi="宋体"/>
          <w:b/>
          <w:color w:val="000000"/>
          <w:sz w:val="28"/>
          <w:szCs w:val="28"/>
        </w:rPr>
      </w:pP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 xml:space="preserve">日期： </w:t>
      </w:r>
      <w:r>
        <w:rPr>
          <w:rFonts w:hint="eastAsia" w:ascii="宋体" w:hAnsi="宋体"/>
          <w:b/>
          <w:color w:val="000000"/>
          <w:sz w:val="28"/>
          <w:szCs w:val="28"/>
          <w:u w:val="single"/>
        </w:rPr>
        <w:t xml:space="preserve">     </w:t>
      </w:r>
      <w:r>
        <w:rPr>
          <w:rFonts w:hint="eastAsia" w:ascii="宋体" w:hAnsi="宋体"/>
          <w:b/>
          <w:color w:val="000000"/>
          <w:sz w:val="28"/>
          <w:szCs w:val="28"/>
        </w:rPr>
        <w:t>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月 </w:t>
      </w:r>
      <w:r>
        <w:rPr>
          <w:rFonts w:hint="eastAsia" w:ascii="宋体" w:hAnsi="宋体"/>
          <w:b/>
          <w:color w:val="000000"/>
          <w:sz w:val="28"/>
          <w:szCs w:val="28"/>
          <w:u w:val="single"/>
        </w:rPr>
        <w:t xml:space="preserve">    </w:t>
      </w:r>
      <w:r>
        <w:rPr>
          <w:rFonts w:hint="eastAsia" w:ascii="宋体" w:hAnsi="宋体"/>
          <w:b/>
          <w:color w:val="000000"/>
          <w:sz w:val="28"/>
          <w:szCs w:val="28"/>
        </w:rPr>
        <w:t xml:space="preserve"> 日</w:t>
      </w:r>
    </w:p>
    <w:p>
      <w:pPr>
        <w:rPr>
          <w:rFonts w:ascii="宋体" w:hAnsi="宋体"/>
          <w:b/>
          <w:color w:val="000000"/>
          <w:szCs w:val="21"/>
        </w:rPr>
      </w:pPr>
    </w:p>
    <w:p>
      <w:pPr>
        <w:rPr>
          <w:rFonts w:ascii="宋体" w:hAnsi="宋体"/>
          <w:b/>
          <w:color w:val="000000"/>
          <w:szCs w:val="21"/>
        </w:rPr>
      </w:pPr>
      <w:r>
        <w:rPr>
          <w:rFonts w:hint="eastAsia" w:ascii="宋体" w:hAnsi="宋体"/>
          <w:b/>
          <w:color w:val="000000"/>
          <w:szCs w:val="21"/>
        </w:rPr>
        <w:t>参选单位郑重承诺：对本参选文件所提供资料的真实性、准确性、有效性负全部责任</w:t>
      </w:r>
    </w:p>
    <w:p>
      <w:pPr>
        <w:spacing w:line="360" w:lineRule="auto"/>
        <w:jc w:val="center"/>
        <w:rPr>
          <w:b/>
        </w:rPr>
      </w:pPr>
      <w:r>
        <w:rPr>
          <w:rFonts w:ascii="黑体" w:eastAsia="黑体"/>
          <w:b/>
          <w:color w:val="000000"/>
          <w:sz w:val="36"/>
          <w:szCs w:val="36"/>
        </w:rPr>
        <w:br w:type="page"/>
      </w:r>
    </w:p>
    <w:p>
      <w:pPr>
        <w:spacing w:line="360" w:lineRule="auto"/>
        <w:jc w:val="center"/>
        <w:rPr>
          <w:b/>
        </w:rPr>
      </w:pPr>
      <w:r>
        <w:rPr>
          <w:rFonts w:hint="eastAsia"/>
          <w:b/>
        </w:rPr>
        <w:t>目   录</w:t>
      </w:r>
    </w:p>
    <w:p>
      <w:pPr>
        <w:spacing w:line="360" w:lineRule="auto"/>
        <w:jc w:val="center"/>
        <w:rPr>
          <w:b/>
        </w:rPr>
      </w:pPr>
    </w:p>
    <w:p>
      <w:pPr>
        <w:spacing w:line="360" w:lineRule="auto"/>
        <w:jc w:val="left"/>
        <w:rPr>
          <w:rFonts w:ascii="宋体" w:hAnsi="宋体"/>
          <w:sz w:val="28"/>
          <w:szCs w:val="28"/>
        </w:rPr>
      </w:pPr>
      <w:r>
        <w:rPr>
          <w:rFonts w:ascii="宋体" w:hAnsi="宋体"/>
          <w:sz w:val="28"/>
          <w:szCs w:val="28"/>
        </w:rPr>
        <w:t>1</w:t>
      </w:r>
      <w:r>
        <w:rPr>
          <w:rFonts w:hint="eastAsia" w:ascii="宋体" w:hAnsi="宋体"/>
          <w:sz w:val="28"/>
          <w:szCs w:val="28"/>
        </w:rPr>
        <w:t>、参选人业绩</w:t>
      </w:r>
    </w:p>
    <w:p>
      <w:pPr>
        <w:spacing w:line="360" w:lineRule="auto"/>
        <w:jc w:val="left"/>
        <w:rPr>
          <w:rFonts w:ascii="宋体" w:hAnsi="宋体"/>
          <w:sz w:val="28"/>
          <w:szCs w:val="28"/>
        </w:rPr>
      </w:pPr>
      <w:r>
        <w:rPr>
          <w:rFonts w:ascii="宋体" w:hAnsi="宋体"/>
          <w:sz w:val="28"/>
          <w:szCs w:val="28"/>
        </w:rPr>
        <w:t>2</w:t>
      </w:r>
      <w:r>
        <w:rPr>
          <w:rFonts w:hint="eastAsia" w:ascii="宋体" w:hAnsi="宋体"/>
          <w:sz w:val="28"/>
          <w:szCs w:val="28"/>
        </w:rPr>
        <w:t>、项目负责人经验及业绩证明（加盖公章）</w:t>
      </w:r>
    </w:p>
    <w:p>
      <w:pPr>
        <w:spacing w:line="360" w:lineRule="auto"/>
        <w:jc w:val="left"/>
        <w:rPr>
          <w:rFonts w:ascii="宋体" w:hAnsi="宋体"/>
          <w:sz w:val="28"/>
          <w:szCs w:val="28"/>
        </w:rPr>
      </w:pPr>
      <w:r>
        <w:rPr>
          <w:rFonts w:ascii="宋体" w:hAnsi="宋体"/>
          <w:sz w:val="28"/>
          <w:szCs w:val="28"/>
        </w:rPr>
        <w:t>3</w:t>
      </w:r>
      <w:r>
        <w:rPr>
          <w:rFonts w:hint="eastAsia" w:ascii="宋体" w:hAnsi="宋体"/>
          <w:sz w:val="28"/>
          <w:szCs w:val="28"/>
        </w:rPr>
        <w:t>、项目人员配置</w:t>
      </w:r>
    </w:p>
    <w:p>
      <w:pPr>
        <w:spacing w:line="360" w:lineRule="auto"/>
        <w:jc w:val="left"/>
        <w:rPr>
          <w:rFonts w:ascii="宋体" w:hAnsi="宋体"/>
          <w:sz w:val="28"/>
          <w:szCs w:val="28"/>
        </w:rPr>
      </w:pPr>
      <w:r>
        <w:rPr>
          <w:rFonts w:ascii="宋体" w:hAnsi="宋体"/>
          <w:sz w:val="28"/>
          <w:szCs w:val="28"/>
        </w:rPr>
        <w:t>4</w:t>
      </w:r>
      <w:r>
        <w:rPr>
          <w:rFonts w:hint="eastAsia" w:ascii="宋体" w:hAnsi="宋体"/>
          <w:sz w:val="28"/>
          <w:szCs w:val="28"/>
        </w:rPr>
        <w:t>、服务方案</w:t>
      </w: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spacing w:line="360" w:lineRule="auto"/>
        <w:jc w:val="center"/>
        <w:rPr>
          <w:b/>
          <w:sz w:val="24"/>
          <w:szCs w:val="24"/>
        </w:rPr>
      </w:pPr>
    </w:p>
    <w:p>
      <w:pPr>
        <w:pStyle w:val="32"/>
        <w:widowControl/>
        <w:overflowPunct w:val="0"/>
        <w:autoSpaceDE w:val="0"/>
        <w:autoSpaceDN w:val="0"/>
        <w:adjustRightInd w:val="0"/>
        <w:spacing w:line="360" w:lineRule="auto"/>
        <w:ind w:firstLine="0" w:firstLineChars="0"/>
        <w:jc w:val="left"/>
        <w:textAlignment w:val="baseline"/>
        <w:rPr>
          <w:rFonts w:ascii="宋体" w:hAnsi="宋体"/>
          <w:b/>
          <w:sz w:val="28"/>
          <w:szCs w:val="28"/>
        </w:rPr>
      </w:pPr>
      <w:r>
        <w:rPr>
          <w:rFonts w:ascii="宋体" w:hAnsi="宋体"/>
          <w:b/>
          <w:sz w:val="28"/>
          <w:szCs w:val="28"/>
        </w:rPr>
        <w:t>1</w:t>
      </w:r>
      <w:r>
        <w:rPr>
          <w:rFonts w:hint="eastAsia" w:ascii="宋体" w:hAnsi="宋体"/>
          <w:b/>
          <w:sz w:val="28"/>
          <w:szCs w:val="28"/>
        </w:rPr>
        <w:t>、参选人业绩</w:t>
      </w:r>
    </w:p>
    <w:p>
      <w:pPr>
        <w:pStyle w:val="32"/>
        <w:widowControl/>
        <w:overflowPunct w:val="0"/>
        <w:autoSpaceDE w:val="0"/>
        <w:autoSpaceDN w:val="0"/>
        <w:adjustRightInd w:val="0"/>
        <w:spacing w:line="360" w:lineRule="auto"/>
        <w:ind w:firstLine="480"/>
        <w:jc w:val="left"/>
        <w:textAlignment w:val="baseline"/>
        <w:rPr>
          <w:rFonts w:ascii="宋体" w:hAnsi="宋体"/>
          <w:sz w:val="24"/>
          <w:szCs w:val="24"/>
        </w:rPr>
      </w:pPr>
      <w:r>
        <w:rPr>
          <w:rFonts w:hint="eastAsia" w:ascii="宋体" w:hAnsi="宋体"/>
          <w:sz w:val="24"/>
          <w:szCs w:val="24"/>
        </w:rPr>
        <w:t>1.战略经验：参选人提供近10年（自2011年1月1日至今，以合同签订日期为准），</w:t>
      </w:r>
      <w:r>
        <w:rPr>
          <w:rFonts w:hint="eastAsia" w:ascii="宋体" w:hAnsi="宋体"/>
          <w:sz w:val="24"/>
          <w:szCs w:val="24"/>
          <w:lang w:val="en-US"/>
        </w:rPr>
        <w:t>有</w:t>
      </w:r>
      <w:r>
        <w:rPr>
          <w:rFonts w:hint="eastAsia" w:ascii="宋体" w:hAnsi="宋体"/>
          <w:sz w:val="24"/>
          <w:szCs w:val="24"/>
        </w:rPr>
        <w:t>战略规划或策划或咨询服务项目经验。每项业绩得2分，最高得6分，需提供项目合同关键页复印件。</w:t>
      </w:r>
    </w:p>
    <w:p>
      <w:pPr>
        <w:pStyle w:val="32"/>
        <w:widowControl/>
        <w:overflowPunct w:val="0"/>
        <w:autoSpaceDE w:val="0"/>
        <w:autoSpaceDN w:val="0"/>
        <w:adjustRightInd w:val="0"/>
        <w:spacing w:line="360" w:lineRule="auto"/>
        <w:ind w:firstLine="480"/>
        <w:jc w:val="left"/>
        <w:textAlignment w:val="baseline"/>
        <w:rPr>
          <w:rFonts w:ascii="宋体" w:hAnsi="宋体"/>
          <w:sz w:val="24"/>
          <w:szCs w:val="24"/>
        </w:rPr>
      </w:pPr>
      <w:r>
        <w:rPr>
          <w:rFonts w:hint="eastAsia" w:ascii="宋体" w:hAnsi="宋体"/>
          <w:sz w:val="24"/>
          <w:szCs w:val="24"/>
        </w:rPr>
        <w:t>2.轨道交通领域项目经验：参选人提供近10年（自2011年1月1日至今，以合同签订日期为准），轨道交通领域规划或策划或咨询服务等业绩。每项业绩得2分，最高得4分，需提供项目合同关键页复印件。</w:t>
      </w:r>
    </w:p>
    <w:p>
      <w:pPr>
        <w:pStyle w:val="32"/>
        <w:widowControl/>
        <w:overflowPunct w:val="0"/>
        <w:autoSpaceDE w:val="0"/>
        <w:autoSpaceDN w:val="0"/>
        <w:adjustRightInd w:val="0"/>
        <w:spacing w:line="360" w:lineRule="auto"/>
        <w:ind w:firstLine="480"/>
        <w:jc w:val="left"/>
        <w:textAlignment w:val="baseline"/>
        <w:rPr>
          <w:rFonts w:ascii="宋体" w:hAnsi="宋体"/>
          <w:sz w:val="28"/>
          <w:szCs w:val="28"/>
        </w:rPr>
      </w:pPr>
      <w:r>
        <w:rPr>
          <w:rFonts w:hint="eastAsia" w:ascii="宋体" w:hAnsi="宋体"/>
          <w:sz w:val="24"/>
          <w:szCs w:val="24"/>
        </w:rPr>
        <w:t>3.惠州市区域内项目经验：参选人提供近10年（自2011年1月1日至今，以合同签订日期为准），在惠州市境内做过的策划或咨询服务项目经验。每项业绩得2分，最高分得4分，需提供项目合同关键页复印件。</w:t>
      </w:r>
    </w:p>
    <w:p>
      <w:pPr>
        <w:pStyle w:val="32"/>
        <w:widowControl/>
        <w:overflowPunct w:val="0"/>
        <w:autoSpaceDE w:val="0"/>
        <w:autoSpaceDN w:val="0"/>
        <w:adjustRightInd w:val="0"/>
        <w:spacing w:line="360" w:lineRule="auto"/>
        <w:ind w:firstLine="0" w:firstLineChars="0"/>
        <w:jc w:val="left"/>
        <w:textAlignment w:val="baseline"/>
        <w:rPr>
          <w:rFonts w:ascii="宋体" w:hAnsi="宋体"/>
          <w:b/>
          <w:szCs w:val="21"/>
        </w:rPr>
      </w:pPr>
      <w:r>
        <w:rPr>
          <w:rFonts w:hint="eastAsia" w:ascii="宋体" w:hAnsi="宋体"/>
          <w:b/>
          <w:szCs w:val="21"/>
        </w:rPr>
        <w:t>备注</w:t>
      </w:r>
      <w:r>
        <w:rPr>
          <w:rFonts w:ascii="宋体" w:hAnsi="宋体"/>
          <w:b/>
          <w:szCs w:val="21"/>
        </w:rPr>
        <w:t>：</w:t>
      </w:r>
      <w:r>
        <w:rPr>
          <w:rFonts w:hint="eastAsia" w:ascii="宋体" w:hAnsi="宋体"/>
          <w:b/>
          <w:szCs w:val="21"/>
        </w:rPr>
        <w:t>提供相关证明材料扫描复印件，要求</w:t>
      </w:r>
      <w:r>
        <w:rPr>
          <w:rFonts w:ascii="宋体" w:hAnsi="宋体"/>
          <w:b/>
          <w:szCs w:val="21"/>
        </w:rPr>
        <w:t>如下：</w:t>
      </w:r>
    </w:p>
    <w:p>
      <w:pPr>
        <w:pStyle w:val="32"/>
        <w:widowControl/>
        <w:overflowPunct w:val="0"/>
        <w:autoSpaceDE w:val="0"/>
        <w:autoSpaceDN w:val="0"/>
        <w:adjustRightInd w:val="0"/>
        <w:spacing w:line="360" w:lineRule="auto"/>
        <w:ind w:firstLine="0" w:firstLineChars="0"/>
        <w:jc w:val="left"/>
        <w:textAlignment w:val="baseline"/>
        <w:rPr>
          <w:rFonts w:ascii="宋体" w:hAnsi="宋体"/>
          <w:b/>
          <w:szCs w:val="21"/>
        </w:rPr>
      </w:pPr>
      <w:r>
        <w:rPr>
          <w:rFonts w:hint="eastAsia" w:ascii="宋体" w:hAnsi="宋体"/>
          <w:b/>
          <w:szCs w:val="21"/>
        </w:rPr>
        <w:t>（1）提供业绩汇总表</w:t>
      </w:r>
      <w:r>
        <w:rPr>
          <w:rFonts w:ascii="宋体" w:hAnsi="宋体"/>
          <w:b/>
          <w:szCs w:val="21"/>
        </w:rPr>
        <w:t>，并加盖公章</w:t>
      </w:r>
      <w:r>
        <w:rPr>
          <w:rFonts w:hint="eastAsia" w:ascii="宋体" w:hAnsi="宋体"/>
          <w:b/>
          <w:szCs w:val="21"/>
        </w:rPr>
        <w:t>，</w:t>
      </w:r>
      <w:r>
        <w:rPr>
          <w:rFonts w:ascii="宋体" w:hAnsi="宋体"/>
          <w:b/>
          <w:szCs w:val="21"/>
        </w:rPr>
        <w:t>格式由</w:t>
      </w:r>
      <w:r>
        <w:rPr>
          <w:rFonts w:hint="eastAsia" w:ascii="宋体" w:hAnsi="宋体"/>
          <w:b/>
          <w:szCs w:val="21"/>
        </w:rPr>
        <w:t>参选人自行</w:t>
      </w:r>
      <w:r>
        <w:rPr>
          <w:rFonts w:ascii="宋体" w:hAnsi="宋体"/>
          <w:b/>
          <w:szCs w:val="21"/>
        </w:rPr>
        <w:t>拟定</w:t>
      </w:r>
      <w:r>
        <w:rPr>
          <w:rFonts w:hint="eastAsia" w:ascii="宋体" w:hAnsi="宋体"/>
          <w:b/>
          <w:szCs w:val="21"/>
        </w:rPr>
        <w:t>，表格</w:t>
      </w:r>
      <w:r>
        <w:rPr>
          <w:rFonts w:ascii="宋体" w:hAnsi="宋体"/>
          <w:b/>
          <w:szCs w:val="21"/>
        </w:rPr>
        <w:t>内容包括项目名称、合同签订时间</w:t>
      </w:r>
      <w:r>
        <w:rPr>
          <w:rFonts w:hint="eastAsia" w:ascii="宋体" w:hAnsi="宋体"/>
          <w:b/>
          <w:szCs w:val="21"/>
        </w:rPr>
        <w:t>、</w:t>
      </w:r>
      <w:r>
        <w:rPr>
          <w:rFonts w:ascii="宋体" w:hAnsi="宋体"/>
          <w:b/>
          <w:szCs w:val="21"/>
        </w:rPr>
        <w:t>服务内容等。</w:t>
      </w:r>
    </w:p>
    <w:p>
      <w:pPr>
        <w:pStyle w:val="32"/>
        <w:widowControl/>
        <w:overflowPunct w:val="0"/>
        <w:autoSpaceDE w:val="0"/>
        <w:autoSpaceDN w:val="0"/>
        <w:adjustRightInd w:val="0"/>
        <w:spacing w:line="360" w:lineRule="auto"/>
        <w:ind w:firstLine="0" w:firstLineChars="0"/>
        <w:jc w:val="left"/>
        <w:textAlignment w:val="baseline"/>
        <w:rPr>
          <w:rFonts w:ascii="宋体" w:hAnsi="宋体"/>
          <w:b/>
          <w:szCs w:val="21"/>
        </w:rPr>
      </w:pPr>
      <w:r>
        <w:rPr>
          <w:rFonts w:hint="eastAsia" w:ascii="宋体" w:hAnsi="宋体"/>
          <w:b/>
          <w:szCs w:val="21"/>
        </w:rPr>
        <w:t>（2）项目</w:t>
      </w:r>
      <w:r>
        <w:rPr>
          <w:rFonts w:ascii="宋体" w:hAnsi="宋体"/>
          <w:b/>
          <w:szCs w:val="21"/>
        </w:rPr>
        <w:t>合同关键页</w:t>
      </w:r>
      <w:r>
        <w:rPr>
          <w:rFonts w:hint="eastAsia" w:ascii="宋体" w:hAnsi="宋体"/>
          <w:b/>
          <w:szCs w:val="21"/>
        </w:rPr>
        <w:t>（包括但不限于名称、委托内容、签订日期、盖章页等）</w:t>
      </w:r>
      <w:r>
        <w:rPr>
          <w:rFonts w:ascii="宋体" w:hAnsi="宋体"/>
          <w:b/>
          <w:szCs w:val="21"/>
        </w:rPr>
        <w:t>扫描件</w:t>
      </w:r>
      <w:r>
        <w:rPr>
          <w:rFonts w:hint="eastAsia" w:ascii="宋体" w:hAnsi="宋体"/>
          <w:b/>
          <w:szCs w:val="21"/>
        </w:rPr>
        <w:t>、实景图等证明文件，并加盖公章。</w:t>
      </w:r>
    </w:p>
    <w:p>
      <w:pPr>
        <w:pStyle w:val="32"/>
        <w:widowControl/>
        <w:overflowPunct w:val="0"/>
        <w:autoSpaceDE w:val="0"/>
        <w:autoSpaceDN w:val="0"/>
        <w:adjustRightInd w:val="0"/>
        <w:spacing w:line="360" w:lineRule="auto"/>
        <w:ind w:firstLine="0" w:firstLineChars="0"/>
        <w:jc w:val="left"/>
        <w:textAlignment w:val="baseline"/>
        <w:rPr>
          <w:rFonts w:ascii="宋体" w:hAnsi="宋体"/>
          <w:sz w:val="28"/>
          <w:szCs w:val="28"/>
        </w:rPr>
      </w:pPr>
    </w:p>
    <w:p>
      <w:pPr>
        <w:pStyle w:val="32"/>
        <w:widowControl/>
        <w:overflowPunct w:val="0"/>
        <w:autoSpaceDE w:val="0"/>
        <w:autoSpaceDN w:val="0"/>
        <w:adjustRightInd w:val="0"/>
        <w:spacing w:line="360" w:lineRule="auto"/>
        <w:ind w:firstLine="0" w:firstLineChars="0"/>
        <w:jc w:val="left"/>
        <w:textAlignment w:val="baseline"/>
        <w:rPr>
          <w:rFonts w:ascii="宋体" w:hAnsi="宋体"/>
          <w:sz w:val="28"/>
          <w:szCs w:val="28"/>
        </w:rPr>
      </w:pPr>
    </w:p>
    <w:p>
      <w:pPr>
        <w:pStyle w:val="32"/>
        <w:widowControl/>
        <w:overflowPunct w:val="0"/>
        <w:autoSpaceDE w:val="0"/>
        <w:autoSpaceDN w:val="0"/>
        <w:adjustRightInd w:val="0"/>
        <w:spacing w:line="360" w:lineRule="auto"/>
        <w:ind w:firstLine="0" w:firstLineChars="0"/>
        <w:jc w:val="left"/>
        <w:textAlignment w:val="baseline"/>
        <w:rPr>
          <w:rFonts w:ascii="宋体" w:hAnsi="宋体"/>
          <w:b/>
          <w:sz w:val="28"/>
          <w:szCs w:val="28"/>
        </w:rPr>
      </w:pPr>
      <w:r>
        <w:rPr>
          <w:color w:val="000000"/>
          <w:sz w:val="28"/>
          <w:szCs w:val="28"/>
        </w:rPr>
        <w:br w:type="page"/>
      </w:r>
      <w:r>
        <w:rPr>
          <w:rFonts w:ascii="宋体" w:hAnsi="宋体"/>
          <w:b/>
          <w:sz w:val="28"/>
          <w:szCs w:val="28"/>
        </w:rPr>
        <w:t>2.</w:t>
      </w:r>
      <w:r>
        <w:rPr>
          <w:rFonts w:hint="eastAsia" w:ascii="宋体" w:hAnsi="宋体"/>
          <w:b/>
          <w:sz w:val="28"/>
          <w:szCs w:val="28"/>
        </w:rPr>
        <w:t xml:space="preserve">项目负责人业绩证明(加盖公章) </w:t>
      </w:r>
    </w:p>
    <w:p>
      <w:pPr>
        <w:pStyle w:val="32"/>
        <w:widowControl/>
        <w:overflowPunct w:val="0"/>
        <w:autoSpaceDE w:val="0"/>
        <w:autoSpaceDN w:val="0"/>
        <w:adjustRightInd w:val="0"/>
        <w:spacing w:line="360" w:lineRule="auto"/>
        <w:ind w:firstLine="480"/>
        <w:jc w:val="left"/>
        <w:textAlignment w:val="baseline"/>
        <w:rPr>
          <w:rFonts w:ascii="宋体" w:hAnsi="宋体"/>
          <w:b/>
          <w:color w:val="FF0000"/>
          <w:sz w:val="28"/>
          <w:szCs w:val="28"/>
          <w:lang w:val="en-US"/>
        </w:rPr>
      </w:pPr>
      <w:r>
        <w:rPr>
          <w:rFonts w:hint="eastAsia" w:ascii="宋体" w:hAnsi="宋体"/>
          <w:sz w:val="24"/>
          <w:szCs w:val="24"/>
        </w:rPr>
        <w:t>项目负责人提供近10年（自2011年1月1日至今，以合同签订日期为准）轨道交通综合开发规划或策划或咨询等业绩。每项业绩得1分，最高得3分。上述业绩需提供合同关键页复印件，不提供不得分。</w:t>
      </w:r>
    </w:p>
    <w:p>
      <w:pPr>
        <w:pStyle w:val="32"/>
        <w:widowControl/>
        <w:overflowPunct w:val="0"/>
        <w:autoSpaceDE w:val="0"/>
        <w:autoSpaceDN w:val="0"/>
        <w:adjustRightInd w:val="0"/>
        <w:spacing w:line="360" w:lineRule="auto"/>
        <w:ind w:firstLine="0" w:firstLineChars="0"/>
        <w:jc w:val="left"/>
        <w:textAlignment w:val="baseline"/>
        <w:rPr>
          <w:rFonts w:ascii="宋体" w:hAnsi="宋体"/>
          <w:b/>
          <w:color w:val="FF0000"/>
          <w:sz w:val="28"/>
          <w:szCs w:val="28"/>
        </w:rPr>
      </w:pPr>
    </w:p>
    <w:p>
      <w:pPr>
        <w:pStyle w:val="32"/>
        <w:widowControl/>
        <w:overflowPunct w:val="0"/>
        <w:autoSpaceDE w:val="0"/>
        <w:autoSpaceDN w:val="0"/>
        <w:adjustRightInd w:val="0"/>
        <w:spacing w:line="360" w:lineRule="auto"/>
        <w:ind w:firstLine="0" w:firstLineChars="0"/>
        <w:jc w:val="left"/>
        <w:textAlignment w:val="baseline"/>
        <w:rPr>
          <w:rFonts w:ascii="宋体" w:hAnsi="宋体"/>
          <w:b/>
          <w:szCs w:val="21"/>
        </w:rPr>
      </w:pPr>
      <w:r>
        <w:rPr>
          <w:rFonts w:hint="eastAsia" w:ascii="宋体" w:hAnsi="宋体"/>
          <w:b/>
          <w:szCs w:val="21"/>
        </w:rPr>
        <w:t>备注</w:t>
      </w:r>
      <w:r>
        <w:rPr>
          <w:rFonts w:ascii="宋体" w:hAnsi="宋体"/>
          <w:b/>
          <w:szCs w:val="21"/>
        </w:rPr>
        <w:t>：</w:t>
      </w:r>
      <w:r>
        <w:rPr>
          <w:rFonts w:hint="eastAsia" w:ascii="宋体" w:hAnsi="宋体"/>
          <w:b/>
          <w:szCs w:val="21"/>
        </w:rPr>
        <w:t>提供相关证明材料扫描复印件，要求</w:t>
      </w:r>
      <w:r>
        <w:rPr>
          <w:rFonts w:ascii="宋体" w:hAnsi="宋体"/>
          <w:b/>
          <w:szCs w:val="21"/>
        </w:rPr>
        <w:t>如下：</w:t>
      </w:r>
    </w:p>
    <w:p>
      <w:pPr>
        <w:pStyle w:val="32"/>
        <w:widowControl/>
        <w:overflowPunct w:val="0"/>
        <w:autoSpaceDE w:val="0"/>
        <w:autoSpaceDN w:val="0"/>
        <w:adjustRightInd w:val="0"/>
        <w:spacing w:line="360" w:lineRule="auto"/>
        <w:ind w:firstLine="0" w:firstLineChars="0"/>
        <w:jc w:val="left"/>
        <w:textAlignment w:val="baseline"/>
        <w:rPr>
          <w:rFonts w:ascii="宋体" w:hAnsi="宋体"/>
          <w:b/>
          <w:szCs w:val="21"/>
        </w:rPr>
      </w:pPr>
      <w:r>
        <w:rPr>
          <w:rFonts w:hint="eastAsia" w:ascii="宋体" w:hAnsi="宋体"/>
          <w:b/>
          <w:szCs w:val="21"/>
        </w:rPr>
        <w:t>（1）提供业绩汇总表</w:t>
      </w:r>
      <w:r>
        <w:rPr>
          <w:rFonts w:ascii="宋体" w:hAnsi="宋体"/>
          <w:b/>
          <w:szCs w:val="21"/>
        </w:rPr>
        <w:t>，并加盖公章</w:t>
      </w:r>
      <w:r>
        <w:rPr>
          <w:rFonts w:hint="eastAsia" w:ascii="宋体" w:hAnsi="宋体"/>
          <w:b/>
          <w:szCs w:val="21"/>
        </w:rPr>
        <w:t>，</w:t>
      </w:r>
      <w:r>
        <w:rPr>
          <w:rFonts w:ascii="宋体" w:hAnsi="宋体"/>
          <w:b/>
          <w:szCs w:val="21"/>
        </w:rPr>
        <w:t>格式由</w:t>
      </w:r>
      <w:r>
        <w:rPr>
          <w:rFonts w:hint="eastAsia" w:ascii="宋体" w:hAnsi="宋体"/>
          <w:b/>
          <w:szCs w:val="21"/>
        </w:rPr>
        <w:t>参选人自行</w:t>
      </w:r>
      <w:r>
        <w:rPr>
          <w:rFonts w:ascii="宋体" w:hAnsi="宋体"/>
          <w:b/>
          <w:szCs w:val="21"/>
        </w:rPr>
        <w:t>拟定</w:t>
      </w:r>
      <w:r>
        <w:rPr>
          <w:rFonts w:hint="eastAsia" w:ascii="宋体" w:hAnsi="宋体"/>
          <w:b/>
          <w:szCs w:val="21"/>
        </w:rPr>
        <w:t>，表格</w:t>
      </w:r>
      <w:r>
        <w:rPr>
          <w:rFonts w:ascii="宋体" w:hAnsi="宋体"/>
          <w:b/>
          <w:szCs w:val="21"/>
        </w:rPr>
        <w:t>内容包括项目名称、合同签订时间</w:t>
      </w:r>
      <w:r>
        <w:rPr>
          <w:rFonts w:hint="eastAsia" w:ascii="宋体" w:hAnsi="宋体"/>
          <w:b/>
          <w:szCs w:val="21"/>
        </w:rPr>
        <w:t>、</w:t>
      </w:r>
      <w:r>
        <w:rPr>
          <w:rFonts w:ascii="宋体" w:hAnsi="宋体"/>
          <w:b/>
          <w:szCs w:val="21"/>
        </w:rPr>
        <w:t>服务内容等。</w:t>
      </w:r>
    </w:p>
    <w:p>
      <w:pPr>
        <w:pStyle w:val="32"/>
        <w:widowControl/>
        <w:overflowPunct w:val="0"/>
        <w:autoSpaceDE w:val="0"/>
        <w:autoSpaceDN w:val="0"/>
        <w:adjustRightInd w:val="0"/>
        <w:spacing w:line="360" w:lineRule="auto"/>
        <w:ind w:firstLine="0" w:firstLineChars="0"/>
        <w:jc w:val="left"/>
        <w:textAlignment w:val="baseline"/>
        <w:rPr>
          <w:rFonts w:ascii="宋体" w:hAnsi="宋体"/>
          <w:b/>
          <w:szCs w:val="21"/>
        </w:rPr>
      </w:pPr>
      <w:r>
        <w:rPr>
          <w:rFonts w:hint="eastAsia" w:ascii="宋体" w:hAnsi="宋体"/>
          <w:b/>
          <w:szCs w:val="21"/>
        </w:rPr>
        <w:t>（2）</w:t>
      </w:r>
      <w:r>
        <w:rPr>
          <w:rFonts w:ascii="宋体" w:hAnsi="宋体"/>
          <w:b/>
          <w:szCs w:val="21"/>
        </w:rPr>
        <w:t>合同关键页</w:t>
      </w:r>
      <w:r>
        <w:rPr>
          <w:rFonts w:hint="eastAsia" w:ascii="宋体" w:hAnsi="宋体"/>
          <w:b/>
          <w:szCs w:val="21"/>
        </w:rPr>
        <w:t>（包括但不限于名称、委托内容、签订日期、盖章页等）</w:t>
      </w:r>
      <w:r>
        <w:rPr>
          <w:rFonts w:ascii="宋体" w:hAnsi="宋体"/>
          <w:b/>
          <w:szCs w:val="21"/>
        </w:rPr>
        <w:t>扫描件</w:t>
      </w:r>
      <w:r>
        <w:rPr>
          <w:rFonts w:hint="eastAsia" w:ascii="宋体" w:hAnsi="宋体"/>
          <w:b/>
          <w:szCs w:val="21"/>
        </w:rPr>
        <w:t>、实景图等证明文件，并加盖公章。</w:t>
      </w:r>
    </w:p>
    <w:p>
      <w:pPr>
        <w:overflowPunct w:val="0"/>
        <w:autoSpaceDE w:val="0"/>
        <w:autoSpaceDN w:val="0"/>
        <w:adjustRightInd w:val="0"/>
        <w:spacing w:line="480" w:lineRule="auto"/>
        <w:textAlignment w:val="baseline"/>
        <w:rPr>
          <w:rFonts w:ascii="宋体" w:hAnsi="宋体"/>
          <w:color w:val="000000"/>
          <w:sz w:val="28"/>
          <w:szCs w:val="28"/>
          <w:lang w:val="zh-CN"/>
        </w:rPr>
      </w:pPr>
    </w:p>
    <w:p>
      <w:pPr>
        <w:overflowPunct w:val="0"/>
        <w:autoSpaceDE w:val="0"/>
        <w:autoSpaceDN w:val="0"/>
        <w:adjustRightInd w:val="0"/>
        <w:spacing w:line="480" w:lineRule="auto"/>
        <w:textAlignment w:val="baseline"/>
        <w:rPr>
          <w:rFonts w:ascii="宋体" w:hAnsi="宋体"/>
          <w:color w:val="000000"/>
          <w:sz w:val="28"/>
          <w:szCs w:val="28"/>
          <w:lang w:val="zh-CN"/>
        </w:rPr>
      </w:pPr>
    </w:p>
    <w:p>
      <w:pPr>
        <w:pStyle w:val="10"/>
        <w:spacing w:after="0" w:line="480" w:lineRule="auto"/>
        <w:ind w:firstLine="1274" w:firstLineChars="455"/>
        <w:jc w:val="left"/>
        <w:rPr>
          <w:color w:val="000000"/>
          <w:sz w:val="28"/>
          <w:szCs w:val="28"/>
        </w:rPr>
      </w:pPr>
    </w:p>
    <w:p>
      <w:pPr>
        <w:pStyle w:val="10"/>
        <w:spacing w:after="0" w:line="480" w:lineRule="auto"/>
        <w:ind w:firstLine="1274" w:firstLineChars="455"/>
        <w:jc w:val="left"/>
        <w:rPr>
          <w:color w:val="000000"/>
          <w:sz w:val="28"/>
          <w:szCs w:val="28"/>
        </w:rPr>
      </w:pPr>
    </w:p>
    <w:p>
      <w:pPr>
        <w:pStyle w:val="10"/>
        <w:spacing w:after="0" w:line="480" w:lineRule="auto"/>
        <w:ind w:firstLine="1274" w:firstLineChars="455"/>
        <w:jc w:val="left"/>
        <w:rPr>
          <w:color w:val="000000"/>
          <w:sz w:val="28"/>
          <w:szCs w:val="28"/>
        </w:rPr>
      </w:pPr>
    </w:p>
    <w:p>
      <w:pPr>
        <w:pStyle w:val="10"/>
        <w:spacing w:after="0" w:line="480" w:lineRule="auto"/>
        <w:ind w:firstLine="1274" w:firstLineChars="455"/>
        <w:jc w:val="left"/>
        <w:rPr>
          <w:color w:val="000000"/>
          <w:sz w:val="28"/>
          <w:szCs w:val="28"/>
        </w:rPr>
      </w:pPr>
    </w:p>
    <w:p>
      <w:pPr>
        <w:pStyle w:val="10"/>
        <w:spacing w:after="0" w:line="480" w:lineRule="auto"/>
        <w:ind w:firstLine="1274" w:firstLineChars="455"/>
        <w:jc w:val="left"/>
        <w:rPr>
          <w:color w:val="000000"/>
          <w:sz w:val="28"/>
          <w:szCs w:val="28"/>
        </w:rPr>
      </w:pPr>
    </w:p>
    <w:p>
      <w:pPr>
        <w:pStyle w:val="10"/>
        <w:spacing w:after="0" w:line="480" w:lineRule="auto"/>
        <w:ind w:firstLine="1274" w:firstLineChars="455"/>
        <w:jc w:val="left"/>
        <w:rPr>
          <w:color w:val="000000"/>
          <w:sz w:val="28"/>
          <w:szCs w:val="28"/>
        </w:rPr>
      </w:pPr>
    </w:p>
    <w:p>
      <w:pPr>
        <w:pStyle w:val="10"/>
        <w:spacing w:after="0" w:line="480" w:lineRule="auto"/>
        <w:ind w:firstLine="1274" w:firstLineChars="455"/>
        <w:jc w:val="left"/>
        <w:rPr>
          <w:color w:val="000000"/>
          <w:sz w:val="28"/>
          <w:szCs w:val="28"/>
        </w:rPr>
      </w:pPr>
    </w:p>
    <w:p>
      <w:pPr>
        <w:pStyle w:val="10"/>
        <w:spacing w:after="0" w:line="480" w:lineRule="auto"/>
        <w:ind w:firstLine="1274" w:firstLineChars="455"/>
        <w:jc w:val="left"/>
        <w:rPr>
          <w:color w:val="000000"/>
          <w:sz w:val="28"/>
          <w:szCs w:val="28"/>
        </w:rPr>
      </w:pPr>
    </w:p>
    <w:p>
      <w:pPr>
        <w:pStyle w:val="10"/>
        <w:spacing w:after="0" w:line="480" w:lineRule="auto"/>
        <w:ind w:firstLine="1274" w:firstLineChars="455"/>
        <w:jc w:val="left"/>
        <w:rPr>
          <w:color w:val="000000"/>
          <w:sz w:val="28"/>
          <w:szCs w:val="28"/>
        </w:rPr>
      </w:pPr>
    </w:p>
    <w:p>
      <w:pPr>
        <w:pStyle w:val="10"/>
        <w:spacing w:after="0" w:line="480" w:lineRule="auto"/>
        <w:ind w:firstLine="1274" w:firstLineChars="455"/>
        <w:jc w:val="left"/>
        <w:rPr>
          <w:color w:val="000000"/>
          <w:sz w:val="28"/>
          <w:szCs w:val="28"/>
        </w:rPr>
      </w:pPr>
    </w:p>
    <w:p>
      <w:pPr>
        <w:pStyle w:val="10"/>
        <w:spacing w:after="0" w:line="480" w:lineRule="auto"/>
        <w:ind w:firstLine="1274" w:firstLineChars="455"/>
        <w:jc w:val="left"/>
        <w:rPr>
          <w:color w:val="000000"/>
          <w:sz w:val="28"/>
          <w:szCs w:val="28"/>
        </w:rPr>
        <w:sectPr>
          <w:headerReference r:id="rId9" w:type="first"/>
          <w:pgSz w:w="11906" w:h="16838"/>
          <w:pgMar w:top="1440" w:right="1797" w:bottom="1440" w:left="1797" w:header="851" w:footer="992" w:gutter="0"/>
          <w:cols w:space="720" w:num="1"/>
          <w:docGrid w:linePitch="312" w:charSpace="0"/>
        </w:sectPr>
      </w:pPr>
    </w:p>
    <w:p>
      <w:pPr>
        <w:spacing w:line="400" w:lineRule="exact"/>
        <w:rPr>
          <w:rFonts w:ascii="宋体" w:hAnsi="宋体"/>
          <w:b/>
          <w:sz w:val="28"/>
          <w:szCs w:val="28"/>
          <w:lang w:val="zh-CN"/>
        </w:rPr>
      </w:pPr>
      <w:r>
        <w:rPr>
          <w:rFonts w:ascii="宋体" w:hAnsi="宋体"/>
          <w:b/>
          <w:sz w:val="28"/>
          <w:szCs w:val="28"/>
          <w:lang w:val="zh-CN"/>
        </w:rPr>
        <w:t>3.项目人员配置</w:t>
      </w:r>
    </w:p>
    <w:p>
      <w:pPr>
        <w:spacing w:line="400" w:lineRule="exact"/>
        <w:rPr>
          <w:rFonts w:ascii="宋体" w:hAnsi="宋体"/>
          <w:sz w:val="24"/>
          <w:szCs w:val="24"/>
          <w:lang w:val="zh-CN"/>
        </w:rPr>
      </w:pPr>
      <w:r>
        <w:rPr>
          <w:rFonts w:hint="eastAsia" w:ascii="宋体" w:hAnsi="宋体"/>
          <w:sz w:val="24"/>
          <w:szCs w:val="24"/>
          <w:lang w:val="zh-CN"/>
        </w:rPr>
        <w:t>（1）项目团队配备人员不少于</w:t>
      </w:r>
      <w:r>
        <w:rPr>
          <w:rFonts w:ascii="宋体" w:hAnsi="宋体"/>
          <w:sz w:val="24"/>
          <w:szCs w:val="24"/>
          <w:lang w:val="zh-CN"/>
        </w:rPr>
        <w:t>4</w:t>
      </w:r>
      <w:r>
        <w:rPr>
          <w:rFonts w:hint="eastAsia" w:ascii="宋体" w:hAnsi="宋体"/>
          <w:sz w:val="24"/>
          <w:szCs w:val="24"/>
          <w:lang w:val="zh-CN"/>
        </w:rPr>
        <w:t>人（不</w:t>
      </w:r>
      <w:r>
        <w:rPr>
          <w:rFonts w:ascii="宋体" w:hAnsi="宋体"/>
          <w:sz w:val="24"/>
          <w:szCs w:val="24"/>
          <w:lang w:val="zh-CN"/>
        </w:rPr>
        <w:t>包括项目负责人</w:t>
      </w:r>
      <w:r>
        <w:rPr>
          <w:rFonts w:hint="eastAsia" w:ascii="宋体" w:hAnsi="宋体"/>
          <w:sz w:val="24"/>
          <w:szCs w:val="24"/>
          <w:lang w:val="zh-CN"/>
        </w:rPr>
        <w:t>）</w:t>
      </w:r>
    </w:p>
    <w:p>
      <w:pPr>
        <w:spacing w:line="400" w:lineRule="exact"/>
        <w:rPr>
          <w:rFonts w:ascii="宋体" w:hAnsi="宋体"/>
          <w:sz w:val="24"/>
          <w:szCs w:val="24"/>
          <w:lang w:val="zh-CN"/>
        </w:rPr>
      </w:pPr>
      <w:r>
        <w:rPr>
          <w:rFonts w:hint="eastAsia" w:ascii="宋体" w:hAnsi="宋体"/>
          <w:sz w:val="24"/>
          <w:szCs w:val="24"/>
          <w:lang w:val="zh-CN"/>
        </w:rPr>
        <w:t>（2）项目团队具有硕士学位或中级职称</w:t>
      </w:r>
    </w:p>
    <w:p>
      <w:pPr>
        <w:spacing w:line="400" w:lineRule="exact"/>
        <w:rPr>
          <w:color w:val="000000"/>
          <w:szCs w:val="21"/>
        </w:rPr>
      </w:pPr>
    </w:p>
    <w:p>
      <w:pPr>
        <w:spacing w:line="520" w:lineRule="exact"/>
        <w:ind w:left="424"/>
        <w:jc w:val="center"/>
        <w:rPr>
          <w:rFonts w:cs="宋体" w:asciiTheme="minorEastAsia" w:hAnsiTheme="minorEastAsia" w:eastAsiaTheme="minorEastAsia"/>
          <w:b/>
          <w:bCs/>
          <w:kern w:val="0"/>
          <w:sz w:val="32"/>
          <w:szCs w:val="32"/>
        </w:rPr>
      </w:pPr>
      <w:r>
        <w:rPr>
          <w:rFonts w:cs="宋体" w:asciiTheme="minorEastAsia" w:hAnsiTheme="minorEastAsia" w:eastAsiaTheme="minorEastAsia"/>
          <w:b/>
          <w:bCs/>
          <w:kern w:val="0"/>
          <w:sz w:val="32"/>
          <w:szCs w:val="32"/>
        </w:rPr>
        <w:t>项目组工作人员一览表</w:t>
      </w:r>
    </w:p>
    <w:tbl>
      <w:tblPr>
        <w:tblStyle w:val="23"/>
        <w:tblpPr w:leftFromText="180" w:rightFromText="180" w:vertAnchor="text" w:horzAnchor="margin" w:tblpXSpec="center" w:tblpY="371"/>
        <w:tblW w:w="9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984"/>
        <w:gridCol w:w="1682"/>
        <w:gridCol w:w="212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704"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序号</w:t>
            </w:r>
          </w:p>
        </w:tc>
        <w:tc>
          <w:tcPr>
            <w:tcW w:w="1276"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姓名</w:t>
            </w:r>
          </w:p>
        </w:tc>
        <w:tc>
          <w:tcPr>
            <w:tcW w:w="1984"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本项目职务</w:t>
            </w:r>
          </w:p>
        </w:tc>
        <w:tc>
          <w:tcPr>
            <w:tcW w:w="1682"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学历</w:t>
            </w:r>
          </w:p>
        </w:tc>
        <w:tc>
          <w:tcPr>
            <w:tcW w:w="2126"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职称</w:t>
            </w:r>
          </w:p>
        </w:tc>
        <w:tc>
          <w:tcPr>
            <w:tcW w:w="2126"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numPr>
                <w:ilvl w:val="0"/>
                <w:numId w:val="7"/>
              </w:numPr>
              <w:spacing w:line="360" w:lineRule="auto"/>
              <w:jc w:val="center"/>
              <w:rPr>
                <w:rFonts w:ascii="宋体" w:hAnsi="宋体"/>
                <w:color w:val="000000"/>
                <w:sz w:val="28"/>
                <w:szCs w:val="28"/>
              </w:rPr>
            </w:pPr>
          </w:p>
        </w:tc>
        <w:tc>
          <w:tcPr>
            <w:tcW w:w="1276" w:type="dxa"/>
            <w:vAlign w:val="center"/>
          </w:tcPr>
          <w:p>
            <w:pPr>
              <w:spacing w:line="360" w:lineRule="auto"/>
              <w:jc w:val="center"/>
              <w:rPr>
                <w:rFonts w:ascii="宋体" w:hAnsi="宋体"/>
                <w:color w:val="000000"/>
                <w:sz w:val="28"/>
                <w:szCs w:val="28"/>
              </w:rPr>
            </w:pPr>
          </w:p>
        </w:tc>
        <w:tc>
          <w:tcPr>
            <w:tcW w:w="1984"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项目</w:t>
            </w:r>
            <w:r>
              <w:rPr>
                <w:rFonts w:ascii="宋体" w:hAnsi="宋体"/>
                <w:color w:val="000000"/>
                <w:sz w:val="28"/>
                <w:szCs w:val="28"/>
              </w:rPr>
              <w:t>负责人</w:t>
            </w:r>
          </w:p>
        </w:tc>
        <w:tc>
          <w:tcPr>
            <w:tcW w:w="1682"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numPr>
                <w:ilvl w:val="0"/>
                <w:numId w:val="7"/>
              </w:numPr>
              <w:spacing w:line="360" w:lineRule="auto"/>
              <w:jc w:val="center"/>
              <w:rPr>
                <w:rFonts w:ascii="宋体" w:hAnsi="宋体"/>
                <w:color w:val="000000"/>
                <w:sz w:val="28"/>
                <w:szCs w:val="28"/>
              </w:rPr>
            </w:pPr>
          </w:p>
        </w:tc>
        <w:tc>
          <w:tcPr>
            <w:tcW w:w="1276" w:type="dxa"/>
            <w:vAlign w:val="center"/>
          </w:tcPr>
          <w:p>
            <w:pPr>
              <w:spacing w:line="360" w:lineRule="auto"/>
              <w:jc w:val="center"/>
              <w:rPr>
                <w:rFonts w:ascii="宋体" w:hAnsi="宋体"/>
                <w:color w:val="000000"/>
                <w:sz w:val="28"/>
                <w:szCs w:val="28"/>
              </w:rPr>
            </w:pPr>
          </w:p>
        </w:tc>
        <w:tc>
          <w:tcPr>
            <w:tcW w:w="1984" w:type="dxa"/>
            <w:vAlign w:val="center"/>
          </w:tcPr>
          <w:p>
            <w:pPr>
              <w:spacing w:line="360" w:lineRule="auto"/>
              <w:jc w:val="center"/>
              <w:rPr>
                <w:rFonts w:ascii="宋体" w:hAnsi="宋体"/>
                <w:color w:val="000000"/>
                <w:sz w:val="28"/>
                <w:szCs w:val="28"/>
              </w:rPr>
            </w:pPr>
            <w:r>
              <w:rPr>
                <w:rFonts w:ascii="宋体" w:hAnsi="宋体"/>
                <w:color w:val="000000"/>
                <w:sz w:val="28"/>
                <w:szCs w:val="28"/>
              </w:rPr>
              <w:t>…</w:t>
            </w:r>
          </w:p>
        </w:tc>
        <w:tc>
          <w:tcPr>
            <w:tcW w:w="1682"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04" w:type="dxa"/>
            <w:vAlign w:val="center"/>
          </w:tcPr>
          <w:p>
            <w:pPr>
              <w:numPr>
                <w:ilvl w:val="0"/>
                <w:numId w:val="7"/>
              </w:numPr>
              <w:spacing w:line="360" w:lineRule="auto"/>
              <w:jc w:val="center"/>
              <w:rPr>
                <w:rFonts w:ascii="宋体" w:hAnsi="宋体"/>
                <w:color w:val="000000"/>
                <w:sz w:val="28"/>
                <w:szCs w:val="28"/>
              </w:rPr>
            </w:pPr>
          </w:p>
        </w:tc>
        <w:tc>
          <w:tcPr>
            <w:tcW w:w="1276" w:type="dxa"/>
            <w:vAlign w:val="center"/>
          </w:tcPr>
          <w:p>
            <w:pPr>
              <w:spacing w:line="360" w:lineRule="auto"/>
              <w:jc w:val="center"/>
              <w:rPr>
                <w:rFonts w:ascii="宋体" w:hAnsi="宋体"/>
                <w:color w:val="000000"/>
                <w:sz w:val="28"/>
                <w:szCs w:val="28"/>
              </w:rPr>
            </w:pPr>
          </w:p>
        </w:tc>
        <w:tc>
          <w:tcPr>
            <w:tcW w:w="1984" w:type="dxa"/>
            <w:vAlign w:val="center"/>
          </w:tcPr>
          <w:p>
            <w:pPr>
              <w:spacing w:line="360" w:lineRule="auto"/>
              <w:jc w:val="center"/>
              <w:rPr>
                <w:rFonts w:ascii="宋体" w:hAnsi="宋体"/>
                <w:color w:val="000000"/>
                <w:sz w:val="28"/>
                <w:szCs w:val="28"/>
              </w:rPr>
            </w:pPr>
            <w:r>
              <w:rPr>
                <w:rFonts w:ascii="宋体" w:hAnsi="宋体"/>
                <w:color w:val="000000"/>
                <w:sz w:val="28"/>
                <w:szCs w:val="28"/>
              </w:rPr>
              <w:t>…</w:t>
            </w:r>
          </w:p>
        </w:tc>
        <w:tc>
          <w:tcPr>
            <w:tcW w:w="1682"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numPr>
                <w:ilvl w:val="0"/>
                <w:numId w:val="7"/>
              </w:numPr>
              <w:spacing w:line="360" w:lineRule="auto"/>
              <w:jc w:val="center"/>
              <w:rPr>
                <w:rFonts w:ascii="宋体" w:hAnsi="宋体"/>
                <w:color w:val="000000"/>
                <w:sz w:val="28"/>
                <w:szCs w:val="28"/>
              </w:rPr>
            </w:pPr>
          </w:p>
        </w:tc>
        <w:tc>
          <w:tcPr>
            <w:tcW w:w="1276" w:type="dxa"/>
            <w:vAlign w:val="center"/>
          </w:tcPr>
          <w:p>
            <w:pPr>
              <w:spacing w:line="360" w:lineRule="auto"/>
              <w:jc w:val="center"/>
              <w:rPr>
                <w:rFonts w:ascii="宋体" w:hAnsi="宋体"/>
                <w:color w:val="000000"/>
                <w:sz w:val="28"/>
                <w:szCs w:val="28"/>
              </w:rPr>
            </w:pPr>
          </w:p>
        </w:tc>
        <w:tc>
          <w:tcPr>
            <w:tcW w:w="1984" w:type="dxa"/>
            <w:vAlign w:val="center"/>
          </w:tcPr>
          <w:p>
            <w:pPr>
              <w:spacing w:line="360" w:lineRule="auto"/>
              <w:jc w:val="center"/>
              <w:rPr>
                <w:rFonts w:ascii="宋体" w:hAnsi="宋体"/>
                <w:color w:val="000000"/>
                <w:sz w:val="28"/>
                <w:szCs w:val="28"/>
              </w:rPr>
            </w:pPr>
            <w:r>
              <w:rPr>
                <w:rFonts w:ascii="宋体" w:hAnsi="宋体"/>
                <w:color w:val="000000"/>
                <w:sz w:val="28"/>
                <w:szCs w:val="28"/>
              </w:rPr>
              <w:t>…</w:t>
            </w:r>
          </w:p>
        </w:tc>
        <w:tc>
          <w:tcPr>
            <w:tcW w:w="1682"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numPr>
                <w:ilvl w:val="0"/>
                <w:numId w:val="7"/>
              </w:numPr>
              <w:spacing w:line="360" w:lineRule="auto"/>
              <w:jc w:val="center"/>
              <w:rPr>
                <w:rFonts w:ascii="宋体" w:hAnsi="宋体"/>
                <w:color w:val="000000"/>
                <w:sz w:val="28"/>
                <w:szCs w:val="28"/>
              </w:rPr>
            </w:pPr>
          </w:p>
        </w:tc>
        <w:tc>
          <w:tcPr>
            <w:tcW w:w="1276" w:type="dxa"/>
            <w:vAlign w:val="center"/>
          </w:tcPr>
          <w:p>
            <w:pPr>
              <w:spacing w:line="360" w:lineRule="auto"/>
              <w:jc w:val="center"/>
              <w:rPr>
                <w:rFonts w:ascii="宋体" w:hAnsi="宋体"/>
                <w:color w:val="000000"/>
                <w:sz w:val="28"/>
                <w:szCs w:val="28"/>
              </w:rPr>
            </w:pPr>
          </w:p>
        </w:tc>
        <w:tc>
          <w:tcPr>
            <w:tcW w:w="1984" w:type="dxa"/>
            <w:vAlign w:val="center"/>
          </w:tcPr>
          <w:p>
            <w:pPr>
              <w:spacing w:line="360" w:lineRule="auto"/>
              <w:jc w:val="center"/>
              <w:rPr>
                <w:rFonts w:ascii="宋体" w:hAnsi="宋体"/>
                <w:color w:val="000000"/>
                <w:sz w:val="28"/>
                <w:szCs w:val="28"/>
              </w:rPr>
            </w:pPr>
            <w:r>
              <w:rPr>
                <w:rFonts w:ascii="宋体" w:hAnsi="宋体"/>
                <w:color w:val="000000"/>
                <w:sz w:val="28"/>
                <w:szCs w:val="28"/>
              </w:rPr>
              <w:t>…</w:t>
            </w:r>
          </w:p>
        </w:tc>
        <w:tc>
          <w:tcPr>
            <w:tcW w:w="1682"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numPr>
                <w:ilvl w:val="0"/>
                <w:numId w:val="7"/>
              </w:numPr>
              <w:spacing w:line="360" w:lineRule="auto"/>
              <w:jc w:val="center"/>
              <w:rPr>
                <w:rFonts w:ascii="宋体" w:hAnsi="宋体"/>
                <w:color w:val="000000"/>
                <w:sz w:val="28"/>
                <w:szCs w:val="28"/>
              </w:rPr>
            </w:pPr>
          </w:p>
        </w:tc>
        <w:tc>
          <w:tcPr>
            <w:tcW w:w="1276" w:type="dxa"/>
            <w:vAlign w:val="center"/>
          </w:tcPr>
          <w:p>
            <w:pPr>
              <w:spacing w:line="360" w:lineRule="auto"/>
              <w:jc w:val="center"/>
              <w:rPr>
                <w:rFonts w:ascii="宋体" w:hAnsi="宋体"/>
                <w:color w:val="000000"/>
                <w:sz w:val="28"/>
                <w:szCs w:val="28"/>
              </w:rPr>
            </w:pPr>
          </w:p>
        </w:tc>
        <w:tc>
          <w:tcPr>
            <w:tcW w:w="1984" w:type="dxa"/>
            <w:vAlign w:val="center"/>
          </w:tcPr>
          <w:p>
            <w:pPr>
              <w:spacing w:line="360" w:lineRule="auto"/>
              <w:jc w:val="center"/>
              <w:rPr>
                <w:rFonts w:ascii="宋体" w:hAnsi="宋体"/>
                <w:color w:val="000000"/>
                <w:sz w:val="28"/>
                <w:szCs w:val="28"/>
              </w:rPr>
            </w:pPr>
            <w:r>
              <w:rPr>
                <w:rFonts w:ascii="宋体" w:hAnsi="宋体"/>
                <w:color w:val="000000"/>
                <w:sz w:val="28"/>
                <w:szCs w:val="28"/>
              </w:rPr>
              <w:t>…</w:t>
            </w:r>
          </w:p>
        </w:tc>
        <w:tc>
          <w:tcPr>
            <w:tcW w:w="1682"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c>
          <w:tcPr>
            <w:tcW w:w="2126" w:type="dxa"/>
            <w:vAlign w:val="center"/>
          </w:tcPr>
          <w:p>
            <w:pPr>
              <w:spacing w:line="360" w:lineRule="auto"/>
              <w:jc w:val="center"/>
              <w:rPr>
                <w:rFonts w:ascii="宋体" w:hAnsi="宋体"/>
                <w:color w:val="000000"/>
                <w:sz w:val="28"/>
                <w:szCs w:val="28"/>
              </w:rPr>
            </w:pPr>
          </w:p>
        </w:tc>
      </w:tr>
    </w:tbl>
    <w:p>
      <w:pPr>
        <w:autoSpaceDE w:val="0"/>
        <w:autoSpaceDN w:val="0"/>
        <w:adjustRightInd w:val="0"/>
        <w:spacing w:before="50" w:line="360" w:lineRule="auto"/>
        <w:ind w:firstLine="120" w:firstLineChars="50"/>
        <w:jc w:val="left"/>
        <w:rPr>
          <w:rFonts w:hAnsi="宋体"/>
          <w:color w:val="000000"/>
          <w:kern w:val="0"/>
          <w:sz w:val="24"/>
          <w:szCs w:val="28"/>
        </w:rPr>
      </w:pPr>
    </w:p>
    <w:p>
      <w:pPr>
        <w:pStyle w:val="32"/>
        <w:widowControl/>
        <w:overflowPunct w:val="0"/>
        <w:autoSpaceDE w:val="0"/>
        <w:autoSpaceDN w:val="0"/>
        <w:adjustRightInd w:val="0"/>
        <w:spacing w:line="360" w:lineRule="auto"/>
        <w:ind w:firstLine="0" w:firstLineChars="0"/>
        <w:jc w:val="left"/>
        <w:textAlignment w:val="baseline"/>
        <w:rPr>
          <w:rFonts w:ascii="宋体" w:hAnsi="宋体"/>
          <w:b/>
          <w:sz w:val="28"/>
          <w:szCs w:val="28"/>
        </w:rPr>
      </w:pPr>
      <w:r>
        <w:rPr>
          <w:rFonts w:hint="eastAsia" w:ascii="宋体" w:hAnsi="宋体"/>
          <w:b/>
          <w:sz w:val="28"/>
          <w:szCs w:val="28"/>
        </w:rPr>
        <w:t>备注</w:t>
      </w:r>
      <w:r>
        <w:rPr>
          <w:rFonts w:ascii="宋体" w:hAnsi="宋体"/>
          <w:b/>
          <w:sz w:val="28"/>
          <w:szCs w:val="28"/>
        </w:rPr>
        <w:t>：</w:t>
      </w:r>
      <w:r>
        <w:rPr>
          <w:rFonts w:hint="eastAsia" w:ascii="宋体" w:hAnsi="宋体"/>
          <w:b/>
          <w:sz w:val="28"/>
          <w:szCs w:val="28"/>
        </w:rPr>
        <w:t>提供相关证明材料扫描复印件，要求</w:t>
      </w:r>
      <w:r>
        <w:rPr>
          <w:rFonts w:ascii="宋体" w:hAnsi="宋体"/>
          <w:b/>
          <w:sz w:val="28"/>
          <w:szCs w:val="28"/>
        </w:rPr>
        <w:t>如下：</w:t>
      </w:r>
    </w:p>
    <w:p>
      <w:pPr>
        <w:spacing w:line="400" w:lineRule="exact"/>
        <w:rPr>
          <w:rFonts w:ascii="宋体" w:hAnsi="宋体"/>
          <w:b/>
          <w:sz w:val="28"/>
          <w:szCs w:val="28"/>
          <w:lang w:val="zh-CN"/>
        </w:rPr>
      </w:pPr>
      <w:r>
        <w:rPr>
          <w:rFonts w:hint="eastAsia" w:ascii="宋体" w:hAnsi="宋体"/>
          <w:b/>
          <w:sz w:val="28"/>
          <w:szCs w:val="28"/>
          <w:lang w:val="zh-CN"/>
        </w:rPr>
        <w:t>需要提供人员名单毕业证、职称证等证明材料</w:t>
      </w: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rFonts w:ascii="宋体" w:hAnsi="宋体"/>
          <w:b/>
          <w:sz w:val="28"/>
          <w:szCs w:val="28"/>
          <w:lang w:val="zh-CN"/>
        </w:rPr>
      </w:pPr>
      <w:r>
        <w:rPr>
          <w:rFonts w:ascii="宋体" w:hAnsi="宋体"/>
          <w:b/>
          <w:sz w:val="28"/>
          <w:szCs w:val="28"/>
          <w:lang w:val="zh-CN"/>
        </w:rPr>
        <w:t>4、服务方案</w:t>
      </w:r>
    </w:p>
    <w:p>
      <w:pPr>
        <w:spacing w:line="400" w:lineRule="exact"/>
        <w:rPr>
          <w:rFonts w:ascii="宋体" w:hAnsi="宋体" w:cs="宋体"/>
          <w:szCs w:val="21"/>
        </w:rPr>
      </w:pPr>
      <w:r>
        <w:rPr>
          <w:rFonts w:hint="eastAsia" w:ascii="宋体" w:hAnsi="宋体" w:cs="宋体"/>
          <w:szCs w:val="21"/>
        </w:rPr>
        <w:t>（1）对项目需求理解是否透彻，重难点把握是否正确；</w:t>
      </w:r>
    </w:p>
    <w:p>
      <w:pPr>
        <w:spacing w:line="400" w:lineRule="exact"/>
        <w:rPr>
          <w:rFonts w:ascii="宋体" w:hAnsi="宋体" w:cs="宋体"/>
          <w:szCs w:val="21"/>
        </w:rPr>
      </w:pPr>
      <w:r>
        <w:rPr>
          <w:rFonts w:hint="eastAsia" w:ascii="宋体" w:hAnsi="宋体" w:cs="宋体"/>
          <w:szCs w:val="21"/>
        </w:rPr>
        <w:t>（2）研究方案、规划思路与项目计划是否科学；</w:t>
      </w:r>
    </w:p>
    <w:p>
      <w:pPr>
        <w:spacing w:line="400" w:lineRule="exact"/>
        <w:rPr>
          <w:color w:val="000000"/>
          <w:szCs w:val="21"/>
        </w:rPr>
      </w:pPr>
      <w:r>
        <w:rPr>
          <w:rFonts w:hint="eastAsia" w:ascii="宋体" w:hAnsi="宋体" w:cs="宋体"/>
          <w:szCs w:val="21"/>
        </w:rPr>
        <w:t>（3）标杆对标案例分析是否匹配。</w:t>
      </w: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spacing w:line="400" w:lineRule="exact"/>
        <w:rPr>
          <w:color w:val="000000"/>
          <w:szCs w:val="21"/>
        </w:rPr>
      </w:pPr>
    </w:p>
    <w:p>
      <w:pPr>
        <w:pStyle w:val="4"/>
        <w:spacing w:before="0" w:after="0" w:line="360" w:lineRule="auto"/>
        <w:jc w:val="center"/>
        <w:rPr>
          <w:color w:val="000000"/>
        </w:rPr>
      </w:pPr>
      <w:bookmarkStart w:id="33" w:name="_Toc71903976"/>
      <w:r>
        <w:rPr>
          <w:rFonts w:hint="eastAsia"/>
          <w:color w:val="000000"/>
        </w:rPr>
        <w:t>三、商务标书格式</w:t>
      </w:r>
      <w:bookmarkEnd w:id="33"/>
    </w:p>
    <w:p>
      <w:pPr>
        <w:jc w:val="center"/>
        <w:rPr>
          <w:rFonts w:hAnsi="宋体"/>
          <w:b/>
          <w:bCs/>
          <w:sz w:val="52"/>
          <w:szCs w:val="52"/>
        </w:rPr>
      </w:pPr>
    </w:p>
    <w:p>
      <w:pPr>
        <w:jc w:val="center"/>
        <w:rPr>
          <w:rFonts w:hAnsi="宋体"/>
          <w:b/>
          <w:bCs/>
          <w:sz w:val="52"/>
          <w:szCs w:val="52"/>
        </w:rPr>
      </w:pPr>
      <w:r>
        <w:rPr>
          <w:rFonts w:hint="eastAsia" w:hAnsi="宋体"/>
          <w:b/>
          <w:bCs/>
          <w:sz w:val="52"/>
          <w:szCs w:val="52"/>
        </w:rPr>
        <w:t>深汕铁路轨道站点 “站城一体化”区域前期策划服务（二）参选文件</w:t>
      </w:r>
    </w:p>
    <w:p>
      <w:pPr>
        <w:rPr>
          <w:rFonts w:ascii="宋体" w:hAnsi="宋体"/>
          <w:b/>
          <w:color w:val="000000"/>
          <w:szCs w:val="21"/>
        </w:rPr>
      </w:pPr>
    </w:p>
    <w:p>
      <w:pPr>
        <w:jc w:val="center"/>
        <w:rPr>
          <w:rFonts w:ascii="宋体" w:hAnsi="宋体"/>
          <w:b/>
          <w:color w:val="000000"/>
          <w:szCs w:val="21"/>
        </w:rPr>
      </w:pPr>
      <w:r>
        <w:rPr>
          <w:rFonts w:hint="eastAsia" w:hAnsi="宋体"/>
          <w:b/>
          <w:bCs/>
          <w:sz w:val="52"/>
          <w:szCs w:val="52"/>
        </w:rPr>
        <w:t>商务标书</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 w:val="28"/>
          <w:szCs w:val="28"/>
          <w:u w:val="single"/>
        </w:rPr>
      </w:pPr>
      <w:r>
        <w:rPr>
          <w:rFonts w:hint="eastAsia" w:ascii="宋体" w:hAnsi="宋体"/>
          <w:b/>
          <w:color w:val="000000"/>
          <w:sz w:val="28"/>
          <w:szCs w:val="28"/>
        </w:rPr>
        <w:t>参选人(公章)：</w:t>
      </w:r>
      <w:r>
        <w:rPr>
          <w:rFonts w:hint="eastAsia" w:ascii="宋体" w:hAnsi="宋体"/>
          <w:b/>
          <w:color w:val="000000"/>
          <w:sz w:val="28"/>
          <w:szCs w:val="28"/>
          <w:u w:val="single"/>
        </w:rPr>
        <w:t xml:space="preserve">                           </w:t>
      </w:r>
    </w:p>
    <w:p>
      <w:pPr>
        <w:rPr>
          <w:rFonts w:ascii="宋体" w:hAnsi="宋体"/>
          <w:b/>
          <w:color w:val="000000"/>
          <w:szCs w:val="21"/>
        </w:rPr>
      </w:pPr>
    </w:p>
    <w:p>
      <w:pPr>
        <w:rPr>
          <w:rFonts w:ascii="宋体" w:hAnsi="宋体"/>
          <w:b/>
          <w:color w:val="000000"/>
          <w:sz w:val="28"/>
          <w:szCs w:val="28"/>
        </w:rPr>
      </w:pPr>
    </w:p>
    <w:p>
      <w:pPr>
        <w:rPr>
          <w:rFonts w:ascii="宋体" w:hAnsi="宋体"/>
          <w:b/>
          <w:color w:val="000000"/>
          <w:sz w:val="28"/>
          <w:szCs w:val="28"/>
          <w:u w:val="single"/>
        </w:rPr>
      </w:pPr>
      <w:r>
        <w:rPr>
          <w:rFonts w:hint="eastAsia" w:ascii="宋体" w:hAnsi="宋体"/>
          <w:b/>
          <w:color w:val="000000"/>
          <w:sz w:val="28"/>
          <w:szCs w:val="28"/>
        </w:rPr>
        <w:t>法定代表人或其授权代表签字（或</w:t>
      </w:r>
      <w:r>
        <w:rPr>
          <w:rFonts w:ascii="宋体" w:hAnsi="宋体"/>
          <w:b/>
          <w:color w:val="000000"/>
          <w:sz w:val="28"/>
          <w:szCs w:val="28"/>
        </w:rPr>
        <w:t>盖章）</w:t>
      </w:r>
      <w:r>
        <w:rPr>
          <w:rFonts w:hint="eastAsia" w:ascii="宋体" w:hAnsi="宋体"/>
          <w:b/>
          <w:color w:val="000000"/>
          <w:sz w:val="28"/>
          <w:szCs w:val="28"/>
        </w:rPr>
        <w:t>：</w:t>
      </w:r>
      <w:r>
        <w:rPr>
          <w:rFonts w:hint="eastAsia" w:ascii="宋体" w:hAnsi="宋体"/>
          <w:b/>
          <w:color w:val="000000"/>
          <w:sz w:val="28"/>
          <w:szCs w:val="28"/>
          <w:u w:val="single"/>
        </w:rPr>
        <w:t xml:space="preserve">                </w:t>
      </w:r>
    </w:p>
    <w:p>
      <w:pPr>
        <w:rPr>
          <w:rFonts w:ascii="宋体" w:hAnsi="宋体"/>
          <w:b/>
          <w:color w:val="000000"/>
          <w:sz w:val="28"/>
          <w:szCs w:val="28"/>
        </w:rPr>
      </w:pP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 xml:space="preserve">日期： </w:t>
      </w:r>
      <w:r>
        <w:rPr>
          <w:rFonts w:hint="eastAsia" w:ascii="宋体" w:hAnsi="宋体"/>
          <w:b/>
          <w:color w:val="000000"/>
          <w:sz w:val="28"/>
          <w:szCs w:val="28"/>
          <w:u w:val="single"/>
        </w:rPr>
        <w:t xml:space="preserve">     </w:t>
      </w:r>
      <w:r>
        <w:rPr>
          <w:rFonts w:hint="eastAsia" w:ascii="宋体" w:hAnsi="宋体"/>
          <w:b/>
          <w:color w:val="000000"/>
          <w:sz w:val="28"/>
          <w:szCs w:val="28"/>
        </w:rPr>
        <w:t>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月 </w:t>
      </w:r>
      <w:r>
        <w:rPr>
          <w:rFonts w:hint="eastAsia" w:ascii="宋体" w:hAnsi="宋体"/>
          <w:b/>
          <w:color w:val="000000"/>
          <w:sz w:val="28"/>
          <w:szCs w:val="28"/>
          <w:u w:val="single"/>
        </w:rPr>
        <w:t xml:space="preserve">    </w:t>
      </w:r>
      <w:r>
        <w:rPr>
          <w:rFonts w:hint="eastAsia" w:ascii="宋体" w:hAnsi="宋体"/>
          <w:b/>
          <w:color w:val="000000"/>
          <w:sz w:val="28"/>
          <w:szCs w:val="28"/>
        </w:rPr>
        <w:t xml:space="preserve"> 日</w:t>
      </w:r>
    </w:p>
    <w:p>
      <w:pPr>
        <w:rPr>
          <w:rFonts w:ascii="宋体" w:hAnsi="宋体"/>
          <w:b/>
          <w:color w:val="000000"/>
          <w:szCs w:val="21"/>
        </w:rPr>
      </w:pPr>
    </w:p>
    <w:p>
      <w:pPr>
        <w:rPr>
          <w:rFonts w:ascii="宋体" w:hAnsi="宋体"/>
          <w:b/>
          <w:color w:val="000000"/>
          <w:szCs w:val="21"/>
        </w:rPr>
      </w:pPr>
      <w:r>
        <w:rPr>
          <w:rFonts w:hint="eastAsia" w:ascii="宋体" w:hAnsi="宋体"/>
          <w:b/>
          <w:color w:val="000000"/>
          <w:szCs w:val="21"/>
        </w:rPr>
        <w:t>参选单位郑重承诺：对本参选文件所提供资料的真实性、准确性、有效性负全部责任</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spacing w:line="360" w:lineRule="auto"/>
        <w:jc w:val="center"/>
        <w:rPr>
          <w:b/>
        </w:rPr>
      </w:pPr>
      <w:r>
        <w:rPr>
          <w:rFonts w:hint="eastAsia"/>
          <w:b/>
        </w:rPr>
        <w:t>目   录</w:t>
      </w:r>
    </w:p>
    <w:p>
      <w:pPr>
        <w:spacing w:line="360" w:lineRule="auto"/>
        <w:jc w:val="center"/>
        <w:rPr>
          <w:b/>
        </w:rPr>
      </w:pPr>
    </w:p>
    <w:p>
      <w:pPr>
        <w:spacing w:line="360" w:lineRule="auto"/>
        <w:jc w:val="left"/>
        <w:rPr>
          <w:rFonts w:ascii="宋体" w:hAnsi="宋体"/>
          <w:sz w:val="28"/>
          <w:szCs w:val="28"/>
        </w:rPr>
      </w:pPr>
      <w:r>
        <w:rPr>
          <w:rFonts w:ascii="宋体" w:hAnsi="宋体"/>
          <w:sz w:val="28"/>
          <w:szCs w:val="28"/>
        </w:rPr>
        <w:t>1</w:t>
      </w:r>
      <w:r>
        <w:rPr>
          <w:rFonts w:hint="eastAsia" w:ascii="宋体" w:hAnsi="宋体"/>
          <w:sz w:val="28"/>
          <w:szCs w:val="28"/>
        </w:rPr>
        <w:t>、报价清单</w:t>
      </w:r>
    </w:p>
    <w:p>
      <w:pPr>
        <w:spacing w:line="360" w:lineRule="auto"/>
        <w:jc w:val="left"/>
        <w:rPr>
          <w:rFonts w:ascii="宋体" w:hAnsi="宋体"/>
          <w:sz w:val="28"/>
          <w:szCs w:val="28"/>
        </w:rPr>
      </w:pPr>
      <w:r>
        <w:rPr>
          <w:rFonts w:ascii="宋体" w:hAnsi="宋体"/>
          <w:sz w:val="28"/>
          <w:szCs w:val="28"/>
        </w:rPr>
        <w:t>2</w:t>
      </w:r>
      <w:r>
        <w:rPr>
          <w:rFonts w:hint="eastAsia" w:ascii="宋体" w:hAnsi="宋体"/>
          <w:sz w:val="28"/>
          <w:szCs w:val="28"/>
        </w:rPr>
        <w:t>、参选函</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overflowPunct w:val="0"/>
        <w:autoSpaceDE w:val="0"/>
        <w:autoSpaceDN w:val="0"/>
        <w:adjustRightInd w:val="0"/>
        <w:spacing w:line="480" w:lineRule="exact"/>
        <w:jc w:val="center"/>
        <w:textAlignment w:val="baseline"/>
        <w:rPr>
          <w:szCs w:val="32"/>
        </w:rPr>
      </w:pPr>
      <w:r>
        <w:rPr>
          <w:rFonts w:ascii="黑体" w:eastAsia="黑体"/>
          <w:b/>
          <w:color w:val="000000"/>
          <w:sz w:val="36"/>
          <w:szCs w:val="36"/>
        </w:rPr>
        <w:br w:type="page"/>
      </w:r>
      <w:r>
        <w:rPr>
          <w:rFonts w:hint="eastAsia"/>
          <w:b/>
          <w:sz w:val="32"/>
          <w:szCs w:val="32"/>
        </w:rPr>
        <w:t>商务标书</w:t>
      </w:r>
    </w:p>
    <w:p>
      <w:pPr>
        <w:overflowPunct w:val="0"/>
        <w:autoSpaceDE w:val="0"/>
        <w:autoSpaceDN w:val="0"/>
        <w:adjustRightInd w:val="0"/>
        <w:spacing w:line="560" w:lineRule="exact"/>
        <w:textAlignment w:val="baseline"/>
        <w:rPr>
          <w:rFonts w:ascii="宋体" w:hAnsi="宋体"/>
          <w:bCs/>
          <w:sz w:val="24"/>
        </w:rPr>
      </w:pPr>
      <w:r>
        <w:rPr>
          <w:rFonts w:hint="eastAsia" w:ascii="宋体" w:hAnsi="宋体"/>
          <w:bCs/>
          <w:sz w:val="24"/>
        </w:rPr>
        <w:t>1、报价清单</w:t>
      </w:r>
    </w:p>
    <w:p>
      <w:pPr>
        <w:rPr>
          <w:szCs w:val="20"/>
        </w:rPr>
      </w:pPr>
    </w:p>
    <w:p>
      <w:pPr>
        <w:tabs>
          <w:tab w:val="left" w:pos="8364"/>
        </w:tabs>
        <w:snapToGrid w:val="0"/>
        <w:spacing w:line="360" w:lineRule="auto"/>
        <w:ind w:right="32"/>
        <w:jc w:val="right"/>
        <w:rPr>
          <w:rFonts w:ascii="宋体" w:hAnsi="宋体"/>
          <w:sz w:val="24"/>
          <w:szCs w:val="20"/>
          <w:u w:val="single"/>
        </w:rPr>
      </w:pPr>
      <w:r>
        <w:rPr>
          <w:rFonts w:hint="eastAsia" w:ascii="宋体" w:hAnsi="宋体"/>
          <w:sz w:val="24"/>
          <w:szCs w:val="20"/>
        </w:rPr>
        <w:t xml:space="preserve">  货币单位：</w:t>
      </w:r>
      <w:r>
        <w:rPr>
          <w:rFonts w:hint="eastAsia" w:ascii="宋体" w:hAnsi="宋体"/>
          <w:sz w:val="24"/>
          <w:szCs w:val="20"/>
          <w:u w:val="single"/>
        </w:rPr>
        <w:t>人民币（元）</w:t>
      </w:r>
    </w:p>
    <w:tbl>
      <w:tblPr>
        <w:tblStyle w:val="23"/>
        <w:tblW w:w="9009" w:type="dxa"/>
        <w:tblInd w:w="-44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045"/>
        <w:gridCol w:w="1800"/>
        <w:gridCol w:w="992"/>
        <w:gridCol w:w="1134"/>
        <w:gridCol w:w="1744"/>
        <w:gridCol w:w="22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455" w:hRule="atLeast"/>
          <w:tblHeader/>
        </w:trPr>
        <w:tc>
          <w:tcPr>
            <w:tcW w:w="1045"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58"/>
              <w:jc w:val="center"/>
              <w:rPr>
                <w:rFonts w:ascii="宋体" w:hAnsi="宋体"/>
                <w:b/>
                <w:bCs/>
                <w:sz w:val="24"/>
                <w:szCs w:val="20"/>
              </w:rPr>
            </w:pPr>
            <w:r>
              <w:rPr>
                <w:rFonts w:hint="eastAsia" w:ascii="宋体" w:hAnsi="宋体"/>
                <w:b/>
                <w:bCs/>
                <w:sz w:val="24"/>
                <w:szCs w:val="20"/>
              </w:rPr>
              <w:t>项目内容</w:t>
            </w:r>
          </w:p>
        </w:tc>
        <w:tc>
          <w:tcPr>
            <w:tcW w:w="1800" w:type="dxa"/>
            <w:tcBorders>
              <w:top w:val="single" w:color="auto" w:sz="4" w:space="0"/>
              <w:left w:val="single" w:color="auto" w:sz="4" w:space="0"/>
              <w:right w:val="single" w:color="auto" w:sz="4" w:space="0"/>
            </w:tcBorders>
            <w:vAlign w:val="center"/>
          </w:tcPr>
          <w:p>
            <w:pPr>
              <w:tabs>
                <w:tab w:val="left" w:pos="8364"/>
              </w:tabs>
              <w:snapToGrid w:val="0"/>
              <w:ind w:right="-58"/>
              <w:jc w:val="center"/>
              <w:rPr>
                <w:rFonts w:ascii="宋体" w:hAnsi="宋体"/>
                <w:b/>
                <w:bCs/>
                <w:sz w:val="24"/>
                <w:szCs w:val="20"/>
              </w:rPr>
            </w:pPr>
            <w:r>
              <w:rPr>
                <w:rFonts w:hint="eastAsia" w:ascii="宋体" w:hAnsi="宋体"/>
                <w:b/>
                <w:bCs/>
                <w:sz w:val="24"/>
                <w:szCs w:val="20"/>
              </w:rPr>
              <w:t>区域名称</w:t>
            </w:r>
          </w:p>
        </w:tc>
        <w:tc>
          <w:tcPr>
            <w:tcW w:w="992" w:type="dxa"/>
            <w:tcBorders>
              <w:top w:val="single" w:color="auto" w:sz="4" w:space="0"/>
              <w:left w:val="single" w:color="auto" w:sz="4" w:space="0"/>
              <w:right w:val="single" w:color="auto" w:sz="4" w:space="0"/>
            </w:tcBorders>
          </w:tcPr>
          <w:p>
            <w:pPr>
              <w:tabs>
                <w:tab w:val="left" w:pos="8364"/>
              </w:tabs>
              <w:snapToGrid w:val="0"/>
              <w:ind w:right="-58"/>
              <w:jc w:val="center"/>
              <w:rPr>
                <w:rFonts w:ascii="宋体" w:hAnsi="宋体"/>
                <w:b/>
                <w:bCs/>
                <w:sz w:val="24"/>
                <w:szCs w:val="20"/>
              </w:rPr>
            </w:pPr>
            <w:r>
              <w:rPr>
                <w:rFonts w:hint="eastAsia" w:ascii="宋体" w:hAnsi="宋体"/>
                <w:b/>
                <w:bCs/>
                <w:sz w:val="24"/>
                <w:szCs w:val="20"/>
              </w:rPr>
              <w:t>税率</w:t>
            </w:r>
            <w:r>
              <w:rPr>
                <w:rFonts w:ascii="宋体" w:hAnsi="宋体"/>
                <w:b/>
                <w:bCs/>
                <w:sz w:val="24"/>
                <w:szCs w:val="20"/>
              </w:rPr>
              <w:t>（</w:t>
            </w:r>
            <w:r>
              <w:rPr>
                <w:rFonts w:hint="eastAsia" w:ascii="宋体" w:hAnsi="宋体"/>
                <w:b/>
                <w:bCs/>
                <w:sz w:val="24"/>
                <w:szCs w:val="20"/>
              </w:rPr>
              <w:t>%</w:t>
            </w:r>
            <w:r>
              <w:rPr>
                <w:rFonts w:ascii="宋体" w:hAnsi="宋体"/>
                <w:b/>
                <w:bCs/>
                <w:sz w:val="24"/>
                <w:szCs w:val="20"/>
              </w:rPr>
              <w:t>）</w:t>
            </w:r>
          </w:p>
        </w:tc>
        <w:tc>
          <w:tcPr>
            <w:tcW w:w="1134" w:type="dxa"/>
            <w:tcBorders>
              <w:top w:val="single" w:color="auto" w:sz="4" w:space="0"/>
              <w:left w:val="single" w:color="auto" w:sz="4" w:space="0"/>
              <w:right w:val="single" w:color="auto" w:sz="4" w:space="0"/>
            </w:tcBorders>
          </w:tcPr>
          <w:p>
            <w:pPr>
              <w:tabs>
                <w:tab w:val="left" w:pos="8364"/>
              </w:tabs>
              <w:snapToGrid w:val="0"/>
              <w:ind w:right="-58"/>
              <w:jc w:val="center"/>
              <w:rPr>
                <w:rFonts w:ascii="宋体" w:hAnsi="宋体"/>
                <w:b/>
                <w:bCs/>
                <w:sz w:val="24"/>
                <w:szCs w:val="20"/>
              </w:rPr>
            </w:pPr>
            <w:r>
              <w:rPr>
                <w:rFonts w:hint="eastAsia" w:ascii="宋体" w:hAnsi="宋体"/>
                <w:b/>
                <w:bCs/>
                <w:sz w:val="24"/>
                <w:szCs w:val="20"/>
              </w:rPr>
              <w:t>税金</w:t>
            </w:r>
          </w:p>
        </w:tc>
        <w:tc>
          <w:tcPr>
            <w:tcW w:w="1744" w:type="dxa"/>
            <w:tcBorders>
              <w:top w:val="single" w:color="auto" w:sz="4" w:space="0"/>
              <w:left w:val="single" w:color="auto" w:sz="4" w:space="0"/>
              <w:right w:val="single" w:color="auto" w:sz="4" w:space="0"/>
            </w:tcBorders>
          </w:tcPr>
          <w:p>
            <w:pPr>
              <w:tabs>
                <w:tab w:val="left" w:pos="8364"/>
              </w:tabs>
              <w:snapToGrid w:val="0"/>
              <w:ind w:right="-58"/>
              <w:jc w:val="center"/>
              <w:rPr>
                <w:rFonts w:ascii="宋体" w:hAnsi="宋体"/>
                <w:b/>
                <w:bCs/>
                <w:sz w:val="24"/>
                <w:szCs w:val="20"/>
              </w:rPr>
            </w:pPr>
            <w:r>
              <w:rPr>
                <w:rFonts w:hint="eastAsia" w:ascii="宋体" w:hAnsi="宋体"/>
                <w:b/>
                <w:bCs/>
                <w:sz w:val="24"/>
                <w:szCs w:val="20"/>
              </w:rPr>
              <w:t>不含税总价</w:t>
            </w:r>
          </w:p>
        </w:tc>
        <w:tc>
          <w:tcPr>
            <w:tcW w:w="2294" w:type="dxa"/>
            <w:tcBorders>
              <w:top w:val="single" w:color="auto" w:sz="4" w:space="0"/>
              <w:left w:val="single" w:color="auto" w:sz="4" w:space="0"/>
              <w:right w:val="single" w:color="auto" w:sz="4" w:space="0"/>
            </w:tcBorders>
            <w:vAlign w:val="center"/>
          </w:tcPr>
          <w:p>
            <w:pPr>
              <w:tabs>
                <w:tab w:val="left" w:pos="8364"/>
              </w:tabs>
              <w:snapToGrid w:val="0"/>
              <w:ind w:right="-58"/>
              <w:jc w:val="center"/>
              <w:rPr>
                <w:rFonts w:ascii="宋体" w:hAnsi="宋体"/>
                <w:b/>
                <w:bCs/>
                <w:sz w:val="24"/>
                <w:szCs w:val="20"/>
              </w:rPr>
            </w:pPr>
            <w:r>
              <w:rPr>
                <w:rFonts w:hint="eastAsia" w:ascii="宋体" w:hAnsi="宋体"/>
                <w:b/>
                <w:bCs/>
                <w:sz w:val="24"/>
                <w:szCs w:val="20"/>
              </w:rPr>
              <w:t>含税总价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89" w:hRule="atLeast"/>
        </w:trPr>
        <w:tc>
          <w:tcPr>
            <w:tcW w:w="1045" w:type="dxa"/>
            <w:tcBorders>
              <w:top w:val="single" w:color="auto" w:sz="4" w:space="0"/>
              <w:left w:val="single" w:color="auto" w:sz="4" w:space="0"/>
              <w:right w:val="single" w:color="auto" w:sz="4" w:space="0"/>
            </w:tcBorders>
            <w:vAlign w:val="center"/>
          </w:tcPr>
          <w:p>
            <w:pPr>
              <w:tabs>
                <w:tab w:val="left" w:pos="8364"/>
              </w:tabs>
              <w:snapToGrid w:val="0"/>
              <w:ind w:right="153"/>
              <w:rPr>
                <w:rFonts w:ascii="宋体" w:hAnsi="宋体" w:cs="宋体"/>
                <w:b/>
                <w:kern w:val="0"/>
                <w:sz w:val="24"/>
                <w:szCs w:val="24"/>
              </w:rPr>
            </w:pPr>
            <w:r>
              <w:rPr>
                <w:rFonts w:hint="eastAsia" w:ascii="宋体" w:hAnsi="宋体" w:cs="宋体"/>
                <w:b/>
                <w:kern w:val="0"/>
                <w:sz w:val="24"/>
                <w:szCs w:val="24"/>
              </w:rPr>
              <w:t>深汕铁路轨道站点 “站城一体化”区域前期策划服务（二）</w:t>
            </w:r>
          </w:p>
        </w:tc>
        <w:tc>
          <w:tcPr>
            <w:tcW w:w="1800"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b/>
                <w:kern w:val="0"/>
                <w:sz w:val="18"/>
                <w:szCs w:val="18"/>
              </w:rPr>
            </w:pPr>
            <w:r>
              <w:rPr>
                <w:rFonts w:hint="eastAsia" w:ascii="宋体" w:hAnsi="宋体" w:cs="宋体"/>
                <w:kern w:val="0"/>
                <w:sz w:val="24"/>
                <w:szCs w:val="24"/>
              </w:rPr>
              <w:t>惠东片区</w:t>
            </w:r>
          </w:p>
        </w:tc>
        <w:tc>
          <w:tcPr>
            <w:tcW w:w="992" w:type="dxa"/>
            <w:tcBorders>
              <w:top w:val="single" w:color="auto" w:sz="4" w:space="0"/>
              <w:left w:val="single" w:color="auto" w:sz="4" w:space="0"/>
              <w:right w:val="single" w:color="auto" w:sz="4" w:space="0"/>
            </w:tcBorders>
          </w:tcPr>
          <w:p>
            <w:pPr>
              <w:tabs>
                <w:tab w:val="left" w:pos="8364"/>
              </w:tabs>
              <w:adjustRightInd w:val="0"/>
              <w:snapToGrid w:val="0"/>
              <w:spacing w:line="260" w:lineRule="exact"/>
              <w:ind w:right="153"/>
              <w:jc w:val="left"/>
              <w:rPr>
                <w:rFonts w:ascii="宋体" w:hAnsi="宋体" w:cs="宋体"/>
                <w:kern w:val="0"/>
                <w:sz w:val="24"/>
                <w:szCs w:val="24"/>
              </w:rPr>
            </w:pPr>
          </w:p>
        </w:tc>
        <w:tc>
          <w:tcPr>
            <w:tcW w:w="1134" w:type="dxa"/>
            <w:tcBorders>
              <w:top w:val="single" w:color="auto" w:sz="4" w:space="0"/>
              <w:left w:val="single" w:color="auto" w:sz="4" w:space="0"/>
              <w:right w:val="single" w:color="auto" w:sz="4" w:space="0"/>
            </w:tcBorders>
          </w:tcPr>
          <w:p>
            <w:pPr>
              <w:tabs>
                <w:tab w:val="left" w:pos="8364"/>
              </w:tabs>
              <w:adjustRightInd w:val="0"/>
              <w:snapToGrid w:val="0"/>
              <w:spacing w:line="260" w:lineRule="exact"/>
              <w:ind w:right="153"/>
              <w:jc w:val="left"/>
              <w:rPr>
                <w:rFonts w:ascii="宋体" w:hAnsi="宋体" w:cs="宋体"/>
                <w:kern w:val="0"/>
                <w:sz w:val="24"/>
                <w:szCs w:val="24"/>
              </w:rPr>
            </w:pPr>
          </w:p>
        </w:tc>
        <w:tc>
          <w:tcPr>
            <w:tcW w:w="1744" w:type="dxa"/>
            <w:tcBorders>
              <w:top w:val="single" w:color="auto" w:sz="4" w:space="0"/>
              <w:left w:val="single" w:color="auto" w:sz="4" w:space="0"/>
              <w:right w:val="single" w:color="auto" w:sz="4" w:space="0"/>
            </w:tcBorders>
          </w:tcPr>
          <w:p>
            <w:pPr>
              <w:tabs>
                <w:tab w:val="left" w:pos="8364"/>
              </w:tabs>
              <w:adjustRightInd w:val="0"/>
              <w:snapToGrid w:val="0"/>
              <w:spacing w:line="260" w:lineRule="exact"/>
              <w:ind w:right="153"/>
              <w:jc w:val="left"/>
              <w:rPr>
                <w:rFonts w:ascii="宋体" w:hAnsi="宋体" w:cs="宋体"/>
                <w:kern w:val="0"/>
                <w:sz w:val="24"/>
                <w:szCs w:val="24"/>
              </w:rPr>
            </w:pPr>
          </w:p>
        </w:tc>
        <w:tc>
          <w:tcPr>
            <w:tcW w:w="2294" w:type="dxa"/>
            <w:tcBorders>
              <w:top w:val="single" w:color="auto" w:sz="4" w:space="0"/>
              <w:left w:val="single" w:color="auto" w:sz="4" w:space="0"/>
              <w:right w:val="single" w:color="auto" w:sz="4" w:space="0"/>
            </w:tcBorders>
            <w:vAlign w:val="center"/>
          </w:tcPr>
          <w:p>
            <w:pPr>
              <w:tabs>
                <w:tab w:val="left" w:pos="8364"/>
              </w:tabs>
              <w:adjustRightInd w:val="0"/>
              <w:snapToGrid w:val="0"/>
              <w:spacing w:line="260" w:lineRule="exact"/>
              <w:ind w:right="153"/>
              <w:jc w:val="left"/>
              <w:rPr>
                <w:rFonts w:ascii="宋体" w:hAnsi="宋体" w:cs="宋体"/>
                <w:kern w:val="0"/>
                <w:sz w:val="24"/>
                <w:szCs w:val="24"/>
              </w:rPr>
            </w:pPr>
            <w:r>
              <w:rPr>
                <w:rFonts w:hint="eastAsia" w:ascii="宋体" w:hAnsi="宋体" w:cs="宋体"/>
                <w:kern w:val="0"/>
                <w:sz w:val="24"/>
                <w:szCs w:val="24"/>
              </w:rPr>
              <w:t>大写：</w:t>
            </w:r>
            <w:r>
              <w:rPr>
                <w:rFonts w:ascii="宋体" w:hAnsi="宋体" w:cs="宋体"/>
                <w:kern w:val="0"/>
                <w:sz w:val="24"/>
                <w:szCs w:val="24"/>
              </w:rPr>
              <w:t xml:space="preserve">人民币       </w:t>
            </w:r>
            <w:r>
              <w:rPr>
                <w:rFonts w:hint="eastAsia" w:ascii="宋体" w:hAnsi="宋体" w:cs="宋体"/>
                <w:kern w:val="0"/>
                <w:sz w:val="24"/>
                <w:szCs w:val="24"/>
              </w:rPr>
              <w:t xml:space="preserve">     </w:t>
            </w:r>
            <w:r>
              <w:rPr>
                <w:rFonts w:ascii="宋体" w:hAnsi="宋体" w:cs="宋体"/>
                <w:kern w:val="0"/>
                <w:sz w:val="24"/>
                <w:szCs w:val="24"/>
              </w:rPr>
              <w:t>元整</w:t>
            </w:r>
          </w:p>
          <w:p>
            <w:pPr>
              <w:tabs>
                <w:tab w:val="left" w:pos="8364"/>
              </w:tabs>
              <w:adjustRightInd w:val="0"/>
              <w:snapToGrid w:val="0"/>
              <w:spacing w:line="260" w:lineRule="exact"/>
              <w:ind w:right="153"/>
              <w:jc w:val="left"/>
              <w:rPr>
                <w:rFonts w:ascii="宋体" w:hAnsi="宋体" w:cs="宋体"/>
                <w:kern w:val="0"/>
                <w:sz w:val="24"/>
                <w:szCs w:val="24"/>
              </w:rPr>
            </w:pPr>
          </w:p>
          <w:p>
            <w:pPr>
              <w:tabs>
                <w:tab w:val="left" w:pos="8364"/>
              </w:tabs>
              <w:adjustRightInd w:val="0"/>
              <w:snapToGrid w:val="0"/>
              <w:spacing w:line="260" w:lineRule="exact"/>
              <w:ind w:right="153"/>
              <w:jc w:val="left"/>
              <w:rPr>
                <w:rFonts w:ascii="宋体" w:hAnsi="宋体" w:cs="宋体"/>
                <w:kern w:val="0"/>
                <w:sz w:val="24"/>
                <w:szCs w:val="24"/>
              </w:rPr>
            </w:pPr>
          </w:p>
          <w:p>
            <w:pPr>
              <w:tabs>
                <w:tab w:val="left" w:pos="8364"/>
              </w:tabs>
              <w:adjustRightInd w:val="0"/>
              <w:snapToGrid w:val="0"/>
              <w:spacing w:line="260" w:lineRule="exact"/>
              <w:ind w:right="153"/>
              <w:jc w:val="left"/>
              <w:rPr>
                <w:rFonts w:ascii="宋体" w:hAnsi="宋体" w:cs="宋体"/>
                <w:kern w:val="0"/>
                <w:sz w:val="24"/>
                <w:szCs w:val="24"/>
              </w:rPr>
            </w:pPr>
            <w:r>
              <w:rPr>
                <w:rFonts w:ascii="宋体" w:hAnsi="宋体" w:cs="宋体"/>
                <w:kern w:val="0"/>
                <w:sz w:val="24"/>
                <w:szCs w:val="24"/>
              </w:rPr>
              <w:t xml:space="preserve">小写：RMB        </w:t>
            </w:r>
            <w:r>
              <w:rPr>
                <w:rFonts w:hint="eastAsia" w:ascii="宋体" w:hAnsi="宋体" w:cs="宋体"/>
                <w:kern w:val="0"/>
                <w:sz w:val="24"/>
                <w:szCs w:val="24"/>
              </w:rPr>
              <w:t xml:space="preserve">  </w:t>
            </w:r>
            <w:r>
              <w:rPr>
                <w:rFonts w:ascii="宋体" w:hAnsi="宋体" w:cs="宋体"/>
                <w:kern w:val="0"/>
                <w:sz w:val="24"/>
                <w:szCs w:val="24"/>
              </w:rPr>
              <w:t xml:space="preserve">   </w:t>
            </w:r>
            <w:r>
              <w:rPr>
                <w:rFonts w:hint="eastAsia" w:ascii="宋体" w:hAnsi="宋体" w:cs="宋体"/>
                <w:kern w:val="0"/>
                <w:sz w:val="24"/>
                <w:szCs w:val="24"/>
              </w:rPr>
              <w:t xml:space="preserve">    </w:t>
            </w:r>
            <w:r>
              <w:rPr>
                <w:rFonts w:ascii="宋体" w:hAnsi="宋体" w:cs="宋体"/>
                <w:kern w:val="0"/>
                <w:sz w:val="24"/>
                <w:szCs w:val="24"/>
              </w:rPr>
              <w:t xml:space="preserve"> 元整</w:t>
            </w:r>
          </w:p>
        </w:tc>
      </w:tr>
    </w:tbl>
    <w:p>
      <w:pPr>
        <w:jc w:val="left"/>
        <w:rPr>
          <w:rFonts w:ascii="宋体" w:hAnsi="宋体" w:cs="宋体-18030"/>
          <w:sz w:val="24"/>
          <w:szCs w:val="24"/>
        </w:rPr>
      </w:pPr>
    </w:p>
    <w:p>
      <w:pPr>
        <w:spacing w:line="460" w:lineRule="exact"/>
        <w:ind w:firstLine="480" w:firstLineChars="200"/>
        <w:rPr>
          <w:rFonts w:ascii="宋体" w:hAnsi="宋体"/>
          <w:sz w:val="24"/>
          <w:szCs w:val="24"/>
        </w:rPr>
      </w:pPr>
      <w:r>
        <w:rPr>
          <w:rFonts w:hint="eastAsia" w:ascii="宋体" w:hAnsi="宋体"/>
          <w:sz w:val="24"/>
          <w:szCs w:val="24"/>
        </w:rPr>
        <w:t>1.本合同为总价合同，报价包含了参选人因履行本合同要求的所有工作任务而投入的一切成本费用，且不随通货膨胀的影响而变化。包括但不限于人工费用（含管理费用）、交通餐饮住宿费用，报告编制文印费用、考察调研及技术交流费用、利润、参选人在提供本咨询服务时应交缴的各种税费及调研费、专家评审</w:t>
      </w:r>
      <w:r>
        <w:rPr>
          <w:rFonts w:ascii="宋体" w:hAnsi="宋体"/>
          <w:sz w:val="24"/>
          <w:szCs w:val="24"/>
        </w:rPr>
        <w:t>或</w:t>
      </w:r>
      <w:r>
        <w:rPr>
          <w:rFonts w:hint="eastAsia" w:ascii="宋体" w:hAnsi="宋体"/>
          <w:sz w:val="24"/>
          <w:szCs w:val="24"/>
        </w:rPr>
        <w:t>验收费等。</w:t>
      </w:r>
    </w:p>
    <w:p>
      <w:pPr>
        <w:spacing w:line="460" w:lineRule="exact"/>
        <w:ind w:firstLine="480" w:firstLineChars="200"/>
        <w:rPr>
          <w:rFonts w:ascii="宋体" w:hAnsi="宋体"/>
          <w:sz w:val="24"/>
          <w:szCs w:val="24"/>
        </w:rPr>
      </w:pPr>
      <w:r>
        <w:rPr>
          <w:rFonts w:hint="eastAsia" w:ascii="宋体" w:hAnsi="宋体"/>
          <w:sz w:val="24"/>
          <w:szCs w:val="24"/>
        </w:rPr>
        <w:t>2.参选</w:t>
      </w:r>
      <w:r>
        <w:rPr>
          <w:rFonts w:ascii="宋体" w:hAnsi="宋体"/>
          <w:sz w:val="24"/>
          <w:szCs w:val="24"/>
        </w:rPr>
        <w:t>总</w:t>
      </w:r>
      <w:r>
        <w:rPr>
          <w:rFonts w:hint="eastAsia" w:ascii="宋体" w:hAnsi="宋体"/>
          <w:sz w:val="24"/>
          <w:szCs w:val="24"/>
        </w:rPr>
        <w:t>报价</w:t>
      </w:r>
      <w:r>
        <w:rPr>
          <w:rFonts w:ascii="宋体" w:hAnsi="宋体"/>
          <w:sz w:val="24"/>
          <w:szCs w:val="24"/>
        </w:rPr>
        <w:t>不得等于或超过190</w:t>
      </w:r>
      <w:r>
        <w:rPr>
          <w:rFonts w:hint="eastAsia" w:ascii="宋体" w:hAnsi="宋体"/>
          <w:sz w:val="24"/>
          <w:szCs w:val="24"/>
        </w:rPr>
        <w:t>万元（含税）</w:t>
      </w:r>
      <w:r>
        <w:rPr>
          <w:rFonts w:ascii="宋体" w:hAnsi="宋体"/>
          <w:sz w:val="24"/>
          <w:szCs w:val="24"/>
        </w:rPr>
        <w:t>。</w:t>
      </w:r>
    </w:p>
    <w:p>
      <w:pPr>
        <w:jc w:val="left"/>
        <w:rPr>
          <w:rFonts w:ascii="宋体" w:hAnsi="宋体" w:cs="宋体-18030"/>
          <w:sz w:val="24"/>
          <w:szCs w:val="24"/>
        </w:rPr>
      </w:pPr>
    </w:p>
    <w:p>
      <w:pPr>
        <w:jc w:val="left"/>
        <w:rPr>
          <w:rFonts w:ascii="宋体" w:hAnsi="宋体" w:cs="宋体-18030"/>
          <w:sz w:val="24"/>
          <w:szCs w:val="24"/>
        </w:rPr>
      </w:pPr>
    </w:p>
    <w:p>
      <w:pPr>
        <w:spacing w:line="560" w:lineRule="exact"/>
        <w:rPr>
          <w:rFonts w:ascii="宋体" w:hAnsi="宋体"/>
          <w:sz w:val="24"/>
          <w:szCs w:val="20"/>
        </w:rPr>
      </w:pPr>
    </w:p>
    <w:p>
      <w:pPr>
        <w:spacing w:line="560" w:lineRule="exact"/>
        <w:rPr>
          <w:rFonts w:ascii="宋体" w:hAnsi="宋体"/>
          <w:sz w:val="24"/>
          <w:szCs w:val="20"/>
        </w:rPr>
      </w:pPr>
      <w:r>
        <w:rPr>
          <w:rFonts w:hint="eastAsia" w:ascii="宋体" w:hAnsi="宋体"/>
          <w:sz w:val="24"/>
          <w:szCs w:val="20"/>
        </w:rPr>
        <w:t xml:space="preserve">       参选人：（盖章）</w:t>
      </w:r>
      <w:r>
        <w:rPr>
          <w:rFonts w:hint="eastAsia" w:ascii="宋体" w:hAnsi="宋体"/>
          <w:sz w:val="24"/>
          <w:szCs w:val="20"/>
          <w:u w:val="single"/>
        </w:rPr>
        <w:t xml:space="preserve">         [参选人名称]                   </w:t>
      </w:r>
    </w:p>
    <w:p>
      <w:pPr>
        <w:spacing w:line="560" w:lineRule="exact"/>
        <w:ind w:firstLine="480" w:firstLineChars="200"/>
        <w:rPr>
          <w:rFonts w:ascii="宋体" w:hAnsi="宋体"/>
          <w:sz w:val="24"/>
          <w:szCs w:val="20"/>
          <w:u w:val="single"/>
        </w:rPr>
      </w:pPr>
      <w:r>
        <w:rPr>
          <w:rFonts w:hint="eastAsia" w:ascii="宋体" w:hAnsi="宋体"/>
          <w:sz w:val="24"/>
          <w:szCs w:val="20"/>
        </w:rPr>
        <w:t xml:space="preserve">   法人代表或授权代理人：</w:t>
      </w:r>
    </w:p>
    <w:p>
      <w:pPr>
        <w:spacing w:line="560" w:lineRule="exact"/>
        <w:rPr>
          <w:rFonts w:ascii="宋体" w:hAnsi="宋体"/>
          <w:sz w:val="24"/>
          <w:szCs w:val="20"/>
        </w:rPr>
        <w:sectPr>
          <w:pgSz w:w="11906" w:h="16838"/>
          <w:pgMar w:top="1440" w:right="1800" w:bottom="1440" w:left="1800" w:header="851" w:footer="992" w:gutter="0"/>
          <w:cols w:space="425" w:num="1"/>
          <w:docGrid w:type="lines" w:linePitch="312" w:charSpace="0"/>
        </w:sectPr>
      </w:pPr>
      <w:r>
        <w:rPr>
          <w:rFonts w:hint="eastAsia" w:ascii="宋体" w:hAnsi="宋体"/>
          <w:sz w:val="24"/>
          <w:szCs w:val="20"/>
        </w:rPr>
        <w:t xml:space="preserve">       日  期：   年    月    日</w:t>
      </w:r>
    </w:p>
    <w:p>
      <w:pPr>
        <w:spacing w:line="560" w:lineRule="exact"/>
        <w:rPr>
          <w:rFonts w:ascii="宋体" w:hAnsi="宋体"/>
          <w:sz w:val="24"/>
        </w:rPr>
      </w:pPr>
      <w:r>
        <w:rPr>
          <w:rFonts w:hint="eastAsia" w:ascii="宋体" w:hAnsi="宋体"/>
          <w:sz w:val="24"/>
        </w:rPr>
        <w:t>2、参选函</w:t>
      </w:r>
    </w:p>
    <w:p>
      <w:pPr>
        <w:jc w:val="center"/>
        <w:rPr>
          <w:rFonts w:ascii="黑体" w:hAnsi="黑体" w:eastAsia="黑体"/>
          <w:b/>
          <w:color w:val="000000"/>
          <w:sz w:val="30"/>
          <w:szCs w:val="30"/>
        </w:rPr>
      </w:pPr>
      <w:r>
        <w:rPr>
          <w:rFonts w:hint="eastAsia" w:ascii="黑体" w:hAnsi="黑体" w:eastAsia="黑体"/>
          <w:b/>
          <w:color w:val="000000"/>
          <w:sz w:val="30"/>
          <w:szCs w:val="30"/>
        </w:rPr>
        <w:t>参选函</w:t>
      </w:r>
    </w:p>
    <w:p>
      <w:pPr>
        <w:spacing w:line="400" w:lineRule="exact"/>
        <w:rPr>
          <w:rFonts w:ascii="宋体" w:hAnsi="宋体"/>
          <w:color w:val="000000"/>
        </w:rPr>
      </w:pPr>
      <w:r>
        <w:rPr>
          <w:rFonts w:hint="eastAsia" w:ascii="宋体" w:hAnsi="宋体"/>
          <w:color w:val="000000"/>
        </w:rPr>
        <w:t>致：深圳市地铁集团有限公司</w:t>
      </w:r>
    </w:p>
    <w:p>
      <w:pPr>
        <w:spacing w:line="400" w:lineRule="exact"/>
        <w:rPr>
          <w:rFonts w:ascii="宋体" w:hAnsi="宋体"/>
          <w:color w:val="000000"/>
        </w:rPr>
      </w:pPr>
      <w:r>
        <w:rPr>
          <w:rFonts w:hint="eastAsia" w:ascii="宋体" w:hAnsi="宋体"/>
          <w:color w:val="000000"/>
        </w:rPr>
        <w:t>　　1、经分析研究了贵司提供的“</w:t>
      </w:r>
      <w:r>
        <w:rPr>
          <w:rFonts w:hint="eastAsia" w:ascii="宋体" w:hAnsi="宋体"/>
          <w:color w:val="000000"/>
          <w:u w:val="single"/>
        </w:rPr>
        <w:t xml:space="preserve">  </w:t>
      </w:r>
      <w:r>
        <w:rPr>
          <w:rFonts w:hint="eastAsia" w:ascii="宋体" w:hAnsi="宋体"/>
          <w:b/>
          <w:color w:val="000000"/>
          <w:sz w:val="24"/>
          <w:szCs w:val="24"/>
          <w:u w:val="single"/>
        </w:rPr>
        <w:t>深汕铁路轨道站点 “站城一体化”区域前期策划服务（二）</w:t>
      </w:r>
      <w:r>
        <w:rPr>
          <w:rFonts w:hint="eastAsia" w:ascii="宋体" w:hAnsi="宋体"/>
          <w:color w:val="000000"/>
          <w:u w:val="single"/>
        </w:rPr>
        <w:t xml:space="preserve">      </w:t>
      </w:r>
      <w:r>
        <w:rPr>
          <w:rFonts w:hint="eastAsia" w:ascii="宋体" w:hAnsi="宋体"/>
          <w:color w:val="000000"/>
        </w:rPr>
        <w:t>”比选文件，我方愿以投标总报价</w:t>
      </w:r>
      <w:r>
        <w:rPr>
          <w:rFonts w:hint="eastAsia" w:ascii="宋体" w:hAnsi="宋体"/>
          <w:b/>
          <w:color w:val="000000"/>
          <w:sz w:val="28"/>
          <w:szCs w:val="28"/>
          <w:u w:val="single"/>
        </w:rPr>
        <w:t xml:space="preserve">                </w:t>
      </w:r>
      <w:r>
        <w:rPr>
          <w:rFonts w:hint="eastAsia" w:ascii="宋体" w:hAnsi="宋体"/>
          <w:color w:val="000000"/>
        </w:rPr>
        <w:t>元(小写￥</w:t>
      </w:r>
      <w:r>
        <w:rPr>
          <w:rFonts w:hint="eastAsia" w:ascii="宋体" w:hAnsi="宋体"/>
          <w:color w:val="000000"/>
          <w:u w:val="single"/>
        </w:rPr>
        <w:t xml:space="preserve">          </w:t>
      </w:r>
      <w:r>
        <w:rPr>
          <w:rFonts w:hint="eastAsia" w:ascii="宋体" w:hAnsi="宋体"/>
          <w:color w:val="000000"/>
        </w:rPr>
        <w:t>)为贵司提供服务，并按比选文件以及国家和地方有关规定的要求，承担并完成本项目的任务。</w:t>
      </w:r>
    </w:p>
    <w:p>
      <w:pPr>
        <w:spacing w:line="400" w:lineRule="exact"/>
        <w:rPr>
          <w:rFonts w:ascii="宋体" w:hAnsi="宋体"/>
          <w:color w:val="000000"/>
        </w:rPr>
      </w:pPr>
      <w:r>
        <w:rPr>
          <w:rFonts w:hint="eastAsia" w:ascii="宋体" w:hAnsi="宋体"/>
          <w:color w:val="000000"/>
        </w:rPr>
        <w:t>　　2、如果贵司接受我方的参选文件，我方保证按贵司要求完成</w:t>
      </w:r>
      <w:r>
        <w:rPr>
          <w:rFonts w:hint="eastAsia" w:ascii="宋体" w:hAnsi="宋体"/>
          <w:color w:val="000000"/>
          <w:u w:val="single"/>
        </w:rPr>
        <w:t xml:space="preserve">  </w:t>
      </w:r>
      <w:r>
        <w:rPr>
          <w:rFonts w:hint="eastAsia" w:ascii="宋体" w:hAnsi="宋体"/>
          <w:b/>
          <w:color w:val="000000"/>
          <w:sz w:val="24"/>
          <w:szCs w:val="24"/>
          <w:u w:val="single"/>
        </w:rPr>
        <w:t xml:space="preserve">深汕铁路轨道站点 “站城一体化”区域前期策划服务（二）  </w:t>
      </w:r>
      <w:r>
        <w:rPr>
          <w:rFonts w:hint="eastAsia" w:ascii="宋体" w:hAnsi="宋体"/>
          <w:color w:val="000000"/>
        </w:rPr>
        <w:t>比选文件要求的各项工作。</w:t>
      </w:r>
    </w:p>
    <w:p>
      <w:pPr>
        <w:spacing w:line="400" w:lineRule="exact"/>
        <w:ind w:firstLine="420" w:firstLineChars="200"/>
        <w:rPr>
          <w:rFonts w:ascii="宋体" w:hAnsi="宋体"/>
          <w:color w:val="000000"/>
        </w:rPr>
      </w:pPr>
      <w:r>
        <w:rPr>
          <w:rFonts w:hint="eastAsia" w:ascii="宋体" w:hAnsi="宋体"/>
          <w:color w:val="000000"/>
        </w:rPr>
        <w:t>3、我方同意在规定的递交参选文件截止之日起180天内遵守本次比选。在该期限期满之前，本报价对我方始终有约束力，并可随时被接受。</w:t>
      </w:r>
    </w:p>
    <w:p>
      <w:pPr>
        <w:spacing w:line="400" w:lineRule="exact"/>
        <w:ind w:firstLine="420" w:firstLineChars="200"/>
        <w:rPr>
          <w:rFonts w:ascii="宋体" w:hAnsi="宋体"/>
          <w:color w:val="000000"/>
        </w:rPr>
      </w:pPr>
      <w:r>
        <w:rPr>
          <w:rFonts w:hint="eastAsia" w:ascii="宋体" w:hAnsi="宋体"/>
          <w:color w:val="000000"/>
        </w:rPr>
        <w:t>4、如果我方中选，我方保证在中标后即可开始为本项目提供服务，并在贵司规定的期限内提供相应的成果文件。</w:t>
      </w:r>
    </w:p>
    <w:p>
      <w:pPr>
        <w:spacing w:line="400" w:lineRule="exact"/>
        <w:ind w:firstLine="420" w:firstLineChars="200"/>
        <w:rPr>
          <w:rFonts w:ascii="宋体" w:hAnsi="宋体"/>
          <w:color w:val="000000"/>
        </w:rPr>
      </w:pPr>
      <w:r>
        <w:rPr>
          <w:rFonts w:hint="eastAsia" w:ascii="宋体" w:hAnsi="宋体"/>
          <w:color w:val="000000"/>
        </w:rPr>
        <w:t>5、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pPr>
        <w:spacing w:line="400" w:lineRule="exact"/>
        <w:ind w:firstLine="420" w:firstLineChars="200"/>
        <w:rPr>
          <w:rFonts w:ascii="宋体" w:hAnsi="宋体"/>
          <w:color w:val="000000"/>
        </w:rPr>
      </w:pPr>
      <w:r>
        <w:rPr>
          <w:rFonts w:hint="eastAsia" w:ascii="宋体" w:hAnsi="宋体"/>
          <w:color w:val="000000"/>
        </w:rPr>
        <w:t>6、我方理解，贵司不一定接受最低价的报价或可能接受其他任何报价；同时也理解，贵司不负担我方参加本次比选活动所发生的任何成本或费用。</w:t>
      </w:r>
    </w:p>
    <w:p>
      <w:pPr>
        <w:spacing w:line="400" w:lineRule="exact"/>
        <w:ind w:firstLine="420" w:firstLineChars="200"/>
        <w:rPr>
          <w:rFonts w:ascii="宋体" w:hAnsi="宋体"/>
          <w:color w:val="000000"/>
        </w:rPr>
      </w:pPr>
      <w:r>
        <w:rPr>
          <w:rFonts w:hint="eastAsia" w:ascii="宋体" w:hAnsi="宋体"/>
          <w:color w:val="000000"/>
        </w:rPr>
        <w:t>7.若</w:t>
      </w:r>
      <w:r>
        <w:rPr>
          <w:rFonts w:ascii="宋体" w:hAnsi="宋体"/>
          <w:color w:val="000000"/>
        </w:rPr>
        <w:t>我方中选本项目，我方承诺本项目按比选人要求开具增值税专用发票，按合同约定</w:t>
      </w:r>
      <w:r>
        <w:rPr>
          <w:rFonts w:hint="eastAsia" w:ascii="宋体" w:hAnsi="宋体"/>
          <w:color w:val="000000"/>
        </w:rPr>
        <w:t>在</w:t>
      </w:r>
      <w:r>
        <w:rPr>
          <w:rFonts w:ascii="宋体" w:hAnsi="宋体"/>
          <w:color w:val="000000"/>
        </w:rPr>
        <w:t>付款前提供满足</w:t>
      </w:r>
      <w:r>
        <w:rPr>
          <w:rFonts w:hint="eastAsia" w:ascii="宋体" w:hAnsi="宋体"/>
          <w:color w:val="000000"/>
        </w:rPr>
        <w:t>比选人</w:t>
      </w:r>
      <w:r>
        <w:rPr>
          <w:rFonts w:ascii="宋体" w:hAnsi="宋体"/>
          <w:color w:val="000000"/>
        </w:rPr>
        <w:t>财务部要求的增值税专用发票，否则比选人有权拒绝付款，</w:t>
      </w:r>
      <w:r>
        <w:rPr>
          <w:rFonts w:hint="eastAsia" w:ascii="宋体" w:hAnsi="宋体"/>
          <w:color w:val="000000"/>
        </w:rPr>
        <w:t>且</w:t>
      </w:r>
      <w:r>
        <w:rPr>
          <w:rFonts w:ascii="宋体" w:hAnsi="宋体"/>
          <w:color w:val="000000"/>
        </w:rPr>
        <w:t>不承担由此</w:t>
      </w:r>
      <w:r>
        <w:rPr>
          <w:rFonts w:hint="eastAsia" w:ascii="宋体" w:hAnsi="宋体"/>
          <w:color w:val="000000"/>
        </w:rPr>
        <w:t>给</w:t>
      </w:r>
      <w:r>
        <w:rPr>
          <w:rFonts w:ascii="宋体" w:hAnsi="宋体"/>
          <w:color w:val="000000"/>
        </w:rPr>
        <w:t>我方造成的任何</w:t>
      </w:r>
      <w:r>
        <w:rPr>
          <w:rFonts w:hint="eastAsia" w:ascii="宋体" w:hAnsi="宋体"/>
          <w:color w:val="000000"/>
        </w:rPr>
        <w:t>经济</w:t>
      </w:r>
      <w:r>
        <w:rPr>
          <w:rFonts w:ascii="宋体" w:hAnsi="宋体"/>
          <w:color w:val="000000"/>
        </w:rPr>
        <w:t>和</w:t>
      </w:r>
      <w:r>
        <w:rPr>
          <w:rFonts w:hint="eastAsia" w:ascii="宋体" w:hAnsi="宋体"/>
          <w:color w:val="000000"/>
        </w:rPr>
        <w:t>法律责任</w:t>
      </w:r>
      <w:r>
        <w:rPr>
          <w:rFonts w:ascii="宋体" w:hAnsi="宋体"/>
          <w:color w:val="000000"/>
        </w:rPr>
        <w:t>。</w:t>
      </w:r>
    </w:p>
    <w:p>
      <w:pPr>
        <w:spacing w:line="400" w:lineRule="exact"/>
        <w:ind w:firstLine="420" w:firstLineChars="200"/>
        <w:rPr>
          <w:rFonts w:ascii="宋体" w:hAnsi="宋体"/>
          <w:color w:val="000000"/>
        </w:rPr>
      </w:pPr>
      <w:r>
        <w:rPr>
          <w:rFonts w:ascii="宋体" w:hAnsi="宋体"/>
          <w:color w:val="000000"/>
        </w:rPr>
        <w:t>8</w:t>
      </w:r>
      <w:r>
        <w:rPr>
          <w:rFonts w:hint="eastAsia" w:ascii="宋体" w:hAnsi="宋体"/>
          <w:color w:val="000000"/>
        </w:rPr>
        <w:t>、我方承诺无条件服从条款：“比选人在签订合同之前任何时候均有权宣布终止比选程序，对受影响的参选单位不承担任何责任，也无义务向受影响的参选单位作出解释。”</w:t>
      </w:r>
    </w:p>
    <w:p>
      <w:pPr>
        <w:spacing w:line="400" w:lineRule="exact"/>
        <w:rPr>
          <w:rFonts w:ascii="宋体" w:hAnsi="宋体"/>
          <w:color w:val="000000"/>
        </w:rPr>
      </w:pPr>
      <w:r>
        <w:rPr>
          <w:rFonts w:hint="eastAsia" w:ascii="宋体" w:hAnsi="宋体"/>
          <w:color w:val="000000"/>
        </w:rPr>
        <w:t>与本参选文件有关的正式通讯地址为：</w:t>
      </w:r>
    </w:p>
    <w:p>
      <w:pPr>
        <w:pStyle w:val="13"/>
        <w:spacing w:line="400" w:lineRule="exact"/>
        <w:ind w:firstLine="420"/>
        <w:rPr>
          <w:rFonts w:hAnsi="宋体"/>
          <w:color w:val="000000"/>
        </w:rPr>
      </w:pPr>
      <w:r>
        <w:rPr>
          <w:rFonts w:hint="eastAsia" w:hAnsi="宋体"/>
          <w:color w:val="000000"/>
        </w:rPr>
        <w:t>地址：</w:t>
      </w:r>
      <w:r>
        <w:rPr>
          <w:rFonts w:hint="eastAsia" w:hAnsi="宋体"/>
          <w:color w:val="000000"/>
          <w:u w:val="single"/>
        </w:rPr>
        <w:t xml:space="preserve">                                </w:t>
      </w:r>
      <w:r>
        <w:rPr>
          <w:rFonts w:hint="eastAsia" w:hAnsi="宋体"/>
          <w:color w:val="000000"/>
        </w:rPr>
        <w:t xml:space="preserve"> 邮政编码：</w:t>
      </w:r>
      <w:r>
        <w:rPr>
          <w:rFonts w:hint="eastAsia" w:hAnsi="宋体"/>
          <w:color w:val="000000"/>
          <w:u w:val="single"/>
        </w:rPr>
        <w:t xml:space="preserve">             </w:t>
      </w:r>
    </w:p>
    <w:p>
      <w:pPr>
        <w:pStyle w:val="13"/>
        <w:spacing w:line="400" w:lineRule="exact"/>
        <w:ind w:firstLine="420"/>
        <w:rPr>
          <w:rFonts w:hAnsi="宋体"/>
          <w:color w:val="000000"/>
          <w:u w:val="single"/>
        </w:rPr>
      </w:pPr>
      <w:r>
        <w:rPr>
          <w:rFonts w:hint="eastAsia" w:hAnsi="宋体"/>
          <w:color w:val="000000"/>
        </w:rPr>
        <w:t>电话：</w:t>
      </w:r>
      <w:r>
        <w:rPr>
          <w:rFonts w:hint="eastAsia" w:hAnsi="宋体"/>
          <w:color w:val="000000"/>
          <w:u w:val="single"/>
        </w:rPr>
        <w:t xml:space="preserve">                                      　　　　　　　　　</w:t>
      </w:r>
    </w:p>
    <w:p>
      <w:pPr>
        <w:pStyle w:val="13"/>
        <w:spacing w:line="400" w:lineRule="exact"/>
        <w:ind w:firstLine="420"/>
        <w:rPr>
          <w:rFonts w:hAnsi="宋体"/>
          <w:color w:val="000000"/>
        </w:rPr>
      </w:pPr>
      <w:r>
        <w:rPr>
          <w:rFonts w:hint="eastAsia" w:hAnsi="宋体"/>
          <w:color w:val="000000"/>
        </w:rPr>
        <w:t>传真：</w:t>
      </w:r>
      <w:r>
        <w:rPr>
          <w:rFonts w:hint="eastAsia" w:hAnsi="宋体"/>
          <w:color w:val="000000"/>
          <w:u w:val="single"/>
        </w:rPr>
        <w:t>　　　　　　　　　　　　　　　　　　　　　　　　　　　　</w:t>
      </w:r>
    </w:p>
    <w:p>
      <w:pPr>
        <w:pStyle w:val="13"/>
        <w:spacing w:line="400" w:lineRule="exact"/>
        <w:ind w:firstLine="420"/>
        <w:rPr>
          <w:rFonts w:hAnsi="宋体"/>
          <w:color w:val="000000"/>
          <w:u w:val="single"/>
        </w:rPr>
      </w:pPr>
      <w:r>
        <w:rPr>
          <w:rFonts w:hint="eastAsia" w:hAnsi="宋体"/>
          <w:color w:val="000000"/>
        </w:rPr>
        <w:t>开户名称：</w:t>
      </w:r>
      <w:r>
        <w:rPr>
          <w:rFonts w:hint="eastAsia" w:hAnsi="宋体"/>
          <w:color w:val="000000"/>
          <w:u w:val="single"/>
        </w:rPr>
        <w:t xml:space="preserve">                                                    </w:t>
      </w:r>
    </w:p>
    <w:p>
      <w:pPr>
        <w:pStyle w:val="13"/>
        <w:spacing w:line="400" w:lineRule="exact"/>
        <w:ind w:firstLine="420"/>
        <w:rPr>
          <w:rFonts w:hAnsi="宋体"/>
          <w:color w:val="000000"/>
          <w:u w:val="single"/>
        </w:rPr>
      </w:pPr>
      <w:r>
        <w:rPr>
          <w:rFonts w:hint="eastAsia" w:hAnsi="宋体"/>
          <w:color w:val="000000"/>
        </w:rPr>
        <w:t>开户银行：</w:t>
      </w:r>
      <w:r>
        <w:rPr>
          <w:rFonts w:hint="eastAsia" w:hAnsi="宋体"/>
          <w:color w:val="000000"/>
          <w:u w:val="single"/>
        </w:rPr>
        <w:t xml:space="preserve">                                                    </w:t>
      </w:r>
    </w:p>
    <w:p>
      <w:pPr>
        <w:pStyle w:val="13"/>
        <w:spacing w:line="400" w:lineRule="exact"/>
        <w:ind w:firstLine="420"/>
        <w:rPr>
          <w:rFonts w:hAnsi="宋体"/>
          <w:color w:val="000000"/>
          <w:u w:val="single"/>
        </w:rPr>
      </w:pPr>
      <w:r>
        <w:rPr>
          <w:rFonts w:hint="eastAsia" w:hAnsi="宋体"/>
          <w:color w:val="000000"/>
        </w:rPr>
        <w:t>帐    号：</w:t>
      </w:r>
      <w:r>
        <w:rPr>
          <w:rFonts w:hint="eastAsia" w:hAnsi="宋体"/>
          <w:color w:val="000000"/>
          <w:u w:val="single"/>
        </w:rPr>
        <w:t xml:space="preserve">                                                    </w:t>
      </w:r>
    </w:p>
    <w:p>
      <w:pPr>
        <w:pStyle w:val="13"/>
        <w:spacing w:line="400" w:lineRule="exact"/>
        <w:ind w:firstLine="420"/>
        <w:rPr>
          <w:rFonts w:hAnsi="宋体"/>
          <w:color w:val="000000"/>
        </w:rPr>
      </w:pPr>
      <w:r>
        <w:rPr>
          <w:rFonts w:hint="eastAsia" w:hAnsi="宋体"/>
          <w:color w:val="000000"/>
        </w:rPr>
        <w:t>法定代表人或其</w:t>
      </w:r>
      <w:r>
        <w:rPr>
          <w:rFonts w:hint="eastAsia"/>
          <w:bCs/>
          <w:color w:val="000000"/>
        </w:rPr>
        <w:t>授权代表</w:t>
      </w:r>
      <w:r>
        <w:rPr>
          <w:rFonts w:hint="eastAsia" w:hAnsi="宋体"/>
          <w:color w:val="000000"/>
        </w:rPr>
        <w:t>签名(或盖章)：</w:t>
      </w:r>
      <w:r>
        <w:rPr>
          <w:rFonts w:hint="eastAsia" w:hAnsi="宋体"/>
          <w:color w:val="000000"/>
          <w:u w:val="single"/>
        </w:rPr>
        <w:t xml:space="preserve">                       </w:t>
      </w:r>
    </w:p>
    <w:p>
      <w:pPr>
        <w:pStyle w:val="13"/>
        <w:spacing w:line="400" w:lineRule="exact"/>
        <w:ind w:firstLine="420"/>
        <w:rPr>
          <w:rFonts w:hAnsi="宋体"/>
          <w:color w:val="000000"/>
        </w:rPr>
      </w:pPr>
      <w:r>
        <w:rPr>
          <w:rFonts w:hint="eastAsia" w:hAnsi="宋体"/>
          <w:color w:val="000000"/>
        </w:rPr>
        <w:t>参选单位盖公章：</w:t>
      </w:r>
      <w:r>
        <w:rPr>
          <w:rFonts w:hint="eastAsia" w:hAnsi="宋体"/>
          <w:color w:val="000000"/>
          <w:u w:val="single"/>
        </w:rPr>
        <w:t xml:space="preserve">                                                </w:t>
      </w:r>
    </w:p>
    <w:p>
      <w:pPr>
        <w:pStyle w:val="13"/>
        <w:spacing w:line="400" w:lineRule="exact"/>
        <w:ind w:firstLine="400" w:firstLineChars="200"/>
        <w:rPr>
          <w:rFonts w:hAnsi="宋体"/>
          <w:color w:val="000000"/>
          <w:u w:val="single"/>
        </w:rPr>
      </w:pPr>
      <w:r>
        <w:rPr>
          <w:rFonts w:hint="eastAsia" w:hAnsi="宋体"/>
          <w:color w:val="000000"/>
        </w:rPr>
        <w:t>参选日期：</w:t>
      </w:r>
      <w:r>
        <w:rPr>
          <w:rFonts w:hint="eastAsia" w:hAnsi="宋体"/>
          <w:color w:val="000000"/>
          <w:u w:val="single"/>
        </w:rPr>
        <w:t xml:space="preserve">                                                    </w:t>
      </w:r>
    </w:p>
    <w:p>
      <w:pPr>
        <w:pStyle w:val="13"/>
        <w:spacing w:line="300" w:lineRule="exact"/>
        <w:ind w:firstLine="402" w:firstLineChars="200"/>
        <w:jc w:val="left"/>
        <w:rPr>
          <w:rFonts w:hAnsi="宋体"/>
          <w:color w:val="000000"/>
          <w:u w:val="single"/>
        </w:rPr>
      </w:pPr>
      <w:r>
        <w:rPr>
          <w:rFonts w:hint="eastAsia" w:hAnsi="宋体"/>
          <w:b/>
          <w:bCs/>
          <w:color w:val="000000"/>
        </w:rPr>
        <w:t>【注：请注意参选函价格与价格清单一致，不一致时参选人的参选文件将不被比选人受理。】</w:t>
      </w:r>
    </w:p>
    <w:p>
      <w:pPr>
        <w:overflowPunct w:val="0"/>
        <w:autoSpaceDE w:val="0"/>
        <w:autoSpaceDN w:val="0"/>
        <w:adjustRightInd w:val="0"/>
        <w:spacing w:line="480" w:lineRule="auto"/>
        <w:jc w:val="center"/>
        <w:textAlignment w:val="baseline"/>
        <w:rPr>
          <w:rFonts w:ascii="黑体" w:hAnsi="宋体"/>
          <w:color w:val="000000"/>
          <w:sz w:val="36"/>
          <w:szCs w:val="36"/>
        </w:rPr>
      </w:pPr>
      <w:r>
        <w:rPr>
          <w:rFonts w:ascii="宋体" w:hAnsi="宋体"/>
          <w:color w:val="000000"/>
        </w:rPr>
        <w:br w:type="page"/>
      </w:r>
      <w:r>
        <w:rPr>
          <w:rFonts w:hint="eastAsia" w:ascii="黑体" w:hAnsi="宋体"/>
          <w:b/>
          <w:color w:val="000000"/>
          <w:sz w:val="36"/>
          <w:szCs w:val="36"/>
        </w:rPr>
        <w:t>第八节  比选须知补充条款</w:t>
      </w:r>
    </w:p>
    <w:p>
      <w:pPr>
        <w:tabs>
          <w:tab w:val="left" w:pos="4962"/>
        </w:tabs>
        <w:spacing w:line="400" w:lineRule="exact"/>
        <w:rPr>
          <w:rFonts w:ascii="宋体" w:hAnsi="宋体"/>
          <w:color w:val="000000"/>
          <w:u w:val="single"/>
        </w:rPr>
      </w:pPr>
      <w:r>
        <w:rPr>
          <w:rFonts w:hint="eastAsia" w:ascii="宋体" w:hAnsi="宋体"/>
          <w:color w:val="000000"/>
          <w:u w:val="single"/>
        </w:rPr>
        <w:t xml:space="preserve">              /                                                                  </w:t>
      </w:r>
    </w:p>
    <w:p>
      <w:pPr>
        <w:tabs>
          <w:tab w:val="left" w:pos="4962"/>
        </w:tabs>
        <w:spacing w:line="400" w:lineRule="exact"/>
        <w:rPr>
          <w:rFonts w:ascii="宋体" w:hAnsi="宋体"/>
          <w:color w:val="000000"/>
          <w:u w:val="single"/>
        </w:rPr>
      </w:pPr>
      <w:r>
        <w:rPr>
          <w:rFonts w:hint="eastAsia" w:ascii="宋体" w:hAnsi="宋体"/>
          <w:color w:val="000000"/>
          <w:u w:val="single"/>
        </w:rPr>
        <w:t xml:space="preserve">                                                                                </w:t>
      </w:r>
    </w:p>
    <w:p>
      <w:pPr>
        <w:tabs>
          <w:tab w:val="left" w:pos="4962"/>
        </w:tabs>
        <w:spacing w:line="400" w:lineRule="exact"/>
        <w:rPr>
          <w:rFonts w:ascii="宋体" w:hAnsi="宋体"/>
          <w:color w:val="000000"/>
          <w:u w:val="single"/>
        </w:rPr>
      </w:pPr>
      <w:r>
        <w:rPr>
          <w:rFonts w:hint="eastAsia" w:ascii="宋体" w:hAnsi="宋体"/>
          <w:color w:val="000000"/>
          <w:u w:val="single"/>
        </w:rPr>
        <w:t xml:space="preserve">                                                                                </w:t>
      </w:r>
    </w:p>
    <w:p>
      <w:pPr>
        <w:tabs>
          <w:tab w:val="left" w:pos="4962"/>
        </w:tabs>
        <w:spacing w:line="400" w:lineRule="exact"/>
        <w:rPr>
          <w:rFonts w:ascii="宋体" w:hAnsi="宋体"/>
          <w:color w:val="000000"/>
          <w:u w:val="single"/>
        </w:rPr>
      </w:pPr>
      <w:r>
        <w:rPr>
          <w:rFonts w:hint="eastAsia" w:ascii="宋体" w:hAnsi="宋体"/>
          <w:color w:val="000000"/>
          <w:u w:val="single"/>
        </w:rPr>
        <w:t xml:space="preserve">                                                                                </w:t>
      </w:r>
    </w:p>
    <w:p>
      <w:pPr>
        <w:tabs>
          <w:tab w:val="left" w:pos="4962"/>
        </w:tabs>
        <w:spacing w:line="400" w:lineRule="exact"/>
        <w:rPr>
          <w:rFonts w:ascii="宋体" w:hAnsi="宋体"/>
          <w:color w:val="000000"/>
          <w:u w:val="single"/>
        </w:rPr>
      </w:pPr>
      <w:r>
        <w:rPr>
          <w:rFonts w:hint="eastAsia" w:ascii="宋体" w:hAnsi="宋体"/>
          <w:color w:val="000000"/>
          <w:u w:val="single"/>
        </w:rPr>
        <w:t xml:space="preserve">                                                                                </w:t>
      </w:r>
    </w:p>
    <w:p>
      <w:pPr>
        <w:tabs>
          <w:tab w:val="left" w:pos="4962"/>
        </w:tabs>
        <w:spacing w:line="400" w:lineRule="exact"/>
        <w:rPr>
          <w:rFonts w:ascii="宋体" w:hAnsi="宋体"/>
          <w:color w:val="000000"/>
          <w:u w:val="single"/>
        </w:rPr>
      </w:pPr>
      <w:r>
        <w:rPr>
          <w:rFonts w:hint="eastAsia" w:ascii="宋体" w:hAnsi="宋体"/>
          <w:color w:val="000000"/>
          <w:u w:val="single"/>
        </w:rPr>
        <w:t xml:space="preserve">                                                                                </w:t>
      </w:r>
    </w:p>
    <w:p>
      <w:pPr>
        <w:tabs>
          <w:tab w:val="left" w:pos="4962"/>
        </w:tabs>
        <w:spacing w:line="400" w:lineRule="exact"/>
        <w:rPr>
          <w:rFonts w:ascii="宋体" w:hAnsi="宋体"/>
          <w:color w:val="000000"/>
          <w:u w:val="single"/>
        </w:rPr>
      </w:pPr>
      <w:r>
        <w:rPr>
          <w:rFonts w:hint="eastAsia" w:ascii="宋体" w:hAnsi="宋体"/>
          <w:color w:val="000000"/>
          <w:u w:val="single"/>
        </w:rPr>
        <w:t xml:space="preserve">                                                                                </w:t>
      </w:r>
    </w:p>
    <w:p>
      <w:pPr>
        <w:tabs>
          <w:tab w:val="left" w:pos="4962"/>
        </w:tabs>
        <w:spacing w:line="400" w:lineRule="exact"/>
        <w:rPr>
          <w:rFonts w:ascii="宋体" w:hAnsi="宋体"/>
          <w:color w:val="000000"/>
          <w:u w:val="single"/>
        </w:rPr>
      </w:pPr>
      <w:r>
        <w:rPr>
          <w:rFonts w:hint="eastAsia" w:ascii="宋体" w:hAnsi="宋体"/>
          <w:color w:val="000000"/>
          <w:u w:val="single"/>
        </w:rPr>
        <w:t xml:space="preserve">                                                                                </w:t>
      </w:r>
    </w:p>
    <w:p>
      <w:pPr>
        <w:tabs>
          <w:tab w:val="left" w:pos="4962"/>
        </w:tabs>
        <w:spacing w:line="400" w:lineRule="exact"/>
        <w:rPr>
          <w:rFonts w:ascii="宋体" w:hAnsi="宋体"/>
          <w:color w:val="000000"/>
          <w:u w:val="single"/>
        </w:rPr>
        <w:sectPr>
          <w:headerReference r:id="rId10" w:type="default"/>
          <w:footerReference r:id="rId11" w:type="default"/>
          <w:pgSz w:w="11906" w:h="16838"/>
          <w:pgMar w:top="1440" w:right="1797" w:bottom="1440" w:left="1797" w:header="851" w:footer="992" w:gutter="0"/>
          <w:cols w:space="425" w:num="1"/>
          <w:docGrid w:linePitch="312" w:charSpace="0"/>
        </w:sectPr>
      </w:pPr>
      <w:r>
        <w:rPr>
          <w:rFonts w:hint="eastAsia" w:ascii="宋体" w:hAnsi="宋体"/>
          <w:color w:val="000000"/>
          <w:u w:val="single"/>
        </w:rPr>
        <w:t xml:space="preserve">                                                                                </w:t>
      </w:r>
    </w:p>
    <w:p>
      <w:pPr>
        <w:tabs>
          <w:tab w:val="left" w:pos="4962"/>
        </w:tabs>
        <w:spacing w:line="400" w:lineRule="exact"/>
        <w:rPr>
          <w:rFonts w:ascii="宋体" w:hAnsi="宋体"/>
          <w:color w:val="000000"/>
          <w:u w:val="single"/>
        </w:rPr>
      </w:pPr>
    </w:p>
    <w:p>
      <w:pPr>
        <w:pStyle w:val="2"/>
        <w:rPr>
          <w:lang w:val="en-US"/>
        </w:rPr>
      </w:pPr>
      <w:bookmarkStart w:id="34" w:name="_Toc71903977"/>
      <w:r>
        <w:rPr>
          <w:rFonts w:hint="eastAsia"/>
        </w:rPr>
        <w:t>第三章</w:t>
      </w:r>
      <w:r>
        <w:rPr>
          <w:rFonts w:hint="eastAsia"/>
          <w:lang w:val="en-US"/>
        </w:rPr>
        <w:t xml:space="preserve">  </w:t>
      </w:r>
      <w:r>
        <w:rPr>
          <w:rFonts w:hint="eastAsia"/>
        </w:rPr>
        <w:t>合同部分</w:t>
      </w:r>
      <w:bookmarkEnd w:id="34"/>
    </w:p>
    <w:p>
      <w:pPr>
        <w:jc w:val="right"/>
        <w:rPr>
          <w:rFonts w:ascii="宋体" w:hAnsi="宋体"/>
          <w:color w:val="000000"/>
          <w:sz w:val="44"/>
          <w:szCs w:val="44"/>
        </w:rPr>
      </w:pPr>
    </w:p>
    <w:p>
      <w:pPr>
        <w:jc w:val="right"/>
        <w:rPr>
          <w:rFonts w:ascii="宋体" w:hAnsi="宋体"/>
          <w:color w:val="000000"/>
          <w:sz w:val="36"/>
          <w:szCs w:val="36"/>
        </w:rPr>
      </w:pPr>
      <w:r>
        <w:rPr>
          <w:rFonts w:hint="eastAsia" w:ascii="宋体" w:hAnsi="宋体"/>
          <w:color w:val="000000"/>
          <w:sz w:val="44"/>
          <w:szCs w:val="44"/>
        </w:rPr>
        <w:t>正本（或副本）</w:t>
      </w:r>
    </w:p>
    <w:p>
      <w:pPr>
        <w:rPr>
          <w:rFonts w:ascii="宋体" w:hAnsi="宋体"/>
          <w:color w:val="000000"/>
          <w:szCs w:val="24"/>
        </w:rPr>
      </w:pPr>
    </w:p>
    <w:p>
      <w:pPr>
        <w:jc w:val="center"/>
        <w:rPr>
          <w:rFonts w:ascii="宋体" w:hAnsi="宋体"/>
          <w:color w:val="000000"/>
          <w:sz w:val="44"/>
          <w:szCs w:val="44"/>
        </w:rPr>
      </w:pPr>
    </w:p>
    <w:p>
      <w:pPr>
        <w:jc w:val="center"/>
        <w:rPr>
          <w:rFonts w:ascii="宋体" w:hAnsi="宋体"/>
          <w:color w:val="000000"/>
          <w:sz w:val="48"/>
          <w:szCs w:val="48"/>
        </w:rPr>
      </w:pPr>
      <w:r>
        <w:rPr>
          <w:rFonts w:hint="eastAsia" w:ascii="宋体" w:hAnsi="宋体"/>
          <w:color w:val="000000"/>
          <w:sz w:val="48"/>
          <w:szCs w:val="48"/>
        </w:rPr>
        <w:t>深汕铁路轨道站点 “站城一体化”区域前期策划服务（二）合同</w:t>
      </w:r>
    </w:p>
    <w:p>
      <w:pPr>
        <w:jc w:val="center"/>
        <w:rPr>
          <w:rFonts w:ascii="宋体" w:hAnsi="宋体"/>
          <w:color w:val="000000"/>
          <w:sz w:val="48"/>
          <w:szCs w:val="48"/>
        </w:rPr>
      </w:pPr>
    </w:p>
    <w:p>
      <w:pPr>
        <w:jc w:val="center"/>
        <w:rPr>
          <w:rFonts w:ascii="宋体" w:hAnsi="宋体"/>
          <w:color w:val="000000"/>
          <w:sz w:val="32"/>
          <w:szCs w:val="32"/>
        </w:rPr>
      </w:pPr>
    </w:p>
    <w:p>
      <w:pPr>
        <w:ind w:firstLine="2240" w:firstLineChars="700"/>
        <w:rPr>
          <w:rFonts w:ascii="宋体" w:hAnsi="宋体"/>
          <w:color w:val="000000"/>
          <w:sz w:val="32"/>
          <w:szCs w:val="32"/>
        </w:rPr>
      </w:pPr>
      <w:r>
        <w:rPr>
          <w:rFonts w:hint="eastAsia" w:ascii="宋体" w:hAnsi="宋体"/>
          <w:color w:val="000000"/>
          <w:sz w:val="32"/>
          <w:szCs w:val="32"/>
        </w:rPr>
        <w:t>合同编号：</w:t>
      </w: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tbl>
      <w:tblPr>
        <w:tblStyle w:val="23"/>
        <w:tblW w:w="0" w:type="auto"/>
        <w:jc w:val="center"/>
        <w:tblLayout w:type="fixed"/>
        <w:tblCellMar>
          <w:top w:w="0" w:type="dxa"/>
          <w:left w:w="108" w:type="dxa"/>
          <w:bottom w:w="0" w:type="dxa"/>
          <w:right w:w="108" w:type="dxa"/>
        </w:tblCellMar>
      </w:tblPr>
      <w:tblGrid>
        <w:gridCol w:w="1547"/>
        <w:gridCol w:w="4874"/>
      </w:tblGrid>
      <w:tr>
        <w:tblPrEx>
          <w:tblCellMar>
            <w:top w:w="0" w:type="dxa"/>
            <w:left w:w="108" w:type="dxa"/>
            <w:bottom w:w="0" w:type="dxa"/>
            <w:right w:w="108" w:type="dxa"/>
          </w:tblCellMar>
        </w:tblPrEx>
        <w:trPr>
          <w:trHeight w:val="704" w:hRule="atLeast"/>
          <w:jc w:val="center"/>
        </w:trPr>
        <w:tc>
          <w:tcPr>
            <w:tcW w:w="1547" w:type="dxa"/>
          </w:tcPr>
          <w:p>
            <w:pPr>
              <w:rPr>
                <w:rFonts w:ascii="宋体" w:hAnsi="宋体" w:cs="宋体"/>
                <w:color w:val="000000"/>
                <w:kern w:val="0"/>
                <w:sz w:val="32"/>
                <w:szCs w:val="24"/>
              </w:rPr>
            </w:pPr>
            <w:r>
              <w:rPr>
                <w:rFonts w:hint="eastAsia" w:ascii="宋体" w:hAnsi="宋体" w:cs="宋体"/>
                <w:color w:val="000000"/>
                <w:kern w:val="0"/>
                <w:sz w:val="32"/>
              </w:rPr>
              <w:t>甲方：</w:t>
            </w:r>
          </w:p>
        </w:tc>
        <w:tc>
          <w:tcPr>
            <w:tcW w:w="4874" w:type="dxa"/>
          </w:tcPr>
          <w:p>
            <w:pPr>
              <w:rPr>
                <w:rFonts w:ascii="仿宋_GB2312" w:hAnsi="宋体" w:eastAsia="仿宋_GB2312"/>
                <w:color w:val="000000"/>
                <w:sz w:val="32"/>
                <w:szCs w:val="32"/>
                <w:u w:val="single"/>
              </w:rPr>
            </w:pPr>
            <w:r>
              <w:rPr>
                <w:rFonts w:hint="eastAsia"/>
                <w:color w:val="000000"/>
                <w:sz w:val="30"/>
                <w:szCs w:val="30"/>
                <w:u w:val="single"/>
              </w:rPr>
              <w:t>深圳市地铁集团有限公司</w:t>
            </w:r>
          </w:p>
        </w:tc>
      </w:tr>
      <w:tr>
        <w:tblPrEx>
          <w:tblCellMar>
            <w:top w:w="0" w:type="dxa"/>
            <w:left w:w="108" w:type="dxa"/>
            <w:bottom w:w="0" w:type="dxa"/>
            <w:right w:w="108" w:type="dxa"/>
          </w:tblCellMar>
        </w:tblPrEx>
        <w:trPr>
          <w:jc w:val="center"/>
        </w:trPr>
        <w:tc>
          <w:tcPr>
            <w:tcW w:w="1547" w:type="dxa"/>
          </w:tcPr>
          <w:p>
            <w:pPr>
              <w:rPr>
                <w:rFonts w:ascii="宋体" w:hAnsi="宋体" w:cs="宋体"/>
                <w:color w:val="000000"/>
                <w:kern w:val="0"/>
                <w:sz w:val="32"/>
                <w:szCs w:val="24"/>
              </w:rPr>
            </w:pPr>
            <w:r>
              <w:rPr>
                <w:rFonts w:hint="eastAsia" w:ascii="宋体" w:hAnsi="宋体" w:cs="宋体"/>
                <w:color w:val="000000"/>
                <w:kern w:val="0"/>
                <w:sz w:val="32"/>
              </w:rPr>
              <w:t>乙方：</w:t>
            </w:r>
          </w:p>
        </w:tc>
        <w:tc>
          <w:tcPr>
            <w:tcW w:w="4874" w:type="dxa"/>
          </w:tcPr>
          <w:p>
            <w:pPr>
              <w:rPr>
                <w:rFonts w:ascii="宋体" w:hAnsi="宋体" w:cs="宋体"/>
                <w:color w:val="000000"/>
                <w:kern w:val="0"/>
                <w:sz w:val="32"/>
                <w:u w:val="single"/>
              </w:rPr>
            </w:pPr>
            <w:r>
              <w:rPr>
                <w:rFonts w:hint="eastAsia"/>
                <w:color w:val="000000"/>
                <w:sz w:val="30"/>
                <w:szCs w:val="30"/>
                <w:u w:val="single"/>
              </w:rPr>
              <w:t>x</w:t>
            </w:r>
            <w:r>
              <w:rPr>
                <w:color w:val="000000"/>
                <w:sz w:val="30"/>
                <w:szCs w:val="30"/>
                <w:u w:val="single"/>
              </w:rPr>
              <w:t>xxxx</w:t>
            </w:r>
            <w:r>
              <w:rPr>
                <w:rFonts w:hint="eastAsia"/>
                <w:color w:val="000000"/>
                <w:sz w:val="30"/>
                <w:szCs w:val="30"/>
                <w:u w:val="single"/>
              </w:rPr>
              <w:t>公司</w:t>
            </w:r>
          </w:p>
        </w:tc>
      </w:tr>
    </w:tbl>
    <w:p>
      <w:pPr>
        <w:widowControl/>
        <w:spacing w:line="320" w:lineRule="atLeast"/>
        <w:ind w:firstLine="5000"/>
        <w:jc w:val="left"/>
        <w:rPr>
          <w:rFonts w:ascii="宋体" w:hAnsi="宋体" w:cs="宋体"/>
          <w:color w:val="000000"/>
          <w:kern w:val="0"/>
          <w:sz w:val="24"/>
        </w:rPr>
      </w:pPr>
    </w:p>
    <w:p>
      <w:pPr>
        <w:widowControl/>
        <w:spacing w:line="320" w:lineRule="atLeast"/>
        <w:jc w:val="center"/>
        <w:rPr>
          <w:rFonts w:ascii="宋体" w:hAnsi="宋体" w:cs="宋体"/>
          <w:color w:val="000000"/>
          <w:kern w:val="0"/>
          <w:sz w:val="32"/>
        </w:rPr>
      </w:pPr>
      <w:r>
        <w:rPr>
          <w:rFonts w:hint="eastAsia" w:ascii="宋体" w:hAnsi="宋体" w:cs="宋体"/>
          <w:color w:val="000000"/>
          <w:kern w:val="0"/>
          <w:sz w:val="32"/>
        </w:rPr>
        <w:t>二〇二一年 月</w:t>
      </w:r>
    </w:p>
    <w:p>
      <w:pPr>
        <w:widowControl/>
        <w:jc w:val="left"/>
        <w:rPr>
          <w:rFonts w:ascii="宋体" w:hAnsi="宋体" w:cs="宋体"/>
          <w:color w:val="000000"/>
          <w:kern w:val="0"/>
          <w:sz w:val="32"/>
        </w:rPr>
      </w:pPr>
    </w:p>
    <w:p>
      <w:pPr>
        <w:widowControl/>
        <w:jc w:val="left"/>
        <w:rPr>
          <w:rFonts w:ascii="宋体" w:hAnsi="宋体" w:cs="宋体"/>
          <w:color w:val="000000"/>
          <w:kern w:val="0"/>
          <w:sz w:val="32"/>
        </w:rPr>
      </w:pPr>
    </w:p>
    <w:p>
      <w:pPr>
        <w:numPr>
          <w:ilvl w:val="0"/>
          <w:numId w:val="8"/>
        </w:numPr>
        <w:spacing w:line="360" w:lineRule="auto"/>
        <w:ind w:left="0" w:firstLine="643" w:firstLineChars="200"/>
        <w:jc w:val="center"/>
        <w:outlineLvl w:val="1"/>
        <w:rPr>
          <w:rFonts w:ascii="宋体" w:hAnsi="宋体"/>
          <w:b/>
          <w:bCs/>
          <w:kern w:val="0"/>
          <w:sz w:val="32"/>
          <w:szCs w:val="32"/>
        </w:rPr>
      </w:pPr>
      <w:bookmarkStart w:id="35" w:name="_Toc70174898"/>
      <w:bookmarkStart w:id="36" w:name="_Toc71903978"/>
      <w:r>
        <w:rPr>
          <w:rFonts w:ascii="宋体" w:hAnsi="宋体"/>
          <w:b/>
          <w:bCs/>
          <w:kern w:val="0"/>
          <w:sz w:val="32"/>
          <w:szCs w:val="32"/>
        </w:rPr>
        <w:t>协议书</w:t>
      </w:r>
      <w:bookmarkEnd w:id="35"/>
      <w:bookmarkEnd w:id="36"/>
    </w:p>
    <w:p>
      <w:pPr>
        <w:adjustRightInd w:val="0"/>
        <w:snapToGrid w:val="0"/>
        <w:spacing w:line="560" w:lineRule="exact"/>
        <w:ind w:firstLine="480"/>
        <w:jc w:val="left"/>
        <w:rPr>
          <w:rFonts w:ascii="宋体" w:hAnsi="宋体"/>
          <w:sz w:val="24"/>
        </w:rPr>
      </w:pPr>
      <w:r>
        <w:rPr>
          <w:rFonts w:ascii="宋体" w:hAnsi="宋体"/>
          <w:sz w:val="24"/>
          <w:u w:val="single"/>
        </w:rPr>
        <w:t>深圳市地铁集团有限公司</w:t>
      </w:r>
      <w:r>
        <w:rPr>
          <w:rFonts w:ascii="宋体" w:hAnsi="宋体"/>
          <w:sz w:val="24"/>
        </w:rPr>
        <w:t>（以下简称“甲方”）通过</w:t>
      </w:r>
      <w:r>
        <w:rPr>
          <w:rFonts w:hint="eastAsia" w:ascii="宋体" w:hAnsi="宋体"/>
          <w:sz w:val="24"/>
        </w:rPr>
        <w:t>比选确定</w:t>
      </w:r>
      <w:r>
        <w:rPr>
          <w:rFonts w:hint="eastAsia" w:ascii="宋体" w:hAnsi="宋体"/>
          <w:sz w:val="24"/>
          <w:u w:val="single"/>
        </w:rPr>
        <w:t>XXXXXX</w:t>
      </w:r>
      <w:r>
        <w:rPr>
          <w:rFonts w:ascii="宋体" w:hAnsi="宋体"/>
          <w:sz w:val="24"/>
        </w:rPr>
        <w:t>（以下简称“乙方”）承担</w:t>
      </w:r>
      <w:r>
        <w:rPr>
          <w:rFonts w:hint="eastAsia" w:ascii="宋体" w:hAnsi="宋体"/>
          <w:b/>
          <w:sz w:val="24"/>
          <w:szCs w:val="24"/>
          <w:u w:val="single"/>
        </w:rPr>
        <w:t>深汕铁路轨道站点 “站城一体化”区域前期策划服务（二）</w:t>
      </w:r>
      <w:r>
        <w:rPr>
          <w:rFonts w:ascii="宋体" w:hAnsi="宋体"/>
          <w:kern w:val="0"/>
          <w:sz w:val="24"/>
        </w:rPr>
        <w:t>工作</w:t>
      </w:r>
      <w:r>
        <w:rPr>
          <w:rFonts w:ascii="宋体" w:hAnsi="宋体"/>
          <w:sz w:val="24"/>
        </w:rPr>
        <w:t>。</w:t>
      </w:r>
    </w:p>
    <w:p>
      <w:pPr>
        <w:adjustRightInd w:val="0"/>
        <w:snapToGrid w:val="0"/>
        <w:spacing w:line="560" w:lineRule="exact"/>
        <w:ind w:firstLine="480"/>
        <w:jc w:val="left"/>
        <w:rPr>
          <w:rFonts w:ascii="宋体" w:hAnsi="宋体"/>
          <w:sz w:val="24"/>
        </w:rPr>
      </w:pPr>
      <w:r>
        <w:rPr>
          <w:rFonts w:ascii="宋体" w:hAnsi="宋体"/>
          <w:sz w:val="24"/>
        </w:rPr>
        <w:t>一、本协议书中所用术语的含义与下文提到合同条款中相应术语的含义相同</w:t>
      </w:r>
      <w:r>
        <w:rPr>
          <w:rFonts w:hint="eastAsia" w:ascii="宋体" w:hAnsi="宋体"/>
          <w:sz w:val="24"/>
        </w:rPr>
        <w:t>。</w:t>
      </w:r>
    </w:p>
    <w:p>
      <w:pPr>
        <w:adjustRightInd w:val="0"/>
        <w:snapToGrid w:val="0"/>
        <w:spacing w:line="560" w:lineRule="exact"/>
        <w:ind w:firstLine="480"/>
        <w:jc w:val="left"/>
        <w:rPr>
          <w:rFonts w:ascii="宋体" w:hAnsi="宋体"/>
          <w:kern w:val="0"/>
          <w:sz w:val="24"/>
        </w:rPr>
      </w:pPr>
      <w:r>
        <w:rPr>
          <w:rFonts w:ascii="宋体" w:hAnsi="宋体"/>
          <w:sz w:val="24"/>
        </w:rPr>
        <w:t>二、</w:t>
      </w:r>
      <w:r>
        <w:rPr>
          <w:rFonts w:ascii="宋体" w:hAnsi="宋体"/>
          <w:kern w:val="0"/>
          <w:sz w:val="24"/>
        </w:rPr>
        <w:t>本合同文件组成及解释顺序</w:t>
      </w:r>
    </w:p>
    <w:p>
      <w:pPr>
        <w:adjustRightInd w:val="0"/>
        <w:snapToGrid w:val="0"/>
        <w:spacing w:line="560" w:lineRule="exact"/>
        <w:ind w:firstLine="240" w:firstLineChars="100"/>
        <w:jc w:val="left"/>
        <w:rPr>
          <w:rFonts w:ascii="宋体" w:hAnsi="宋体"/>
          <w:kern w:val="0"/>
          <w:sz w:val="24"/>
        </w:rPr>
      </w:pPr>
      <w:r>
        <w:rPr>
          <w:rFonts w:ascii="宋体" w:hAnsi="宋体"/>
          <w:kern w:val="0"/>
          <w:sz w:val="24"/>
        </w:rPr>
        <w:t>组成合同的各个文件应该是一个整体，彼此相互解释，互为说明。组成本合同的文件及优先解释顺序如下：</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1、</w:t>
      </w:r>
      <w:r>
        <w:rPr>
          <w:rFonts w:ascii="宋体" w:hAnsi="宋体"/>
          <w:sz w:val="24"/>
        </w:rPr>
        <w:t>协议书；</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2、</w:t>
      </w:r>
      <w:r>
        <w:rPr>
          <w:rFonts w:ascii="宋体" w:hAnsi="宋体"/>
          <w:sz w:val="24"/>
        </w:rPr>
        <w:t>合同专用条款；</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3、</w:t>
      </w:r>
      <w:r>
        <w:rPr>
          <w:rFonts w:ascii="宋体" w:hAnsi="宋体"/>
          <w:sz w:val="24"/>
        </w:rPr>
        <w:t>合同通用条款；</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4、比选</w:t>
      </w:r>
      <w:r>
        <w:rPr>
          <w:rFonts w:ascii="宋体" w:hAnsi="宋体"/>
          <w:sz w:val="24"/>
        </w:rPr>
        <w:t>文件、</w:t>
      </w:r>
      <w:r>
        <w:rPr>
          <w:rFonts w:hint="eastAsia" w:ascii="宋体" w:hAnsi="宋体"/>
          <w:sz w:val="24"/>
        </w:rPr>
        <w:t>参选</w:t>
      </w:r>
      <w:r>
        <w:rPr>
          <w:rFonts w:ascii="宋体" w:hAnsi="宋体"/>
          <w:sz w:val="24"/>
        </w:rPr>
        <w:t>文件及其澄清文件（如果有）；</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5、</w:t>
      </w:r>
      <w:r>
        <w:rPr>
          <w:rFonts w:ascii="宋体" w:hAnsi="宋体"/>
          <w:sz w:val="24"/>
        </w:rPr>
        <w:t>双方有关的洽商、变更等书面记录和文件；</w:t>
      </w:r>
    </w:p>
    <w:p>
      <w:pPr>
        <w:tabs>
          <w:tab w:val="left" w:pos="1080"/>
        </w:tabs>
        <w:adjustRightInd w:val="0"/>
        <w:snapToGrid w:val="0"/>
        <w:spacing w:line="560" w:lineRule="exact"/>
        <w:ind w:firstLine="480" w:firstLineChars="200"/>
        <w:jc w:val="left"/>
        <w:rPr>
          <w:rFonts w:ascii="宋体" w:hAnsi="宋体"/>
          <w:sz w:val="24"/>
        </w:rPr>
      </w:pPr>
      <w:r>
        <w:rPr>
          <w:rFonts w:hint="eastAsia" w:ascii="宋体" w:hAnsi="宋体"/>
          <w:sz w:val="24"/>
        </w:rPr>
        <w:t>6、</w:t>
      </w:r>
      <w:r>
        <w:rPr>
          <w:rFonts w:ascii="宋体" w:hAnsi="宋体"/>
          <w:sz w:val="24"/>
        </w:rPr>
        <w:t>合同进行过程中双方认可的有关信件、数据电文(电报、电传、传真、电子数据交换和电子邮件)。</w:t>
      </w:r>
    </w:p>
    <w:p>
      <w:pPr>
        <w:pStyle w:val="13"/>
        <w:snapToGrid w:val="0"/>
        <w:spacing w:line="560" w:lineRule="exact"/>
        <w:ind w:firstLine="480"/>
        <w:jc w:val="left"/>
        <w:rPr>
          <w:rFonts w:hAnsi="宋体"/>
          <w:sz w:val="24"/>
          <w:szCs w:val="24"/>
        </w:rPr>
      </w:pPr>
      <w:r>
        <w:rPr>
          <w:rFonts w:hAnsi="宋体"/>
          <w:sz w:val="24"/>
          <w:szCs w:val="24"/>
        </w:rPr>
        <w:t>三、上述文件应认为是互为补充和解释的，若有不明确及不一致之处，以上面所列顺序在前及时间在后者为准。</w:t>
      </w:r>
    </w:p>
    <w:p>
      <w:pPr>
        <w:autoSpaceDE w:val="0"/>
        <w:autoSpaceDN w:val="0"/>
        <w:adjustRightInd w:val="0"/>
        <w:snapToGrid w:val="0"/>
        <w:spacing w:line="560" w:lineRule="exact"/>
        <w:ind w:firstLine="482"/>
        <w:jc w:val="left"/>
        <w:rPr>
          <w:rFonts w:ascii="宋体" w:hAnsi="宋体"/>
          <w:sz w:val="24"/>
          <w:szCs w:val="24"/>
          <w:shd w:val="clear" w:color="auto" w:fill="FFFFFF"/>
        </w:rPr>
      </w:pPr>
      <w:r>
        <w:rPr>
          <w:rFonts w:hAnsi="宋体"/>
          <w:sz w:val="24"/>
          <w:szCs w:val="24"/>
        </w:rPr>
        <w:t>四、根据上述合同文件要求，</w:t>
      </w:r>
      <w:r>
        <w:rPr>
          <w:rFonts w:ascii="宋体" w:hAnsi="宋体"/>
          <w:snapToGrid w:val="0"/>
          <w:sz w:val="24"/>
          <w:szCs w:val="24"/>
        </w:rPr>
        <w:t>经双方协商同意本项目</w:t>
      </w:r>
      <w:r>
        <w:rPr>
          <w:rFonts w:hint="eastAsia" w:ascii="宋体" w:hAnsi="宋体"/>
          <w:snapToGrid w:val="0"/>
          <w:sz w:val="24"/>
          <w:szCs w:val="24"/>
        </w:rPr>
        <w:t>服务</w:t>
      </w:r>
      <w:r>
        <w:rPr>
          <w:rFonts w:ascii="宋体" w:hAnsi="宋体"/>
          <w:b/>
          <w:snapToGrid w:val="0"/>
          <w:sz w:val="24"/>
          <w:szCs w:val="24"/>
        </w:rPr>
        <w:t>总费用为</w:t>
      </w:r>
      <w:r>
        <w:rPr>
          <w:rFonts w:hint="eastAsia" w:ascii="宋体" w:hAnsi="宋体"/>
          <w:b/>
          <w:snapToGrid w:val="0"/>
          <w:sz w:val="24"/>
          <w:szCs w:val="24"/>
        </w:rPr>
        <w:t>大写</w:t>
      </w:r>
      <w:r>
        <w:rPr>
          <w:rFonts w:ascii="宋体" w:hAnsi="宋体"/>
          <w:b/>
          <w:snapToGrid w:val="0"/>
          <w:sz w:val="24"/>
          <w:szCs w:val="24"/>
          <w:u w:val="single"/>
        </w:rPr>
        <w:t>人民币</w:t>
      </w:r>
      <w:r>
        <w:rPr>
          <w:rFonts w:hint="eastAsia" w:ascii="宋体" w:hAnsi="宋体"/>
          <w:b/>
          <w:snapToGrid w:val="0"/>
          <w:sz w:val="24"/>
          <w:szCs w:val="24"/>
          <w:u w:val="single"/>
        </w:rPr>
        <w:t>xxxxxxx元（小写￥XXXXXX元）</w:t>
      </w:r>
      <w:r>
        <w:rPr>
          <w:rFonts w:ascii="宋体" w:hAnsi="宋体"/>
          <w:b/>
          <w:snapToGrid w:val="0"/>
          <w:sz w:val="24"/>
          <w:szCs w:val="24"/>
        </w:rPr>
        <w:t>,</w:t>
      </w:r>
      <w:r>
        <w:rPr>
          <w:rFonts w:hint="eastAsia" w:ascii="宋体" w:hAnsi="宋体"/>
          <w:b/>
          <w:snapToGrid w:val="0"/>
          <w:sz w:val="24"/>
          <w:szCs w:val="24"/>
        </w:rPr>
        <w:t>为总价包干合同</w:t>
      </w:r>
      <w:r>
        <w:rPr>
          <w:rFonts w:hint="eastAsia" w:ascii="宋体" w:hAnsi="宋体"/>
          <w:snapToGrid w:val="0"/>
          <w:sz w:val="24"/>
          <w:szCs w:val="24"/>
        </w:rPr>
        <w:t>，</w:t>
      </w:r>
      <w:r>
        <w:rPr>
          <w:rFonts w:hint="eastAsia" w:ascii="宋体" w:hAnsi="宋体"/>
          <w:b/>
          <w:snapToGrid w:val="0"/>
          <w:sz w:val="24"/>
          <w:szCs w:val="24"/>
        </w:rPr>
        <w:t>上</w:t>
      </w:r>
      <w:r>
        <w:rPr>
          <w:rFonts w:ascii="宋体" w:hAnsi="宋体"/>
          <w:b/>
          <w:snapToGrid w:val="0"/>
          <w:sz w:val="24"/>
          <w:szCs w:val="24"/>
        </w:rPr>
        <w:t>述总费用中不含税价为</w:t>
      </w:r>
      <w:r>
        <w:rPr>
          <w:rFonts w:hint="eastAsia" w:ascii="宋体" w:hAnsi="宋体"/>
          <w:b/>
          <w:snapToGrid w:val="0"/>
          <w:sz w:val="24"/>
          <w:szCs w:val="24"/>
          <w:u w:val="single"/>
        </w:rPr>
        <w:t xml:space="preserve">  XXXXX  </w:t>
      </w:r>
      <w:r>
        <w:rPr>
          <w:rFonts w:hint="eastAsia" w:ascii="宋体" w:hAnsi="宋体"/>
          <w:b/>
          <w:snapToGrid w:val="0"/>
          <w:sz w:val="24"/>
          <w:szCs w:val="24"/>
        </w:rPr>
        <w:t>元</w:t>
      </w:r>
      <w:r>
        <w:rPr>
          <w:rFonts w:ascii="宋体" w:hAnsi="宋体"/>
          <w:b/>
          <w:snapToGrid w:val="0"/>
          <w:sz w:val="24"/>
          <w:szCs w:val="24"/>
        </w:rPr>
        <w:t>，增值税</w:t>
      </w:r>
      <w:r>
        <w:rPr>
          <w:rFonts w:hint="eastAsia" w:ascii="宋体" w:hAnsi="宋体"/>
          <w:b/>
          <w:snapToGrid w:val="0"/>
          <w:sz w:val="24"/>
          <w:szCs w:val="24"/>
        </w:rPr>
        <w:t>税额</w:t>
      </w:r>
      <w:r>
        <w:rPr>
          <w:rFonts w:ascii="宋体" w:hAnsi="宋体"/>
          <w:b/>
          <w:snapToGrid w:val="0"/>
          <w:sz w:val="24"/>
          <w:szCs w:val="24"/>
        </w:rPr>
        <w:t>为</w:t>
      </w:r>
      <w:r>
        <w:rPr>
          <w:rFonts w:hint="eastAsia" w:ascii="宋体" w:hAnsi="宋体"/>
          <w:b/>
          <w:snapToGrid w:val="0"/>
          <w:sz w:val="24"/>
          <w:szCs w:val="24"/>
          <w:u w:val="single"/>
        </w:rPr>
        <w:t xml:space="preserve"> XXXX 元</w:t>
      </w:r>
      <w:r>
        <w:rPr>
          <w:rFonts w:hint="eastAsia" w:ascii="宋体" w:hAnsi="宋体"/>
          <w:b/>
          <w:snapToGrid w:val="0"/>
          <w:sz w:val="24"/>
          <w:szCs w:val="24"/>
        </w:rPr>
        <w:t>，税率为</w:t>
      </w:r>
      <w:r>
        <w:rPr>
          <w:rFonts w:hint="eastAsia" w:ascii="宋体" w:hAnsi="宋体"/>
          <w:b/>
          <w:snapToGrid w:val="0"/>
          <w:sz w:val="24"/>
          <w:szCs w:val="24"/>
          <w:u w:val="single"/>
        </w:rPr>
        <w:t xml:space="preserve">  XX  </w:t>
      </w:r>
      <w:r>
        <w:rPr>
          <w:rFonts w:hint="eastAsia" w:ascii="宋体" w:hAnsi="宋体"/>
          <w:b/>
          <w:snapToGrid w:val="0"/>
          <w:sz w:val="24"/>
          <w:szCs w:val="24"/>
        </w:rPr>
        <w:t>%。</w:t>
      </w:r>
      <w:r>
        <w:rPr>
          <w:rFonts w:hint="eastAsia" w:ascii="宋体" w:hAnsi="宋体"/>
          <w:sz w:val="24"/>
          <w:szCs w:val="24"/>
          <w:shd w:val="clear" w:color="auto" w:fill="FFFFFF"/>
        </w:rPr>
        <w:t>合同的增值税率根据国家税收法规政策变动而调整，不含税价不随增值税率的变化进行调整。</w:t>
      </w:r>
    </w:p>
    <w:p>
      <w:pPr>
        <w:pStyle w:val="13"/>
        <w:snapToGrid w:val="0"/>
        <w:spacing w:line="560" w:lineRule="exact"/>
        <w:ind w:firstLine="482"/>
        <w:jc w:val="left"/>
        <w:rPr>
          <w:rFonts w:hAnsi="宋体"/>
          <w:sz w:val="24"/>
          <w:szCs w:val="24"/>
        </w:rPr>
      </w:pPr>
      <w:r>
        <w:rPr>
          <w:rFonts w:hAnsi="宋体"/>
          <w:sz w:val="24"/>
          <w:szCs w:val="24"/>
        </w:rPr>
        <w:t>五、乙方在此立约，保证全部按照本合同规定向甲方提供成果和服务。</w:t>
      </w:r>
    </w:p>
    <w:p>
      <w:pPr>
        <w:pStyle w:val="13"/>
        <w:snapToGrid w:val="0"/>
        <w:spacing w:line="560" w:lineRule="exact"/>
        <w:ind w:firstLine="480"/>
        <w:jc w:val="left"/>
        <w:rPr>
          <w:rFonts w:hAnsi="宋体"/>
          <w:sz w:val="24"/>
          <w:szCs w:val="24"/>
        </w:rPr>
      </w:pPr>
      <w:r>
        <w:rPr>
          <w:rFonts w:hAnsi="宋体"/>
          <w:sz w:val="24"/>
          <w:szCs w:val="24"/>
        </w:rPr>
        <w:t>六、作为对所提供的成果和服务以及修补缺陷的报酬，甲方在此立约，保证按合同规定的方式和时间向乙方支付合同价款。</w:t>
      </w:r>
    </w:p>
    <w:p>
      <w:pPr>
        <w:pStyle w:val="13"/>
        <w:snapToGrid w:val="0"/>
        <w:spacing w:line="560" w:lineRule="exact"/>
        <w:ind w:firstLine="480"/>
        <w:jc w:val="left"/>
        <w:rPr>
          <w:rFonts w:hAnsi="宋体"/>
          <w:sz w:val="24"/>
        </w:rPr>
      </w:pPr>
      <w:r>
        <w:rPr>
          <w:rFonts w:hAnsi="宋体"/>
          <w:sz w:val="24"/>
        </w:rPr>
        <w:t>七、本</w:t>
      </w:r>
      <w:r>
        <w:rPr>
          <w:rFonts w:hint="eastAsia" w:hAnsi="宋体"/>
          <w:sz w:val="24"/>
        </w:rPr>
        <w:t>合同</w:t>
      </w:r>
      <w:r>
        <w:rPr>
          <w:rFonts w:hAnsi="宋体"/>
          <w:sz w:val="24"/>
        </w:rPr>
        <w:t>一式</w:t>
      </w:r>
      <w:r>
        <w:rPr>
          <w:rFonts w:hAnsi="宋体"/>
          <w:sz w:val="24"/>
        </w:rPr>
        <w:fldChar w:fldCharType="begin"/>
      </w:r>
      <w:r>
        <w:rPr>
          <w:rFonts w:hAnsi="宋体"/>
          <w:sz w:val="24"/>
        </w:rPr>
        <w:instrText xml:space="preserve"> </w:instrText>
      </w:r>
      <w:r>
        <w:rPr>
          <w:rFonts w:hint="eastAsia" w:hAnsi="宋体"/>
          <w:sz w:val="24"/>
        </w:rPr>
        <w:instrText xml:space="preserve">= 12 \* CHINESENUM2</w:instrText>
      </w:r>
      <w:r>
        <w:rPr>
          <w:rFonts w:hAnsi="宋体"/>
          <w:sz w:val="24"/>
        </w:rPr>
        <w:instrText xml:space="preserve"> </w:instrText>
      </w:r>
      <w:r>
        <w:rPr>
          <w:rFonts w:hAnsi="宋体"/>
          <w:sz w:val="24"/>
        </w:rPr>
        <w:fldChar w:fldCharType="separate"/>
      </w:r>
      <w:r>
        <w:rPr>
          <w:rFonts w:hint="eastAsia" w:hAnsi="宋体"/>
          <w:sz w:val="24"/>
        </w:rPr>
        <w:t>壹拾贰</w:t>
      </w:r>
      <w:r>
        <w:rPr>
          <w:rFonts w:hAnsi="宋体"/>
          <w:sz w:val="24"/>
        </w:rPr>
        <w:fldChar w:fldCharType="end"/>
      </w:r>
      <w:r>
        <w:rPr>
          <w:rFonts w:hAnsi="宋体"/>
          <w:sz w:val="24"/>
        </w:rPr>
        <w:t>份，其中正本</w:t>
      </w:r>
      <w:r>
        <w:rPr>
          <w:rFonts w:hAnsi="宋体"/>
          <w:sz w:val="24"/>
        </w:rPr>
        <w:fldChar w:fldCharType="begin"/>
      </w:r>
      <w:r>
        <w:rPr>
          <w:rFonts w:hAnsi="宋体"/>
          <w:sz w:val="24"/>
        </w:rPr>
        <w:instrText xml:space="preserve"> </w:instrText>
      </w:r>
      <w:r>
        <w:rPr>
          <w:rFonts w:hint="eastAsia" w:hAnsi="宋体"/>
          <w:sz w:val="24"/>
        </w:rPr>
        <w:instrText xml:space="preserve">= 2 \* CHINESENUM2</w:instrText>
      </w:r>
      <w:r>
        <w:rPr>
          <w:rFonts w:hAnsi="宋体"/>
          <w:sz w:val="24"/>
        </w:rPr>
        <w:instrText xml:space="preserve"> </w:instrText>
      </w:r>
      <w:r>
        <w:rPr>
          <w:rFonts w:hAnsi="宋体"/>
          <w:sz w:val="24"/>
        </w:rPr>
        <w:fldChar w:fldCharType="separate"/>
      </w:r>
      <w:r>
        <w:rPr>
          <w:rFonts w:hint="eastAsia" w:hAnsi="宋体"/>
          <w:sz w:val="24"/>
        </w:rPr>
        <w:t>贰</w:t>
      </w:r>
      <w:r>
        <w:rPr>
          <w:rFonts w:hAnsi="宋体"/>
          <w:sz w:val="24"/>
        </w:rPr>
        <w:fldChar w:fldCharType="end"/>
      </w:r>
      <w:r>
        <w:rPr>
          <w:rFonts w:hAnsi="宋体"/>
          <w:sz w:val="24"/>
        </w:rPr>
        <w:t>份，协议双方各</w:t>
      </w:r>
      <w:r>
        <w:rPr>
          <w:rFonts w:hAnsi="宋体"/>
          <w:sz w:val="24"/>
        </w:rPr>
        <w:fldChar w:fldCharType="begin"/>
      </w:r>
      <w:r>
        <w:rPr>
          <w:rFonts w:hAnsi="宋体"/>
          <w:sz w:val="24"/>
        </w:rPr>
        <w:instrText xml:space="preserve"> = 1 \* CHINESENUM2 </w:instrText>
      </w:r>
      <w:r>
        <w:rPr>
          <w:rFonts w:hAnsi="宋体"/>
          <w:sz w:val="24"/>
        </w:rPr>
        <w:fldChar w:fldCharType="separate"/>
      </w:r>
      <w:r>
        <w:rPr>
          <w:rFonts w:hAnsi="宋体"/>
          <w:sz w:val="24"/>
          <w:lang w:val="en-US"/>
        </w:rPr>
        <w:t>壹</w:t>
      </w:r>
      <w:r>
        <w:rPr>
          <w:rFonts w:hAnsi="宋体"/>
          <w:sz w:val="24"/>
        </w:rPr>
        <w:fldChar w:fldCharType="end"/>
      </w:r>
      <w:r>
        <w:rPr>
          <w:rFonts w:hAnsi="宋体"/>
          <w:sz w:val="24"/>
        </w:rPr>
        <w:t>份；副本</w:t>
      </w:r>
      <w:r>
        <w:rPr>
          <w:rFonts w:hAnsi="宋体"/>
          <w:sz w:val="24"/>
        </w:rPr>
        <w:fldChar w:fldCharType="begin"/>
      </w:r>
      <w:r>
        <w:rPr>
          <w:rFonts w:hAnsi="宋体"/>
          <w:sz w:val="24"/>
        </w:rPr>
        <w:instrText xml:space="preserve"> </w:instrText>
      </w:r>
      <w:r>
        <w:rPr>
          <w:rFonts w:hint="eastAsia" w:hAnsi="宋体"/>
          <w:sz w:val="24"/>
        </w:rPr>
        <w:instrText xml:space="preserve">= 10 \* CHINESENUM2</w:instrText>
      </w:r>
      <w:r>
        <w:rPr>
          <w:rFonts w:hAnsi="宋体"/>
          <w:sz w:val="24"/>
        </w:rPr>
        <w:instrText xml:space="preserve"> </w:instrText>
      </w:r>
      <w:r>
        <w:rPr>
          <w:rFonts w:hAnsi="宋体"/>
          <w:sz w:val="24"/>
        </w:rPr>
        <w:fldChar w:fldCharType="separate"/>
      </w:r>
      <w:r>
        <w:rPr>
          <w:rFonts w:hint="eastAsia" w:hAnsi="宋体"/>
          <w:sz w:val="24"/>
        </w:rPr>
        <w:t>壹拾</w:t>
      </w:r>
      <w:r>
        <w:rPr>
          <w:rFonts w:hAnsi="宋体"/>
          <w:sz w:val="24"/>
        </w:rPr>
        <w:fldChar w:fldCharType="end"/>
      </w:r>
      <w:r>
        <w:rPr>
          <w:rFonts w:hint="eastAsia" w:hAnsi="宋体"/>
          <w:sz w:val="24"/>
        </w:rPr>
        <w:t>份，</w:t>
      </w:r>
      <w:r>
        <w:rPr>
          <w:rFonts w:hAnsi="宋体"/>
          <w:sz w:val="24"/>
        </w:rPr>
        <w:t>甲方</w:t>
      </w:r>
      <w:r>
        <w:rPr>
          <w:rFonts w:hAnsi="宋体"/>
          <w:sz w:val="24"/>
        </w:rPr>
        <w:fldChar w:fldCharType="begin"/>
      </w:r>
      <w:r>
        <w:rPr>
          <w:rFonts w:hAnsi="宋体"/>
          <w:sz w:val="24"/>
        </w:rPr>
        <w:instrText xml:space="preserve"> </w:instrText>
      </w:r>
      <w:r>
        <w:rPr>
          <w:rFonts w:hint="eastAsia" w:hAnsi="宋体"/>
          <w:sz w:val="24"/>
        </w:rPr>
        <w:instrText xml:space="preserve">= 8 \* CHINESENUM2</w:instrText>
      </w:r>
      <w:r>
        <w:rPr>
          <w:rFonts w:hAnsi="宋体"/>
          <w:sz w:val="24"/>
        </w:rPr>
        <w:instrText xml:space="preserve"> </w:instrText>
      </w:r>
      <w:r>
        <w:rPr>
          <w:rFonts w:hAnsi="宋体"/>
          <w:sz w:val="24"/>
        </w:rPr>
        <w:fldChar w:fldCharType="separate"/>
      </w:r>
      <w:r>
        <w:rPr>
          <w:rFonts w:hint="eastAsia" w:hAnsi="宋体"/>
          <w:sz w:val="24"/>
        </w:rPr>
        <w:t>捌</w:t>
      </w:r>
      <w:r>
        <w:rPr>
          <w:rFonts w:hAnsi="宋体"/>
          <w:sz w:val="24"/>
        </w:rPr>
        <w:fldChar w:fldCharType="end"/>
      </w:r>
      <w:r>
        <w:rPr>
          <w:rFonts w:hAnsi="宋体"/>
          <w:sz w:val="24"/>
        </w:rPr>
        <w:t>份</w:t>
      </w:r>
      <w:r>
        <w:rPr>
          <w:rFonts w:hint="eastAsia" w:hAnsi="宋体"/>
          <w:sz w:val="24"/>
        </w:rPr>
        <w:t>、</w:t>
      </w:r>
      <w:r>
        <w:rPr>
          <w:rFonts w:hAnsi="宋体"/>
          <w:sz w:val="24"/>
        </w:rPr>
        <w:t>乙方</w:t>
      </w:r>
      <w:r>
        <w:rPr>
          <w:rFonts w:hAnsi="宋体"/>
          <w:sz w:val="24"/>
        </w:rPr>
        <w:fldChar w:fldCharType="begin"/>
      </w:r>
      <w:r>
        <w:rPr>
          <w:rFonts w:hAnsi="宋体"/>
          <w:sz w:val="24"/>
        </w:rPr>
        <w:instrText xml:space="preserve"> </w:instrText>
      </w:r>
      <w:r>
        <w:rPr>
          <w:rFonts w:hint="eastAsia" w:hAnsi="宋体"/>
          <w:sz w:val="24"/>
        </w:rPr>
        <w:instrText xml:space="preserve">= 2 \* CHINESENUM2</w:instrText>
      </w:r>
      <w:r>
        <w:rPr>
          <w:rFonts w:hAnsi="宋体"/>
          <w:sz w:val="24"/>
        </w:rPr>
        <w:instrText xml:space="preserve"> </w:instrText>
      </w:r>
      <w:r>
        <w:rPr>
          <w:rFonts w:hAnsi="宋体"/>
          <w:sz w:val="24"/>
        </w:rPr>
        <w:fldChar w:fldCharType="separate"/>
      </w:r>
      <w:r>
        <w:rPr>
          <w:rFonts w:hint="eastAsia" w:hAnsi="宋体"/>
          <w:sz w:val="24"/>
        </w:rPr>
        <w:t>贰</w:t>
      </w:r>
      <w:r>
        <w:rPr>
          <w:rFonts w:hAnsi="宋体"/>
          <w:sz w:val="24"/>
        </w:rPr>
        <w:fldChar w:fldCharType="end"/>
      </w:r>
      <w:r>
        <w:rPr>
          <w:rFonts w:hAnsi="宋体"/>
          <w:sz w:val="24"/>
        </w:rPr>
        <w:t>份。本协议自双方签字盖章之日起生效。</w:t>
      </w:r>
    </w:p>
    <w:p>
      <w:pPr>
        <w:adjustRightInd w:val="0"/>
        <w:snapToGrid w:val="0"/>
        <w:spacing w:line="360" w:lineRule="auto"/>
        <w:ind w:firstLine="480"/>
        <w:jc w:val="left"/>
        <w:rPr>
          <w:rFonts w:ascii="宋体" w:hAnsi="宋体"/>
          <w:sz w:val="24"/>
        </w:rPr>
      </w:pPr>
    </w:p>
    <w:p>
      <w:pPr>
        <w:adjustRightInd w:val="0"/>
        <w:snapToGrid w:val="0"/>
        <w:spacing w:line="360" w:lineRule="auto"/>
        <w:jc w:val="left"/>
        <w:outlineLvl w:val="1"/>
        <w:rPr>
          <w:rFonts w:ascii="宋体" w:hAnsi="宋体"/>
          <w:b/>
          <w:sz w:val="28"/>
          <w:szCs w:val="28"/>
        </w:rPr>
      </w:pPr>
    </w:p>
    <w:tbl>
      <w:tblPr>
        <w:tblStyle w:val="23"/>
        <w:tblW w:w="9923" w:type="dxa"/>
        <w:tblInd w:w="-318" w:type="dxa"/>
        <w:tblLayout w:type="fixed"/>
        <w:tblCellMar>
          <w:top w:w="0" w:type="dxa"/>
          <w:left w:w="108" w:type="dxa"/>
          <w:bottom w:w="0" w:type="dxa"/>
          <w:right w:w="108" w:type="dxa"/>
        </w:tblCellMar>
      </w:tblPr>
      <w:tblGrid>
        <w:gridCol w:w="2269"/>
        <w:gridCol w:w="2835"/>
        <w:gridCol w:w="1843"/>
        <w:gridCol w:w="2976"/>
      </w:tblGrid>
      <w:tr>
        <w:tblPrEx>
          <w:tblCellMar>
            <w:top w:w="0" w:type="dxa"/>
            <w:left w:w="108" w:type="dxa"/>
            <w:bottom w:w="0" w:type="dxa"/>
            <w:right w:w="108" w:type="dxa"/>
          </w:tblCellMar>
        </w:tblPrEx>
        <w:trPr>
          <w:trHeight w:val="1134" w:hRule="exact"/>
        </w:trPr>
        <w:tc>
          <w:tcPr>
            <w:tcW w:w="2269" w:type="dxa"/>
          </w:tcPr>
          <w:p>
            <w:pPr>
              <w:rPr>
                <w:rFonts w:ascii="宋体" w:hAnsi="宋体"/>
                <w:b/>
                <w:sz w:val="30"/>
                <w:szCs w:val="30"/>
              </w:rPr>
            </w:pPr>
            <w:r>
              <w:rPr>
                <w:rFonts w:hint="eastAsia" w:ascii="宋体" w:hAnsi="宋体"/>
                <w:b/>
                <w:sz w:val="30"/>
                <w:szCs w:val="30"/>
              </w:rPr>
              <w:t>甲方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835" w:type="dxa"/>
          </w:tcPr>
          <w:p>
            <w:pPr>
              <w:spacing w:before="25" w:line="240" w:lineRule="atLeast"/>
              <w:rPr>
                <w:rFonts w:ascii="宋体" w:hAnsi="宋体"/>
                <w:b/>
                <w:sz w:val="28"/>
                <w:szCs w:val="28"/>
              </w:rPr>
            </w:pPr>
            <w:r>
              <w:rPr>
                <w:rFonts w:ascii="宋体" w:hAnsi="宋体"/>
                <w:b/>
                <w:sz w:val="28"/>
                <w:szCs w:val="28"/>
              </w:rPr>
              <w:t>深圳市地铁集团有限公司</w:t>
            </w:r>
          </w:p>
        </w:tc>
        <w:tc>
          <w:tcPr>
            <w:tcW w:w="1843"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tcPr>
          <w:p>
            <w:pPr>
              <w:rPr>
                <w:rFonts w:ascii="宋体" w:hAnsi="宋体"/>
                <w:sz w:val="24"/>
              </w:rPr>
            </w:pPr>
            <w:r>
              <w:rPr>
                <w:rFonts w:ascii="宋体" w:hAnsi="宋体"/>
                <w:sz w:val="24"/>
              </w:rPr>
              <w:t>住    所：</w:t>
            </w:r>
          </w:p>
        </w:tc>
        <w:tc>
          <w:tcPr>
            <w:tcW w:w="2835" w:type="dxa"/>
          </w:tcPr>
          <w:p>
            <w:pPr>
              <w:rPr>
                <w:rFonts w:ascii="宋体" w:hAnsi="宋体"/>
                <w:sz w:val="24"/>
              </w:rPr>
            </w:pPr>
            <w:r>
              <w:rPr>
                <w:rFonts w:hint="eastAsia" w:ascii="宋体" w:hAnsi="宋体"/>
                <w:sz w:val="24"/>
              </w:rPr>
              <w:t>深圳市福田区福中一路1016号地铁大厦</w:t>
            </w:r>
          </w:p>
        </w:tc>
        <w:tc>
          <w:tcPr>
            <w:tcW w:w="1843" w:type="dxa"/>
          </w:tcPr>
          <w:p>
            <w:pPr>
              <w:rPr>
                <w:rFonts w:ascii="宋体" w:hAnsi="宋体"/>
                <w:sz w:val="24"/>
              </w:rPr>
            </w:pPr>
          </w:p>
        </w:tc>
        <w:tc>
          <w:tcPr>
            <w:tcW w:w="2976" w:type="dxa"/>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tcPr>
          <w:p>
            <w:pPr>
              <w:rPr>
                <w:rFonts w:ascii="宋体" w:hAnsi="宋体"/>
                <w:sz w:val="24"/>
              </w:rPr>
            </w:pPr>
            <w:r>
              <w:rPr>
                <w:rFonts w:ascii="宋体" w:hAnsi="宋体"/>
                <w:sz w:val="24"/>
              </w:rPr>
              <w:t>电    话：</w:t>
            </w:r>
          </w:p>
        </w:tc>
        <w:tc>
          <w:tcPr>
            <w:tcW w:w="2835" w:type="dxa"/>
          </w:tcPr>
          <w:p>
            <w:pPr>
              <w:rPr>
                <w:rFonts w:ascii="宋体" w:hAnsi="宋体"/>
                <w:sz w:val="24"/>
              </w:rPr>
            </w:pPr>
            <w:r>
              <w:rPr>
                <w:rFonts w:hint="eastAsia" w:ascii="宋体" w:hAnsi="宋体"/>
                <w:sz w:val="24"/>
              </w:rPr>
              <w:t>0755-23882724</w:t>
            </w:r>
          </w:p>
        </w:tc>
        <w:tc>
          <w:tcPr>
            <w:tcW w:w="1843" w:type="dxa"/>
          </w:tcPr>
          <w:p>
            <w:pPr>
              <w:rPr>
                <w:rFonts w:ascii="宋体" w:hAnsi="宋体"/>
                <w:sz w:val="24"/>
              </w:rPr>
            </w:pPr>
            <w:r>
              <w:rPr>
                <w:rFonts w:ascii="宋体" w:hAnsi="宋体"/>
                <w:sz w:val="24"/>
              </w:rPr>
              <w:t>传    真：</w:t>
            </w:r>
          </w:p>
        </w:tc>
        <w:tc>
          <w:tcPr>
            <w:tcW w:w="2976" w:type="dxa"/>
          </w:tcPr>
          <w:p>
            <w:pPr>
              <w:rPr>
                <w:rFonts w:ascii="宋体" w:hAnsi="宋体"/>
                <w:sz w:val="24"/>
              </w:rPr>
            </w:pPr>
            <w:r>
              <w:rPr>
                <w:rFonts w:hint="eastAsia" w:ascii="宋体" w:hAnsi="宋体"/>
                <w:sz w:val="24"/>
              </w:rPr>
              <w:t>0755-23882724</w:t>
            </w:r>
          </w:p>
        </w:tc>
      </w:tr>
      <w:tr>
        <w:tblPrEx>
          <w:tblCellMar>
            <w:top w:w="0" w:type="dxa"/>
            <w:left w:w="108" w:type="dxa"/>
            <w:bottom w:w="0" w:type="dxa"/>
            <w:right w:w="108" w:type="dxa"/>
          </w:tblCellMar>
        </w:tblPrEx>
        <w:trPr>
          <w:trHeight w:val="680" w:hRule="exact"/>
        </w:trPr>
        <w:tc>
          <w:tcPr>
            <w:tcW w:w="2269" w:type="dxa"/>
          </w:tcPr>
          <w:p>
            <w:pPr>
              <w:rPr>
                <w:rFonts w:ascii="宋体" w:hAnsi="宋体"/>
                <w:sz w:val="24"/>
              </w:rPr>
            </w:pPr>
            <w:r>
              <w:rPr>
                <w:rFonts w:ascii="宋体" w:hAnsi="宋体"/>
                <w:sz w:val="24"/>
              </w:rPr>
              <w:t>开户银行：</w:t>
            </w:r>
          </w:p>
        </w:tc>
        <w:tc>
          <w:tcPr>
            <w:tcW w:w="2835" w:type="dxa"/>
          </w:tcPr>
          <w:p>
            <w:pPr>
              <w:rPr>
                <w:rFonts w:ascii="宋体" w:hAnsi="宋体"/>
                <w:sz w:val="24"/>
              </w:rPr>
            </w:pPr>
          </w:p>
        </w:tc>
        <w:tc>
          <w:tcPr>
            <w:tcW w:w="1843" w:type="dxa"/>
          </w:tcPr>
          <w:p>
            <w:pPr>
              <w:rPr>
                <w:rFonts w:ascii="宋体" w:hAnsi="宋体"/>
                <w:sz w:val="24"/>
              </w:rPr>
            </w:pPr>
            <w:r>
              <w:rPr>
                <w:rFonts w:ascii="宋体" w:hAnsi="宋体"/>
                <w:sz w:val="24"/>
              </w:rPr>
              <w:t>开户全名：</w:t>
            </w:r>
          </w:p>
        </w:tc>
        <w:tc>
          <w:tcPr>
            <w:tcW w:w="2976" w:type="dxa"/>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tcPr>
          <w:p>
            <w:pPr>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号</w:t>
            </w:r>
            <w:r>
              <w:rPr>
                <w:rFonts w:hint="eastAsia" w:ascii="宋体" w:hAnsi="宋体"/>
                <w:sz w:val="24"/>
              </w:rPr>
              <w:t>：</w:t>
            </w:r>
          </w:p>
        </w:tc>
        <w:tc>
          <w:tcPr>
            <w:tcW w:w="2835" w:type="dxa"/>
          </w:tcPr>
          <w:p>
            <w:pPr>
              <w:rPr>
                <w:rFonts w:ascii="宋体" w:hAnsi="宋体"/>
                <w:sz w:val="24"/>
              </w:rPr>
            </w:pPr>
          </w:p>
        </w:tc>
        <w:tc>
          <w:tcPr>
            <w:tcW w:w="1843" w:type="dxa"/>
          </w:tcPr>
          <w:p>
            <w:pPr>
              <w:rPr>
                <w:rFonts w:ascii="宋体" w:hAnsi="宋体"/>
                <w:sz w:val="24"/>
              </w:rPr>
            </w:pPr>
            <w:r>
              <w:rPr>
                <w:rFonts w:ascii="宋体" w:hAnsi="宋体"/>
                <w:sz w:val="24"/>
              </w:rPr>
              <w:t>邮政编码：</w:t>
            </w:r>
          </w:p>
        </w:tc>
        <w:tc>
          <w:tcPr>
            <w:tcW w:w="2976" w:type="dxa"/>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tcPr>
          <w:p>
            <w:pPr>
              <w:rPr>
                <w:rFonts w:ascii="宋体" w:hAnsi="宋体"/>
                <w:sz w:val="24"/>
              </w:rPr>
            </w:pPr>
            <w:r>
              <w:rPr>
                <w:rFonts w:hint="eastAsia" w:ascii="宋体" w:hAnsi="宋体"/>
                <w:sz w:val="24"/>
              </w:rPr>
              <w:t xml:space="preserve">项目主管部门经办人及电话：           </w:t>
            </w:r>
          </w:p>
        </w:tc>
        <w:tc>
          <w:tcPr>
            <w:tcW w:w="2835" w:type="dxa"/>
          </w:tcPr>
          <w:p>
            <w:pPr>
              <w:rPr>
                <w:rFonts w:ascii="宋体" w:hAnsi="宋体"/>
                <w:szCs w:val="21"/>
              </w:rPr>
            </w:pPr>
          </w:p>
        </w:tc>
        <w:tc>
          <w:tcPr>
            <w:tcW w:w="1843" w:type="dxa"/>
          </w:tcPr>
          <w:p>
            <w:pPr>
              <w:rPr>
                <w:rFonts w:ascii="宋体" w:hAnsi="宋体"/>
                <w:sz w:val="24"/>
              </w:rPr>
            </w:pPr>
            <w:r>
              <w:rPr>
                <w:rFonts w:hint="eastAsia" w:ascii="宋体" w:hAnsi="宋体"/>
                <w:sz w:val="24"/>
              </w:rPr>
              <w:t>项目主管部门审核人：</w:t>
            </w: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sz w:val="24"/>
              </w:rPr>
            </w:pPr>
            <w:r>
              <w:rPr>
                <w:rFonts w:hint="eastAsia" w:ascii="宋体" w:hAnsi="宋体"/>
                <w:sz w:val="24"/>
              </w:rPr>
              <w:t>合约部门经办人及电话:</w:t>
            </w:r>
          </w:p>
        </w:tc>
        <w:tc>
          <w:tcPr>
            <w:tcW w:w="2835" w:type="dxa"/>
          </w:tcPr>
          <w:p>
            <w:pPr>
              <w:rPr>
                <w:rFonts w:ascii="宋体" w:hAnsi="宋体"/>
                <w:szCs w:val="21"/>
              </w:rPr>
            </w:pPr>
          </w:p>
        </w:tc>
        <w:tc>
          <w:tcPr>
            <w:tcW w:w="1843" w:type="dxa"/>
          </w:tcPr>
          <w:p>
            <w:pPr>
              <w:rPr>
                <w:rFonts w:ascii="宋体" w:hAnsi="宋体"/>
                <w:sz w:val="24"/>
              </w:rPr>
            </w:pPr>
            <w:r>
              <w:rPr>
                <w:rFonts w:hint="eastAsia" w:ascii="宋体" w:hAnsi="宋体"/>
                <w:sz w:val="24"/>
              </w:rPr>
              <w:t>合约部门审核人：</w:t>
            </w:r>
          </w:p>
        </w:tc>
        <w:tc>
          <w:tcPr>
            <w:tcW w:w="2976" w:type="dxa"/>
          </w:tcPr>
          <w:p>
            <w:pPr>
              <w:rPr>
                <w:rFonts w:ascii="宋体" w:hAnsi="宋体"/>
                <w:szCs w:val="21"/>
              </w:rPr>
            </w:pPr>
          </w:p>
        </w:tc>
      </w:tr>
      <w:tr>
        <w:tblPrEx>
          <w:tblCellMar>
            <w:top w:w="0" w:type="dxa"/>
            <w:left w:w="108" w:type="dxa"/>
            <w:bottom w:w="0" w:type="dxa"/>
            <w:right w:w="108" w:type="dxa"/>
          </w:tblCellMar>
        </w:tblPrEx>
        <w:trPr>
          <w:trHeight w:val="1134" w:hRule="exact"/>
        </w:trPr>
        <w:tc>
          <w:tcPr>
            <w:tcW w:w="2269" w:type="dxa"/>
          </w:tcPr>
          <w:p>
            <w:pPr>
              <w:rPr>
                <w:rFonts w:ascii="宋体" w:hAnsi="宋体"/>
                <w:b/>
                <w:sz w:val="30"/>
                <w:szCs w:val="30"/>
              </w:rPr>
            </w:pPr>
            <w:r>
              <w:rPr>
                <w:rFonts w:hint="eastAsia" w:ascii="宋体" w:hAnsi="宋体"/>
                <w:b/>
                <w:sz w:val="30"/>
                <w:szCs w:val="30"/>
              </w:rPr>
              <w:t>乙方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835" w:type="dxa"/>
          </w:tcPr>
          <w:p>
            <w:pPr>
              <w:spacing w:before="25" w:line="240" w:lineRule="atLeast"/>
              <w:ind w:left="-107" w:leftChars="-51"/>
              <w:jc w:val="left"/>
              <w:rPr>
                <w:rFonts w:ascii="宋体" w:hAnsi="宋体"/>
                <w:b/>
                <w:sz w:val="30"/>
                <w:szCs w:val="30"/>
              </w:rPr>
            </w:pPr>
            <w:r>
              <w:rPr>
                <w:rFonts w:hint="eastAsia" w:ascii="宋体" w:hAnsi="宋体"/>
                <w:b/>
                <w:sz w:val="28"/>
                <w:szCs w:val="28"/>
              </w:rPr>
              <w:t>XXXXXX</w:t>
            </w:r>
          </w:p>
        </w:tc>
        <w:tc>
          <w:tcPr>
            <w:tcW w:w="1843" w:type="dxa"/>
          </w:tcPr>
          <w:p>
            <w:pPr>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sz w:val="24"/>
              </w:rPr>
            </w:pPr>
            <w:r>
              <w:rPr>
                <w:rFonts w:ascii="宋体" w:hAnsi="宋体"/>
                <w:sz w:val="24"/>
              </w:rPr>
              <w:t>住    所：</w:t>
            </w:r>
          </w:p>
        </w:tc>
        <w:tc>
          <w:tcPr>
            <w:tcW w:w="2835" w:type="dxa"/>
          </w:tcPr>
          <w:p>
            <w:pPr>
              <w:rPr>
                <w:rFonts w:ascii="宋体" w:hAnsi="宋体"/>
                <w:sz w:val="24"/>
              </w:rPr>
            </w:pPr>
          </w:p>
        </w:tc>
        <w:tc>
          <w:tcPr>
            <w:tcW w:w="1843" w:type="dxa"/>
          </w:tcPr>
          <w:p>
            <w:pPr>
              <w:rPr>
                <w:rFonts w:ascii="宋体" w:hAnsi="宋体"/>
                <w:sz w:val="24"/>
              </w:rPr>
            </w:pP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sz w:val="24"/>
              </w:rPr>
            </w:pPr>
            <w:r>
              <w:rPr>
                <w:rFonts w:ascii="宋体" w:hAnsi="宋体"/>
                <w:sz w:val="24"/>
              </w:rPr>
              <w:t>电    话：</w:t>
            </w:r>
          </w:p>
        </w:tc>
        <w:tc>
          <w:tcPr>
            <w:tcW w:w="2835" w:type="dxa"/>
          </w:tcPr>
          <w:p>
            <w:pPr>
              <w:rPr>
                <w:rFonts w:ascii="宋体" w:hAnsi="宋体"/>
                <w:sz w:val="24"/>
              </w:rPr>
            </w:pPr>
          </w:p>
        </w:tc>
        <w:tc>
          <w:tcPr>
            <w:tcW w:w="1843" w:type="dxa"/>
          </w:tcPr>
          <w:p>
            <w:pPr>
              <w:rPr>
                <w:rFonts w:ascii="宋体" w:hAnsi="宋体"/>
                <w:sz w:val="24"/>
              </w:rPr>
            </w:pPr>
            <w:r>
              <w:rPr>
                <w:rFonts w:ascii="宋体" w:hAnsi="宋体"/>
                <w:sz w:val="24"/>
              </w:rPr>
              <w:t>传    真：</w:t>
            </w:r>
          </w:p>
        </w:tc>
        <w:tc>
          <w:tcPr>
            <w:tcW w:w="2976" w:type="dxa"/>
          </w:tcPr>
          <w:p>
            <w:pPr>
              <w:rPr>
                <w:rFonts w:ascii="宋体" w:hAnsi="宋体"/>
                <w:sz w:val="24"/>
                <w:szCs w:val="24"/>
              </w:rPr>
            </w:pPr>
          </w:p>
        </w:tc>
      </w:tr>
      <w:tr>
        <w:tblPrEx>
          <w:tblCellMar>
            <w:top w:w="0" w:type="dxa"/>
            <w:left w:w="108" w:type="dxa"/>
            <w:bottom w:w="0" w:type="dxa"/>
            <w:right w:w="108" w:type="dxa"/>
          </w:tblCellMar>
        </w:tblPrEx>
        <w:trPr>
          <w:trHeight w:val="680" w:hRule="exact"/>
        </w:trPr>
        <w:tc>
          <w:tcPr>
            <w:tcW w:w="2269" w:type="dxa"/>
          </w:tcPr>
          <w:p>
            <w:pPr>
              <w:rPr>
                <w:rFonts w:ascii="宋体" w:hAnsi="宋体"/>
                <w:sz w:val="24"/>
              </w:rPr>
            </w:pPr>
            <w:r>
              <w:rPr>
                <w:rFonts w:ascii="宋体" w:hAnsi="宋体"/>
                <w:sz w:val="24"/>
              </w:rPr>
              <w:t>开户银行：</w:t>
            </w:r>
          </w:p>
        </w:tc>
        <w:tc>
          <w:tcPr>
            <w:tcW w:w="2835" w:type="dxa"/>
          </w:tcPr>
          <w:p>
            <w:pPr>
              <w:rPr>
                <w:rFonts w:ascii="宋体" w:hAnsi="宋体"/>
                <w:sz w:val="24"/>
              </w:rPr>
            </w:pPr>
          </w:p>
          <w:p>
            <w:pPr>
              <w:rPr>
                <w:rFonts w:ascii="宋体" w:hAnsi="宋体"/>
                <w:sz w:val="24"/>
              </w:rPr>
            </w:pPr>
          </w:p>
        </w:tc>
        <w:tc>
          <w:tcPr>
            <w:tcW w:w="1843" w:type="dxa"/>
          </w:tcPr>
          <w:p>
            <w:pPr>
              <w:rPr>
                <w:rFonts w:ascii="宋体" w:hAnsi="宋体"/>
                <w:sz w:val="24"/>
              </w:rPr>
            </w:pPr>
            <w:r>
              <w:rPr>
                <w:rFonts w:ascii="宋体" w:hAnsi="宋体"/>
                <w:sz w:val="24"/>
              </w:rPr>
              <w:t>开户全名：</w:t>
            </w:r>
          </w:p>
        </w:tc>
        <w:tc>
          <w:tcPr>
            <w:tcW w:w="2976" w:type="dxa"/>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tcPr>
          <w:p>
            <w:pPr>
              <w:rPr>
                <w:rFonts w:ascii="宋体" w:hAnsi="宋体"/>
                <w:sz w:val="24"/>
              </w:rPr>
            </w:pPr>
            <w:r>
              <w:rPr>
                <w:rFonts w:ascii="宋体" w:hAnsi="宋体"/>
                <w:sz w:val="24"/>
              </w:rPr>
              <w:t>账    号</w:t>
            </w:r>
            <w:r>
              <w:rPr>
                <w:rFonts w:hint="eastAsia" w:ascii="宋体" w:hAnsi="宋体"/>
                <w:sz w:val="24"/>
              </w:rPr>
              <w:t>：</w:t>
            </w:r>
          </w:p>
        </w:tc>
        <w:tc>
          <w:tcPr>
            <w:tcW w:w="2835" w:type="dxa"/>
          </w:tcPr>
          <w:p>
            <w:pPr>
              <w:rPr>
                <w:rFonts w:ascii="宋体" w:hAnsi="宋体"/>
                <w:sz w:val="24"/>
              </w:rPr>
            </w:pPr>
          </w:p>
        </w:tc>
        <w:tc>
          <w:tcPr>
            <w:tcW w:w="1843" w:type="dxa"/>
          </w:tcPr>
          <w:p>
            <w:pPr>
              <w:rPr>
                <w:rFonts w:ascii="宋体" w:hAnsi="宋体"/>
                <w:sz w:val="24"/>
              </w:rPr>
            </w:pPr>
            <w:r>
              <w:rPr>
                <w:rFonts w:ascii="宋体" w:hAnsi="宋体"/>
                <w:sz w:val="24"/>
              </w:rPr>
              <w:t>邮政编码：</w:t>
            </w:r>
          </w:p>
        </w:tc>
        <w:tc>
          <w:tcPr>
            <w:tcW w:w="2976" w:type="dxa"/>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tcPr>
          <w:p>
            <w:pPr>
              <w:rPr>
                <w:rFonts w:ascii="宋体" w:hAnsi="宋体"/>
                <w:sz w:val="24"/>
              </w:rPr>
            </w:pPr>
            <w:r>
              <w:rPr>
                <w:rFonts w:hint="eastAsia" w:ascii="宋体" w:hAnsi="宋体"/>
                <w:sz w:val="24"/>
              </w:rPr>
              <w:t>经办人：</w:t>
            </w:r>
          </w:p>
        </w:tc>
        <w:tc>
          <w:tcPr>
            <w:tcW w:w="2835" w:type="dxa"/>
          </w:tcPr>
          <w:p>
            <w:pPr>
              <w:rPr>
                <w:rFonts w:ascii="宋体" w:hAnsi="宋体"/>
                <w:sz w:val="24"/>
                <w:szCs w:val="24"/>
              </w:rPr>
            </w:pPr>
          </w:p>
        </w:tc>
        <w:tc>
          <w:tcPr>
            <w:tcW w:w="1843" w:type="dxa"/>
          </w:tcPr>
          <w:p>
            <w:pPr>
              <w:rPr>
                <w:rFonts w:ascii="宋体" w:hAnsi="宋体"/>
                <w:sz w:val="24"/>
              </w:rPr>
            </w:pPr>
            <w:r>
              <w:rPr>
                <w:rFonts w:hint="eastAsia" w:ascii="宋体" w:hAnsi="宋体"/>
                <w:sz w:val="24"/>
              </w:rPr>
              <w:t>经办人电话：</w:t>
            </w:r>
          </w:p>
        </w:tc>
        <w:tc>
          <w:tcPr>
            <w:tcW w:w="2976" w:type="dxa"/>
          </w:tcPr>
          <w:p>
            <w:pPr>
              <w:rPr>
                <w:rFonts w:ascii="宋体" w:hAnsi="宋体"/>
                <w:sz w:val="24"/>
              </w:rPr>
            </w:pPr>
          </w:p>
        </w:tc>
      </w:tr>
      <w:tr>
        <w:tblPrEx>
          <w:tblCellMar>
            <w:top w:w="0" w:type="dxa"/>
            <w:left w:w="108" w:type="dxa"/>
            <w:bottom w:w="0" w:type="dxa"/>
            <w:right w:w="108" w:type="dxa"/>
          </w:tblCellMar>
        </w:tblPrEx>
        <w:trPr>
          <w:trHeight w:val="680" w:hRule="exact"/>
        </w:trPr>
        <w:tc>
          <w:tcPr>
            <w:tcW w:w="2269" w:type="dxa"/>
          </w:tcPr>
          <w:p>
            <w:pPr>
              <w:rPr>
                <w:rFonts w:ascii="宋体" w:hAnsi="宋体"/>
                <w:b/>
                <w:sz w:val="24"/>
              </w:rPr>
            </w:pPr>
            <w:r>
              <w:rPr>
                <w:rFonts w:hint="eastAsia" w:ascii="宋体" w:hAnsi="宋体"/>
                <w:b/>
                <w:sz w:val="24"/>
              </w:rPr>
              <w:t>合同签署地点：</w:t>
            </w:r>
          </w:p>
        </w:tc>
        <w:tc>
          <w:tcPr>
            <w:tcW w:w="2835" w:type="dxa"/>
          </w:tcPr>
          <w:p>
            <w:pPr>
              <w:rPr>
                <w:rFonts w:ascii="宋体" w:hAnsi="宋体"/>
                <w:b/>
                <w:szCs w:val="21"/>
              </w:rPr>
            </w:pPr>
            <w:r>
              <w:rPr>
                <w:rFonts w:hint="eastAsia" w:ascii="宋体" w:hAnsi="宋体"/>
                <w:b/>
                <w:szCs w:val="21"/>
              </w:rPr>
              <w:t>深   圳</w:t>
            </w:r>
          </w:p>
        </w:tc>
        <w:tc>
          <w:tcPr>
            <w:tcW w:w="1843" w:type="dxa"/>
          </w:tcPr>
          <w:p>
            <w:pPr>
              <w:rPr>
                <w:rFonts w:ascii="宋体" w:hAnsi="宋体"/>
                <w:sz w:val="24"/>
              </w:rPr>
            </w:pPr>
          </w:p>
        </w:tc>
        <w:tc>
          <w:tcPr>
            <w:tcW w:w="2976" w:type="dxa"/>
          </w:tcPr>
          <w:p>
            <w:pPr>
              <w:rPr>
                <w:rFonts w:ascii="宋体" w:hAnsi="宋体"/>
                <w:szCs w:val="21"/>
              </w:rPr>
            </w:pPr>
          </w:p>
        </w:tc>
      </w:tr>
      <w:tr>
        <w:tblPrEx>
          <w:tblCellMar>
            <w:top w:w="0" w:type="dxa"/>
            <w:left w:w="108" w:type="dxa"/>
            <w:bottom w:w="0" w:type="dxa"/>
            <w:right w:w="108" w:type="dxa"/>
          </w:tblCellMar>
        </w:tblPrEx>
        <w:trPr>
          <w:trHeight w:val="680" w:hRule="exact"/>
        </w:trPr>
        <w:tc>
          <w:tcPr>
            <w:tcW w:w="2269" w:type="dxa"/>
          </w:tcPr>
          <w:p>
            <w:pPr>
              <w:rPr>
                <w:rFonts w:ascii="宋体" w:hAnsi="宋体"/>
                <w:b/>
                <w:sz w:val="24"/>
              </w:rPr>
            </w:pPr>
            <w:r>
              <w:rPr>
                <w:rFonts w:hint="eastAsia" w:ascii="宋体" w:hAnsi="宋体"/>
                <w:b/>
                <w:sz w:val="24"/>
              </w:rPr>
              <w:t>时      间：</w:t>
            </w:r>
          </w:p>
        </w:tc>
        <w:tc>
          <w:tcPr>
            <w:tcW w:w="2835" w:type="dxa"/>
          </w:tcPr>
          <w:p>
            <w:pPr>
              <w:ind w:firstLine="422" w:firstLineChars="200"/>
              <w:rPr>
                <w:rFonts w:ascii="宋体" w:hAnsi="宋体"/>
                <w:b/>
                <w:szCs w:val="21"/>
              </w:rPr>
            </w:pPr>
            <w:r>
              <w:rPr>
                <w:rFonts w:hint="eastAsia" w:ascii="宋体" w:hAnsi="宋体"/>
                <w:b/>
                <w:szCs w:val="21"/>
              </w:rPr>
              <w:t xml:space="preserve">年  </w:t>
            </w:r>
            <w:r>
              <w:rPr>
                <w:rFonts w:ascii="宋体" w:hAnsi="宋体"/>
                <w:b/>
                <w:szCs w:val="21"/>
              </w:rPr>
              <w:t xml:space="preserve">    </w:t>
            </w:r>
            <w:r>
              <w:rPr>
                <w:rFonts w:hint="eastAsia" w:ascii="宋体" w:hAnsi="宋体"/>
                <w:b/>
                <w:szCs w:val="21"/>
              </w:rPr>
              <w:t xml:space="preserve"> 月 </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日</w:t>
            </w:r>
          </w:p>
        </w:tc>
        <w:tc>
          <w:tcPr>
            <w:tcW w:w="1843" w:type="dxa"/>
          </w:tcPr>
          <w:p>
            <w:pPr>
              <w:rPr>
                <w:rFonts w:ascii="宋体" w:hAnsi="宋体"/>
                <w:sz w:val="24"/>
              </w:rPr>
            </w:pPr>
          </w:p>
        </w:tc>
        <w:tc>
          <w:tcPr>
            <w:tcW w:w="2976" w:type="dxa"/>
          </w:tcPr>
          <w:p>
            <w:pPr>
              <w:rPr>
                <w:rFonts w:ascii="宋体" w:hAnsi="宋体"/>
                <w:szCs w:val="21"/>
              </w:rPr>
            </w:pPr>
          </w:p>
        </w:tc>
      </w:tr>
    </w:tbl>
    <w:p>
      <w:pPr>
        <w:adjustRightInd w:val="0"/>
        <w:snapToGrid w:val="0"/>
        <w:spacing w:line="360" w:lineRule="auto"/>
        <w:ind w:firstLine="560"/>
        <w:jc w:val="center"/>
        <w:outlineLvl w:val="1"/>
        <w:rPr>
          <w:rFonts w:eastAsia="仿宋_GB2312"/>
        </w:rPr>
        <w:sectPr>
          <w:pgSz w:w="11906" w:h="16838"/>
          <w:pgMar w:top="1440" w:right="1800" w:bottom="1440" w:left="1800" w:header="851" w:footer="992" w:gutter="0"/>
          <w:cols w:space="425" w:num="1"/>
          <w:docGrid w:type="lines" w:linePitch="312" w:charSpace="0"/>
        </w:sectPr>
      </w:pPr>
    </w:p>
    <w:p>
      <w:pPr>
        <w:numPr>
          <w:ilvl w:val="0"/>
          <w:numId w:val="8"/>
        </w:numPr>
        <w:spacing w:line="360" w:lineRule="auto"/>
        <w:ind w:left="0" w:firstLine="643" w:firstLineChars="200"/>
        <w:jc w:val="center"/>
        <w:outlineLvl w:val="1"/>
        <w:rPr>
          <w:rFonts w:ascii="宋体" w:hAnsi="宋体"/>
          <w:b/>
          <w:bCs/>
          <w:kern w:val="0"/>
          <w:sz w:val="32"/>
          <w:szCs w:val="32"/>
        </w:rPr>
      </w:pPr>
      <w:bookmarkStart w:id="37" w:name="_Toc358562905"/>
      <w:bookmarkStart w:id="38" w:name="_Toc70174900"/>
      <w:bookmarkStart w:id="39" w:name="_Toc188439095"/>
      <w:bookmarkStart w:id="40" w:name="_Toc191203204"/>
      <w:bookmarkStart w:id="41" w:name="_Toc71903979"/>
      <w:bookmarkStart w:id="42" w:name="_Toc196714228"/>
      <w:r>
        <w:rPr>
          <w:rFonts w:ascii="宋体" w:hAnsi="宋体"/>
          <w:b/>
          <w:bCs/>
          <w:kern w:val="0"/>
          <w:sz w:val="32"/>
          <w:szCs w:val="32"/>
        </w:rPr>
        <w:t>合同条款</w:t>
      </w:r>
      <w:bookmarkEnd w:id="37"/>
      <w:bookmarkEnd w:id="38"/>
      <w:bookmarkEnd w:id="39"/>
      <w:bookmarkEnd w:id="40"/>
      <w:bookmarkEnd w:id="41"/>
      <w:bookmarkEnd w:id="42"/>
    </w:p>
    <w:p>
      <w:pPr>
        <w:adjustRightInd w:val="0"/>
        <w:snapToGrid w:val="0"/>
        <w:spacing w:line="360" w:lineRule="auto"/>
        <w:ind w:firstLine="643"/>
        <w:jc w:val="center"/>
        <w:outlineLvl w:val="1"/>
        <w:rPr>
          <w:rFonts w:ascii="宋体" w:hAnsi="宋体"/>
          <w:b/>
          <w:bCs/>
          <w:kern w:val="0"/>
          <w:sz w:val="32"/>
          <w:szCs w:val="32"/>
        </w:rPr>
      </w:pPr>
      <w:bookmarkStart w:id="43" w:name="_Toc118025122"/>
      <w:bookmarkStart w:id="44" w:name="_Toc119136045"/>
      <w:bookmarkStart w:id="45" w:name="_Toc118025247"/>
      <w:bookmarkStart w:id="46" w:name="_Toc183576280"/>
      <w:bookmarkStart w:id="47" w:name="_Toc120011519"/>
      <w:bookmarkStart w:id="48" w:name="_Toc70174901"/>
      <w:bookmarkStart w:id="49" w:name="_Toc71903980"/>
      <w:r>
        <w:rPr>
          <w:rFonts w:ascii="宋体" w:hAnsi="宋体"/>
          <w:b/>
          <w:bCs/>
          <w:kern w:val="0"/>
          <w:sz w:val="32"/>
          <w:szCs w:val="32"/>
        </w:rPr>
        <w:t>通用</w:t>
      </w:r>
      <w:bookmarkEnd w:id="43"/>
      <w:bookmarkEnd w:id="44"/>
      <w:bookmarkEnd w:id="45"/>
      <w:bookmarkEnd w:id="46"/>
      <w:bookmarkEnd w:id="47"/>
      <w:r>
        <w:rPr>
          <w:rFonts w:ascii="宋体" w:hAnsi="宋体"/>
          <w:b/>
          <w:bCs/>
          <w:kern w:val="0"/>
          <w:sz w:val="32"/>
          <w:szCs w:val="32"/>
        </w:rPr>
        <w:t>条款</w:t>
      </w:r>
      <w:bookmarkEnd w:id="48"/>
      <w:bookmarkEnd w:id="49"/>
    </w:p>
    <w:p>
      <w:pPr>
        <w:autoSpaceDE w:val="0"/>
        <w:autoSpaceDN w:val="0"/>
        <w:adjustRightInd w:val="0"/>
        <w:snapToGrid w:val="0"/>
        <w:spacing w:line="360" w:lineRule="auto"/>
        <w:ind w:left="482"/>
        <w:jc w:val="left"/>
        <w:rPr>
          <w:rFonts w:ascii="宋体" w:hAnsi="宋体"/>
          <w:b/>
          <w:sz w:val="24"/>
        </w:rPr>
      </w:pPr>
      <w:bookmarkStart w:id="50" w:name="_Toc136138480"/>
      <w:bookmarkStart w:id="51" w:name="_Toc136138833"/>
      <w:bookmarkStart w:id="52" w:name="_Toc129270739"/>
      <w:bookmarkStart w:id="53" w:name="_Toc129268158"/>
      <w:bookmarkStart w:id="54" w:name="_Toc129321189"/>
      <w:bookmarkStart w:id="55" w:name="_Toc129314286"/>
      <w:r>
        <w:rPr>
          <w:rFonts w:hint="eastAsia" w:ascii="宋体" w:hAnsi="宋体"/>
          <w:b/>
          <w:sz w:val="24"/>
        </w:rPr>
        <w:t>1、</w:t>
      </w:r>
      <w:r>
        <w:rPr>
          <w:rFonts w:ascii="宋体" w:hAnsi="宋体"/>
          <w:b/>
          <w:sz w:val="24"/>
        </w:rPr>
        <w:t>定义</w:t>
      </w:r>
      <w:bookmarkEnd w:id="50"/>
      <w:bookmarkEnd w:id="51"/>
      <w:bookmarkEnd w:id="52"/>
      <w:bookmarkEnd w:id="53"/>
      <w:bookmarkEnd w:id="54"/>
      <w:bookmarkEnd w:id="55"/>
    </w:p>
    <w:p>
      <w:pPr>
        <w:adjustRightInd w:val="0"/>
        <w:snapToGrid w:val="0"/>
        <w:spacing w:line="360" w:lineRule="auto"/>
        <w:ind w:firstLine="480"/>
        <w:jc w:val="left"/>
        <w:rPr>
          <w:rFonts w:ascii="宋体" w:hAnsi="宋体"/>
          <w:sz w:val="24"/>
          <w:lang w:val="zh-CN"/>
        </w:rPr>
      </w:pPr>
      <w:r>
        <w:rPr>
          <w:rFonts w:ascii="宋体" w:hAnsi="宋体"/>
          <w:sz w:val="24"/>
          <w:lang w:val="zh-CN"/>
        </w:rPr>
        <w:t>在合同中，下列措词和用语应具有此处所赋予它们的含义：</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1.1</w:t>
      </w:r>
      <w:r>
        <w:rPr>
          <w:rFonts w:ascii="宋体" w:hAnsi="宋体"/>
          <w:sz w:val="24"/>
          <w:lang w:val="zh-CN"/>
        </w:rPr>
        <w:t>“合同文件”是指合同协议书、合同专用条款、合同通用条款等。</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1.2</w:t>
      </w:r>
      <w:r>
        <w:rPr>
          <w:rFonts w:ascii="宋体" w:hAnsi="宋体"/>
          <w:sz w:val="24"/>
          <w:lang w:val="zh-CN"/>
        </w:rPr>
        <w:t xml:space="preserve"> </w:t>
      </w:r>
      <w:r>
        <w:rPr>
          <w:rFonts w:hint="eastAsia" w:ascii="宋体" w:hAnsi="宋体"/>
          <w:sz w:val="24"/>
          <w:lang w:val="zh-CN"/>
        </w:rPr>
        <w:t>深汕铁路轨道站点 “站城一体化”区域前期策划服务（二）</w:t>
      </w:r>
      <w:r>
        <w:rPr>
          <w:rFonts w:ascii="宋体" w:hAnsi="宋体"/>
          <w:sz w:val="24"/>
          <w:lang w:val="zh-CN"/>
        </w:rPr>
        <w:t>系指合同规定乙方须承担的</w:t>
      </w:r>
      <w:r>
        <w:rPr>
          <w:rFonts w:hint="eastAsia" w:ascii="宋体" w:hAnsi="宋体"/>
          <w:sz w:val="24"/>
          <w:lang w:val="zh-CN"/>
        </w:rPr>
        <w:t>研究工作</w:t>
      </w:r>
      <w:r>
        <w:rPr>
          <w:rFonts w:ascii="宋体" w:hAnsi="宋体"/>
          <w:sz w:val="24"/>
          <w:lang w:val="zh-CN"/>
        </w:rPr>
        <w:t>，以及其它</w:t>
      </w:r>
      <w:r>
        <w:rPr>
          <w:rFonts w:hint="eastAsia" w:ascii="宋体" w:hAnsi="宋体"/>
          <w:sz w:val="24"/>
          <w:lang w:val="zh-CN"/>
        </w:rPr>
        <w:t>配合</w:t>
      </w:r>
      <w:r>
        <w:rPr>
          <w:rFonts w:ascii="宋体" w:hAnsi="宋体"/>
          <w:sz w:val="24"/>
          <w:lang w:val="zh-CN"/>
        </w:rPr>
        <w:t>服务。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1.3</w:t>
      </w:r>
      <w:r>
        <w:rPr>
          <w:rFonts w:ascii="宋体" w:hAnsi="宋体"/>
          <w:sz w:val="24"/>
          <w:lang w:val="zh-CN"/>
        </w:rPr>
        <w:t>“合同价”系指根据合同规定乙方在正确地完全履行合同义务后甲方应支付给乙方的费用。</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1.4</w:t>
      </w:r>
      <w:r>
        <w:rPr>
          <w:rFonts w:ascii="宋体" w:hAnsi="宋体"/>
          <w:sz w:val="24"/>
          <w:lang w:val="zh-CN"/>
        </w:rPr>
        <w:t>“项目”系指乙方根据合同规定为提供所有成果和相关服务而进行的全部工作，除非上下文另有说明。</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1.5</w:t>
      </w:r>
      <w:r>
        <w:rPr>
          <w:rFonts w:ascii="宋体" w:hAnsi="宋体"/>
          <w:sz w:val="24"/>
          <w:lang w:val="zh-CN"/>
        </w:rPr>
        <w:t>“变更指令”系指“通用条款”和“专用条款”所述，甲方向乙方发出的、要求乙方对项目进行变更的、规定格式的书面命令。</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1.6</w:t>
      </w:r>
      <w:r>
        <w:rPr>
          <w:rFonts w:ascii="宋体" w:hAnsi="宋体"/>
          <w:sz w:val="24"/>
          <w:lang w:val="zh-CN"/>
        </w:rPr>
        <w:t>“天”指日历天数。</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1.7</w:t>
      </w:r>
      <w:r>
        <w:rPr>
          <w:rFonts w:ascii="宋体" w:hAnsi="宋体"/>
          <w:sz w:val="24"/>
          <w:lang w:val="zh-CN"/>
        </w:rPr>
        <w:t>“验收”系指甲方依据合同条件、技术标准接受成果及服务所进行的必要程序。</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1.8 </w:t>
      </w:r>
      <w:r>
        <w:rPr>
          <w:rFonts w:ascii="宋体" w:hAnsi="宋体"/>
          <w:sz w:val="24"/>
          <w:lang w:val="zh-CN"/>
        </w:rPr>
        <w:t>本合同中的标题和题名仅作提示参考，并无作合同解释之特殊用意。本合同中引用某个条款时，除非特别说明，应解释为包含该条款项下所有子条款的内容。</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 </w:t>
      </w:r>
      <w:r>
        <w:rPr>
          <w:rFonts w:ascii="宋体" w:hAnsi="宋体"/>
          <w:sz w:val="24"/>
          <w:lang w:val="zh-CN"/>
        </w:rPr>
        <w:t>凡指当事人或各方的措辞应包括公司以及具有法人资格的任何组织。仅表明单数形式的词也包括复数含义，视上下文需要而定，反之亦然。</w:t>
      </w:r>
    </w:p>
    <w:p>
      <w:pPr>
        <w:autoSpaceDE w:val="0"/>
        <w:autoSpaceDN w:val="0"/>
        <w:adjustRightInd w:val="0"/>
        <w:snapToGrid w:val="0"/>
        <w:spacing w:line="360" w:lineRule="auto"/>
        <w:ind w:firstLine="480"/>
        <w:jc w:val="left"/>
        <w:rPr>
          <w:rFonts w:eastAsia="仿宋_GB2312"/>
          <w:sz w:val="24"/>
          <w:lang w:val="zh-CN"/>
        </w:rPr>
      </w:pPr>
      <w:r>
        <w:rPr>
          <w:rFonts w:hint="eastAsia" w:ascii="宋体" w:hAnsi="宋体"/>
          <w:sz w:val="24"/>
          <w:lang w:val="zh-CN"/>
        </w:rPr>
        <w:t xml:space="preserve">1.11 </w:t>
      </w:r>
      <w:r>
        <w:rPr>
          <w:rFonts w:ascii="宋体" w:hAnsi="宋体"/>
          <w:sz w:val="24"/>
          <w:lang w:val="zh-CN"/>
        </w:rPr>
        <w:t>凡合同中规定通讯是“书面的”或“用书面形式”，这是指任何手写的、打印的或印刷的通讯，包括电报和传真发送等。</w:t>
      </w:r>
    </w:p>
    <w:p>
      <w:pPr>
        <w:autoSpaceDE w:val="0"/>
        <w:autoSpaceDN w:val="0"/>
        <w:adjustRightInd w:val="0"/>
        <w:snapToGrid w:val="0"/>
        <w:spacing w:line="360" w:lineRule="auto"/>
        <w:ind w:left="482"/>
        <w:jc w:val="left"/>
        <w:rPr>
          <w:rFonts w:ascii="宋体" w:hAnsi="宋体"/>
          <w:b/>
          <w:sz w:val="24"/>
        </w:rPr>
      </w:pPr>
      <w:r>
        <w:rPr>
          <w:rFonts w:hint="eastAsia" w:ascii="宋体" w:hAnsi="宋体"/>
          <w:b/>
          <w:sz w:val="24"/>
        </w:rPr>
        <w:t>2、</w:t>
      </w:r>
      <w:r>
        <w:rPr>
          <w:rFonts w:ascii="宋体" w:hAnsi="宋体"/>
          <w:b/>
          <w:sz w:val="24"/>
        </w:rPr>
        <w:t>适用性</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2.1 </w:t>
      </w:r>
      <w:r>
        <w:rPr>
          <w:rFonts w:ascii="宋体" w:hAnsi="宋体"/>
          <w:sz w:val="24"/>
          <w:lang w:val="zh-CN"/>
        </w:rPr>
        <w:t>本合同“通用条款”适用于没有被本合同其它部分的条款所取代的范围。</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2.2 </w:t>
      </w:r>
      <w:r>
        <w:rPr>
          <w:rFonts w:ascii="宋体" w:hAnsi="宋体"/>
          <w:sz w:val="24"/>
          <w:lang w:val="zh-CN"/>
        </w:rPr>
        <w:t xml:space="preserve"> 一旦“通用条款”与“专用条款”抵触，则以“专用条款”为准。</w:t>
      </w:r>
    </w:p>
    <w:p>
      <w:pPr>
        <w:autoSpaceDE w:val="0"/>
        <w:autoSpaceDN w:val="0"/>
        <w:adjustRightInd w:val="0"/>
        <w:snapToGrid w:val="0"/>
        <w:spacing w:line="360" w:lineRule="auto"/>
        <w:ind w:left="482"/>
        <w:jc w:val="left"/>
        <w:rPr>
          <w:rFonts w:ascii="宋体" w:hAnsi="宋体"/>
          <w:b/>
          <w:sz w:val="24"/>
        </w:rPr>
      </w:pPr>
      <w:bookmarkStart w:id="56" w:name="_Toc129321191"/>
      <w:bookmarkStart w:id="57" w:name="_Toc129268160"/>
      <w:bookmarkStart w:id="58" w:name="_Toc136138482"/>
      <w:bookmarkStart w:id="59" w:name="_Toc129270741"/>
      <w:bookmarkStart w:id="60" w:name="_Toc136138835"/>
      <w:bookmarkStart w:id="61" w:name="_Toc129314288"/>
      <w:r>
        <w:rPr>
          <w:rFonts w:hint="eastAsia" w:ascii="宋体" w:hAnsi="宋体"/>
          <w:b/>
          <w:sz w:val="24"/>
        </w:rPr>
        <w:t>3、</w:t>
      </w:r>
      <w:r>
        <w:rPr>
          <w:rFonts w:ascii="宋体" w:hAnsi="宋体"/>
          <w:b/>
          <w:sz w:val="24"/>
        </w:rPr>
        <w:t>标准</w:t>
      </w:r>
      <w:bookmarkEnd w:id="56"/>
      <w:bookmarkEnd w:id="57"/>
      <w:bookmarkEnd w:id="58"/>
      <w:bookmarkEnd w:id="59"/>
      <w:bookmarkEnd w:id="60"/>
      <w:bookmarkEnd w:id="61"/>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3.1 </w:t>
      </w:r>
      <w:r>
        <w:rPr>
          <w:rFonts w:ascii="宋体" w:hAnsi="宋体"/>
          <w:sz w:val="24"/>
          <w:lang w:val="zh-CN"/>
        </w:rPr>
        <w:t>所有成果和服务均应符合“任务大纲”中所述的标准。如果没有提及适用标准，则应符合中华人民共和国国家标准或行业、地方标准。这些标准必须是有关机构发布的最新版本的标准。</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3.2 </w:t>
      </w:r>
      <w:r>
        <w:rPr>
          <w:rFonts w:ascii="宋体" w:hAnsi="宋体"/>
          <w:sz w:val="24"/>
          <w:lang w:val="zh-CN"/>
        </w:rPr>
        <w:t>若乙方采用了非国内公开发行的标准，乙方应向甲方提供有关标准的中、英文文本。</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3.3 </w:t>
      </w:r>
      <w:r>
        <w:rPr>
          <w:rFonts w:ascii="宋体" w:hAnsi="宋体"/>
          <w:sz w:val="24"/>
          <w:lang w:val="zh-CN"/>
        </w:rPr>
        <w:t>除非合同中另有规定，计量单位均应采用中华人民共和国法定计量单位。</w:t>
      </w:r>
    </w:p>
    <w:p>
      <w:pPr>
        <w:autoSpaceDE w:val="0"/>
        <w:autoSpaceDN w:val="0"/>
        <w:adjustRightInd w:val="0"/>
        <w:snapToGrid w:val="0"/>
        <w:spacing w:line="360" w:lineRule="auto"/>
        <w:ind w:left="482"/>
        <w:jc w:val="left"/>
        <w:rPr>
          <w:rFonts w:ascii="宋体" w:hAnsi="宋体"/>
          <w:b/>
          <w:sz w:val="24"/>
        </w:rPr>
      </w:pPr>
      <w:bookmarkStart w:id="62" w:name="_Toc136138836"/>
      <w:bookmarkStart w:id="63" w:name="_Toc129314289"/>
      <w:bookmarkStart w:id="64" w:name="_Toc129321192"/>
      <w:bookmarkStart w:id="65" w:name="_Toc136138483"/>
      <w:bookmarkStart w:id="66" w:name="_Toc129270742"/>
      <w:bookmarkStart w:id="67" w:name="_Toc129268161"/>
      <w:r>
        <w:rPr>
          <w:rFonts w:hint="eastAsia" w:ascii="宋体" w:hAnsi="宋体"/>
          <w:b/>
          <w:sz w:val="24"/>
        </w:rPr>
        <w:t>4、</w:t>
      </w:r>
      <w:r>
        <w:rPr>
          <w:rFonts w:ascii="宋体" w:hAnsi="宋体"/>
          <w:b/>
          <w:sz w:val="24"/>
        </w:rPr>
        <w:t>使用合同文件和资料</w:t>
      </w:r>
      <w:bookmarkEnd w:id="62"/>
      <w:bookmarkEnd w:id="63"/>
      <w:bookmarkEnd w:id="64"/>
      <w:bookmarkEnd w:id="65"/>
      <w:bookmarkEnd w:id="66"/>
      <w:bookmarkEnd w:id="67"/>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4.1 </w:t>
      </w:r>
      <w:r>
        <w:rPr>
          <w:rFonts w:ascii="宋体" w:hAnsi="宋体"/>
          <w:sz w:val="24"/>
          <w:lang w:val="zh-CN"/>
        </w:rPr>
        <w:t>没有甲方事先书面同意，乙方不得将由甲方提供的有关合同或任何合同条文、计划、图纸、样品或资料提供给乙方雇佣于履行本合同以外的任何其他人。即使向本合同的雇员提供，也应注意保密并限于履行合同必须的范围。</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4.2 </w:t>
      </w:r>
      <w:r>
        <w:rPr>
          <w:rFonts w:ascii="宋体" w:hAnsi="宋体"/>
          <w:sz w:val="24"/>
          <w:lang w:val="zh-CN"/>
        </w:rPr>
        <w:t>没有甲方事先书面同意，除了履行本合同之外，乙方不应使用本条款第4.1条所列举的任何文件和资料。</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4.3 </w:t>
      </w:r>
      <w:r>
        <w:rPr>
          <w:rFonts w:ascii="宋体" w:hAnsi="宋体"/>
          <w:sz w:val="24"/>
          <w:lang w:val="zh-CN"/>
        </w:rPr>
        <w:t>除了合同本身以外，本条款第4.1条所列举的任何文件是甲方的财产。如果甲方有要求，乙方在完成合同后应将这些文件（包含全部拷贝）还给甲方。</w:t>
      </w:r>
    </w:p>
    <w:p>
      <w:pPr>
        <w:autoSpaceDE w:val="0"/>
        <w:autoSpaceDN w:val="0"/>
        <w:adjustRightInd w:val="0"/>
        <w:snapToGrid w:val="0"/>
        <w:spacing w:line="360" w:lineRule="auto"/>
        <w:ind w:left="482"/>
        <w:jc w:val="left"/>
        <w:rPr>
          <w:rFonts w:ascii="宋体" w:hAnsi="宋体"/>
          <w:b/>
          <w:sz w:val="24"/>
        </w:rPr>
      </w:pPr>
      <w:bookmarkStart w:id="68" w:name="_Toc136138837"/>
      <w:bookmarkStart w:id="69" w:name="_Toc129268162"/>
      <w:bookmarkStart w:id="70" w:name="_Toc129321193"/>
      <w:bookmarkStart w:id="71" w:name="_Toc136138484"/>
      <w:bookmarkStart w:id="72" w:name="_Toc129314290"/>
      <w:bookmarkStart w:id="73" w:name="_Toc129270743"/>
      <w:r>
        <w:rPr>
          <w:rFonts w:hint="eastAsia" w:ascii="宋体" w:hAnsi="宋体"/>
          <w:b/>
          <w:sz w:val="24"/>
        </w:rPr>
        <w:t>5、</w:t>
      </w:r>
      <w:r>
        <w:rPr>
          <w:rFonts w:ascii="宋体" w:hAnsi="宋体"/>
          <w:b/>
          <w:sz w:val="24"/>
        </w:rPr>
        <w:t>知识产权</w:t>
      </w:r>
      <w:bookmarkEnd w:id="68"/>
      <w:bookmarkEnd w:id="69"/>
      <w:bookmarkEnd w:id="70"/>
      <w:bookmarkEnd w:id="71"/>
      <w:bookmarkEnd w:id="72"/>
      <w:bookmarkEnd w:id="73"/>
    </w:p>
    <w:p>
      <w:pPr>
        <w:autoSpaceDE w:val="0"/>
        <w:autoSpaceDN w:val="0"/>
        <w:adjustRightInd w:val="0"/>
        <w:snapToGrid w:val="0"/>
        <w:spacing w:line="360" w:lineRule="auto"/>
        <w:jc w:val="left"/>
        <w:rPr>
          <w:rFonts w:ascii="宋体" w:hAnsi="宋体"/>
          <w:sz w:val="24"/>
        </w:rPr>
      </w:pPr>
      <w:r>
        <w:rPr>
          <w:rFonts w:ascii="宋体" w:hAnsi="宋体"/>
          <w:b/>
          <w:sz w:val="24"/>
        </w:rPr>
        <w:t xml:space="preserve">  </w:t>
      </w:r>
      <w:r>
        <w:rPr>
          <w:rFonts w:ascii="宋体" w:hAnsi="宋体"/>
          <w:sz w:val="24"/>
        </w:rPr>
        <w:t xml:space="preserve">  5.1 </w:t>
      </w:r>
      <w:r>
        <w:rPr>
          <w:rFonts w:hint="eastAsia" w:ascii="宋体" w:hAnsi="宋体"/>
          <w:sz w:val="24"/>
        </w:rPr>
        <w:t xml:space="preserve">双方约定：因履行本合同所产生的研究成果及其相关知识产权权利归属甲方所有，乙方未经甲方书面允许不得擅自使用或提供给第三方。对于乙方所编制的所有文件，甲方有权在本项目或甲方的其他项目使用或复制此类文件，在此情况下使用或复制此类文件时不需取得乙方的许可。        </w:t>
      </w:r>
    </w:p>
    <w:p>
      <w:pPr>
        <w:autoSpaceDE w:val="0"/>
        <w:autoSpaceDN w:val="0"/>
        <w:adjustRightInd w:val="0"/>
        <w:snapToGrid w:val="0"/>
        <w:spacing w:line="360" w:lineRule="auto"/>
        <w:jc w:val="left"/>
        <w:rPr>
          <w:rFonts w:ascii="宋体" w:hAnsi="宋体"/>
          <w:sz w:val="24"/>
        </w:rPr>
      </w:pPr>
      <w:r>
        <w:rPr>
          <w:rFonts w:ascii="宋体" w:hAnsi="宋体"/>
          <w:sz w:val="24"/>
        </w:rPr>
        <w:t xml:space="preserve">    5.2 </w:t>
      </w:r>
      <w:r>
        <w:rPr>
          <w:rFonts w:hint="eastAsia" w:ascii="宋体" w:hAnsi="宋体"/>
          <w:sz w:val="24"/>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autoSpaceDE w:val="0"/>
        <w:autoSpaceDN w:val="0"/>
        <w:adjustRightInd w:val="0"/>
        <w:snapToGrid w:val="0"/>
        <w:spacing w:line="360" w:lineRule="auto"/>
        <w:jc w:val="left"/>
        <w:rPr>
          <w:rFonts w:ascii="宋体" w:hAnsi="宋体"/>
          <w:sz w:val="24"/>
        </w:rPr>
      </w:pPr>
      <w:r>
        <w:rPr>
          <w:rFonts w:ascii="宋体" w:hAnsi="宋体"/>
          <w:sz w:val="24"/>
        </w:rPr>
        <w:t xml:space="preserve">    5.3 </w:t>
      </w:r>
      <w:r>
        <w:rPr>
          <w:rFonts w:hint="eastAsia" w:ascii="宋体" w:hAnsi="宋体"/>
          <w:sz w:val="24"/>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pPr>
        <w:autoSpaceDE w:val="0"/>
        <w:autoSpaceDN w:val="0"/>
        <w:adjustRightInd w:val="0"/>
        <w:snapToGrid w:val="0"/>
        <w:spacing w:line="360" w:lineRule="auto"/>
        <w:jc w:val="left"/>
        <w:rPr>
          <w:rFonts w:ascii="宋体" w:hAnsi="宋体"/>
          <w:sz w:val="24"/>
        </w:rPr>
      </w:pPr>
      <w:r>
        <w:rPr>
          <w:rFonts w:ascii="宋体" w:hAnsi="宋体"/>
          <w:sz w:val="24"/>
        </w:rPr>
        <w:t xml:space="preserve">   5.4 </w:t>
      </w:r>
      <w:r>
        <w:rPr>
          <w:rFonts w:hint="eastAsia" w:ascii="宋体" w:hAnsi="宋体"/>
          <w:sz w:val="24"/>
        </w:rPr>
        <w:t>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autoSpaceDE w:val="0"/>
        <w:autoSpaceDN w:val="0"/>
        <w:adjustRightInd w:val="0"/>
        <w:snapToGrid w:val="0"/>
        <w:spacing w:line="360" w:lineRule="auto"/>
        <w:jc w:val="left"/>
        <w:rPr>
          <w:rFonts w:ascii="宋体" w:hAnsi="宋体"/>
          <w:sz w:val="24"/>
        </w:rPr>
      </w:pPr>
      <w:r>
        <w:rPr>
          <w:rFonts w:ascii="宋体" w:hAnsi="宋体"/>
          <w:sz w:val="24"/>
        </w:rPr>
        <w:t xml:space="preserve">    5.5 </w:t>
      </w:r>
      <w:r>
        <w:rPr>
          <w:rFonts w:hint="eastAsia" w:ascii="宋体" w:hAnsi="宋体"/>
          <w:sz w:val="24"/>
        </w:rPr>
        <w:t>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autoSpaceDE w:val="0"/>
        <w:autoSpaceDN w:val="0"/>
        <w:adjustRightInd w:val="0"/>
        <w:snapToGrid w:val="0"/>
        <w:spacing w:line="360" w:lineRule="auto"/>
        <w:jc w:val="left"/>
        <w:rPr>
          <w:rFonts w:ascii="宋体" w:hAnsi="宋体"/>
          <w:sz w:val="24"/>
        </w:rPr>
      </w:pPr>
      <w:r>
        <w:rPr>
          <w:rFonts w:ascii="宋体" w:hAnsi="宋体"/>
          <w:sz w:val="24"/>
        </w:rPr>
        <w:t xml:space="preserve">    5.6 </w:t>
      </w:r>
      <w:r>
        <w:rPr>
          <w:rFonts w:hint="eastAsia" w:ascii="宋体" w:hAnsi="宋体"/>
          <w:sz w:val="24"/>
        </w:rPr>
        <w:t>乙方在履行合同过程中并在合同履行完毕后，对甲方所提供的相关资料及本合同研究成果必须永久保密，未经甲方书面允许，乙方不得披露、使用或者提供给他人使用。</w:t>
      </w:r>
    </w:p>
    <w:p>
      <w:pPr>
        <w:autoSpaceDE w:val="0"/>
        <w:autoSpaceDN w:val="0"/>
        <w:adjustRightInd w:val="0"/>
        <w:snapToGrid w:val="0"/>
        <w:spacing w:line="360" w:lineRule="auto"/>
        <w:ind w:left="482"/>
        <w:jc w:val="left"/>
        <w:rPr>
          <w:rFonts w:ascii="宋体" w:hAnsi="宋体"/>
          <w:b/>
          <w:sz w:val="24"/>
        </w:rPr>
      </w:pPr>
      <w:bookmarkStart w:id="74" w:name="_Toc129314291"/>
      <w:bookmarkStart w:id="75" w:name="_Toc136138485"/>
      <w:bookmarkStart w:id="76" w:name="_Toc129268163"/>
      <w:bookmarkStart w:id="77" w:name="_Toc129321194"/>
      <w:bookmarkStart w:id="78" w:name="_Toc129270744"/>
      <w:bookmarkStart w:id="79" w:name="_Toc136138838"/>
      <w:r>
        <w:rPr>
          <w:rFonts w:hint="eastAsia" w:ascii="宋体" w:hAnsi="宋体"/>
          <w:b/>
          <w:sz w:val="24"/>
        </w:rPr>
        <w:t>6、</w:t>
      </w:r>
      <w:r>
        <w:rPr>
          <w:rFonts w:ascii="宋体" w:hAnsi="宋体"/>
          <w:b/>
          <w:sz w:val="24"/>
        </w:rPr>
        <w:t>检查和验收</w:t>
      </w:r>
      <w:bookmarkEnd w:id="74"/>
      <w:bookmarkEnd w:id="75"/>
      <w:bookmarkEnd w:id="76"/>
      <w:bookmarkEnd w:id="77"/>
      <w:bookmarkEnd w:id="78"/>
      <w:bookmarkEnd w:id="79"/>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6.1 </w:t>
      </w:r>
      <w:r>
        <w:rPr>
          <w:rFonts w:ascii="宋体" w:hAnsi="宋体"/>
          <w:sz w:val="24"/>
          <w:lang w:val="zh-CN"/>
        </w:rPr>
        <w:t>乙方应接受甲方或其代表对成果和服务的检查和验收，服从甲方或其代表的质量检验和监督。</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6.2 </w:t>
      </w:r>
      <w:r>
        <w:rPr>
          <w:rFonts w:ascii="宋体" w:hAnsi="宋体"/>
          <w:sz w:val="24"/>
          <w:lang w:val="zh-CN"/>
        </w:rPr>
        <w:t>本节的规定无论如何也不能免除乙方在本合同项下的保证义务或其他义务。</w:t>
      </w:r>
    </w:p>
    <w:p>
      <w:pPr>
        <w:autoSpaceDE w:val="0"/>
        <w:autoSpaceDN w:val="0"/>
        <w:adjustRightInd w:val="0"/>
        <w:snapToGrid w:val="0"/>
        <w:spacing w:line="360" w:lineRule="auto"/>
        <w:ind w:left="482"/>
        <w:jc w:val="left"/>
        <w:rPr>
          <w:rFonts w:ascii="宋体" w:hAnsi="宋体"/>
          <w:b/>
          <w:sz w:val="24"/>
        </w:rPr>
      </w:pPr>
      <w:bookmarkStart w:id="80" w:name="_Toc136138486"/>
      <w:bookmarkStart w:id="81" w:name="_Toc129270745"/>
      <w:bookmarkStart w:id="82" w:name="_Toc129268164"/>
      <w:bookmarkStart w:id="83" w:name="_Toc129314292"/>
      <w:bookmarkStart w:id="84" w:name="_Toc129321195"/>
      <w:bookmarkStart w:id="85" w:name="_Toc136138839"/>
      <w:r>
        <w:rPr>
          <w:rFonts w:hint="eastAsia" w:ascii="宋体" w:hAnsi="宋体"/>
          <w:b/>
          <w:sz w:val="24"/>
        </w:rPr>
        <w:t>7、</w:t>
      </w:r>
      <w:r>
        <w:rPr>
          <w:rFonts w:ascii="宋体" w:hAnsi="宋体"/>
          <w:b/>
          <w:sz w:val="24"/>
        </w:rPr>
        <w:t>保险</w:t>
      </w:r>
      <w:bookmarkEnd w:id="80"/>
      <w:bookmarkEnd w:id="81"/>
      <w:bookmarkEnd w:id="82"/>
      <w:bookmarkEnd w:id="83"/>
      <w:bookmarkEnd w:id="84"/>
      <w:bookmarkEnd w:id="85"/>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7.1 </w:t>
      </w:r>
      <w:r>
        <w:rPr>
          <w:rFonts w:ascii="宋体" w:hAnsi="宋体"/>
          <w:sz w:val="24"/>
          <w:lang w:val="zh-CN"/>
        </w:rPr>
        <w:t>乙方采用在本合同条件下，应对成果和服务可能出现的损失、人员伤亡及第三者责任险全面保险。乙方为执行本合同规定任务，所发生的保险费用由乙方负责承担。</w:t>
      </w:r>
    </w:p>
    <w:p>
      <w:pPr>
        <w:autoSpaceDE w:val="0"/>
        <w:autoSpaceDN w:val="0"/>
        <w:adjustRightInd w:val="0"/>
        <w:snapToGrid w:val="0"/>
        <w:spacing w:line="360" w:lineRule="auto"/>
        <w:ind w:left="482"/>
        <w:jc w:val="left"/>
        <w:rPr>
          <w:rFonts w:ascii="宋体" w:hAnsi="宋体"/>
          <w:b/>
          <w:sz w:val="24"/>
        </w:rPr>
      </w:pPr>
      <w:bookmarkStart w:id="86" w:name="_Toc129314293"/>
      <w:bookmarkStart w:id="87" w:name="_Toc136138840"/>
      <w:bookmarkStart w:id="88" w:name="_Toc129270746"/>
      <w:bookmarkStart w:id="89" w:name="_Toc129268165"/>
      <w:bookmarkStart w:id="90" w:name="_Toc136138487"/>
      <w:bookmarkStart w:id="91" w:name="_Toc129321196"/>
      <w:r>
        <w:rPr>
          <w:rFonts w:hint="eastAsia" w:ascii="宋体" w:hAnsi="宋体"/>
          <w:b/>
          <w:sz w:val="24"/>
        </w:rPr>
        <w:t>8、</w:t>
      </w:r>
      <w:r>
        <w:rPr>
          <w:rFonts w:ascii="宋体" w:hAnsi="宋体"/>
          <w:b/>
          <w:sz w:val="24"/>
        </w:rPr>
        <w:t>保证</w:t>
      </w:r>
      <w:bookmarkEnd w:id="86"/>
      <w:bookmarkEnd w:id="87"/>
      <w:bookmarkEnd w:id="88"/>
      <w:bookmarkEnd w:id="89"/>
      <w:bookmarkEnd w:id="90"/>
      <w:bookmarkEnd w:id="91"/>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8.1 </w:t>
      </w:r>
      <w:r>
        <w:rPr>
          <w:rFonts w:ascii="宋体" w:hAnsi="宋体"/>
          <w:sz w:val="24"/>
          <w:lang w:val="zh-CN"/>
        </w:rPr>
        <w:t>乙方应对</w:t>
      </w:r>
      <w:r>
        <w:rPr>
          <w:rFonts w:hint="eastAsia" w:ascii="宋体" w:hAnsi="宋体"/>
          <w:sz w:val="24"/>
        </w:rPr>
        <w:t>项目研究成果</w:t>
      </w:r>
      <w:r>
        <w:rPr>
          <w:rFonts w:ascii="宋体" w:hAnsi="宋体"/>
          <w:sz w:val="24"/>
          <w:lang w:val="zh-CN"/>
        </w:rPr>
        <w:t>等建立完整的有效的质量保证体系，制定质量保证计划，并坚持实施，确保项目之质量。</w:t>
      </w:r>
    </w:p>
    <w:p>
      <w:pPr>
        <w:autoSpaceDE w:val="0"/>
        <w:autoSpaceDN w:val="0"/>
        <w:adjustRightInd w:val="0"/>
        <w:snapToGrid w:val="0"/>
        <w:spacing w:line="360" w:lineRule="auto"/>
        <w:ind w:left="480"/>
        <w:jc w:val="left"/>
        <w:rPr>
          <w:rFonts w:ascii="宋体" w:hAnsi="宋体"/>
          <w:sz w:val="24"/>
          <w:lang w:val="zh-CN"/>
        </w:rPr>
      </w:pPr>
      <w:r>
        <w:rPr>
          <w:rFonts w:hint="eastAsia" w:ascii="宋体" w:hAnsi="宋体"/>
          <w:sz w:val="24"/>
          <w:lang w:val="zh-CN"/>
        </w:rPr>
        <w:t xml:space="preserve">8.2 </w:t>
      </w:r>
      <w:r>
        <w:rPr>
          <w:rFonts w:ascii="宋体" w:hAnsi="宋体"/>
          <w:sz w:val="24"/>
          <w:lang w:val="zh-CN"/>
        </w:rPr>
        <w:t>乙方应保证合同项下所供成果和服务</w:t>
      </w:r>
      <w:r>
        <w:rPr>
          <w:rFonts w:hint="eastAsia" w:ascii="宋体" w:hAnsi="宋体"/>
          <w:sz w:val="24"/>
          <w:lang w:val="zh-CN"/>
        </w:rPr>
        <w:t>与甲方要求</w:t>
      </w:r>
      <w:r>
        <w:rPr>
          <w:rFonts w:ascii="宋体" w:hAnsi="宋体"/>
          <w:sz w:val="24"/>
          <w:lang w:val="zh-CN"/>
        </w:rPr>
        <w:t>一致。</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8.3 </w:t>
      </w:r>
      <w:r>
        <w:rPr>
          <w:rFonts w:ascii="宋体" w:hAnsi="宋体"/>
          <w:sz w:val="24"/>
          <w:lang w:val="zh-CN"/>
        </w:rPr>
        <w:t>乙方应保证合同项下的成果和服务在正常情况下不会因乙方在服务过程中的缺陷、错误或工作人员的过失、错误或疏忽而导致甲方的损失。</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8.4 </w:t>
      </w:r>
      <w:r>
        <w:rPr>
          <w:rFonts w:ascii="宋体" w:hAnsi="宋体"/>
          <w:sz w:val="24"/>
          <w:lang w:val="zh-CN"/>
        </w:rPr>
        <w:t>乙方应保证若由于乙方的成果和服务的潜在缺陷而导致的事故，所有因此造成的损失乙方应负相应责任。</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8.5 </w:t>
      </w:r>
      <w:r>
        <w:rPr>
          <w:rFonts w:ascii="宋体" w:hAnsi="宋体"/>
          <w:sz w:val="24"/>
          <w:lang w:val="zh-CN"/>
        </w:rPr>
        <w:t>乙方保证给予甲方或甲方许可人员在乙方工作地检查其质保体系和工作流程的任一环节提供方便。</w:t>
      </w:r>
    </w:p>
    <w:p>
      <w:pPr>
        <w:autoSpaceDE w:val="0"/>
        <w:autoSpaceDN w:val="0"/>
        <w:adjustRightInd w:val="0"/>
        <w:snapToGrid w:val="0"/>
        <w:spacing w:line="360" w:lineRule="auto"/>
        <w:ind w:left="482"/>
        <w:jc w:val="left"/>
        <w:rPr>
          <w:rFonts w:ascii="宋体" w:hAnsi="宋体"/>
          <w:b/>
          <w:sz w:val="24"/>
        </w:rPr>
      </w:pPr>
      <w:bookmarkStart w:id="92" w:name="_Toc136138488"/>
      <w:bookmarkStart w:id="93" w:name="_Toc129268166"/>
      <w:bookmarkStart w:id="94" w:name="_Toc136138841"/>
      <w:bookmarkStart w:id="95" w:name="_Toc129321197"/>
      <w:bookmarkStart w:id="96" w:name="_Toc129314294"/>
      <w:bookmarkStart w:id="97" w:name="_Toc129270747"/>
      <w:r>
        <w:rPr>
          <w:rFonts w:hint="eastAsia" w:ascii="宋体" w:hAnsi="宋体"/>
          <w:b/>
          <w:sz w:val="24"/>
        </w:rPr>
        <w:t>9、</w:t>
      </w:r>
      <w:r>
        <w:rPr>
          <w:rFonts w:ascii="宋体" w:hAnsi="宋体"/>
          <w:b/>
          <w:sz w:val="24"/>
        </w:rPr>
        <w:t>价格</w:t>
      </w:r>
      <w:bookmarkEnd w:id="92"/>
      <w:bookmarkEnd w:id="93"/>
      <w:bookmarkEnd w:id="94"/>
      <w:bookmarkEnd w:id="95"/>
      <w:bookmarkEnd w:id="96"/>
      <w:bookmarkEnd w:id="97"/>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9.1 </w:t>
      </w:r>
      <w:r>
        <w:rPr>
          <w:rFonts w:ascii="宋体" w:hAnsi="宋体"/>
          <w:sz w:val="24"/>
          <w:lang w:val="zh-CN"/>
        </w:rPr>
        <w:t>合同价格包含为履行本合同而提供的成果和相关</w:t>
      </w:r>
      <w:r>
        <w:rPr>
          <w:rFonts w:hint="eastAsia" w:ascii="宋体" w:hAnsi="宋体"/>
          <w:sz w:val="24"/>
          <w:lang w:val="zh-CN"/>
        </w:rPr>
        <w:t>评审、服务</w:t>
      </w:r>
      <w:r>
        <w:rPr>
          <w:rFonts w:ascii="宋体" w:hAnsi="宋体"/>
          <w:sz w:val="24"/>
          <w:lang w:val="zh-CN"/>
        </w:rPr>
        <w:t>的费用及由乙方为本项目支付的税费、保险费（包括合同文本的印刷费、公证费）等。</w:t>
      </w:r>
    </w:p>
    <w:p>
      <w:pPr>
        <w:autoSpaceDE w:val="0"/>
        <w:autoSpaceDN w:val="0"/>
        <w:adjustRightInd w:val="0"/>
        <w:snapToGrid w:val="0"/>
        <w:spacing w:line="360" w:lineRule="auto"/>
        <w:ind w:left="480"/>
        <w:jc w:val="left"/>
        <w:rPr>
          <w:rFonts w:ascii="宋体" w:hAnsi="宋体"/>
          <w:sz w:val="24"/>
          <w:lang w:val="zh-CN"/>
        </w:rPr>
      </w:pPr>
      <w:r>
        <w:rPr>
          <w:rFonts w:hint="eastAsia" w:ascii="宋体" w:hAnsi="宋体"/>
          <w:sz w:val="24"/>
          <w:lang w:val="zh-CN"/>
        </w:rPr>
        <w:t xml:space="preserve">9.2 </w:t>
      </w:r>
      <w:r>
        <w:rPr>
          <w:rFonts w:ascii="宋体" w:hAnsi="宋体"/>
          <w:sz w:val="24"/>
          <w:lang w:val="zh-CN"/>
        </w:rPr>
        <w:t>应当认为乙方已经彻底查清，并在合同价格中充分考虑到了以下几项：</w:t>
      </w:r>
    </w:p>
    <w:p>
      <w:pPr>
        <w:tabs>
          <w:tab w:val="left" w:pos="993"/>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9.2.1 </w:t>
      </w:r>
      <w:r>
        <w:rPr>
          <w:rFonts w:ascii="宋体" w:hAnsi="宋体"/>
          <w:sz w:val="24"/>
          <w:lang w:val="zh-CN"/>
        </w:rPr>
        <w:t>影响到合同价格的全部条件和情况；</w:t>
      </w:r>
    </w:p>
    <w:p>
      <w:pPr>
        <w:tabs>
          <w:tab w:val="left" w:pos="993"/>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9.2.2</w:t>
      </w:r>
      <w:r>
        <w:rPr>
          <w:rFonts w:ascii="宋体" w:hAnsi="宋体"/>
          <w:sz w:val="24"/>
          <w:lang w:val="zh-CN"/>
        </w:rPr>
        <w:t xml:space="preserve"> 完成合同所述项目的所有可能性(含规划的变动及工期的延展)；</w:t>
      </w:r>
    </w:p>
    <w:p>
      <w:pPr>
        <w:tabs>
          <w:tab w:val="left" w:pos="993"/>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9.2.3</w:t>
      </w:r>
      <w:r>
        <w:rPr>
          <w:rFonts w:ascii="宋体" w:hAnsi="宋体"/>
          <w:sz w:val="24"/>
          <w:lang w:val="zh-CN"/>
        </w:rPr>
        <w:t xml:space="preserve"> 现场的综合情况；</w:t>
      </w:r>
    </w:p>
    <w:p>
      <w:pPr>
        <w:tabs>
          <w:tab w:val="left" w:pos="993"/>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9.2.4</w:t>
      </w:r>
      <w:r>
        <w:rPr>
          <w:rFonts w:ascii="宋体" w:hAnsi="宋体"/>
          <w:sz w:val="24"/>
          <w:lang w:val="zh-CN"/>
        </w:rPr>
        <w:t xml:space="preserve"> 现场总的劳务情况。</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9.3 </w:t>
      </w:r>
      <w:r>
        <w:rPr>
          <w:rFonts w:ascii="宋体" w:hAnsi="宋体"/>
          <w:sz w:val="24"/>
          <w:lang w:val="zh-CN"/>
        </w:rPr>
        <w:t>除非合同中另有规定，乙方为其履行本合同而要求甲方支付的合同金额应与其投标报价一致。</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9.4 </w:t>
      </w:r>
      <w:r>
        <w:rPr>
          <w:rFonts w:ascii="宋体" w:hAnsi="宋体"/>
          <w:sz w:val="24"/>
          <w:lang w:val="zh-CN"/>
        </w:rPr>
        <w:t>合同的结算和审计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9.4.1 </w:t>
      </w:r>
      <w:r>
        <w:rPr>
          <w:rFonts w:ascii="宋体" w:hAnsi="宋体"/>
          <w:sz w:val="24"/>
          <w:lang w:val="zh-CN"/>
        </w:rPr>
        <w:t>乙方应在</w:t>
      </w:r>
      <w:r>
        <w:rPr>
          <w:rFonts w:hint="eastAsia" w:ascii="宋体" w:hAnsi="宋体"/>
          <w:sz w:val="24"/>
          <w:lang w:val="zh-CN"/>
        </w:rPr>
        <w:t>项目</w:t>
      </w:r>
      <w:r>
        <w:rPr>
          <w:rFonts w:ascii="宋体" w:hAnsi="宋体"/>
          <w:sz w:val="24"/>
          <w:lang w:val="zh-CN"/>
        </w:rPr>
        <w:t>完成后1个月内按要求提交完整的结算资料。</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9.4.2 </w:t>
      </w:r>
      <w:r>
        <w:rPr>
          <w:rFonts w:ascii="宋体" w:hAnsi="宋体"/>
          <w:sz w:val="24"/>
          <w:lang w:val="zh-CN"/>
        </w:rPr>
        <w:t>乙方不配合或提交虚假资料的，甲方有权</w:t>
      </w:r>
      <w:r>
        <w:rPr>
          <w:rFonts w:hint="eastAsia" w:ascii="宋体" w:hAnsi="宋体"/>
          <w:sz w:val="24"/>
          <w:lang w:val="zh-CN"/>
        </w:rPr>
        <w:t>不予付款且不承担任何违约责任</w:t>
      </w:r>
      <w:r>
        <w:rPr>
          <w:rFonts w:ascii="宋体" w:hAnsi="宋体"/>
          <w:sz w:val="24"/>
          <w:lang w:val="zh-CN"/>
        </w:rPr>
        <w:t>。</w:t>
      </w:r>
    </w:p>
    <w:p>
      <w:pPr>
        <w:autoSpaceDE w:val="0"/>
        <w:autoSpaceDN w:val="0"/>
        <w:adjustRightInd w:val="0"/>
        <w:snapToGrid w:val="0"/>
        <w:spacing w:line="360" w:lineRule="auto"/>
        <w:ind w:left="482"/>
        <w:jc w:val="left"/>
        <w:rPr>
          <w:rFonts w:ascii="宋体" w:hAnsi="宋体"/>
          <w:b/>
          <w:sz w:val="24"/>
        </w:rPr>
      </w:pPr>
      <w:bookmarkStart w:id="98" w:name="_Toc129321198"/>
      <w:bookmarkStart w:id="99" w:name="_Toc129268167"/>
      <w:bookmarkStart w:id="100" w:name="_Toc129314295"/>
      <w:bookmarkStart w:id="101" w:name="_Toc136138489"/>
      <w:bookmarkStart w:id="102" w:name="_Toc129270748"/>
      <w:bookmarkStart w:id="103" w:name="_Toc136138842"/>
      <w:r>
        <w:rPr>
          <w:rFonts w:hint="eastAsia" w:ascii="宋体" w:hAnsi="宋体"/>
          <w:b/>
          <w:sz w:val="24"/>
        </w:rPr>
        <w:t>10、</w:t>
      </w:r>
      <w:r>
        <w:rPr>
          <w:rFonts w:ascii="宋体" w:hAnsi="宋体"/>
          <w:b/>
          <w:sz w:val="24"/>
        </w:rPr>
        <w:t>付款</w:t>
      </w:r>
      <w:bookmarkEnd w:id="98"/>
      <w:bookmarkEnd w:id="99"/>
      <w:bookmarkEnd w:id="100"/>
      <w:bookmarkEnd w:id="101"/>
      <w:bookmarkEnd w:id="102"/>
      <w:bookmarkEnd w:id="103"/>
    </w:p>
    <w:p>
      <w:pPr>
        <w:autoSpaceDE w:val="0"/>
        <w:autoSpaceDN w:val="0"/>
        <w:adjustRightInd w:val="0"/>
        <w:snapToGrid w:val="0"/>
        <w:spacing w:line="360" w:lineRule="auto"/>
        <w:ind w:left="482"/>
        <w:jc w:val="left"/>
        <w:rPr>
          <w:rFonts w:ascii="宋体" w:hAnsi="宋体"/>
          <w:b/>
          <w:sz w:val="24"/>
        </w:rPr>
      </w:pPr>
      <w:bookmarkStart w:id="104" w:name="_Toc129314296"/>
      <w:bookmarkStart w:id="105" w:name="_Toc129321199"/>
      <w:bookmarkStart w:id="106" w:name="_Toc129270749"/>
      <w:bookmarkStart w:id="107" w:name="_Toc129268168"/>
      <w:bookmarkStart w:id="108" w:name="_Toc136138843"/>
      <w:bookmarkStart w:id="109" w:name="_Toc136138490"/>
      <w:r>
        <w:rPr>
          <w:rFonts w:hint="eastAsia" w:ascii="宋体" w:hAnsi="宋体"/>
          <w:b/>
          <w:sz w:val="24"/>
        </w:rPr>
        <w:t>具体内容详见“专用条款”第三条：</w:t>
      </w:r>
      <w:r>
        <w:rPr>
          <w:rFonts w:ascii="宋体" w:hAnsi="宋体"/>
          <w:b/>
          <w:sz w:val="24"/>
        </w:rPr>
        <w:t>费用及支付办法</w:t>
      </w:r>
      <w:r>
        <w:rPr>
          <w:rFonts w:hint="eastAsia" w:ascii="宋体" w:hAnsi="宋体"/>
          <w:b/>
          <w:sz w:val="24"/>
        </w:rPr>
        <w:t>。</w:t>
      </w:r>
    </w:p>
    <w:p>
      <w:pPr>
        <w:autoSpaceDE w:val="0"/>
        <w:autoSpaceDN w:val="0"/>
        <w:adjustRightInd w:val="0"/>
        <w:snapToGrid w:val="0"/>
        <w:spacing w:line="360" w:lineRule="auto"/>
        <w:ind w:left="482"/>
        <w:jc w:val="left"/>
        <w:rPr>
          <w:rFonts w:ascii="宋体" w:hAnsi="宋体"/>
          <w:b/>
          <w:sz w:val="24"/>
        </w:rPr>
      </w:pPr>
      <w:r>
        <w:rPr>
          <w:rFonts w:hint="eastAsia" w:ascii="宋体" w:hAnsi="宋体"/>
          <w:b/>
          <w:sz w:val="24"/>
        </w:rPr>
        <w:t>11、</w:t>
      </w:r>
      <w:r>
        <w:rPr>
          <w:rFonts w:ascii="宋体" w:hAnsi="宋体"/>
          <w:b/>
          <w:sz w:val="24"/>
        </w:rPr>
        <w:t>变更</w:t>
      </w:r>
      <w:bookmarkEnd w:id="104"/>
      <w:bookmarkEnd w:id="105"/>
      <w:bookmarkEnd w:id="106"/>
      <w:bookmarkEnd w:id="107"/>
      <w:bookmarkEnd w:id="108"/>
      <w:bookmarkEnd w:id="109"/>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11.1 </w:t>
      </w:r>
      <w:r>
        <w:rPr>
          <w:rFonts w:ascii="宋体" w:hAnsi="宋体"/>
          <w:sz w:val="24"/>
          <w:lang w:val="zh-CN"/>
        </w:rPr>
        <w:t>甲方可以在执行合同期间的任何时候书面向乙方发出指令，在本合同的一般范围内对不限于下述内容进行变更：</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11.1.1 工作</w:t>
      </w:r>
      <w:r>
        <w:rPr>
          <w:rFonts w:ascii="宋体" w:hAnsi="宋体"/>
          <w:sz w:val="24"/>
          <w:lang w:val="zh-CN"/>
        </w:rPr>
        <w:t>内容；</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11.1.2 </w:t>
      </w:r>
      <w:r>
        <w:rPr>
          <w:rFonts w:ascii="宋体" w:hAnsi="宋体"/>
          <w:sz w:val="24"/>
          <w:lang w:val="zh-CN"/>
        </w:rPr>
        <w:t>乙方提供的服务。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11.2 </w:t>
      </w:r>
      <w:r>
        <w:rPr>
          <w:rFonts w:ascii="宋体" w:hAnsi="宋体"/>
          <w:sz w:val="24"/>
          <w:lang w:val="zh-CN"/>
        </w:rPr>
        <w:t>若上述变更导致了乙方履行合同义务的费用或所需时间的增加或减少，应对合同价格或进度或两者进行合理的调整，同时相应地修改合同。乙方必须在接到甲方的变更指示后30天内根据本款提出调整的实施意见。</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11.3 </w:t>
      </w:r>
      <w:r>
        <w:rPr>
          <w:rFonts w:ascii="宋体" w:hAnsi="宋体"/>
          <w:sz w:val="24"/>
          <w:lang w:val="zh-CN"/>
        </w:rPr>
        <w:t>除了甲方的书面提出，乙方不得对项目作任何变更。但是，乙方可以向甲方提出变更的建议。</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11.4 </w:t>
      </w:r>
      <w:r>
        <w:rPr>
          <w:rFonts w:ascii="宋体" w:hAnsi="宋体"/>
          <w:sz w:val="24"/>
          <w:lang w:val="zh-CN"/>
        </w:rPr>
        <w:t>甲方在执行合同期间发出的变更应视为合同的组成部分。</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11.5 </w:t>
      </w:r>
      <w:r>
        <w:rPr>
          <w:rFonts w:ascii="宋体" w:hAnsi="宋体"/>
          <w:sz w:val="24"/>
          <w:lang w:val="zh-CN"/>
        </w:rPr>
        <w:t>甲方要求乙方做出变更前，应将此类变更的性质和方式通知乙方。在收到通知后，乙方应尽快向甲方提交变更建议书，内容包括：</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11.5.1 </w:t>
      </w:r>
      <w:r>
        <w:rPr>
          <w:rFonts w:ascii="宋体" w:hAnsi="宋体"/>
          <w:sz w:val="24"/>
          <w:lang w:val="zh-CN"/>
        </w:rPr>
        <w:t>将要实施的工作的说明以及工作的实施进度计划；</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11.5.2 </w:t>
      </w:r>
      <w:r>
        <w:rPr>
          <w:rFonts w:ascii="宋体" w:hAnsi="宋体"/>
          <w:sz w:val="24"/>
          <w:lang w:val="zh-CN"/>
        </w:rPr>
        <w:t>对进度计划或对本合同项下的乙方义务进行必要的修改的建议；</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11.5.3 </w:t>
      </w:r>
      <w:r>
        <w:rPr>
          <w:rFonts w:ascii="宋体" w:hAnsi="宋体"/>
          <w:sz w:val="24"/>
          <w:lang w:val="zh-CN"/>
        </w:rPr>
        <w:t>乙方对合同价格调整的建议。</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11.6 </w:t>
      </w:r>
      <w:r>
        <w:rPr>
          <w:rFonts w:ascii="宋体" w:hAnsi="宋体"/>
          <w:sz w:val="24"/>
          <w:lang w:val="zh-CN"/>
        </w:rPr>
        <w:t>如因甲方更改要求致使价格及时间表的调整，乙方在合理的时间内，按甲方所需详细程度提交一份对合同价格和/或执行时间表的修改方案，内容包括但不限于价格的构成。这种情况下对合同价格进行修正应按下述方式进行：</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11.6.1 </w:t>
      </w:r>
      <w:r>
        <w:rPr>
          <w:rFonts w:ascii="宋体" w:hAnsi="宋体"/>
          <w:sz w:val="24"/>
          <w:lang w:val="zh-CN"/>
        </w:rPr>
        <w:t>对合同中已明确并有定价的选项及替代方案，按合同中明列的相应金额计；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11.6.2 </w:t>
      </w:r>
      <w:r>
        <w:rPr>
          <w:rFonts w:ascii="宋体" w:hAnsi="宋体"/>
          <w:sz w:val="24"/>
          <w:lang w:val="zh-CN"/>
        </w:rPr>
        <w:t>对合同中尚未明确和定价的选项及替代方案，其金额须由甲方乙方按以下一种或多种方法协商确定：</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w:t>
      </w:r>
      <w:r>
        <w:rPr>
          <w:rFonts w:ascii="宋体" w:hAnsi="宋体"/>
          <w:sz w:val="24"/>
          <w:lang w:val="zh-CN"/>
        </w:rPr>
        <w:t>根据乙方在与合同一致的基础上提出的总价；</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（2）</w:t>
      </w:r>
      <w:r>
        <w:rPr>
          <w:rFonts w:ascii="宋体" w:hAnsi="宋体"/>
          <w:sz w:val="24"/>
          <w:lang w:val="zh-CN"/>
        </w:rPr>
        <w:t>根据合同单价和/或单位费率计算而计出总价；</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（3）</w:t>
      </w:r>
      <w:r>
        <w:rPr>
          <w:rFonts w:ascii="宋体" w:hAnsi="宋体"/>
          <w:sz w:val="24"/>
          <w:lang w:val="zh-CN"/>
        </w:rPr>
        <w:t>根据合同价格类推和/或按比例计算而计出总价；</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（4）</w:t>
      </w:r>
      <w:r>
        <w:rPr>
          <w:rFonts w:ascii="宋体" w:hAnsi="宋体"/>
          <w:sz w:val="24"/>
          <w:lang w:val="zh-CN"/>
        </w:rPr>
        <w:t>根据合同规定的成本价。</w:t>
      </w:r>
    </w:p>
    <w:p>
      <w:pPr>
        <w:autoSpaceDE w:val="0"/>
        <w:autoSpaceDN w:val="0"/>
        <w:adjustRightInd w:val="0"/>
        <w:snapToGrid w:val="0"/>
        <w:spacing w:line="360" w:lineRule="auto"/>
        <w:ind w:firstLine="480"/>
        <w:jc w:val="left"/>
        <w:rPr>
          <w:rFonts w:ascii="宋体" w:hAnsi="宋体"/>
          <w:sz w:val="24"/>
          <w:lang w:val="zh-CN"/>
        </w:rPr>
      </w:pPr>
      <w:r>
        <w:rPr>
          <w:rFonts w:ascii="宋体" w:hAnsi="宋体"/>
          <w:sz w:val="24"/>
          <w:lang w:val="zh-CN"/>
        </w:rPr>
        <w:t>这类变更定价时，应考虑部分已完成工程已经不再有用，及乙方可以从第三者得到部分资金补偿的情况。</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11.7 </w:t>
      </w:r>
      <w:r>
        <w:rPr>
          <w:rFonts w:ascii="宋体" w:hAnsi="宋体"/>
          <w:sz w:val="24"/>
          <w:lang w:val="zh-CN"/>
        </w:rPr>
        <w:t>如果乙方认为甲方的指示、决定或其它行为包括那些与合同要求不一致将会或已经对其履行合同造成负面影响的行为，会影响乙方履约则乙方应立即以规定的格式向甲方发出“变更建议书”。</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11.8 </w:t>
      </w:r>
      <w:r>
        <w:rPr>
          <w:rFonts w:ascii="宋体" w:hAnsi="宋体"/>
          <w:sz w:val="24"/>
          <w:lang w:val="zh-CN"/>
        </w:rPr>
        <w:t>在甲方与乙方对修改方案协商一致的基础上，甲方向乙方签署正式变更指令，变更项目实施内容同时相应修改合同价和/或履约时间。</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11.9 </w:t>
      </w:r>
      <w:r>
        <w:rPr>
          <w:rFonts w:ascii="宋体" w:hAnsi="宋体"/>
          <w:sz w:val="24"/>
          <w:lang w:val="zh-CN"/>
        </w:rPr>
        <w:t>如果甲方的行为对乙方的影响是符合合同条款的或是甲方的行为是因为乙方不按合同要求履行而被迫做出的，则甲方不签发变更指令。</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11.10 </w:t>
      </w:r>
      <w:r>
        <w:rPr>
          <w:rFonts w:ascii="宋体" w:hAnsi="宋体"/>
          <w:sz w:val="24"/>
          <w:lang w:val="zh-CN"/>
        </w:rPr>
        <w:t>变更部分的审核和支付</w:t>
      </w:r>
    </w:p>
    <w:p>
      <w:pPr>
        <w:autoSpaceDE w:val="0"/>
        <w:autoSpaceDN w:val="0"/>
        <w:adjustRightInd w:val="0"/>
        <w:snapToGrid w:val="0"/>
        <w:spacing w:line="360" w:lineRule="auto"/>
        <w:ind w:firstLine="480"/>
        <w:jc w:val="left"/>
        <w:rPr>
          <w:rFonts w:ascii="宋体" w:hAnsi="宋体"/>
          <w:sz w:val="24"/>
          <w:lang w:val="zh-CN"/>
        </w:rPr>
      </w:pPr>
      <w:r>
        <w:rPr>
          <w:rFonts w:ascii="宋体" w:hAnsi="宋体"/>
          <w:sz w:val="24"/>
          <w:lang w:val="zh-CN"/>
        </w:rPr>
        <w:t>合同内的变更须最终经过深圳市政府有关部门的审定</w:t>
      </w:r>
      <w:r>
        <w:rPr>
          <w:rFonts w:hint="eastAsia" w:ascii="宋体" w:hAnsi="宋体"/>
          <w:sz w:val="24"/>
          <w:lang w:val="zh-CN"/>
        </w:rPr>
        <w:t>的</w:t>
      </w:r>
      <w:r>
        <w:rPr>
          <w:rFonts w:ascii="宋体" w:hAnsi="宋体"/>
          <w:sz w:val="24"/>
          <w:lang w:val="zh-CN"/>
        </w:rPr>
        <w:t>，深圳市政府有关部门的审定价为变更的最终价格</w:t>
      </w:r>
      <w:r>
        <w:rPr>
          <w:rFonts w:hint="eastAsia" w:ascii="宋体" w:hAnsi="宋体"/>
          <w:sz w:val="24"/>
          <w:lang w:val="zh-CN"/>
        </w:rPr>
        <w:t>，不需</w:t>
      </w:r>
      <w:r>
        <w:rPr>
          <w:rFonts w:ascii="宋体" w:hAnsi="宋体"/>
          <w:sz w:val="24"/>
          <w:lang w:val="zh-CN"/>
        </w:rPr>
        <w:t>经过深圳市政府有关部门的审定</w:t>
      </w:r>
      <w:r>
        <w:rPr>
          <w:rFonts w:hint="eastAsia" w:ascii="宋体" w:hAnsi="宋体"/>
          <w:sz w:val="24"/>
          <w:lang w:val="zh-CN"/>
        </w:rPr>
        <w:t>的，甲方的审定价为变更的最终价格</w:t>
      </w:r>
      <w:r>
        <w:rPr>
          <w:rFonts w:ascii="宋体" w:hAnsi="宋体"/>
          <w:sz w:val="24"/>
          <w:lang w:val="zh-CN"/>
        </w:rPr>
        <w:t>。所有变更在按照甲方变更程序审核后，纳入合同付款程序，但最多暂支付到变更总价的80%，待审定后支付其余部分或收回多付部分。</w:t>
      </w:r>
    </w:p>
    <w:p>
      <w:pPr>
        <w:autoSpaceDE w:val="0"/>
        <w:autoSpaceDN w:val="0"/>
        <w:adjustRightInd w:val="0"/>
        <w:snapToGrid w:val="0"/>
        <w:spacing w:line="360" w:lineRule="auto"/>
        <w:ind w:left="482"/>
        <w:jc w:val="left"/>
        <w:rPr>
          <w:rFonts w:ascii="宋体" w:hAnsi="宋体"/>
          <w:b/>
          <w:sz w:val="24"/>
        </w:rPr>
      </w:pPr>
      <w:bookmarkStart w:id="110" w:name="_Toc129270750"/>
      <w:bookmarkStart w:id="111" w:name="_Toc136138844"/>
      <w:bookmarkStart w:id="112" w:name="_Toc129268169"/>
      <w:bookmarkStart w:id="113" w:name="_Toc136138491"/>
      <w:bookmarkStart w:id="114" w:name="_Toc129321200"/>
      <w:bookmarkStart w:id="115" w:name="_Toc129314297"/>
      <w:r>
        <w:rPr>
          <w:rFonts w:hint="eastAsia" w:ascii="宋体" w:hAnsi="宋体"/>
          <w:b/>
          <w:sz w:val="24"/>
        </w:rPr>
        <w:t>12、</w:t>
      </w:r>
      <w:r>
        <w:rPr>
          <w:rFonts w:ascii="宋体" w:hAnsi="宋体"/>
          <w:b/>
          <w:sz w:val="24"/>
        </w:rPr>
        <w:t>合同修改</w:t>
      </w:r>
      <w:bookmarkEnd w:id="110"/>
      <w:bookmarkEnd w:id="111"/>
      <w:bookmarkEnd w:id="112"/>
      <w:bookmarkEnd w:id="113"/>
      <w:bookmarkEnd w:id="114"/>
      <w:bookmarkEnd w:id="115"/>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12.1 </w:t>
      </w:r>
      <w:r>
        <w:rPr>
          <w:rFonts w:ascii="宋体" w:hAnsi="宋体"/>
          <w:sz w:val="24"/>
          <w:lang w:val="zh-CN"/>
        </w:rPr>
        <w:t>除了通用条款第11条的规定外，对本合同条件所作的任何修改、补充均须根据双方协商达成的协议，以规定的标准修改书形式由双方授权代表签字来完成，并作为本合同不可分割的组成部分，具有与合同本身同样的效力。</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12.2 </w:t>
      </w:r>
      <w:r>
        <w:rPr>
          <w:rFonts w:ascii="宋体" w:hAnsi="宋体"/>
          <w:sz w:val="24"/>
          <w:lang w:val="zh-CN"/>
        </w:rPr>
        <w:t>特别约定：由于合同服务时间较长，关于服务中存在不确定性因素，在合同执行期间，</w:t>
      </w:r>
      <w:r>
        <w:rPr>
          <w:rFonts w:hint="eastAsia" w:ascii="宋体" w:hAnsi="宋体"/>
          <w:sz w:val="24"/>
          <w:lang w:val="zh-CN"/>
        </w:rPr>
        <w:t>甲方有权</w:t>
      </w:r>
      <w:r>
        <w:rPr>
          <w:rFonts w:ascii="宋体" w:hAnsi="宋体"/>
          <w:sz w:val="24"/>
          <w:lang w:val="zh-CN"/>
        </w:rPr>
        <w:t>对</w:t>
      </w:r>
      <w:r>
        <w:rPr>
          <w:rFonts w:hint="eastAsia" w:ascii="宋体" w:hAnsi="宋体"/>
          <w:sz w:val="24"/>
          <w:lang w:val="zh-CN"/>
        </w:rPr>
        <w:t>工作内容</w:t>
      </w:r>
      <w:r>
        <w:rPr>
          <w:rFonts w:ascii="宋体" w:hAnsi="宋体"/>
          <w:sz w:val="24"/>
          <w:lang w:val="zh-CN"/>
        </w:rPr>
        <w:t>进行修改</w:t>
      </w:r>
      <w:r>
        <w:rPr>
          <w:rFonts w:hint="eastAsia" w:ascii="宋体" w:hAnsi="宋体"/>
          <w:sz w:val="24"/>
          <w:lang w:val="zh-CN"/>
        </w:rPr>
        <w:t>，</w:t>
      </w:r>
      <w:r>
        <w:rPr>
          <w:rFonts w:ascii="宋体" w:hAnsi="宋体"/>
          <w:sz w:val="24"/>
          <w:lang w:val="zh-CN"/>
        </w:rPr>
        <w:t>乙方</w:t>
      </w:r>
      <w:r>
        <w:rPr>
          <w:rFonts w:hint="eastAsia" w:ascii="宋体" w:hAnsi="宋体"/>
          <w:sz w:val="24"/>
          <w:lang w:val="zh-CN"/>
        </w:rPr>
        <w:t>应</w:t>
      </w:r>
      <w:r>
        <w:rPr>
          <w:rFonts w:ascii="宋体" w:hAnsi="宋体"/>
          <w:sz w:val="24"/>
          <w:lang w:val="zh-CN"/>
        </w:rPr>
        <w:t>按甲方调整的</w:t>
      </w:r>
      <w:r>
        <w:rPr>
          <w:rFonts w:hint="eastAsia" w:ascii="宋体" w:hAnsi="宋体"/>
          <w:sz w:val="24"/>
          <w:lang w:val="zh-CN"/>
        </w:rPr>
        <w:t>工作内容提</w:t>
      </w:r>
      <w:r>
        <w:rPr>
          <w:rFonts w:ascii="宋体" w:hAnsi="宋体"/>
          <w:sz w:val="24"/>
          <w:lang w:val="zh-CN"/>
        </w:rPr>
        <w:t>供服务，合同</w:t>
      </w:r>
      <w:r>
        <w:rPr>
          <w:rFonts w:hint="eastAsia" w:ascii="宋体" w:hAnsi="宋体"/>
          <w:sz w:val="24"/>
          <w:lang w:val="zh-CN"/>
        </w:rPr>
        <w:t>价</w:t>
      </w:r>
      <w:r>
        <w:rPr>
          <w:rFonts w:ascii="宋体" w:hAnsi="宋体"/>
          <w:sz w:val="24"/>
          <w:lang w:val="zh-CN"/>
        </w:rPr>
        <w:t>款不予调整</w:t>
      </w:r>
      <w:r>
        <w:rPr>
          <w:rFonts w:hint="eastAsia" w:ascii="宋体" w:hAnsi="宋体"/>
          <w:sz w:val="24"/>
          <w:lang w:val="zh-CN"/>
        </w:rPr>
        <w:t>。</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12.3 </w:t>
      </w:r>
      <w:r>
        <w:rPr>
          <w:rFonts w:ascii="宋体" w:hAnsi="宋体"/>
          <w:sz w:val="24"/>
          <w:lang w:val="zh-CN"/>
        </w:rPr>
        <w:t>如果甲方书面要求乙方提供合同范围外的服务时，乙方应提交变更服务的建议书，在甲方确认后，乙方应提供双方约定的服务。此类建议书的准备和提交应作为本合同的一项附加的服务不另收费。</w:t>
      </w:r>
    </w:p>
    <w:p>
      <w:pPr>
        <w:autoSpaceDE w:val="0"/>
        <w:autoSpaceDN w:val="0"/>
        <w:adjustRightInd w:val="0"/>
        <w:snapToGrid w:val="0"/>
        <w:spacing w:line="360" w:lineRule="auto"/>
        <w:ind w:left="482"/>
        <w:jc w:val="left"/>
        <w:rPr>
          <w:rFonts w:ascii="宋体" w:hAnsi="宋体"/>
          <w:b/>
          <w:sz w:val="24"/>
        </w:rPr>
      </w:pPr>
      <w:bookmarkStart w:id="116" w:name="_Toc136138492"/>
      <w:bookmarkStart w:id="117" w:name="_Toc129314298"/>
      <w:bookmarkStart w:id="118" w:name="_Toc136138845"/>
      <w:bookmarkStart w:id="119" w:name="_Toc129321201"/>
      <w:bookmarkStart w:id="120" w:name="_Toc129270751"/>
      <w:bookmarkStart w:id="121" w:name="_Toc129268170"/>
      <w:r>
        <w:rPr>
          <w:rFonts w:hint="eastAsia" w:ascii="宋体" w:hAnsi="宋体"/>
          <w:b/>
          <w:sz w:val="24"/>
        </w:rPr>
        <w:t>13、</w:t>
      </w:r>
      <w:r>
        <w:rPr>
          <w:rFonts w:ascii="宋体" w:hAnsi="宋体"/>
          <w:b/>
          <w:sz w:val="24"/>
        </w:rPr>
        <w:t>转让与分包</w:t>
      </w:r>
      <w:bookmarkEnd w:id="116"/>
      <w:bookmarkEnd w:id="117"/>
      <w:bookmarkEnd w:id="118"/>
      <w:bookmarkEnd w:id="119"/>
      <w:bookmarkEnd w:id="120"/>
      <w:bookmarkEnd w:id="121"/>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13.1 </w:t>
      </w:r>
      <w:r>
        <w:rPr>
          <w:rFonts w:ascii="宋体" w:hAnsi="宋体"/>
          <w:sz w:val="24"/>
          <w:lang w:val="zh-CN"/>
        </w:rPr>
        <w:t>除甲方事先书面同意外，乙方不得部分转让或全部转让其应履行的合同义务。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13.2 </w:t>
      </w:r>
      <w:r>
        <w:rPr>
          <w:rFonts w:ascii="宋体" w:hAnsi="宋体"/>
          <w:sz w:val="24"/>
          <w:lang w:val="zh-CN"/>
        </w:rPr>
        <w:t>乙方应书面通知甲方本合同项下所授予的所有分包合同。无论是原投标书中的还是后来的分包通知均不能解除乙方承担的本合同项下的任何责任或义务。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13.3 </w:t>
      </w:r>
      <w:r>
        <w:rPr>
          <w:rFonts w:ascii="宋体" w:hAnsi="宋体"/>
          <w:sz w:val="24"/>
          <w:lang w:val="zh-CN"/>
        </w:rPr>
        <w:t>甲方有权与乙方的分包商进行商议，检查其工作或因其它原因与分包商接触。</w:t>
      </w:r>
    </w:p>
    <w:p>
      <w:pPr>
        <w:autoSpaceDE w:val="0"/>
        <w:autoSpaceDN w:val="0"/>
        <w:adjustRightInd w:val="0"/>
        <w:snapToGrid w:val="0"/>
        <w:spacing w:line="360" w:lineRule="auto"/>
        <w:ind w:left="482"/>
        <w:jc w:val="left"/>
        <w:rPr>
          <w:rFonts w:ascii="宋体" w:hAnsi="宋体"/>
          <w:b/>
          <w:sz w:val="24"/>
        </w:rPr>
      </w:pPr>
      <w:bookmarkStart w:id="122" w:name="_Toc129314299"/>
      <w:bookmarkStart w:id="123" w:name="_Toc129321202"/>
      <w:bookmarkStart w:id="124" w:name="_Toc129270752"/>
      <w:bookmarkStart w:id="125" w:name="_Toc136138493"/>
      <w:bookmarkStart w:id="126" w:name="_Toc136138846"/>
      <w:bookmarkStart w:id="127" w:name="_Toc129268171"/>
      <w:r>
        <w:rPr>
          <w:rFonts w:hint="eastAsia" w:ascii="宋体" w:hAnsi="宋体"/>
          <w:b/>
          <w:sz w:val="24"/>
        </w:rPr>
        <w:t>14、</w:t>
      </w:r>
      <w:r>
        <w:rPr>
          <w:rFonts w:ascii="宋体" w:hAnsi="宋体"/>
          <w:b/>
          <w:sz w:val="24"/>
        </w:rPr>
        <w:t>索赔</w:t>
      </w:r>
      <w:bookmarkEnd w:id="122"/>
      <w:bookmarkEnd w:id="123"/>
      <w:bookmarkEnd w:id="124"/>
      <w:bookmarkEnd w:id="125"/>
      <w:bookmarkEnd w:id="126"/>
      <w:bookmarkEnd w:id="127"/>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14.1 </w:t>
      </w:r>
      <w:r>
        <w:rPr>
          <w:rFonts w:ascii="宋体" w:hAnsi="宋体"/>
          <w:sz w:val="24"/>
          <w:lang w:val="zh-CN"/>
        </w:rPr>
        <w:t>因乙方的工作错误造成重大质量事故的，乙方除免收受损失部分的合同费外，还应付给与甲方在直接受损部分合同费等额的赔偿金。</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14.2 </w:t>
      </w:r>
      <w:r>
        <w:rPr>
          <w:rFonts w:ascii="宋体" w:hAnsi="宋体"/>
          <w:sz w:val="24"/>
          <w:lang w:val="zh-CN"/>
        </w:rPr>
        <w:t>如果乙方提供的成果和服务与合同要求不符，则乙方负有全部责任，甲方有权因此向乙方提出索赔，乙方应支付相应部分合同费10~30%的违约金。</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14.3 </w:t>
      </w:r>
      <w:r>
        <w:rPr>
          <w:rFonts w:ascii="宋体" w:hAnsi="宋体"/>
          <w:sz w:val="24"/>
          <w:lang w:val="zh-CN"/>
        </w:rPr>
        <w:t>如果甲方提出索赔通知后30天内乙方未能予以答复，该索赔应视为已被乙方接受。若乙方未能在甲方提出索赔通知的30天内或甲方同意的更长一些的时间内，按甲方同意的方式处理索赔事宜，甲方将从付款中扣回索赔金额，同时保留进一步要求赔偿的权利。</w:t>
      </w:r>
    </w:p>
    <w:p>
      <w:pPr>
        <w:autoSpaceDE w:val="0"/>
        <w:autoSpaceDN w:val="0"/>
        <w:adjustRightInd w:val="0"/>
        <w:snapToGrid w:val="0"/>
        <w:spacing w:line="360" w:lineRule="auto"/>
        <w:ind w:left="482"/>
        <w:jc w:val="left"/>
        <w:rPr>
          <w:rFonts w:ascii="宋体" w:hAnsi="宋体"/>
          <w:b/>
          <w:sz w:val="24"/>
        </w:rPr>
      </w:pPr>
      <w:bookmarkStart w:id="128" w:name="_Toc129314300"/>
      <w:bookmarkStart w:id="129" w:name="_Toc129321203"/>
      <w:bookmarkStart w:id="130" w:name="_Toc136138847"/>
      <w:bookmarkStart w:id="131" w:name="_Toc136138494"/>
      <w:bookmarkStart w:id="132" w:name="_Toc129270753"/>
      <w:bookmarkStart w:id="133" w:name="_Toc129268172"/>
      <w:r>
        <w:rPr>
          <w:rFonts w:hint="eastAsia" w:ascii="宋体" w:hAnsi="宋体"/>
          <w:b/>
          <w:sz w:val="24"/>
        </w:rPr>
        <w:t>15、</w:t>
      </w:r>
      <w:r>
        <w:rPr>
          <w:rFonts w:ascii="宋体" w:hAnsi="宋体"/>
          <w:b/>
          <w:sz w:val="24"/>
        </w:rPr>
        <w:t>提交</w:t>
      </w:r>
      <w:r>
        <w:rPr>
          <w:rFonts w:hint="eastAsia" w:ascii="宋体" w:hAnsi="宋体"/>
          <w:b/>
          <w:sz w:val="24"/>
        </w:rPr>
        <w:t>研究报告、评审</w:t>
      </w:r>
      <w:r>
        <w:rPr>
          <w:rFonts w:ascii="宋体" w:hAnsi="宋体"/>
          <w:b/>
          <w:sz w:val="24"/>
        </w:rPr>
        <w:t>成果与核定损失额</w:t>
      </w:r>
      <w:bookmarkEnd w:id="128"/>
      <w:bookmarkEnd w:id="129"/>
      <w:bookmarkEnd w:id="130"/>
      <w:bookmarkEnd w:id="131"/>
      <w:bookmarkEnd w:id="132"/>
      <w:bookmarkEnd w:id="133"/>
    </w:p>
    <w:p>
      <w:pPr>
        <w:adjustRightInd w:val="0"/>
        <w:snapToGrid w:val="0"/>
        <w:spacing w:line="360" w:lineRule="auto"/>
        <w:ind w:firstLine="480"/>
        <w:jc w:val="left"/>
        <w:rPr>
          <w:rFonts w:ascii="宋体" w:hAnsi="宋体"/>
          <w:sz w:val="24"/>
        </w:rPr>
      </w:pPr>
      <w:r>
        <w:rPr>
          <w:rFonts w:hint="eastAsia" w:ascii="宋体" w:hAnsi="宋体"/>
          <w:sz w:val="24"/>
          <w:lang w:val="zh-CN"/>
        </w:rPr>
        <w:t xml:space="preserve">15.1 </w:t>
      </w:r>
      <w:r>
        <w:rPr>
          <w:rFonts w:ascii="宋体" w:hAnsi="宋体"/>
          <w:sz w:val="24"/>
          <w:lang w:val="zh-CN"/>
        </w:rPr>
        <w:t>如果乙方未能按合同规定的时间按期交付成果</w:t>
      </w:r>
      <w:r>
        <w:rPr>
          <w:rFonts w:hint="eastAsia" w:ascii="宋体" w:hAnsi="宋体"/>
          <w:sz w:val="24"/>
          <w:lang w:val="zh-CN"/>
        </w:rPr>
        <w:t>，</w:t>
      </w:r>
      <w:r>
        <w:rPr>
          <w:rFonts w:ascii="宋体" w:hAnsi="宋体"/>
          <w:sz w:val="24"/>
          <w:lang w:val="zh-CN"/>
        </w:rPr>
        <w:t>在乙方同意支付核定损失额的条件下，甲方将同意延长</w:t>
      </w:r>
      <w:r>
        <w:rPr>
          <w:rFonts w:hint="eastAsia" w:ascii="宋体" w:hAnsi="宋体"/>
          <w:sz w:val="24"/>
        </w:rPr>
        <w:t>工作报告、评审的</w:t>
      </w:r>
      <w:r>
        <w:rPr>
          <w:rFonts w:ascii="宋体" w:hAnsi="宋体"/>
          <w:sz w:val="24"/>
          <w:lang w:val="zh-CN"/>
        </w:rPr>
        <w:t>成果提交期。</w:t>
      </w:r>
      <w:r>
        <w:rPr>
          <w:rFonts w:ascii="宋体" w:hAnsi="宋体"/>
          <w:sz w:val="24"/>
        </w:rPr>
        <w:t>每延一天，乙方按逾期部分</w:t>
      </w:r>
      <w:r>
        <w:rPr>
          <w:rFonts w:hint="eastAsia" w:ascii="宋体" w:hAnsi="宋体"/>
          <w:sz w:val="24"/>
        </w:rPr>
        <w:t>服务</w:t>
      </w:r>
      <w:r>
        <w:rPr>
          <w:rFonts w:ascii="宋体" w:hAnsi="宋体"/>
          <w:sz w:val="24"/>
        </w:rPr>
        <w:t>合同费的千分之二向甲方支付违约金。</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15.2 </w:t>
      </w:r>
      <w:r>
        <w:rPr>
          <w:rFonts w:ascii="宋体" w:hAnsi="宋体"/>
          <w:sz w:val="24"/>
          <w:lang w:val="zh-CN"/>
        </w:rPr>
        <w:t>如果乙方在达到核定损失额的最高限额后仍不能提交成果，甲方有权因乙方违约终止合同，而乙方仍有义务支付上述迟交核定损失金额。</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15.3 </w:t>
      </w:r>
      <w:r>
        <w:rPr>
          <w:rFonts w:ascii="宋体" w:hAnsi="宋体"/>
          <w:sz w:val="24"/>
          <w:lang w:val="zh-CN"/>
        </w:rPr>
        <w:t>如果甲方使服务受到阻碍或延误，以致增加了服务的工作量或持续时间，则：</w:t>
      </w:r>
    </w:p>
    <w:p>
      <w:pPr>
        <w:tabs>
          <w:tab w:val="left" w:pos="1080"/>
          <w:tab w:val="left" w:pos="1155"/>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15.3.1 </w:t>
      </w:r>
      <w:r>
        <w:rPr>
          <w:rFonts w:ascii="宋体" w:hAnsi="宋体"/>
          <w:sz w:val="24"/>
          <w:lang w:val="zh-CN"/>
        </w:rPr>
        <w:t>乙方应将此情况与可能产生的影响通知甲方；</w:t>
      </w:r>
    </w:p>
    <w:p>
      <w:pPr>
        <w:tabs>
          <w:tab w:val="left" w:pos="1080"/>
          <w:tab w:val="left" w:pos="1155"/>
        </w:tabs>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15.3.2 </w:t>
      </w:r>
      <w:r>
        <w:rPr>
          <w:rFonts w:ascii="宋体" w:hAnsi="宋体"/>
          <w:sz w:val="24"/>
          <w:lang w:val="zh-CN"/>
        </w:rPr>
        <w:t>完成全部服务的时间应相应地予以延长。</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15.4 </w:t>
      </w:r>
      <w:r>
        <w:rPr>
          <w:rFonts w:ascii="宋体" w:hAnsi="宋体"/>
          <w:sz w:val="24"/>
          <w:lang w:val="zh-CN"/>
        </w:rPr>
        <w:t>如果出现按照本合同乙方不能负责任的情况，以及该情况使乙方不能负责或不能履行全部或部分服务时，应立即通知甲方。</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15.5 </w:t>
      </w:r>
      <w:r>
        <w:rPr>
          <w:rFonts w:ascii="宋体" w:hAnsi="宋体"/>
          <w:sz w:val="24"/>
          <w:lang w:val="zh-CN"/>
        </w:rPr>
        <w:t>如果不得不暂停某些服务时，则该类服务的完成期限应予延长，直至此种情况不再持续。</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15.6 </w:t>
      </w:r>
      <w:r>
        <w:rPr>
          <w:rFonts w:ascii="宋体" w:hAnsi="宋体"/>
          <w:sz w:val="24"/>
          <w:lang w:val="zh-CN"/>
        </w:rPr>
        <w:t>如果履行某些服务的速度不得不减慢，则该类服务的完成期限由于此种情况可能必须给予延长。</w:t>
      </w:r>
    </w:p>
    <w:p>
      <w:pPr>
        <w:autoSpaceDE w:val="0"/>
        <w:autoSpaceDN w:val="0"/>
        <w:adjustRightInd w:val="0"/>
        <w:snapToGrid w:val="0"/>
        <w:spacing w:line="360" w:lineRule="auto"/>
        <w:ind w:left="482"/>
        <w:jc w:val="left"/>
        <w:rPr>
          <w:rFonts w:ascii="宋体" w:hAnsi="宋体"/>
          <w:b/>
          <w:sz w:val="24"/>
        </w:rPr>
      </w:pPr>
      <w:bookmarkStart w:id="134" w:name="_Toc136138495"/>
      <w:bookmarkStart w:id="135" w:name="_Toc136138848"/>
      <w:bookmarkStart w:id="136" w:name="_Toc129321204"/>
      <w:bookmarkStart w:id="137" w:name="_Toc129270754"/>
      <w:bookmarkStart w:id="138" w:name="_Toc129314301"/>
      <w:bookmarkStart w:id="139" w:name="_Toc129268173"/>
      <w:r>
        <w:rPr>
          <w:rFonts w:hint="eastAsia" w:ascii="宋体" w:hAnsi="宋体"/>
          <w:b/>
          <w:sz w:val="24"/>
        </w:rPr>
        <w:t>16、</w:t>
      </w:r>
      <w:r>
        <w:rPr>
          <w:rFonts w:ascii="宋体" w:hAnsi="宋体"/>
          <w:b/>
          <w:sz w:val="24"/>
        </w:rPr>
        <w:t>不可抗力</w:t>
      </w:r>
      <w:bookmarkEnd w:id="134"/>
      <w:bookmarkEnd w:id="135"/>
      <w:bookmarkEnd w:id="136"/>
      <w:bookmarkEnd w:id="137"/>
      <w:bookmarkEnd w:id="138"/>
      <w:bookmarkEnd w:id="139"/>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16.1 </w:t>
      </w:r>
      <w:r>
        <w:rPr>
          <w:rFonts w:ascii="宋体" w:hAnsi="宋体"/>
          <w:sz w:val="24"/>
          <w:lang w:val="zh-CN"/>
        </w:rPr>
        <w:t>签约双方任一方由于受诸如战争、严重火灾、洪水、台风、地震、流行病、防疫限制等不可抗力事故的影响而不能执行合同时，履行合同的期限应予以延长，则延长的期限相当于事故所影响的时间。不可抗力事故系指双方在缔结合同时所不能预见的，并且它的发生及其后果是无法避免和无法克服的事故。</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16.2 </w:t>
      </w:r>
      <w:r>
        <w:rPr>
          <w:rFonts w:ascii="宋体" w:hAnsi="宋体"/>
          <w:sz w:val="24"/>
          <w:lang w:val="zh-CN"/>
        </w:rPr>
        <w:t>受阻一方应在不可抗力事故发生后尽快用电报、传真或电传通知对方，并于事故发生后14天内将有关当局出具的证明文件用特快专递或挂号信寄给对方审阅确认。一旦不可抗力事故的影响持续120天以上，双方应通过友好协商在合理的时间内达成进一步履行合同的协议或终止合同的协议。</w:t>
      </w:r>
    </w:p>
    <w:p>
      <w:pPr>
        <w:autoSpaceDE w:val="0"/>
        <w:autoSpaceDN w:val="0"/>
        <w:adjustRightInd w:val="0"/>
        <w:snapToGrid w:val="0"/>
        <w:spacing w:line="360" w:lineRule="auto"/>
        <w:ind w:left="482"/>
        <w:jc w:val="left"/>
        <w:rPr>
          <w:rFonts w:ascii="宋体" w:hAnsi="宋体"/>
          <w:b/>
          <w:sz w:val="24"/>
        </w:rPr>
      </w:pPr>
      <w:bookmarkStart w:id="140" w:name="_Toc129321205"/>
      <w:bookmarkStart w:id="141" w:name="_Toc129268174"/>
      <w:bookmarkStart w:id="142" w:name="_Toc136138849"/>
      <w:bookmarkStart w:id="143" w:name="_Toc129270755"/>
      <w:bookmarkStart w:id="144" w:name="_Toc136138496"/>
      <w:bookmarkStart w:id="145" w:name="_Toc129314302"/>
      <w:r>
        <w:rPr>
          <w:rFonts w:hint="eastAsia" w:ascii="宋体" w:hAnsi="宋体"/>
          <w:b/>
          <w:sz w:val="24"/>
        </w:rPr>
        <w:t>17、</w:t>
      </w:r>
      <w:r>
        <w:rPr>
          <w:rFonts w:ascii="宋体" w:hAnsi="宋体"/>
          <w:b/>
          <w:sz w:val="24"/>
        </w:rPr>
        <w:t>合同的终止</w:t>
      </w:r>
      <w:bookmarkEnd w:id="140"/>
      <w:bookmarkEnd w:id="141"/>
      <w:bookmarkEnd w:id="142"/>
      <w:bookmarkEnd w:id="143"/>
      <w:bookmarkEnd w:id="144"/>
      <w:bookmarkEnd w:id="145"/>
    </w:p>
    <w:p>
      <w:pPr>
        <w:autoSpaceDE w:val="0"/>
        <w:autoSpaceDN w:val="0"/>
        <w:adjustRightInd w:val="0"/>
        <w:snapToGrid w:val="0"/>
        <w:spacing w:line="360" w:lineRule="auto"/>
        <w:ind w:firstLine="480"/>
        <w:jc w:val="left"/>
        <w:rPr>
          <w:rFonts w:ascii="宋体" w:hAnsi="宋体"/>
          <w:sz w:val="24"/>
          <w:lang w:val="zh-CN"/>
        </w:rPr>
      </w:pPr>
      <w:bookmarkStart w:id="146" w:name="_Toc129268175"/>
      <w:bookmarkStart w:id="147" w:name="_Toc132188998"/>
      <w:bookmarkStart w:id="148" w:name="_Toc131999359"/>
      <w:bookmarkStart w:id="149" w:name="_Toc132528608"/>
      <w:bookmarkStart w:id="150" w:name="_Toc133125066"/>
      <w:bookmarkStart w:id="151" w:name="_Toc136138497"/>
      <w:bookmarkStart w:id="152" w:name="_Toc129270756"/>
      <w:bookmarkStart w:id="153" w:name="_Toc129321206"/>
      <w:bookmarkStart w:id="154" w:name="_Toc129314303"/>
      <w:bookmarkStart w:id="155" w:name="_Toc132623069"/>
      <w:r>
        <w:rPr>
          <w:rFonts w:hint="eastAsia" w:ascii="宋体" w:hAnsi="宋体"/>
          <w:sz w:val="24"/>
          <w:lang w:val="zh-CN"/>
        </w:rPr>
        <w:t xml:space="preserve">17.1 </w:t>
      </w:r>
      <w:r>
        <w:rPr>
          <w:rFonts w:ascii="宋体" w:hAnsi="宋体"/>
          <w:sz w:val="24"/>
          <w:lang w:val="zh-CN"/>
        </w:rPr>
        <w:t>合同义务履行完成终止合同</w:t>
      </w:r>
      <w:bookmarkEnd w:id="146"/>
      <w:bookmarkEnd w:id="147"/>
      <w:bookmarkEnd w:id="148"/>
      <w:bookmarkEnd w:id="149"/>
      <w:bookmarkEnd w:id="150"/>
      <w:bookmarkEnd w:id="151"/>
      <w:bookmarkEnd w:id="152"/>
      <w:bookmarkEnd w:id="153"/>
      <w:bookmarkEnd w:id="154"/>
      <w:bookmarkEnd w:id="155"/>
    </w:p>
    <w:p>
      <w:pPr>
        <w:adjustRightInd w:val="0"/>
        <w:snapToGrid w:val="0"/>
        <w:spacing w:line="360" w:lineRule="auto"/>
        <w:ind w:firstLine="480"/>
        <w:jc w:val="left"/>
        <w:rPr>
          <w:rFonts w:ascii="宋体" w:hAnsi="宋体"/>
          <w:sz w:val="24"/>
          <w:lang w:val="zh-CN"/>
        </w:rPr>
      </w:pPr>
      <w:r>
        <w:rPr>
          <w:rFonts w:ascii="宋体" w:hAnsi="宋体"/>
          <w:sz w:val="24"/>
          <w:lang w:val="zh-CN"/>
        </w:rPr>
        <w:t>当合同双方完成了合同中规定的责任和义务，合同终止。</w:t>
      </w:r>
    </w:p>
    <w:p>
      <w:pPr>
        <w:autoSpaceDE w:val="0"/>
        <w:autoSpaceDN w:val="0"/>
        <w:adjustRightInd w:val="0"/>
        <w:snapToGrid w:val="0"/>
        <w:spacing w:line="360" w:lineRule="auto"/>
        <w:ind w:firstLine="480"/>
        <w:jc w:val="left"/>
        <w:rPr>
          <w:rFonts w:ascii="宋体" w:hAnsi="宋体"/>
          <w:sz w:val="24"/>
          <w:lang w:val="zh-CN"/>
        </w:rPr>
      </w:pPr>
      <w:bookmarkStart w:id="156" w:name="_Toc136138498"/>
      <w:bookmarkStart w:id="157" w:name="_Toc129314304"/>
      <w:bookmarkStart w:id="158" w:name="_Toc132623070"/>
      <w:bookmarkStart w:id="159" w:name="_Toc133125067"/>
      <w:bookmarkStart w:id="160" w:name="_Toc132528609"/>
      <w:bookmarkStart w:id="161" w:name="_Toc129270757"/>
      <w:bookmarkStart w:id="162" w:name="_Toc132188999"/>
      <w:bookmarkStart w:id="163" w:name="_Toc129268176"/>
      <w:bookmarkStart w:id="164" w:name="_Toc129321207"/>
      <w:bookmarkStart w:id="165" w:name="_Toc131999360"/>
      <w:r>
        <w:rPr>
          <w:rFonts w:hint="eastAsia" w:ascii="宋体" w:hAnsi="宋体"/>
          <w:sz w:val="24"/>
          <w:lang w:val="zh-CN"/>
        </w:rPr>
        <w:t xml:space="preserve">17.2 </w:t>
      </w:r>
      <w:r>
        <w:rPr>
          <w:rFonts w:ascii="宋体" w:hAnsi="宋体"/>
          <w:sz w:val="24"/>
          <w:lang w:val="zh-CN"/>
        </w:rPr>
        <w:t>同意终止合同</w:t>
      </w:r>
      <w:bookmarkEnd w:id="156"/>
      <w:bookmarkEnd w:id="157"/>
      <w:bookmarkEnd w:id="158"/>
      <w:bookmarkEnd w:id="159"/>
      <w:bookmarkEnd w:id="160"/>
      <w:bookmarkEnd w:id="161"/>
      <w:bookmarkEnd w:id="162"/>
      <w:bookmarkEnd w:id="163"/>
      <w:bookmarkEnd w:id="164"/>
      <w:bookmarkEnd w:id="165"/>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17.2.1 </w:t>
      </w:r>
      <w:r>
        <w:rPr>
          <w:rFonts w:ascii="宋体" w:hAnsi="宋体"/>
          <w:sz w:val="24"/>
          <w:lang w:val="zh-CN"/>
        </w:rPr>
        <w:t>若双方同意，合同可以在任何条件下终止。</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17.2.2 </w:t>
      </w:r>
      <w:r>
        <w:rPr>
          <w:rFonts w:ascii="宋体" w:hAnsi="宋体"/>
          <w:sz w:val="24"/>
          <w:lang w:val="zh-CN"/>
        </w:rPr>
        <w:t>在本条款第17.2.1条的情况下，合同双方则将无例外的免去除已履行的义务外的双方所有的合同规定的责任和义务。</w:t>
      </w:r>
    </w:p>
    <w:p>
      <w:pPr>
        <w:autoSpaceDE w:val="0"/>
        <w:autoSpaceDN w:val="0"/>
        <w:adjustRightInd w:val="0"/>
        <w:snapToGrid w:val="0"/>
        <w:spacing w:line="360" w:lineRule="auto"/>
        <w:ind w:firstLine="480"/>
        <w:jc w:val="left"/>
        <w:rPr>
          <w:rFonts w:ascii="宋体" w:hAnsi="宋体"/>
          <w:sz w:val="24"/>
          <w:lang w:val="zh-CN"/>
        </w:rPr>
      </w:pPr>
      <w:bookmarkStart w:id="166" w:name="_Toc131999361"/>
      <w:bookmarkStart w:id="167" w:name="_Toc133125068"/>
      <w:bookmarkStart w:id="168" w:name="_Toc132189000"/>
      <w:bookmarkStart w:id="169" w:name="_Toc129268177"/>
      <w:bookmarkStart w:id="170" w:name="_Toc129321208"/>
      <w:bookmarkStart w:id="171" w:name="_Toc129314305"/>
      <w:bookmarkStart w:id="172" w:name="_Toc132623071"/>
      <w:bookmarkStart w:id="173" w:name="_Toc129270758"/>
      <w:bookmarkStart w:id="174" w:name="_Toc136138499"/>
      <w:bookmarkStart w:id="175" w:name="_Toc132528610"/>
      <w:r>
        <w:rPr>
          <w:rFonts w:hint="eastAsia" w:ascii="宋体" w:hAnsi="宋体"/>
          <w:sz w:val="24"/>
          <w:lang w:val="zh-CN"/>
        </w:rPr>
        <w:t xml:space="preserve">17.3 </w:t>
      </w:r>
      <w:r>
        <w:rPr>
          <w:rFonts w:ascii="宋体" w:hAnsi="宋体"/>
          <w:sz w:val="24"/>
          <w:lang w:val="zh-CN"/>
        </w:rPr>
        <w:t>因乙方违约终止合同</w:t>
      </w:r>
      <w:bookmarkEnd w:id="166"/>
      <w:bookmarkEnd w:id="167"/>
      <w:bookmarkEnd w:id="168"/>
      <w:bookmarkEnd w:id="169"/>
      <w:bookmarkEnd w:id="170"/>
      <w:bookmarkEnd w:id="171"/>
      <w:bookmarkEnd w:id="172"/>
      <w:bookmarkEnd w:id="173"/>
      <w:bookmarkEnd w:id="174"/>
      <w:bookmarkEnd w:id="175"/>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17.3.1 </w:t>
      </w:r>
      <w:r>
        <w:rPr>
          <w:rFonts w:ascii="宋体" w:hAnsi="宋体"/>
          <w:sz w:val="24"/>
          <w:lang w:val="zh-CN"/>
        </w:rPr>
        <w:t>如果甲方发现以下违约情形之一后可向乙方发出书面违约通知书，提出终止部分或全部合同，并且乙方应向甲方按相应合同费的10％~30％支付违约金：</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w:t>
      </w:r>
      <w:r>
        <w:rPr>
          <w:rFonts w:ascii="宋体" w:hAnsi="宋体"/>
          <w:sz w:val="24"/>
          <w:lang w:val="zh-CN"/>
        </w:rPr>
        <w:t>如果乙方无能力进行的相关的服务或不能按时提供规定的成果供甲方认可；</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（2）</w:t>
      </w:r>
      <w:r>
        <w:rPr>
          <w:rFonts w:ascii="宋体" w:hAnsi="宋体"/>
          <w:sz w:val="24"/>
          <w:lang w:val="zh-CN"/>
        </w:rPr>
        <w:t>如果乙方长期未能通过成果或服务的甲方的检查；</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（3）</w:t>
      </w:r>
      <w:r>
        <w:rPr>
          <w:rFonts w:ascii="宋体" w:hAnsi="宋体"/>
          <w:sz w:val="24"/>
          <w:lang w:val="zh-CN"/>
        </w:rPr>
        <w:t>如果乙方不具备合同要求的工作条件或未能按照合同规定的工作方式进行；</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（4）</w:t>
      </w:r>
      <w:r>
        <w:rPr>
          <w:rFonts w:ascii="宋体" w:hAnsi="宋体"/>
          <w:sz w:val="24"/>
          <w:lang w:val="zh-CN"/>
        </w:rPr>
        <w:t>如果乙方在合同规定的期限或甲方同意延长的期限内未能提供符合合同规定的部分或全部成果或服务；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（5）</w:t>
      </w:r>
      <w:r>
        <w:rPr>
          <w:rFonts w:ascii="宋体" w:hAnsi="宋体"/>
          <w:sz w:val="24"/>
          <w:lang w:val="zh-CN"/>
        </w:rPr>
        <w:t>如果乙方未能履行合同规定的其他任何义务；</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w:t>
      </w:r>
      <w:r>
        <w:rPr>
          <w:rFonts w:ascii="宋体" w:hAnsi="宋体"/>
          <w:sz w:val="24"/>
          <w:lang w:val="zh-CN"/>
        </w:rPr>
        <w:t>6</w:t>
      </w:r>
      <w:r>
        <w:rPr>
          <w:rFonts w:hint="eastAsia" w:ascii="宋体" w:hAnsi="宋体"/>
          <w:sz w:val="24"/>
          <w:lang w:val="zh-CN"/>
        </w:rPr>
        <w:t>）</w:t>
      </w:r>
      <w:r>
        <w:rPr>
          <w:rFonts w:ascii="宋体" w:hAnsi="宋体"/>
          <w:sz w:val="24"/>
          <w:lang w:val="zh-CN"/>
        </w:rPr>
        <w:t>如果甲方认为乙方在本合同的竞争和实施过程中有腐败和欺诈行为。</w:t>
      </w:r>
    </w:p>
    <w:p>
      <w:pPr>
        <w:adjustRightInd w:val="0"/>
        <w:snapToGrid w:val="0"/>
        <w:spacing w:line="360" w:lineRule="auto"/>
        <w:ind w:firstLine="480"/>
        <w:jc w:val="left"/>
        <w:rPr>
          <w:rFonts w:ascii="宋体" w:hAnsi="宋体"/>
          <w:sz w:val="24"/>
          <w:lang w:val="zh-CN"/>
        </w:rPr>
      </w:pPr>
      <w:r>
        <w:rPr>
          <w:rFonts w:ascii="宋体" w:hAnsi="宋体"/>
          <w:sz w:val="24"/>
          <w:lang w:val="zh-CN"/>
        </w:rPr>
        <w:t>为此目的，定义下述条件：</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w:t>
      </w:r>
      <w:r>
        <w:rPr>
          <w:rFonts w:ascii="宋体" w:hAnsi="宋体"/>
          <w:sz w:val="24"/>
          <w:lang w:val="zh-CN"/>
        </w:rPr>
        <w:t xml:space="preserve">“腐败行为”是指提供、给予、接受或索取任何有价值的东西来影响有关人员在合同实施过程中的行为； </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2）</w:t>
      </w:r>
      <w:r>
        <w:rPr>
          <w:rFonts w:ascii="宋体" w:hAnsi="宋体"/>
          <w:sz w:val="24"/>
          <w:lang w:val="zh-CN"/>
        </w:rPr>
        <w:t>“欺诈行为”是指为了影响合同实施过程而谎报事实，损害甲方的利益，包括乙方之间串通投标（递交投标书之前和之后），人为地使各投标价丧失竞争性，剥夺甲方从自由公开竞争所获得的权益。</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17.3.2 </w:t>
      </w:r>
      <w:r>
        <w:rPr>
          <w:rFonts w:ascii="宋体" w:hAnsi="宋体"/>
          <w:sz w:val="24"/>
          <w:lang w:val="zh-CN"/>
        </w:rPr>
        <w:t>如果甲方根据本条款第17.3.1条的规定，发出违约通知书15天（或经甲方书面确认的时间）后，甲方有权按其认为适当的条件和方法或采取其认为最合适的措施来完成被终止了的项目，乙方应对所超出的那部分费用或为了执行完成被终止了的该部分而甲方实际发生的直接费用负责。但是，乙方应继续执行合同中未终止的部分。</w:t>
      </w:r>
    </w:p>
    <w:p>
      <w:pPr>
        <w:autoSpaceDE w:val="0"/>
        <w:autoSpaceDN w:val="0"/>
        <w:adjustRightInd w:val="0"/>
        <w:snapToGrid w:val="0"/>
        <w:spacing w:line="360" w:lineRule="auto"/>
        <w:ind w:firstLine="480"/>
        <w:jc w:val="left"/>
        <w:rPr>
          <w:rFonts w:ascii="宋体" w:hAnsi="宋体"/>
          <w:sz w:val="24"/>
          <w:lang w:val="zh-CN"/>
        </w:rPr>
      </w:pPr>
      <w:bookmarkStart w:id="176" w:name="_Toc131999362"/>
      <w:bookmarkStart w:id="177" w:name="_Toc129321209"/>
      <w:bookmarkStart w:id="178" w:name="_Toc136138500"/>
      <w:bookmarkStart w:id="179" w:name="_Toc132189001"/>
      <w:bookmarkStart w:id="180" w:name="_Toc132528611"/>
      <w:bookmarkStart w:id="181" w:name="_Toc129314306"/>
      <w:bookmarkStart w:id="182" w:name="_Toc132623072"/>
      <w:bookmarkStart w:id="183" w:name="_Toc129270759"/>
      <w:bookmarkStart w:id="184" w:name="_Toc133125069"/>
      <w:bookmarkStart w:id="185" w:name="_Toc129268178"/>
      <w:r>
        <w:rPr>
          <w:rFonts w:hint="eastAsia" w:ascii="宋体" w:hAnsi="宋体"/>
          <w:sz w:val="24"/>
          <w:lang w:val="zh-CN"/>
        </w:rPr>
        <w:t xml:space="preserve">17.4 </w:t>
      </w:r>
      <w:r>
        <w:rPr>
          <w:rFonts w:ascii="宋体" w:hAnsi="宋体"/>
          <w:sz w:val="24"/>
          <w:lang w:val="zh-CN"/>
        </w:rPr>
        <w:t>因甲方违约终止合同</w:t>
      </w:r>
      <w:bookmarkEnd w:id="176"/>
      <w:bookmarkEnd w:id="177"/>
      <w:bookmarkEnd w:id="178"/>
      <w:bookmarkEnd w:id="179"/>
      <w:bookmarkEnd w:id="180"/>
      <w:bookmarkEnd w:id="181"/>
      <w:bookmarkEnd w:id="182"/>
      <w:bookmarkEnd w:id="183"/>
      <w:bookmarkEnd w:id="184"/>
      <w:bookmarkEnd w:id="185"/>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17.4.1 </w:t>
      </w:r>
      <w:r>
        <w:rPr>
          <w:rFonts w:ascii="宋体" w:hAnsi="宋体"/>
          <w:sz w:val="24"/>
          <w:lang w:val="zh-CN"/>
        </w:rPr>
        <w:t>如果甲方严重违背了合同规定的责任义务，而且这种违约没有任何条款允许时，则乙方有权终止合同的一部分或全部，但前提条件是乙方应在终止合同前二个月书面通知甲方，而甲方未能在这个期限内采取合理的措施以弥补其违约。</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17.4.2 </w:t>
      </w:r>
      <w:r>
        <w:rPr>
          <w:rFonts w:ascii="宋体" w:hAnsi="宋体"/>
          <w:sz w:val="24"/>
          <w:lang w:val="zh-CN"/>
        </w:rPr>
        <w:t>在本条款第17.4.1条的情况下，乙方有权要求甲方补偿其因违约而造成的任何直接损失。但是，乙方应继续执行合同中未终止的部分。</w:t>
      </w:r>
    </w:p>
    <w:p>
      <w:pPr>
        <w:autoSpaceDE w:val="0"/>
        <w:autoSpaceDN w:val="0"/>
        <w:adjustRightInd w:val="0"/>
        <w:snapToGrid w:val="0"/>
        <w:spacing w:line="360" w:lineRule="auto"/>
        <w:ind w:left="482"/>
        <w:jc w:val="left"/>
        <w:rPr>
          <w:rFonts w:ascii="宋体" w:hAnsi="宋体"/>
          <w:b/>
          <w:sz w:val="24"/>
        </w:rPr>
      </w:pPr>
      <w:bookmarkStart w:id="186" w:name="_Toc129321210"/>
      <w:bookmarkStart w:id="187" w:name="_Toc136138850"/>
      <w:bookmarkStart w:id="188" w:name="_Toc129270760"/>
      <w:bookmarkStart w:id="189" w:name="_Toc129314307"/>
      <w:bookmarkStart w:id="190" w:name="_Toc129268179"/>
      <w:bookmarkStart w:id="191" w:name="_Toc136138501"/>
      <w:r>
        <w:rPr>
          <w:rFonts w:hint="eastAsia" w:ascii="宋体" w:hAnsi="宋体"/>
          <w:b/>
          <w:sz w:val="24"/>
        </w:rPr>
        <w:t>18、</w:t>
      </w:r>
      <w:r>
        <w:rPr>
          <w:rFonts w:ascii="宋体" w:hAnsi="宋体"/>
          <w:b/>
          <w:sz w:val="24"/>
        </w:rPr>
        <w:t>项目暂停</w:t>
      </w:r>
      <w:bookmarkEnd w:id="186"/>
      <w:bookmarkEnd w:id="187"/>
      <w:bookmarkEnd w:id="188"/>
      <w:bookmarkEnd w:id="189"/>
      <w:bookmarkEnd w:id="190"/>
      <w:bookmarkEnd w:id="191"/>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18.1 </w:t>
      </w:r>
      <w:r>
        <w:rPr>
          <w:rFonts w:ascii="宋体" w:hAnsi="宋体"/>
          <w:sz w:val="24"/>
          <w:lang w:val="zh-CN"/>
        </w:rPr>
        <w:t>甲方可以在任何时间由于任何原因暂停项目，并以书面通知乙方暂停部分和暂停起始日以及重新恢复的大约日期，乙方必须在暂停起始日尽快暂停上述项目，但未暂停部分必须继续执行。若要恢复，甲方必须以书面方式通知乙方，说明恢复部分以及恢复的生效日，以便恢复前述暂停部分。</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18.2 </w:t>
      </w:r>
      <w:r>
        <w:rPr>
          <w:rFonts w:ascii="宋体" w:hAnsi="宋体"/>
          <w:sz w:val="24"/>
          <w:lang w:val="zh-CN"/>
        </w:rPr>
        <w:t>在甲方提出项目暂停持续较长时间的情况下，甲方按通用条款和专用条款的有关规定执行。如果项目暂停是因为乙方违约造成的则本条款不适用。</w:t>
      </w:r>
    </w:p>
    <w:p>
      <w:pPr>
        <w:autoSpaceDE w:val="0"/>
        <w:autoSpaceDN w:val="0"/>
        <w:adjustRightInd w:val="0"/>
        <w:snapToGrid w:val="0"/>
        <w:spacing w:line="360" w:lineRule="auto"/>
        <w:ind w:left="482"/>
        <w:jc w:val="left"/>
        <w:rPr>
          <w:rFonts w:ascii="宋体" w:hAnsi="宋体"/>
          <w:b/>
          <w:sz w:val="24"/>
        </w:rPr>
      </w:pPr>
      <w:bookmarkStart w:id="192" w:name="_Toc129268180"/>
      <w:bookmarkStart w:id="193" w:name="_Toc129270761"/>
      <w:bookmarkStart w:id="194" w:name="_Toc136138502"/>
      <w:bookmarkStart w:id="195" w:name="_Toc129314308"/>
      <w:bookmarkStart w:id="196" w:name="_Toc136138851"/>
      <w:bookmarkStart w:id="197" w:name="_Toc129321211"/>
      <w:r>
        <w:rPr>
          <w:rFonts w:hint="eastAsia" w:ascii="宋体" w:hAnsi="宋体"/>
          <w:b/>
          <w:sz w:val="24"/>
        </w:rPr>
        <w:t>19、</w:t>
      </w:r>
      <w:r>
        <w:rPr>
          <w:rFonts w:ascii="宋体" w:hAnsi="宋体"/>
          <w:b/>
          <w:sz w:val="24"/>
        </w:rPr>
        <w:t>合同双方的权利与义务</w:t>
      </w:r>
      <w:bookmarkEnd w:id="192"/>
      <w:bookmarkEnd w:id="193"/>
      <w:bookmarkEnd w:id="194"/>
      <w:bookmarkEnd w:id="195"/>
      <w:bookmarkEnd w:id="196"/>
      <w:bookmarkEnd w:id="197"/>
    </w:p>
    <w:p>
      <w:pPr>
        <w:autoSpaceDE w:val="0"/>
        <w:autoSpaceDN w:val="0"/>
        <w:adjustRightInd w:val="0"/>
        <w:snapToGrid w:val="0"/>
        <w:spacing w:line="360" w:lineRule="auto"/>
        <w:ind w:firstLine="480"/>
        <w:jc w:val="left"/>
        <w:rPr>
          <w:rFonts w:ascii="宋体" w:hAnsi="宋体"/>
          <w:b/>
          <w:sz w:val="24"/>
          <w:lang w:val="zh-CN"/>
        </w:rPr>
      </w:pPr>
      <w:bookmarkStart w:id="198" w:name="_Toc132623075"/>
      <w:bookmarkStart w:id="199" w:name="_Toc132189004"/>
      <w:bookmarkStart w:id="200" w:name="_Toc129321212"/>
      <w:bookmarkStart w:id="201" w:name="_Toc133125072"/>
      <w:bookmarkStart w:id="202" w:name="_Toc131999365"/>
      <w:bookmarkStart w:id="203" w:name="_Toc129268181"/>
      <w:bookmarkStart w:id="204" w:name="_Toc129270762"/>
      <w:bookmarkStart w:id="205" w:name="_Toc129314309"/>
      <w:bookmarkStart w:id="206" w:name="_Toc136138503"/>
      <w:bookmarkStart w:id="207" w:name="_Toc132528614"/>
      <w:r>
        <w:rPr>
          <w:rFonts w:hint="eastAsia" w:ascii="宋体" w:hAnsi="宋体"/>
          <w:b/>
          <w:sz w:val="24"/>
          <w:lang w:val="zh-CN"/>
        </w:rPr>
        <w:t xml:space="preserve">19.1 </w:t>
      </w:r>
      <w:r>
        <w:rPr>
          <w:rFonts w:ascii="宋体" w:hAnsi="宋体"/>
          <w:b/>
          <w:sz w:val="24"/>
          <w:lang w:val="zh-CN"/>
        </w:rPr>
        <w:t>甲方的权利与义务</w:t>
      </w:r>
      <w:bookmarkEnd w:id="198"/>
      <w:bookmarkEnd w:id="199"/>
      <w:bookmarkEnd w:id="200"/>
      <w:bookmarkEnd w:id="201"/>
      <w:bookmarkEnd w:id="202"/>
      <w:bookmarkEnd w:id="203"/>
      <w:bookmarkEnd w:id="204"/>
      <w:bookmarkEnd w:id="205"/>
      <w:bookmarkEnd w:id="206"/>
      <w:bookmarkEnd w:id="207"/>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19.1.1 </w:t>
      </w:r>
      <w:r>
        <w:rPr>
          <w:rFonts w:ascii="宋体" w:hAnsi="宋体"/>
          <w:sz w:val="24"/>
          <w:lang w:val="zh-CN"/>
        </w:rPr>
        <w:t>依据合同条款和附件的具体规定对乙方开展相关的管理工作，有权对乙方的</w:t>
      </w:r>
      <w:r>
        <w:rPr>
          <w:rFonts w:hint="eastAsia" w:ascii="宋体" w:hAnsi="宋体"/>
          <w:sz w:val="24"/>
        </w:rPr>
        <w:t>研究</w:t>
      </w:r>
      <w:r>
        <w:rPr>
          <w:rFonts w:ascii="宋体" w:hAnsi="宋体"/>
          <w:sz w:val="24"/>
          <w:lang w:val="zh-CN"/>
        </w:rPr>
        <w:t>组织、进程和成果等进行甲方认为必要的检查和监督；</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19.1.</w:t>
      </w:r>
      <w:r>
        <w:rPr>
          <w:rFonts w:ascii="宋体" w:hAnsi="宋体"/>
          <w:sz w:val="24"/>
          <w:lang w:val="zh-CN"/>
        </w:rPr>
        <w:t>2</w:t>
      </w:r>
      <w:r>
        <w:rPr>
          <w:rFonts w:hint="eastAsia" w:ascii="宋体" w:hAnsi="宋体"/>
          <w:sz w:val="24"/>
          <w:lang w:val="zh-CN"/>
        </w:rPr>
        <w:t xml:space="preserve"> </w:t>
      </w:r>
      <w:r>
        <w:rPr>
          <w:rFonts w:ascii="宋体" w:hAnsi="宋体"/>
          <w:sz w:val="24"/>
          <w:lang w:val="zh-CN"/>
        </w:rPr>
        <w:t>甲方的工作</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（1）</w:t>
      </w:r>
      <w:r>
        <w:rPr>
          <w:rFonts w:ascii="宋体" w:hAnsi="宋体"/>
          <w:sz w:val="24"/>
          <w:lang w:val="zh-CN"/>
        </w:rPr>
        <w:t>及时向乙方提供所需文件资料、图纸等；</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（2）</w:t>
      </w:r>
      <w:r>
        <w:rPr>
          <w:rFonts w:ascii="宋体" w:hAnsi="宋体"/>
          <w:sz w:val="24"/>
          <w:lang w:val="zh-CN"/>
        </w:rPr>
        <w:t>按通用条款第10款规定的时间和方式，及时向乙方支付各阶段合同费用。</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（3）</w:t>
      </w:r>
      <w:r>
        <w:rPr>
          <w:rFonts w:ascii="宋体" w:hAnsi="宋体"/>
          <w:sz w:val="24"/>
          <w:lang w:val="zh-CN"/>
        </w:rPr>
        <w:t>组织审查乙方提供的报告，并及时将审查（审批）意见以书面方式通知乙方。</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（4）</w:t>
      </w:r>
      <w:r>
        <w:rPr>
          <w:rFonts w:ascii="宋体" w:hAnsi="宋体"/>
          <w:sz w:val="24"/>
          <w:lang w:val="zh-CN"/>
        </w:rPr>
        <w:t>维护乙方的权威，使本项目工作自始至终处于有效控制之中。</w:t>
      </w:r>
    </w:p>
    <w:p>
      <w:pPr>
        <w:adjustRightInd w:val="0"/>
        <w:snapToGrid w:val="0"/>
        <w:spacing w:line="480" w:lineRule="exact"/>
        <w:ind w:firstLine="480" w:firstLineChars="200"/>
        <w:rPr>
          <w:rFonts w:ascii="宋体" w:hAnsi="宋体"/>
          <w:sz w:val="24"/>
          <w:lang w:val="zh-CN"/>
        </w:rPr>
      </w:pPr>
      <w:r>
        <w:rPr>
          <w:rFonts w:hint="eastAsia" w:ascii="宋体" w:hAnsi="宋体"/>
          <w:sz w:val="24"/>
          <w:lang w:val="zh-CN"/>
        </w:rPr>
        <w:t>（5）</w:t>
      </w:r>
      <w:r>
        <w:rPr>
          <w:rFonts w:ascii="宋体" w:hAnsi="宋体"/>
          <w:sz w:val="24"/>
          <w:lang w:val="zh-CN"/>
        </w:rPr>
        <w:t>按合同要求支付费用。</w:t>
      </w:r>
    </w:p>
    <w:p>
      <w:pPr>
        <w:adjustRightInd w:val="0"/>
        <w:snapToGrid w:val="0"/>
        <w:spacing w:line="480" w:lineRule="exact"/>
        <w:ind w:firstLine="480" w:firstLineChars="200"/>
        <w:rPr>
          <w:rFonts w:ascii="宋体" w:hAnsi="宋体"/>
          <w:sz w:val="24"/>
          <w:lang w:val="zh-CN"/>
        </w:rPr>
      </w:pPr>
      <w:r>
        <w:rPr>
          <w:rFonts w:hint="eastAsia" w:ascii="宋体" w:hAnsi="宋体"/>
          <w:sz w:val="24"/>
          <w:lang w:val="zh-CN"/>
        </w:rPr>
        <w:t>（6）协助乙方完成研究工作，</w:t>
      </w:r>
      <w:r>
        <w:rPr>
          <w:rFonts w:ascii="宋体" w:hAnsi="宋体"/>
          <w:sz w:val="24"/>
          <w:lang w:val="zh-CN"/>
        </w:rPr>
        <w:t>组织</w:t>
      </w:r>
      <w:r>
        <w:rPr>
          <w:rFonts w:hint="eastAsia" w:ascii="宋体" w:hAnsi="宋体"/>
          <w:sz w:val="24"/>
          <w:lang w:val="zh-CN"/>
        </w:rPr>
        <w:t>审查及协调</w:t>
      </w:r>
      <w:r>
        <w:rPr>
          <w:rFonts w:ascii="宋体" w:hAnsi="宋体"/>
          <w:sz w:val="24"/>
          <w:lang w:val="zh-CN"/>
        </w:rPr>
        <w:t>工作。</w:t>
      </w:r>
    </w:p>
    <w:p>
      <w:pPr>
        <w:autoSpaceDE w:val="0"/>
        <w:autoSpaceDN w:val="0"/>
        <w:adjustRightInd w:val="0"/>
        <w:snapToGrid w:val="0"/>
        <w:spacing w:line="360" w:lineRule="auto"/>
        <w:ind w:firstLine="480"/>
        <w:jc w:val="left"/>
        <w:rPr>
          <w:rFonts w:ascii="宋体" w:hAnsi="宋体"/>
          <w:b/>
          <w:sz w:val="24"/>
          <w:lang w:val="zh-CN"/>
        </w:rPr>
      </w:pPr>
      <w:bookmarkStart w:id="208" w:name="_Toc129314310"/>
      <w:bookmarkStart w:id="209" w:name="_Toc132623076"/>
      <w:bookmarkStart w:id="210" w:name="_Toc133125073"/>
      <w:bookmarkStart w:id="211" w:name="_Toc131999366"/>
      <w:bookmarkStart w:id="212" w:name="_Toc129268182"/>
      <w:bookmarkStart w:id="213" w:name="_Toc136138504"/>
      <w:bookmarkStart w:id="214" w:name="_Toc129270763"/>
      <w:bookmarkStart w:id="215" w:name="_Toc129321213"/>
      <w:bookmarkStart w:id="216" w:name="_Toc132528615"/>
      <w:bookmarkStart w:id="217" w:name="_Toc132189005"/>
      <w:r>
        <w:rPr>
          <w:rFonts w:hint="eastAsia" w:ascii="宋体" w:hAnsi="宋体"/>
          <w:b/>
          <w:sz w:val="24"/>
          <w:lang w:val="zh-CN"/>
        </w:rPr>
        <w:t xml:space="preserve">19.2 </w:t>
      </w:r>
      <w:r>
        <w:rPr>
          <w:rFonts w:ascii="宋体" w:hAnsi="宋体"/>
          <w:b/>
          <w:sz w:val="24"/>
          <w:lang w:val="zh-CN"/>
        </w:rPr>
        <w:t>乙方的权利与义务</w:t>
      </w:r>
      <w:bookmarkEnd w:id="208"/>
      <w:bookmarkEnd w:id="209"/>
      <w:bookmarkEnd w:id="210"/>
      <w:bookmarkEnd w:id="211"/>
      <w:bookmarkEnd w:id="212"/>
      <w:bookmarkEnd w:id="213"/>
      <w:bookmarkEnd w:id="214"/>
      <w:bookmarkEnd w:id="215"/>
      <w:bookmarkEnd w:id="216"/>
      <w:bookmarkEnd w:id="217"/>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19.2.1 </w:t>
      </w:r>
      <w:r>
        <w:rPr>
          <w:rFonts w:ascii="宋体" w:hAnsi="宋体"/>
          <w:sz w:val="24"/>
          <w:lang w:val="zh-CN"/>
        </w:rPr>
        <w:t>按照约定的内容和时间，自行或组织完成合同条款及其附件约定的工作</w:t>
      </w:r>
      <w:r>
        <w:rPr>
          <w:rFonts w:hint="eastAsia" w:ascii="宋体" w:hAnsi="宋体"/>
          <w:sz w:val="24"/>
          <w:lang w:val="zh-CN"/>
        </w:rPr>
        <w:t>。</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19.2.2 </w:t>
      </w:r>
      <w:r>
        <w:rPr>
          <w:rFonts w:hint="eastAsia" w:ascii="宋体" w:hAnsi="宋体" w:cs="宋体"/>
          <w:sz w:val="24"/>
        </w:rPr>
        <w:t>审查甲方提供的资料是否符合研究报告编制要求，如发现甲方提供的资料不全或不符合研究报告编制要求，应于收到资料起3日内通知甲方，并提出书面意见。</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19.2.3 </w:t>
      </w:r>
      <w:r>
        <w:rPr>
          <w:rFonts w:hint="eastAsia" w:ascii="宋体" w:hAnsi="宋体" w:cs="宋体"/>
          <w:sz w:val="24"/>
        </w:rPr>
        <w:t>乙方应当严格遵守有关法律、法规，执行相关技术标准、规定，根据甲方提供的资料对甲方委托的项目进行研究工作，及时向甲方提交战略规划及前期策划研究服务成果</w:t>
      </w:r>
      <w:r>
        <w:rPr>
          <w:rFonts w:ascii="宋体" w:hAnsi="宋体"/>
          <w:sz w:val="24"/>
          <w:lang w:val="zh-CN"/>
        </w:rPr>
        <w:t>。</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19.2.4 </w:t>
      </w:r>
      <w:r>
        <w:rPr>
          <w:rFonts w:hint="eastAsia" w:ascii="宋体" w:hAnsi="宋体" w:cs="宋体"/>
          <w:sz w:val="24"/>
        </w:rPr>
        <w:t>本次成果如与政府批准的规划指标存在差异，乙方负责指导进行报告修改，直至满足规划指标要求。</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19.2.5 </w:t>
      </w:r>
      <w:r>
        <w:rPr>
          <w:rFonts w:ascii="宋体" w:hAnsi="宋体"/>
          <w:sz w:val="24"/>
          <w:lang w:val="zh-CN"/>
        </w:rPr>
        <w:t>按合同规定的进度要求，在交付成果文件时提前通知甲方，以便甲方组织审查工作。</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19.2.6 </w:t>
      </w:r>
      <w:r>
        <w:rPr>
          <w:rFonts w:ascii="宋体" w:hAnsi="宋体"/>
          <w:sz w:val="24"/>
          <w:lang w:val="zh-CN"/>
        </w:rPr>
        <w:t>通知甲方代表参加</w:t>
      </w:r>
      <w:r>
        <w:rPr>
          <w:rFonts w:hint="eastAsia" w:ascii="宋体" w:hAnsi="宋体" w:cs="宋体"/>
          <w:sz w:val="24"/>
        </w:rPr>
        <w:t>本项目</w:t>
      </w:r>
      <w:r>
        <w:rPr>
          <w:rFonts w:ascii="宋体" w:hAnsi="宋体"/>
          <w:sz w:val="24"/>
          <w:lang w:val="zh-CN"/>
        </w:rPr>
        <w:t>工作有关会议。</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19.2.7 </w:t>
      </w:r>
      <w:r>
        <w:rPr>
          <w:rFonts w:ascii="宋体" w:hAnsi="宋体"/>
          <w:sz w:val="24"/>
          <w:lang w:val="zh-CN"/>
        </w:rPr>
        <w:t>乙方应履行的其它与本合同有关的责任。</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19.2.8 </w:t>
      </w:r>
      <w:r>
        <w:rPr>
          <w:rFonts w:ascii="宋体" w:hAnsi="宋体"/>
          <w:sz w:val="24"/>
          <w:lang w:val="zh-CN"/>
        </w:rPr>
        <w:t>按本合同第9条规定的付给乙方的报酬应为乙方与本合同有关的唯一报酬。在与本合同有关的活动中，或在履行合同义务时，不应为私利而接受其它任何个人、单位的佣金、回扣或类似费用。</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19.2.9 </w:t>
      </w:r>
      <w:r>
        <w:rPr>
          <w:rFonts w:ascii="宋体" w:hAnsi="宋体"/>
          <w:sz w:val="24"/>
          <w:lang w:val="zh-CN"/>
        </w:rPr>
        <w:t>乙方未履行19.2款的各项义务，给甲方造成损失的，乙方承担有关的违约责任，赔偿有关损失，支付违约金。</w:t>
      </w:r>
    </w:p>
    <w:p>
      <w:pPr>
        <w:adjustRightInd w:val="0"/>
        <w:snapToGrid w:val="0"/>
        <w:spacing w:line="480" w:lineRule="exact"/>
        <w:ind w:firstLine="580"/>
        <w:rPr>
          <w:rFonts w:ascii="宋体" w:hAnsi="宋体"/>
          <w:sz w:val="24"/>
          <w:lang w:val="zh-CN"/>
        </w:rPr>
      </w:pPr>
      <w:r>
        <w:rPr>
          <w:rFonts w:hint="eastAsia" w:ascii="宋体" w:hAnsi="宋体"/>
          <w:sz w:val="24"/>
          <w:lang w:val="zh-CN"/>
        </w:rPr>
        <w:t>19.2.10</w:t>
      </w:r>
      <w:r>
        <w:rPr>
          <w:rFonts w:ascii="宋体" w:hAnsi="宋体"/>
          <w:sz w:val="24"/>
          <w:lang w:val="zh-CN"/>
        </w:rPr>
        <w:t>按甲方的进度要求公正客观地开展</w:t>
      </w:r>
      <w:r>
        <w:rPr>
          <w:rFonts w:hint="eastAsia" w:ascii="宋体" w:hAnsi="宋体"/>
          <w:sz w:val="24"/>
          <w:lang w:val="zh-CN"/>
        </w:rPr>
        <w:t>研究报告编制</w:t>
      </w:r>
      <w:r>
        <w:rPr>
          <w:rFonts w:ascii="宋体" w:hAnsi="宋体"/>
          <w:sz w:val="24"/>
          <w:lang w:val="zh-CN"/>
        </w:rPr>
        <w:t>工作。</w:t>
      </w:r>
    </w:p>
    <w:p>
      <w:pPr>
        <w:adjustRightInd w:val="0"/>
        <w:snapToGrid w:val="0"/>
        <w:spacing w:line="480" w:lineRule="exact"/>
        <w:ind w:firstLine="580"/>
        <w:rPr>
          <w:rFonts w:ascii="宋体" w:hAnsi="宋体"/>
          <w:sz w:val="24"/>
          <w:lang w:val="zh-CN"/>
        </w:rPr>
      </w:pPr>
      <w:r>
        <w:rPr>
          <w:rFonts w:hint="eastAsia" w:ascii="宋体" w:hAnsi="宋体"/>
          <w:sz w:val="24"/>
          <w:lang w:val="zh-CN"/>
        </w:rPr>
        <w:t>19.2.11</w:t>
      </w:r>
      <w:r>
        <w:rPr>
          <w:rFonts w:ascii="宋体" w:hAnsi="宋体"/>
          <w:sz w:val="24"/>
          <w:lang w:val="zh-CN"/>
        </w:rPr>
        <w:t>乙方应保证</w:t>
      </w:r>
      <w:r>
        <w:rPr>
          <w:rFonts w:hint="eastAsia" w:ascii="宋体" w:hAnsi="宋体"/>
          <w:sz w:val="24"/>
          <w:lang w:val="zh-CN"/>
        </w:rPr>
        <w:t>研究报告</w:t>
      </w:r>
      <w:r>
        <w:rPr>
          <w:rFonts w:ascii="宋体" w:hAnsi="宋体"/>
          <w:sz w:val="24"/>
          <w:lang w:val="zh-CN"/>
        </w:rPr>
        <w:t>成果的客观公正性，以便政府能正确决策。</w:t>
      </w:r>
    </w:p>
    <w:p>
      <w:pPr>
        <w:adjustRightInd w:val="0"/>
        <w:snapToGrid w:val="0"/>
        <w:spacing w:line="480" w:lineRule="exact"/>
        <w:ind w:firstLine="580"/>
        <w:rPr>
          <w:rFonts w:ascii="宋体" w:hAnsi="宋体"/>
          <w:sz w:val="24"/>
          <w:lang w:val="zh-CN"/>
        </w:rPr>
      </w:pPr>
      <w:r>
        <w:rPr>
          <w:rFonts w:hint="eastAsia" w:ascii="宋体" w:hAnsi="宋体"/>
          <w:sz w:val="24"/>
          <w:lang w:val="zh-CN"/>
        </w:rPr>
        <w:t>19.2.12负责索取研究报告咨询费用。</w:t>
      </w:r>
    </w:p>
    <w:p>
      <w:pPr>
        <w:adjustRightInd w:val="0"/>
        <w:snapToGrid w:val="0"/>
        <w:spacing w:line="480" w:lineRule="exact"/>
        <w:ind w:firstLine="580"/>
        <w:rPr>
          <w:rFonts w:ascii="宋体" w:hAnsi="宋体"/>
          <w:sz w:val="24"/>
          <w:lang w:val="zh-CN"/>
        </w:rPr>
      </w:pPr>
      <w:r>
        <w:rPr>
          <w:rFonts w:hint="eastAsia" w:ascii="宋体" w:hAnsi="宋体"/>
          <w:sz w:val="24"/>
          <w:lang w:val="zh-CN"/>
        </w:rPr>
        <w:t>19.2.13</w:t>
      </w:r>
      <w:r>
        <w:rPr>
          <w:rFonts w:ascii="宋体" w:hAnsi="宋体"/>
          <w:sz w:val="24"/>
          <w:lang w:val="zh-CN"/>
        </w:rPr>
        <w:t>向甲方提供</w:t>
      </w:r>
      <w:r>
        <w:rPr>
          <w:rFonts w:hint="eastAsia" w:ascii="宋体" w:hAnsi="宋体"/>
          <w:sz w:val="24"/>
          <w:lang w:val="zh-CN"/>
        </w:rPr>
        <w:t>研究</w:t>
      </w:r>
      <w:r>
        <w:rPr>
          <w:rFonts w:ascii="宋体" w:hAnsi="宋体"/>
          <w:color w:val="FF0000"/>
          <w:sz w:val="24"/>
          <w:lang w:val="zh-CN"/>
        </w:rPr>
        <w:t>报告</w:t>
      </w:r>
      <w:r>
        <w:rPr>
          <w:rFonts w:hint="eastAsia" w:ascii="宋体" w:hAnsi="宋体"/>
          <w:sz w:val="24"/>
          <w:lang w:val="zh-CN"/>
        </w:rPr>
        <w:t>贰</w:t>
      </w:r>
      <w:r>
        <w:rPr>
          <w:rFonts w:ascii="宋体" w:hAnsi="宋体"/>
          <w:sz w:val="24"/>
          <w:lang w:val="zh-CN"/>
        </w:rPr>
        <w:t>拾份</w:t>
      </w:r>
      <w:r>
        <w:rPr>
          <w:rFonts w:hint="eastAsia" w:ascii="宋体" w:hAnsi="宋体"/>
          <w:sz w:val="24"/>
          <w:lang w:val="zh-CN"/>
        </w:rPr>
        <w:t>，电子文档贰份</w:t>
      </w:r>
      <w:r>
        <w:rPr>
          <w:rFonts w:ascii="宋体" w:hAnsi="宋体"/>
          <w:sz w:val="24"/>
          <w:lang w:val="zh-CN"/>
        </w:rPr>
        <w:t>。</w:t>
      </w:r>
    </w:p>
    <w:p>
      <w:pPr>
        <w:adjustRightInd w:val="0"/>
        <w:snapToGrid w:val="0"/>
        <w:spacing w:line="480" w:lineRule="exact"/>
        <w:ind w:firstLine="580"/>
        <w:rPr>
          <w:rFonts w:ascii="宋体" w:hAnsi="宋体"/>
          <w:sz w:val="24"/>
          <w:lang w:val="zh-CN"/>
        </w:rPr>
      </w:pPr>
      <w:r>
        <w:rPr>
          <w:rFonts w:hint="eastAsia" w:ascii="宋体" w:hAnsi="宋体"/>
          <w:sz w:val="24"/>
          <w:lang w:val="zh-CN"/>
        </w:rPr>
        <w:t>19.2.14</w:t>
      </w:r>
      <w:r>
        <w:rPr>
          <w:rFonts w:ascii="宋体" w:hAnsi="宋体"/>
          <w:sz w:val="24"/>
          <w:lang w:val="zh-CN"/>
        </w:rPr>
        <w:t>乙方在本合同签订生效后按</w:t>
      </w:r>
      <w:r>
        <w:rPr>
          <w:rFonts w:hint="eastAsia" w:ascii="宋体" w:hAnsi="宋体"/>
          <w:sz w:val="24"/>
          <w:lang w:val="zh-CN"/>
        </w:rPr>
        <w:t>甲方</w:t>
      </w:r>
      <w:r>
        <w:rPr>
          <w:rFonts w:ascii="宋体" w:hAnsi="宋体"/>
          <w:sz w:val="24"/>
          <w:lang w:val="zh-CN"/>
        </w:rPr>
        <w:t>提供的工作进度要求完成</w:t>
      </w:r>
      <w:r>
        <w:rPr>
          <w:rFonts w:hint="eastAsia" w:ascii="宋体" w:hAnsi="宋体"/>
          <w:sz w:val="24"/>
          <w:lang w:val="zh-CN"/>
        </w:rPr>
        <w:t>报告编制</w:t>
      </w:r>
      <w:r>
        <w:rPr>
          <w:rFonts w:ascii="宋体" w:hAnsi="宋体"/>
          <w:sz w:val="24"/>
          <w:lang w:val="zh-CN"/>
        </w:rPr>
        <w:t>工作，并提交</w:t>
      </w:r>
      <w:r>
        <w:rPr>
          <w:rFonts w:hint="eastAsia" w:ascii="宋体" w:hAnsi="宋体"/>
          <w:sz w:val="24"/>
          <w:lang w:val="zh-CN"/>
        </w:rPr>
        <w:t>甲方认可的报告编制</w:t>
      </w:r>
      <w:r>
        <w:rPr>
          <w:rFonts w:ascii="宋体" w:hAnsi="宋体"/>
          <w:sz w:val="24"/>
          <w:lang w:val="zh-CN"/>
        </w:rPr>
        <w:t>成果。</w:t>
      </w:r>
    </w:p>
    <w:p>
      <w:pPr>
        <w:adjustRightInd w:val="0"/>
        <w:snapToGrid w:val="0"/>
        <w:spacing w:line="480" w:lineRule="exact"/>
        <w:ind w:firstLine="580"/>
        <w:rPr>
          <w:rFonts w:ascii="宋体" w:hAnsi="宋体"/>
          <w:sz w:val="24"/>
          <w:lang w:val="zh-CN"/>
        </w:rPr>
      </w:pPr>
      <w:r>
        <w:rPr>
          <w:rFonts w:hint="eastAsia" w:ascii="宋体" w:hAnsi="宋体"/>
          <w:sz w:val="24"/>
          <w:lang w:val="zh-CN"/>
        </w:rPr>
        <w:t>19.2.15按照甲方及政府部门要求，组织前期策划研究报告的审查及意见修改。</w:t>
      </w:r>
    </w:p>
    <w:p>
      <w:pPr>
        <w:adjustRightInd w:val="0"/>
        <w:snapToGrid w:val="0"/>
        <w:spacing w:line="480" w:lineRule="exact"/>
        <w:ind w:firstLine="580"/>
        <w:rPr>
          <w:rFonts w:ascii="宋体" w:hAnsi="宋体"/>
          <w:sz w:val="24"/>
          <w:lang w:val="zh-CN"/>
        </w:rPr>
      </w:pPr>
      <w:r>
        <w:rPr>
          <w:rFonts w:hint="eastAsia" w:ascii="宋体" w:hAnsi="宋体"/>
          <w:sz w:val="24"/>
          <w:lang w:val="zh-CN"/>
        </w:rPr>
        <w:t>19.2.16乙方须承诺服从甲方的进度安排，以及为配合该项目政府报批而可能调整的进度安排。</w:t>
      </w:r>
    </w:p>
    <w:p>
      <w:pPr>
        <w:autoSpaceDE w:val="0"/>
        <w:autoSpaceDN w:val="0"/>
        <w:adjustRightInd w:val="0"/>
        <w:snapToGrid w:val="0"/>
        <w:spacing w:line="360" w:lineRule="auto"/>
        <w:ind w:left="482"/>
        <w:jc w:val="left"/>
        <w:rPr>
          <w:rFonts w:ascii="宋体" w:hAnsi="宋体"/>
          <w:b/>
          <w:sz w:val="24"/>
        </w:rPr>
      </w:pPr>
      <w:bookmarkStart w:id="218" w:name="_Toc129321214"/>
      <w:bookmarkStart w:id="219" w:name="_Toc136138852"/>
      <w:bookmarkStart w:id="220" w:name="_Toc129270764"/>
      <w:bookmarkStart w:id="221" w:name="_Toc136138505"/>
      <w:bookmarkStart w:id="222" w:name="_Toc129314311"/>
      <w:bookmarkStart w:id="223" w:name="_Toc129268183"/>
      <w:r>
        <w:rPr>
          <w:rFonts w:hint="eastAsia" w:ascii="宋体" w:hAnsi="宋体"/>
          <w:b/>
          <w:sz w:val="24"/>
        </w:rPr>
        <w:t>20、</w:t>
      </w:r>
      <w:r>
        <w:rPr>
          <w:rFonts w:ascii="宋体" w:hAnsi="宋体"/>
          <w:b/>
          <w:sz w:val="24"/>
        </w:rPr>
        <w:t>违约责任</w:t>
      </w:r>
      <w:bookmarkEnd w:id="218"/>
      <w:bookmarkEnd w:id="219"/>
      <w:bookmarkEnd w:id="220"/>
      <w:bookmarkEnd w:id="221"/>
      <w:bookmarkEnd w:id="222"/>
      <w:bookmarkEnd w:id="223"/>
    </w:p>
    <w:p>
      <w:pPr>
        <w:spacing w:line="360" w:lineRule="auto"/>
        <w:ind w:firstLine="480" w:firstLineChars="200"/>
        <w:rPr>
          <w:rFonts w:ascii="宋体" w:hAnsi="宋体"/>
          <w:sz w:val="24"/>
          <w:lang w:val="zh-CN"/>
        </w:rPr>
      </w:pPr>
      <w:bookmarkStart w:id="224" w:name="_Hlk70174182"/>
      <w:r>
        <w:rPr>
          <w:rFonts w:hint="eastAsia" w:ascii="宋体" w:hAnsi="宋体"/>
          <w:sz w:val="24"/>
          <w:lang w:val="zh-CN"/>
        </w:rPr>
        <w:t>20.1.乙方</w:t>
      </w:r>
      <w:r>
        <w:rPr>
          <w:rFonts w:ascii="宋体" w:hAnsi="宋体"/>
          <w:sz w:val="24"/>
          <w:lang w:val="zh-CN"/>
        </w:rPr>
        <w:t>未按合同</w:t>
      </w:r>
      <w:r>
        <w:rPr>
          <w:rFonts w:hint="eastAsia" w:ascii="宋体" w:hAnsi="宋体"/>
          <w:sz w:val="24"/>
          <w:lang w:val="zh-CN"/>
        </w:rPr>
        <w:t>要求</w:t>
      </w:r>
      <w:r>
        <w:rPr>
          <w:rFonts w:ascii="宋体" w:hAnsi="宋体"/>
          <w:sz w:val="24"/>
          <w:lang w:val="zh-CN"/>
        </w:rPr>
        <w:t>提供约定的服务，</w:t>
      </w:r>
      <w:r>
        <w:rPr>
          <w:rFonts w:hint="eastAsia" w:ascii="宋体" w:hAnsi="宋体"/>
          <w:sz w:val="24"/>
          <w:lang w:val="zh-CN"/>
        </w:rPr>
        <w:t>甲方</w:t>
      </w:r>
      <w:r>
        <w:rPr>
          <w:rFonts w:ascii="宋体" w:hAnsi="宋体"/>
          <w:sz w:val="24"/>
          <w:lang w:val="zh-CN"/>
        </w:rPr>
        <w:t>有权要求</w:t>
      </w:r>
      <w:r>
        <w:rPr>
          <w:rFonts w:hint="eastAsia" w:ascii="宋体" w:hAnsi="宋体"/>
          <w:sz w:val="24"/>
          <w:lang w:val="zh-CN"/>
        </w:rPr>
        <w:t>乙方</w:t>
      </w:r>
      <w:r>
        <w:rPr>
          <w:rFonts w:ascii="宋体" w:hAnsi="宋体"/>
          <w:sz w:val="24"/>
          <w:lang w:val="zh-CN"/>
        </w:rPr>
        <w:t>履行职责。</w:t>
      </w:r>
    </w:p>
    <w:p>
      <w:pPr>
        <w:spacing w:line="360" w:lineRule="auto"/>
        <w:ind w:firstLine="480" w:firstLineChars="200"/>
        <w:rPr>
          <w:rFonts w:ascii="宋体" w:hAnsi="宋体"/>
          <w:sz w:val="24"/>
          <w:lang w:val="zh-CN"/>
        </w:rPr>
      </w:pPr>
      <w:r>
        <w:rPr>
          <w:rFonts w:hint="eastAsia" w:ascii="宋体" w:hAnsi="宋体"/>
          <w:sz w:val="24"/>
          <w:lang w:val="zh-CN"/>
        </w:rPr>
        <w:t>20.2.乙方</w:t>
      </w:r>
      <w:r>
        <w:rPr>
          <w:rFonts w:ascii="宋体" w:hAnsi="宋体"/>
          <w:sz w:val="24"/>
          <w:lang w:val="zh-CN"/>
        </w:rPr>
        <w:t>未按合同约定履行合同约定的职责的，</w:t>
      </w:r>
      <w:r>
        <w:rPr>
          <w:rFonts w:hint="eastAsia" w:ascii="宋体" w:hAnsi="宋体"/>
          <w:sz w:val="24"/>
          <w:lang w:val="zh-CN"/>
        </w:rPr>
        <w:t>甲</w:t>
      </w:r>
      <w:r>
        <w:rPr>
          <w:rFonts w:ascii="宋体" w:hAnsi="宋体"/>
          <w:sz w:val="24"/>
          <w:lang w:val="zh-CN"/>
        </w:rPr>
        <w:t>方按相应条款要求对乙方进行</w:t>
      </w:r>
      <w:r>
        <w:rPr>
          <w:rFonts w:hint="eastAsia" w:ascii="宋体" w:hAnsi="宋体"/>
          <w:sz w:val="24"/>
          <w:lang w:val="zh-CN"/>
        </w:rPr>
        <w:t>违</w:t>
      </w:r>
      <w:r>
        <w:rPr>
          <w:rFonts w:ascii="宋体" w:hAnsi="宋体"/>
          <w:sz w:val="24"/>
          <w:lang w:val="zh-CN"/>
        </w:rPr>
        <w:t>约处理，</w:t>
      </w:r>
      <w:r>
        <w:rPr>
          <w:rFonts w:hint="eastAsia" w:ascii="宋体" w:hAnsi="宋体"/>
          <w:sz w:val="24"/>
          <w:lang w:val="zh-CN"/>
        </w:rPr>
        <w:t>如</w:t>
      </w:r>
      <w:r>
        <w:rPr>
          <w:rFonts w:ascii="宋体" w:hAnsi="宋体"/>
          <w:sz w:val="24"/>
          <w:lang w:val="zh-CN"/>
        </w:rPr>
        <w:t>给甲方造成损失的，乙方应赔偿甲方全部损失。</w:t>
      </w:r>
    </w:p>
    <w:p>
      <w:pPr>
        <w:spacing w:line="360" w:lineRule="auto"/>
        <w:ind w:firstLine="480" w:firstLineChars="200"/>
        <w:rPr>
          <w:rFonts w:ascii="宋体" w:hAnsi="宋体"/>
          <w:sz w:val="24"/>
          <w:lang w:val="zh-CN"/>
        </w:rPr>
      </w:pPr>
      <w:r>
        <w:rPr>
          <w:rFonts w:hint="eastAsia" w:ascii="宋体" w:hAnsi="宋体"/>
          <w:sz w:val="24"/>
          <w:lang w:val="zh-CN"/>
        </w:rPr>
        <w:t>20.3.</w:t>
      </w:r>
      <w:r>
        <w:rPr>
          <w:rFonts w:ascii="宋体" w:hAnsi="宋体"/>
          <w:sz w:val="24"/>
          <w:lang w:val="zh-CN"/>
        </w:rPr>
        <w:t>甲方受客观原因的制约，未能履行合同职责的，有责任采取措施，消除影响，或与乙方协商变通办法解决。</w:t>
      </w:r>
    </w:p>
    <w:p>
      <w:pPr>
        <w:spacing w:line="360" w:lineRule="auto"/>
        <w:ind w:firstLine="480" w:firstLineChars="200"/>
        <w:rPr>
          <w:rFonts w:ascii="宋体" w:hAnsi="宋体"/>
          <w:sz w:val="24"/>
          <w:lang w:val="zh-CN"/>
        </w:rPr>
      </w:pPr>
      <w:r>
        <w:rPr>
          <w:rFonts w:hint="eastAsia" w:ascii="宋体" w:hAnsi="宋体"/>
          <w:sz w:val="24"/>
          <w:lang w:val="zh-CN"/>
        </w:rPr>
        <w:t>20.4.</w:t>
      </w:r>
      <w:r>
        <w:rPr>
          <w:rFonts w:ascii="宋体" w:hAnsi="宋体"/>
          <w:sz w:val="24"/>
          <w:lang w:val="zh-CN"/>
        </w:rPr>
        <w:t>乙方未按合同约定</w:t>
      </w:r>
      <w:r>
        <w:rPr>
          <w:rFonts w:hint="eastAsia" w:ascii="宋体" w:hAnsi="宋体"/>
          <w:sz w:val="24"/>
          <w:lang w:val="zh-CN"/>
        </w:rPr>
        <w:t>进行工作的，或未按要求出具报告等情况，乙方</w:t>
      </w:r>
      <w:r>
        <w:rPr>
          <w:rFonts w:ascii="宋体" w:hAnsi="宋体"/>
          <w:sz w:val="24"/>
          <w:lang w:val="zh-CN"/>
        </w:rPr>
        <w:t>应</w:t>
      </w:r>
      <w:r>
        <w:rPr>
          <w:rFonts w:hint="eastAsia" w:ascii="宋体" w:hAnsi="宋体"/>
          <w:sz w:val="24"/>
          <w:lang w:val="zh-CN"/>
        </w:rPr>
        <w:t>向</w:t>
      </w:r>
      <w:r>
        <w:rPr>
          <w:rFonts w:ascii="宋体" w:hAnsi="宋体"/>
          <w:sz w:val="24"/>
          <w:lang w:val="zh-CN"/>
        </w:rPr>
        <w:t>甲方支付</w:t>
      </w:r>
      <w:r>
        <w:rPr>
          <w:rFonts w:hint="eastAsia" w:ascii="宋体" w:hAnsi="宋体"/>
          <w:sz w:val="24"/>
          <w:lang w:val="zh-CN"/>
        </w:rPr>
        <w:t>合同</w:t>
      </w:r>
      <w:r>
        <w:rPr>
          <w:rFonts w:ascii="宋体" w:hAnsi="宋体"/>
          <w:sz w:val="24"/>
          <w:lang w:val="zh-CN"/>
        </w:rPr>
        <w:t>总价</w:t>
      </w:r>
      <w:r>
        <w:rPr>
          <w:rFonts w:hint="eastAsia" w:ascii="宋体" w:hAnsi="宋体"/>
          <w:sz w:val="24"/>
          <w:lang w:val="zh-CN"/>
        </w:rPr>
        <w:t>10%作</w:t>
      </w:r>
      <w:r>
        <w:rPr>
          <w:rFonts w:ascii="宋体" w:hAnsi="宋体"/>
          <w:sz w:val="24"/>
          <w:lang w:val="zh-CN"/>
        </w:rPr>
        <w:t>为违约金。</w:t>
      </w:r>
    </w:p>
    <w:p>
      <w:pPr>
        <w:autoSpaceDE w:val="0"/>
        <w:autoSpaceDN w:val="0"/>
        <w:adjustRightInd w:val="0"/>
        <w:snapToGrid w:val="0"/>
        <w:spacing w:line="360" w:lineRule="auto"/>
        <w:ind w:firstLine="480" w:firstLineChars="200"/>
        <w:jc w:val="left"/>
        <w:rPr>
          <w:rFonts w:ascii="宋体" w:hAnsi="宋体"/>
          <w:sz w:val="24"/>
          <w:lang w:val="zh-CN"/>
        </w:rPr>
      </w:pPr>
      <w:r>
        <w:rPr>
          <w:rFonts w:hint="eastAsia" w:ascii="宋体" w:hAnsi="宋体"/>
          <w:sz w:val="24"/>
          <w:lang w:val="zh-CN"/>
        </w:rPr>
        <w:t>20.5.</w:t>
      </w:r>
      <w:r>
        <w:rPr>
          <w:rFonts w:ascii="宋体" w:hAnsi="宋体"/>
          <w:sz w:val="24"/>
          <w:lang w:val="zh-CN"/>
        </w:rPr>
        <w:t xml:space="preserve"> 乙方未按合同约定提交</w:t>
      </w:r>
      <w:r>
        <w:rPr>
          <w:rFonts w:hint="eastAsia" w:ascii="宋体" w:hAnsi="宋体"/>
          <w:sz w:val="24"/>
          <w:lang w:val="zh-CN"/>
        </w:rPr>
        <w:t>成果文件</w:t>
      </w:r>
      <w:r>
        <w:rPr>
          <w:rFonts w:ascii="宋体" w:hAnsi="宋体"/>
          <w:sz w:val="24"/>
          <w:lang w:val="zh-CN"/>
        </w:rPr>
        <w:t>，每</w:t>
      </w:r>
      <w:r>
        <w:rPr>
          <w:rFonts w:hint="eastAsia" w:ascii="宋体" w:hAnsi="宋体"/>
          <w:sz w:val="24"/>
          <w:lang w:val="zh-CN"/>
        </w:rPr>
        <w:t>逾期</w:t>
      </w:r>
      <w:r>
        <w:rPr>
          <w:rFonts w:ascii="宋体" w:hAnsi="宋体"/>
          <w:sz w:val="24"/>
          <w:lang w:val="zh-CN"/>
        </w:rPr>
        <w:t>一天，乙方按逾期</w:t>
      </w:r>
      <w:r>
        <w:rPr>
          <w:rFonts w:hint="eastAsia" w:ascii="宋体" w:hAnsi="宋体"/>
          <w:sz w:val="24"/>
          <w:lang w:val="zh-CN"/>
        </w:rPr>
        <w:t>合同价款</w:t>
      </w:r>
      <w:r>
        <w:rPr>
          <w:rFonts w:ascii="宋体" w:hAnsi="宋体"/>
          <w:sz w:val="24"/>
          <w:lang w:val="zh-CN"/>
        </w:rPr>
        <w:t>的千分之二向甲方支付违约金</w:t>
      </w:r>
      <w:r>
        <w:rPr>
          <w:rFonts w:hint="eastAsia" w:ascii="宋体" w:hAnsi="宋体"/>
          <w:sz w:val="24"/>
          <w:lang w:val="zh-CN"/>
        </w:rPr>
        <w:t>。逾期</w:t>
      </w:r>
      <w:r>
        <w:rPr>
          <w:rFonts w:ascii="宋体" w:hAnsi="宋体"/>
          <w:sz w:val="24"/>
          <w:lang w:val="zh-CN"/>
        </w:rPr>
        <w:t>10</w:t>
      </w:r>
      <w:r>
        <w:rPr>
          <w:rFonts w:hint="eastAsia" w:ascii="宋体" w:hAnsi="宋体"/>
          <w:sz w:val="24"/>
          <w:lang w:val="zh-CN"/>
        </w:rPr>
        <w:t>天及</w:t>
      </w:r>
      <w:r>
        <w:rPr>
          <w:rFonts w:ascii="宋体" w:hAnsi="宋体"/>
          <w:sz w:val="24"/>
          <w:lang w:val="zh-CN"/>
        </w:rPr>
        <w:t>以上的，甲方有权解除合同。</w:t>
      </w:r>
    </w:p>
    <w:bookmarkEnd w:id="224"/>
    <w:p>
      <w:pPr>
        <w:autoSpaceDE w:val="0"/>
        <w:autoSpaceDN w:val="0"/>
        <w:adjustRightInd w:val="0"/>
        <w:snapToGrid w:val="0"/>
        <w:spacing w:line="360" w:lineRule="auto"/>
        <w:ind w:left="482"/>
        <w:jc w:val="left"/>
        <w:rPr>
          <w:rFonts w:ascii="宋体" w:hAnsi="宋体"/>
          <w:b/>
          <w:sz w:val="24"/>
        </w:rPr>
      </w:pPr>
      <w:bookmarkStart w:id="225" w:name="_Toc129321215"/>
      <w:bookmarkStart w:id="226" w:name="_Toc129270765"/>
      <w:bookmarkStart w:id="227" w:name="_Toc129314312"/>
      <w:bookmarkStart w:id="228" w:name="_Toc136138853"/>
      <w:bookmarkStart w:id="229" w:name="_Toc136138506"/>
      <w:bookmarkStart w:id="230" w:name="_Toc129268184"/>
      <w:r>
        <w:rPr>
          <w:rFonts w:hint="eastAsia" w:ascii="宋体" w:hAnsi="宋体"/>
          <w:b/>
          <w:sz w:val="24"/>
        </w:rPr>
        <w:t>21、</w:t>
      </w:r>
      <w:r>
        <w:rPr>
          <w:rFonts w:ascii="宋体" w:hAnsi="宋体"/>
          <w:b/>
          <w:sz w:val="24"/>
        </w:rPr>
        <w:t>争议的解决</w:t>
      </w:r>
      <w:bookmarkEnd w:id="225"/>
      <w:bookmarkEnd w:id="226"/>
      <w:bookmarkEnd w:id="227"/>
      <w:bookmarkEnd w:id="228"/>
      <w:bookmarkEnd w:id="229"/>
      <w:bookmarkEnd w:id="230"/>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21.1 </w:t>
      </w:r>
      <w:r>
        <w:rPr>
          <w:rFonts w:ascii="宋体" w:hAnsi="宋体"/>
          <w:sz w:val="24"/>
          <w:lang w:val="zh-CN"/>
        </w:rPr>
        <w:t>合同发生争议时，由甲方与乙方协商解决，调解不成的可按下列方式处理：</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21.1.1 </w:t>
      </w:r>
      <w:r>
        <w:rPr>
          <w:rFonts w:ascii="宋体" w:hAnsi="宋体"/>
          <w:sz w:val="24"/>
          <w:lang w:val="zh-CN"/>
        </w:rPr>
        <w:t>向深圳仲裁机构申请仲裁；</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21.1.2 依法</w:t>
      </w:r>
      <w:r>
        <w:rPr>
          <w:rFonts w:ascii="宋体" w:hAnsi="宋体"/>
          <w:sz w:val="24"/>
          <w:lang w:val="zh-CN"/>
        </w:rPr>
        <w:t>向深圳市的人民法院提请诉讼。</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21.2 </w:t>
      </w:r>
      <w:r>
        <w:rPr>
          <w:rFonts w:ascii="宋体" w:hAnsi="宋体"/>
          <w:sz w:val="24"/>
          <w:lang w:val="zh-CN"/>
        </w:rPr>
        <w:t>经调解达成协议的，当事人应当自动执行。</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21.3 </w:t>
      </w:r>
      <w:r>
        <w:rPr>
          <w:rFonts w:ascii="宋体" w:hAnsi="宋体"/>
          <w:sz w:val="24"/>
          <w:lang w:val="zh-CN"/>
        </w:rPr>
        <w:t>协商、调解和仲裁及诉讼期间，合同应继续执行，合同各方不得以争议为由拒绝执行。</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21.4 </w:t>
      </w:r>
      <w:r>
        <w:rPr>
          <w:rFonts w:ascii="宋体" w:hAnsi="宋体"/>
          <w:sz w:val="24"/>
          <w:lang w:val="zh-CN"/>
        </w:rPr>
        <w:t>任何到期的，已确认完成服务应支付的款项均不得由于提交争议而扣压。</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21.5 </w:t>
      </w:r>
      <w:r>
        <w:rPr>
          <w:rFonts w:ascii="宋体" w:hAnsi="宋体"/>
          <w:sz w:val="24"/>
          <w:lang w:val="zh-CN"/>
        </w:rPr>
        <w:t>因合同双方不可抗拒的原因，致使合同无法继续执行时，不视为违约，由合同双方协商终止合同，已完成的工作量应支付费用。</w:t>
      </w:r>
    </w:p>
    <w:p>
      <w:pPr>
        <w:autoSpaceDE w:val="0"/>
        <w:autoSpaceDN w:val="0"/>
        <w:adjustRightInd w:val="0"/>
        <w:snapToGrid w:val="0"/>
        <w:spacing w:line="360" w:lineRule="auto"/>
        <w:ind w:left="482"/>
        <w:jc w:val="left"/>
        <w:rPr>
          <w:rFonts w:ascii="宋体" w:hAnsi="宋体"/>
          <w:b/>
          <w:sz w:val="24"/>
        </w:rPr>
      </w:pPr>
      <w:bookmarkStart w:id="231" w:name="_Toc129270766"/>
      <w:bookmarkStart w:id="232" w:name="_Toc136138507"/>
      <w:bookmarkStart w:id="233" w:name="_Toc129321216"/>
      <w:bookmarkStart w:id="234" w:name="_Toc136138854"/>
      <w:bookmarkStart w:id="235" w:name="_Toc129314313"/>
      <w:bookmarkStart w:id="236" w:name="_Toc129268185"/>
      <w:r>
        <w:rPr>
          <w:rFonts w:hint="eastAsia" w:ascii="宋体" w:hAnsi="宋体"/>
          <w:b/>
          <w:sz w:val="24"/>
        </w:rPr>
        <w:t>22、</w:t>
      </w:r>
      <w:r>
        <w:rPr>
          <w:rFonts w:ascii="宋体" w:hAnsi="宋体"/>
          <w:b/>
          <w:sz w:val="24"/>
        </w:rPr>
        <w:t>税</w:t>
      </w:r>
      <w:bookmarkEnd w:id="231"/>
      <w:bookmarkEnd w:id="232"/>
      <w:bookmarkEnd w:id="233"/>
      <w:bookmarkEnd w:id="234"/>
      <w:bookmarkEnd w:id="235"/>
      <w:bookmarkEnd w:id="236"/>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rPr>
        <w:t xml:space="preserve">21.1 </w:t>
      </w:r>
      <w:r>
        <w:rPr>
          <w:rFonts w:ascii="宋体" w:hAnsi="宋体"/>
          <w:sz w:val="24"/>
          <w:lang w:val="zh-CN"/>
        </w:rPr>
        <w:t>中国政府根据现行税法规定对甲方征收的与本合同有关的一切税费均应由甲方负担。</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21.2 </w:t>
      </w:r>
      <w:r>
        <w:rPr>
          <w:rFonts w:ascii="宋体" w:hAnsi="宋体"/>
          <w:sz w:val="24"/>
          <w:lang w:val="zh-CN"/>
        </w:rPr>
        <w:t>中国政府根据现行税法规定对乙方征收的与本合同有关的一切税费均应由乙方负担。</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21.3 </w:t>
      </w:r>
      <w:r>
        <w:rPr>
          <w:rFonts w:ascii="宋体" w:hAnsi="宋体"/>
          <w:sz w:val="24"/>
          <w:lang w:val="zh-CN"/>
        </w:rPr>
        <w:t>在中国境外发生的与本合同执行有关的一切税费均应由乙方负担。</w:t>
      </w:r>
    </w:p>
    <w:p>
      <w:pPr>
        <w:autoSpaceDE w:val="0"/>
        <w:autoSpaceDN w:val="0"/>
        <w:adjustRightInd w:val="0"/>
        <w:snapToGrid w:val="0"/>
        <w:spacing w:line="360" w:lineRule="auto"/>
        <w:ind w:left="482"/>
        <w:jc w:val="left"/>
        <w:rPr>
          <w:rFonts w:ascii="宋体" w:hAnsi="宋体"/>
          <w:b/>
          <w:sz w:val="24"/>
        </w:rPr>
      </w:pPr>
      <w:bookmarkStart w:id="237" w:name="_Toc129314314"/>
      <w:bookmarkStart w:id="238" w:name="_Toc129321217"/>
      <w:bookmarkStart w:id="239" w:name="_Toc129268186"/>
      <w:bookmarkStart w:id="240" w:name="_Toc129270767"/>
      <w:bookmarkStart w:id="241" w:name="_Toc136138508"/>
      <w:bookmarkStart w:id="242" w:name="_Toc136138855"/>
      <w:r>
        <w:rPr>
          <w:rFonts w:hint="eastAsia" w:ascii="宋体" w:hAnsi="宋体"/>
          <w:b/>
          <w:sz w:val="24"/>
        </w:rPr>
        <w:t>23、</w:t>
      </w:r>
      <w:r>
        <w:rPr>
          <w:rFonts w:ascii="宋体" w:hAnsi="宋体"/>
          <w:b/>
          <w:sz w:val="24"/>
        </w:rPr>
        <w:t>履约保证金</w:t>
      </w:r>
      <w:bookmarkEnd w:id="237"/>
      <w:bookmarkEnd w:id="238"/>
      <w:bookmarkEnd w:id="239"/>
      <w:bookmarkEnd w:id="240"/>
      <w:bookmarkEnd w:id="241"/>
      <w:bookmarkEnd w:id="242"/>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本项目不需要提供履约保证金。</w:t>
      </w:r>
    </w:p>
    <w:p>
      <w:pPr>
        <w:autoSpaceDE w:val="0"/>
        <w:autoSpaceDN w:val="0"/>
        <w:adjustRightInd w:val="0"/>
        <w:snapToGrid w:val="0"/>
        <w:spacing w:line="360" w:lineRule="auto"/>
        <w:ind w:left="482"/>
        <w:jc w:val="left"/>
        <w:rPr>
          <w:rFonts w:ascii="宋体" w:hAnsi="宋体"/>
          <w:b/>
          <w:sz w:val="24"/>
        </w:rPr>
      </w:pPr>
      <w:bookmarkStart w:id="243" w:name="_Toc136138509"/>
      <w:bookmarkStart w:id="244" w:name="_Toc129268187"/>
      <w:bookmarkStart w:id="245" w:name="_Toc136138856"/>
      <w:bookmarkStart w:id="246" w:name="_Toc129314315"/>
      <w:bookmarkStart w:id="247" w:name="_Toc129321218"/>
      <w:bookmarkStart w:id="248" w:name="_Toc129270768"/>
      <w:r>
        <w:rPr>
          <w:rFonts w:hint="eastAsia" w:ascii="宋体" w:hAnsi="宋体"/>
          <w:b/>
          <w:sz w:val="24"/>
        </w:rPr>
        <w:t>24、</w:t>
      </w:r>
      <w:r>
        <w:rPr>
          <w:rFonts w:ascii="宋体" w:hAnsi="宋体"/>
          <w:b/>
          <w:sz w:val="24"/>
        </w:rPr>
        <w:t>主导语言、适用法律、合同生效及签约地</w:t>
      </w:r>
      <w:bookmarkEnd w:id="243"/>
      <w:bookmarkEnd w:id="244"/>
      <w:bookmarkEnd w:id="245"/>
      <w:bookmarkEnd w:id="246"/>
      <w:bookmarkEnd w:id="247"/>
      <w:bookmarkEnd w:id="248"/>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24.1 </w:t>
      </w:r>
      <w:r>
        <w:rPr>
          <w:rFonts w:ascii="宋体" w:hAnsi="宋体"/>
          <w:sz w:val="24"/>
          <w:lang w:val="zh-CN"/>
        </w:rPr>
        <w:t>本合同应用中文书写，双方交换的与合同有关的信件和其他文件也应用中文书写。</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24.2 </w:t>
      </w:r>
      <w:r>
        <w:rPr>
          <w:rFonts w:ascii="宋体" w:hAnsi="宋体"/>
          <w:sz w:val="24"/>
          <w:lang w:val="zh-CN"/>
        </w:rPr>
        <w:t>本合同应按照中华人民共和国法律进行解释。</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24.3 </w:t>
      </w:r>
      <w:r>
        <w:rPr>
          <w:rFonts w:ascii="宋体" w:hAnsi="宋体"/>
          <w:sz w:val="24"/>
          <w:lang w:val="zh-CN"/>
        </w:rPr>
        <w:t>合同</w:t>
      </w:r>
      <w:r>
        <w:rPr>
          <w:rFonts w:hint="eastAsia" w:ascii="宋体" w:hAnsi="宋体"/>
          <w:sz w:val="24"/>
          <w:lang w:val="zh-CN"/>
        </w:rPr>
        <w:t>应经</w:t>
      </w:r>
      <w:r>
        <w:rPr>
          <w:rFonts w:ascii="宋体" w:hAnsi="宋体"/>
          <w:sz w:val="24"/>
          <w:lang w:val="zh-CN"/>
        </w:rPr>
        <w:t>双方法定代表人（或授权</w:t>
      </w:r>
      <w:r>
        <w:rPr>
          <w:rFonts w:hint="eastAsia" w:ascii="宋体" w:hAnsi="宋体"/>
          <w:sz w:val="24"/>
          <w:lang w:val="zh-CN"/>
        </w:rPr>
        <w:t>代表</w:t>
      </w:r>
      <w:r>
        <w:rPr>
          <w:rFonts w:ascii="宋体" w:hAnsi="宋体"/>
          <w:sz w:val="24"/>
          <w:lang w:val="zh-CN"/>
        </w:rPr>
        <w:t>）签字并</w:t>
      </w:r>
      <w:r>
        <w:rPr>
          <w:rFonts w:hint="eastAsia" w:ascii="宋体" w:hAnsi="宋体"/>
          <w:sz w:val="24"/>
          <w:lang w:val="zh-CN"/>
        </w:rPr>
        <w:t>由</w:t>
      </w:r>
      <w:r>
        <w:rPr>
          <w:rFonts w:ascii="宋体" w:hAnsi="宋体"/>
          <w:sz w:val="24"/>
          <w:lang w:val="zh-CN"/>
        </w:rPr>
        <w:t>双方</w:t>
      </w:r>
      <w:r>
        <w:rPr>
          <w:rFonts w:hint="eastAsia" w:ascii="宋体" w:hAnsi="宋体"/>
          <w:sz w:val="24"/>
          <w:lang w:val="zh-CN"/>
        </w:rPr>
        <w:t>盖章</w:t>
      </w:r>
      <w:r>
        <w:rPr>
          <w:rFonts w:ascii="宋体" w:hAnsi="宋体"/>
          <w:sz w:val="24"/>
          <w:lang w:val="zh-CN"/>
        </w:rPr>
        <w:t>：</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24.4 </w:t>
      </w:r>
      <w:r>
        <w:rPr>
          <w:rFonts w:ascii="宋体" w:hAnsi="宋体"/>
          <w:sz w:val="24"/>
          <w:lang w:val="zh-CN"/>
        </w:rPr>
        <w:t>本合同签约地为深圳市。</w:t>
      </w:r>
    </w:p>
    <w:p>
      <w:pPr>
        <w:autoSpaceDE w:val="0"/>
        <w:autoSpaceDN w:val="0"/>
        <w:adjustRightInd w:val="0"/>
        <w:snapToGrid w:val="0"/>
        <w:spacing w:line="360" w:lineRule="auto"/>
        <w:ind w:left="482"/>
        <w:jc w:val="left"/>
        <w:rPr>
          <w:rFonts w:ascii="宋体" w:hAnsi="宋体"/>
          <w:b/>
          <w:sz w:val="24"/>
        </w:rPr>
      </w:pPr>
      <w:bookmarkStart w:id="249" w:name="_Toc129268188"/>
      <w:bookmarkStart w:id="250" w:name="_Toc129270769"/>
      <w:bookmarkStart w:id="251" w:name="_Toc136138857"/>
      <w:bookmarkStart w:id="252" w:name="_Toc136138510"/>
      <w:bookmarkStart w:id="253" w:name="_Toc129314316"/>
      <w:bookmarkStart w:id="254" w:name="_Toc129321219"/>
      <w:r>
        <w:rPr>
          <w:rFonts w:hint="eastAsia" w:ascii="宋体" w:hAnsi="宋体"/>
          <w:b/>
          <w:sz w:val="24"/>
        </w:rPr>
        <w:t>25、</w:t>
      </w:r>
      <w:r>
        <w:rPr>
          <w:rFonts w:ascii="宋体" w:hAnsi="宋体"/>
          <w:b/>
          <w:sz w:val="24"/>
        </w:rPr>
        <w:t>通知</w:t>
      </w:r>
      <w:bookmarkEnd w:id="249"/>
      <w:bookmarkEnd w:id="250"/>
      <w:bookmarkEnd w:id="251"/>
      <w:bookmarkEnd w:id="252"/>
      <w:bookmarkEnd w:id="253"/>
      <w:bookmarkEnd w:id="254"/>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25.1 </w:t>
      </w:r>
      <w:r>
        <w:rPr>
          <w:rFonts w:ascii="宋体" w:hAnsi="宋体"/>
          <w:sz w:val="24"/>
          <w:lang w:val="zh-CN"/>
        </w:rPr>
        <w:t>本合同一方给对方的通知应用书面形式或电报或传真送到合同协议书中规定的对方的地址。</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25.2 </w:t>
      </w:r>
      <w:r>
        <w:rPr>
          <w:rFonts w:ascii="宋体" w:hAnsi="宋体"/>
          <w:sz w:val="24"/>
          <w:lang w:val="zh-CN"/>
        </w:rPr>
        <w:t>通知以送到日期或通知书上载明的生效日期为生效日期，两者中以晚的一个日期为准。</w:t>
      </w:r>
    </w:p>
    <w:p>
      <w:pPr>
        <w:autoSpaceDE w:val="0"/>
        <w:autoSpaceDN w:val="0"/>
        <w:adjustRightInd w:val="0"/>
        <w:snapToGrid w:val="0"/>
        <w:spacing w:line="360" w:lineRule="auto"/>
        <w:ind w:firstLine="480"/>
        <w:jc w:val="left"/>
        <w:rPr>
          <w:rFonts w:ascii="宋体" w:hAnsi="宋体"/>
          <w:sz w:val="24"/>
          <w:lang w:val="zh-CN"/>
        </w:rPr>
      </w:pPr>
      <w:r>
        <w:rPr>
          <w:rFonts w:hint="eastAsia" w:ascii="宋体" w:hAnsi="宋体"/>
          <w:sz w:val="24"/>
          <w:lang w:val="zh-CN"/>
        </w:rPr>
        <w:t xml:space="preserve">25.3 </w:t>
      </w:r>
      <w:r>
        <w:rPr>
          <w:rFonts w:ascii="宋体" w:hAnsi="宋体"/>
          <w:sz w:val="24"/>
          <w:lang w:val="zh-CN"/>
        </w:rPr>
        <w:t>凡合同规定任何人发出通知、同意或确认时，该同意或确认不得被无故扣押。</w:t>
      </w:r>
      <w:bookmarkStart w:id="255" w:name="_Toc207619458"/>
    </w:p>
    <w:p>
      <w:pPr>
        <w:autoSpaceDE w:val="0"/>
        <w:autoSpaceDN w:val="0"/>
        <w:adjustRightInd w:val="0"/>
        <w:snapToGrid w:val="0"/>
        <w:spacing w:line="360" w:lineRule="auto"/>
        <w:ind w:firstLine="480"/>
        <w:jc w:val="left"/>
        <w:rPr>
          <w:rFonts w:ascii="宋体" w:hAnsi="宋体"/>
          <w:sz w:val="24"/>
          <w:lang w:val="zh-CN"/>
        </w:rPr>
        <w:sectPr>
          <w:pgSz w:w="11906" w:h="16838"/>
          <w:pgMar w:top="1440" w:right="1800" w:bottom="1440" w:left="1800" w:header="851" w:footer="992" w:gutter="0"/>
          <w:cols w:space="425" w:num="1"/>
          <w:docGrid w:type="lines" w:linePitch="312" w:charSpace="0"/>
        </w:sectPr>
      </w:pPr>
    </w:p>
    <w:p>
      <w:pPr>
        <w:spacing w:line="360" w:lineRule="auto"/>
        <w:ind w:left="643"/>
        <w:jc w:val="center"/>
        <w:outlineLvl w:val="1"/>
        <w:rPr>
          <w:rFonts w:ascii="宋体" w:hAnsi="宋体"/>
          <w:b/>
          <w:bCs/>
          <w:kern w:val="0"/>
          <w:sz w:val="32"/>
          <w:szCs w:val="32"/>
        </w:rPr>
      </w:pPr>
      <w:bookmarkStart w:id="256" w:name="_Toc71903981"/>
      <w:bookmarkStart w:id="257" w:name="_Toc70174902"/>
      <w:r>
        <w:rPr>
          <w:rFonts w:hint="eastAsia" w:ascii="宋体" w:hAnsi="宋体"/>
          <w:b/>
          <w:bCs/>
          <w:kern w:val="0"/>
          <w:sz w:val="32"/>
          <w:szCs w:val="32"/>
        </w:rPr>
        <w:t xml:space="preserve">第三章 </w:t>
      </w:r>
      <w:r>
        <w:rPr>
          <w:rFonts w:ascii="宋体" w:hAnsi="宋体"/>
          <w:b/>
          <w:bCs/>
          <w:kern w:val="0"/>
          <w:sz w:val="32"/>
          <w:szCs w:val="32"/>
        </w:rPr>
        <w:t>专用条款</w:t>
      </w:r>
      <w:bookmarkEnd w:id="255"/>
      <w:bookmarkEnd w:id="256"/>
      <w:bookmarkEnd w:id="257"/>
    </w:p>
    <w:p>
      <w:pPr>
        <w:autoSpaceDE w:val="0"/>
        <w:autoSpaceDN w:val="0"/>
        <w:adjustRightInd w:val="0"/>
        <w:snapToGrid w:val="0"/>
        <w:spacing w:line="360" w:lineRule="auto"/>
        <w:ind w:left="482"/>
        <w:jc w:val="left"/>
        <w:rPr>
          <w:rFonts w:ascii="宋体" w:hAnsi="宋体"/>
          <w:b/>
          <w:sz w:val="24"/>
        </w:rPr>
      </w:pPr>
    </w:p>
    <w:p>
      <w:pPr>
        <w:autoSpaceDE w:val="0"/>
        <w:autoSpaceDN w:val="0"/>
        <w:adjustRightInd w:val="0"/>
        <w:snapToGrid w:val="0"/>
        <w:spacing w:line="480" w:lineRule="exact"/>
        <w:ind w:left="482"/>
        <w:jc w:val="left"/>
        <w:rPr>
          <w:rFonts w:ascii="宋体" w:hAnsi="宋体"/>
          <w:b/>
          <w:sz w:val="24"/>
        </w:rPr>
      </w:pPr>
      <w:r>
        <w:rPr>
          <w:rFonts w:hint="eastAsia" w:ascii="宋体" w:hAnsi="宋体"/>
          <w:b/>
          <w:sz w:val="24"/>
        </w:rPr>
        <w:t>1、</w:t>
      </w:r>
      <w:r>
        <w:rPr>
          <w:rFonts w:ascii="宋体" w:hAnsi="宋体"/>
          <w:b/>
          <w:sz w:val="24"/>
        </w:rPr>
        <w:fldChar w:fldCharType="begin"/>
      </w:r>
      <w:r>
        <w:rPr>
          <w:rFonts w:ascii="宋体" w:hAnsi="宋体"/>
          <w:b/>
          <w:sz w:val="24"/>
        </w:rPr>
        <w:instrText xml:space="preserve"> TOC \o "1-1" \h \z </w:instrText>
      </w:r>
      <w:r>
        <w:rPr>
          <w:rFonts w:ascii="宋体" w:hAnsi="宋体"/>
          <w:b/>
          <w:sz w:val="24"/>
        </w:rPr>
        <w:fldChar w:fldCharType="end"/>
      </w:r>
      <w:r>
        <w:rPr>
          <w:rFonts w:ascii="宋体" w:hAnsi="宋体"/>
          <w:b/>
          <w:sz w:val="24"/>
        </w:rPr>
        <w:t>说明</w:t>
      </w:r>
      <w:r>
        <w:rPr>
          <w:rFonts w:hint="eastAsia" w:ascii="宋体" w:hAnsi="宋体"/>
          <w:b/>
          <w:sz w:val="24"/>
        </w:rPr>
        <w:t>（通用条款第2款）</w:t>
      </w:r>
    </w:p>
    <w:p>
      <w:pPr>
        <w:autoSpaceDE w:val="0"/>
        <w:autoSpaceDN w:val="0"/>
        <w:adjustRightInd w:val="0"/>
        <w:snapToGrid w:val="0"/>
        <w:spacing w:line="480" w:lineRule="exact"/>
        <w:ind w:firstLine="480"/>
        <w:jc w:val="left"/>
        <w:rPr>
          <w:rFonts w:ascii="宋体" w:hAnsi="宋体"/>
          <w:sz w:val="24"/>
          <w:lang w:val="zh-CN"/>
        </w:rPr>
      </w:pPr>
      <w:r>
        <w:rPr>
          <w:rFonts w:hint="eastAsia" w:ascii="宋体" w:hAnsi="宋体"/>
          <w:sz w:val="24"/>
          <w:lang w:val="zh-CN"/>
        </w:rPr>
        <w:t>1.1</w:t>
      </w:r>
      <w:r>
        <w:rPr>
          <w:rFonts w:ascii="宋体" w:hAnsi="宋体"/>
          <w:sz w:val="24"/>
          <w:lang w:val="zh-CN"/>
        </w:rPr>
        <w:t>“专用条款”和“通用条款”同属合同文件，如果“专用条款”与“通用条款”有矛盾之处，则以“专用条款”为准。</w:t>
      </w:r>
    </w:p>
    <w:p>
      <w:pPr>
        <w:autoSpaceDE w:val="0"/>
        <w:autoSpaceDN w:val="0"/>
        <w:adjustRightInd w:val="0"/>
        <w:snapToGrid w:val="0"/>
        <w:spacing w:line="480" w:lineRule="exact"/>
        <w:ind w:firstLine="480"/>
        <w:jc w:val="left"/>
        <w:rPr>
          <w:rFonts w:ascii="宋体" w:hAnsi="宋体"/>
          <w:sz w:val="24"/>
          <w:lang w:val="zh-CN"/>
        </w:rPr>
      </w:pPr>
      <w:r>
        <w:rPr>
          <w:rFonts w:hint="eastAsia" w:ascii="宋体" w:hAnsi="宋体"/>
          <w:sz w:val="24"/>
          <w:lang w:val="zh-CN"/>
        </w:rPr>
        <w:t>1.2</w:t>
      </w:r>
      <w:r>
        <w:rPr>
          <w:rFonts w:ascii="宋体" w:hAnsi="宋体"/>
          <w:sz w:val="24"/>
          <w:lang w:val="zh-CN"/>
        </w:rPr>
        <w:t>“专用条款”的下述规定将取代、补充和修正合同“通用条款”的规定。相应的合同通用条款的编号在合同专用条款的括号中说明。</w:t>
      </w:r>
    </w:p>
    <w:p>
      <w:pPr>
        <w:autoSpaceDE w:val="0"/>
        <w:autoSpaceDN w:val="0"/>
        <w:adjustRightInd w:val="0"/>
        <w:snapToGrid w:val="0"/>
        <w:spacing w:line="480" w:lineRule="exact"/>
        <w:ind w:left="482"/>
        <w:jc w:val="left"/>
        <w:rPr>
          <w:rFonts w:ascii="宋体" w:hAnsi="宋体"/>
          <w:b/>
          <w:sz w:val="24"/>
        </w:rPr>
      </w:pPr>
      <w:r>
        <w:rPr>
          <w:rFonts w:hint="eastAsia" w:ascii="宋体" w:hAnsi="宋体"/>
          <w:b/>
          <w:sz w:val="24"/>
        </w:rPr>
        <w:t>2、</w:t>
      </w:r>
      <w:r>
        <w:rPr>
          <w:rFonts w:ascii="宋体" w:hAnsi="宋体"/>
          <w:b/>
          <w:sz w:val="24"/>
        </w:rPr>
        <w:t>本合同依据下列法规和文件签订</w:t>
      </w:r>
      <w:r>
        <w:rPr>
          <w:rFonts w:hint="eastAsia" w:ascii="宋体" w:hAnsi="宋体"/>
          <w:b/>
          <w:sz w:val="24"/>
        </w:rPr>
        <w:t>（通用条款第3款）</w:t>
      </w:r>
    </w:p>
    <w:p>
      <w:pPr>
        <w:adjustRightInd w:val="0"/>
        <w:snapToGrid w:val="0"/>
        <w:spacing w:line="480" w:lineRule="exact"/>
        <w:ind w:firstLine="480"/>
        <w:jc w:val="left"/>
        <w:rPr>
          <w:rFonts w:ascii="宋体" w:hAnsi="宋体"/>
          <w:kern w:val="0"/>
          <w:sz w:val="24"/>
        </w:rPr>
      </w:pPr>
      <w:r>
        <w:rPr>
          <w:rFonts w:hint="eastAsia" w:ascii="宋体" w:hAnsi="宋体"/>
          <w:kern w:val="0"/>
          <w:sz w:val="24"/>
        </w:rPr>
        <w:t xml:space="preserve">2.1 </w:t>
      </w:r>
      <w:r>
        <w:rPr>
          <w:rFonts w:ascii="宋体" w:hAnsi="宋体"/>
          <w:kern w:val="0"/>
          <w:sz w:val="24"/>
        </w:rPr>
        <w:t>有关招标投标的法律、法规、规章和规范性文件的规定。</w:t>
      </w:r>
    </w:p>
    <w:p>
      <w:pPr>
        <w:adjustRightInd w:val="0"/>
        <w:snapToGrid w:val="0"/>
        <w:spacing w:line="480" w:lineRule="exact"/>
        <w:ind w:firstLine="480"/>
        <w:jc w:val="left"/>
        <w:rPr>
          <w:rFonts w:ascii="宋体" w:hAnsi="宋体"/>
          <w:kern w:val="0"/>
          <w:sz w:val="24"/>
        </w:rPr>
      </w:pPr>
      <w:r>
        <w:rPr>
          <w:rFonts w:hint="eastAsia" w:ascii="宋体" w:hAnsi="宋体"/>
          <w:kern w:val="0"/>
          <w:sz w:val="24"/>
        </w:rPr>
        <w:t>2.2现行</w:t>
      </w:r>
      <w:r>
        <w:rPr>
          <w:rFonts w:ascii="宋体" w:hAnsi="宋体"/>
          <w:kern w:val="0"/>
          <w:sz w:val="24"/>
        </w:rPr>
        <w:t>《中华人民共和国</w:t>
      </w:r>
      <w:r>
        <w:rPr>
          <w:rFonts w:hint="eastAsia" w:ascii="宋体" w:hAnsi="宋体"/>
          <w:kern w:val="0"/>
          <w:sz w:val="24"/>
        </w:rPr>
        <w:t>民法典</w:t>
      </w:r>
      <w:r>
        <w:rPr>
          <w:rFonts w:ascii="宋体" w:hAnsi="宋体"/>
          <w:kern w:val="0"/>
          <w:sz w:val="24"/>
        </w:rPr>
        <w:t>》</w:t>
      </w:r>
      <w:r>
        <w:rPr>
          <w:rFonts w:hint="eastAsia" w:ascii="宋体" w:hAnsi="宋体"/>
          <w:sz w:val="24"/>
        </w:rPr>
        <w:t>等相关法律法规</w:t>
      </w:r>
    </w:p>
    <w:p>
      <w:pPr>
        <w:adjustRightInd w:val="0"/>
        <w:snapToGrid w:val="0"/>
        <w:spacing w:line="480" w:lineRule="exact"/>
        <w:ind w:firstLine="480"/>
        <w:jc w:val="left"/>
        <w:rPr>
          <w:rFonts w:ascii="宋体" w:hAnsi="宋体"/>
          <w:kern w:val="0"/>
          <w:sz w:val="24"/>
        </w:rPr>
      </w:pPr>
      <w:r>
        <w:rPr>
          <w:rFonts w:hint="eastAsia" w:ascii="宋体" w:hAnsi="宋体"/>
          <w:kern w:val="0"/>
          <w:sz w:val="24"/>
        </w:rPr>
        <w:t>2.3</w:t>
      </w:r>
      <w:r>
        <w:rPr>
          <w:rFonts w:hint="eastAsia" w:ascii="宋体" w:hAnsi="宋体" w:cs="宋体"/>
          <w:sz w:val="24"/>
        </w:rPr>
        <w:t>国家及地方现行有关法规和规章。</w:t>
      </w:r>
    </w:p>
    <w:p>
      <w:pPr>
        <w:autoSpaceDE w:val="0"/>
        <w:autoSpaceDN w:val="0"/>
        <w:adjustRightInd w:val="0"/>
        <w:snapToGrid w:val="0"/>
        <w:spacing w:line="480" w:lineRule="exact"/>
        <w:ind w:left="482"/>
        <w:jc w:val="left"/>
        <w:rPr>
          <w:rFonts w:ascii="宋体" w:hAnsi="宋体"/>
          <w:b/>
          <w:sz w:val="24"/>
        </w:rPr>
      </w:pPr>
      <w:r>
        <w:rPr>
          <w:rFonts w:hint="eastAsia" w:ascii="宋体" w:hAnsi="宋体"/>
          <w:b/>
          <w:sz w:val="24"/>
        </w:rPr>
        <w:t>3、</w:t>
      </w:r>
      <w:r>
        <w:rPr>
          <w:rFonts w:ascii="宋体" w:hAnsi="宋体"/>
          <w:b/>
          <w:sz w:val="24"/>
        </w:rPr>
        <w:t>费用及支付办法（通用条款第9、10款）</w:t>
      </w:r>
    </w:p>
    <w:p>
      <w:pPr>
        <w:adjustRightInd w:val="0"/>
        <w:snapToGrid w:val="0"/>
        <w:spacing w:line="480" w:lineRule="exact"/>
        <w:ind w:firstLine="482"/>
        <w:jc w:val="left"/>
        <w:rPr>
          <w:rFonts w:ascii="宋体" w:hAnsi="宋体"/>
          <w:bCs/>
          <w:sz w:val="24"/>
        </w:rPr>
      </w:pPr>
      <w:r>
        <w:rPr>
          <w:rFonts w:ascii="宋体" w:hAnsi="宋体"/>
          <w:bCs/>
          <w:sz w:val="24"/>
        </w:rPr>
        <w:t>在通用条款第9款增加下列内容：</w:t>
      </w:r>
    </w:p>
    <w:p>
      <w:pPr>
        <w:adjustRightInd w:val="0"/>
        <w:snapToGrid w:val="0"/>
        <w:spacing w:line="480" w:lineRule="exact"/>
        <w:ind w:firstLine="482"/>
        <w:jc w:val="left"/>
        <w:rPr>
          <w:rFonts w:ascii="宋体" w:hAnsi="宋体"/>
          <w:bCs/>
          <w:sz w:val="24"/>
        </w:rPr>
      </w:pPr>
      <w:r>
        <w:rPr>
          <w:rFonts w:ascii="宋体" w:hAnsi="宋体"/>
          <w:bCs/>
          <w:sz w:val="24"/>
        </w:rPr>
        <w:t>9.</w:t>
      </w:r>
      <w:r>
        <w:rPr>
          <w:rFonts w:hint="eastAsia" w:ascii="宋体" w:hAnsi="宋体"/>
          <w:bCs/>
          <w:sz w:val="24"/>
        </w:rPr>
        <w:t>5</w:t>
      </w:r>
      <w:r>
        <w:rPr>
          <w:rFonts w:ascii="宋体" w:hAnsi="宋体"/>
          <w:bCs/>
          <w:sz w:val="24"/>
        </w:rPr>
        <w:t>合同</w:t>
      </w:r>
      <w:r>
        <w:rPr>
          <w:rFonts w:hint="eastAsia" w:ascii="宋体" w:hAnsi="宋体"/>
          <w:kern w:val="0"/>
          <w:sz w:val="24"/>
        </w:rPr>
        <w:t>价款</w:t>
      </w:r>
    </w:p>
    <w:p>
      <w:pPr>
        <w:adjustRightInd w:val="0"/>
        <w:snapToGrid w:val="0"/>
        <w:spacing w:line="480" w:lineRule="exact"/>
        <w:ind w:firstLine="482"/>
        <w:jc w:val="left"/>
        <w:rPr>
          <w:rFonts w:ascii="宋体" w:hAnsi="宋体"/>
          <w:sz w:val="24"/>
        </w:rPr>
      </w:pPr>
      <w:r>
        <w:rPr>
          <w:rFonts w:hint="eastAsia" w:ascii="宋体" w:hAnsi="宋体"/>
          <w:sz w:val="24"/>
        </w:rPr>
        <w:t>本合同服务费为总</w:t>
      </w:r>
      <w:r>
        <w:rPr>
          <w:rFonts w:ascii="宋体" w:hAnsi="宋体"/>
          <w:sz w:val="24"/>
        </w:rPr>
        <w:t>价包干</w:t>
      </w:r>
      <w:r>
        <w:rPr>
          <w:rFonts w:hint="eastAsia" w:ascii="宋体" w:hAnsi="宋体"/>
          <w:sz w:val="24"/>
        </w:rPr>
        <w:t>，合同价</w:t>
      </w:r>
      <w:r>
        <w:rPr>
          <w:rFonts w:ascii="宋体" w:hAnsi="宋体"/>
          <w:sz w:val="24"/>
        </w:rPr>
        <w:t>款</w:t>
      </w:r>
      <w:r>
        <w:rPr>
          <w:rFonts w:hint="eastAsia" w:ascii="宋体" w:hAnsi="宋体"/>
          <w:sz w:val="24"/>
        </w:rPr>
        <w:t>（含税）人民币</w:t>
      </w:r>
      <w:r>
        <w:rPr>
          <w:rFonts w:hint="eastAsia" w:ascii="宋体" w:hAnsi="宋体"/>
          <w:sz w:val="24"/>
          <w:u w:val="single"/>
        </w:rPr>
        <w:t xml:space="preserve"> XXXX </w:t>
      </w:r>
      <w:r>
        <w:rPr>
          <w:rFonts w:hint="eastAsia" w:ascii="宋体" w:hAnsi="宋体"/>
          <w:sz w:val="24"/>
        </w:rPr>
        <w:t>元（￥XXXX元），其中不含税总价为</w:t>
      </w:r>
      <w:r>
        <w:rPr>
          <w:rFonts w:ascii="宋体" w:hAnsi="宋体"/>
          <w:sz w:val="24"/>
          <w:u w:val="single"/>
        </w:rPr>
        <w:t xml:space="preserve"> </w:t>
      </w:r>
      <w:r>
        <w:rPr>
          <w:rFonts w:hint="eastAsia" w:ascii="宋体" w:hAnsi="宋体"/>
          <w:snapToGrid w:val="0"/>
          <w:sz w:val="24"/>
          <w:szCs w:val="24"/>
          <w:u w:val="single"/>
        </w:rPr>
        <w:t>XXXX</w:t>
      </w:r>
      <w:r>
        <w:rPr>
          <w:rFonts w:ascii="宋体" w:hAnsi="宋体"/>
          <w:sz w:val="24"/>
          <w:u w:val="single"/>
        </w:rPr>
        <w:t xml:space="preserve"> </w:t>
      </w:r>
      <w:r>
        <w:rPr>
          <w:rFonts w:hint="eastAsia" w:ascii="宋体" w:hAnsi="宋体"/>
          <w:sz w:val="24"/>
        </w:rPr>
        <w:t>元（大写：</w:t>
      </w:r>
      <w:r>
        <w:rPr>
          <w:rFonts w:hint="eastAsia" w:ascii="宋体" w:hAnsi="宋体"/>
          <w:sz w:val="24"/>
          <w:u w:val="single"/>
        </w:rPr>
        <w:t xml:space="preserve">  XXXX  </w:t>
      </w:r>
      <w:r>
        <w:rPr>
          <w:rFonts w:hint="eastAsia" w:ascii="宋体" w:hAnsi="宋体"/>
          <w:sz w:val="24"/>
        </w:rPr>
        <w:t>），增值税税额</w:t>
      </w:r>
      <w:r>
        <w:rPr>
          <w:rFonts w:ascii="宋体" w:hAnsi="宋体"/>
          <w:sz w:val="24"/>
        </w:rPr>
        <w:t xml:space="preserve"> </w:t>
      </w:r>
      <w:r>
        <w:rPr>
          <w:rFonts w:ascii="宋体" w:hAnsi="宋体"/>
          <w:sz w:val="24"/>
          <w:u w:val="single"/>
        </w:rPr>
        <w:t xml:space="preserve">  </w:t>
      </w:r>
      <w:r>
        <w:rPr>
          <w:rFonts w:hint="eastAsia" w:ascii="宋体" w:hAnsi="宋体"/>
          <w:snapToGrid w:val="0"/>
          <w:sz w:val="24"/>
          <w:szCs w:val="24"/>
          <w:u w:val="single"/>
        </w:rPr>
        <w:t>XXXX</w:t>
      </w:r>
      <w:r>
        <w:rPr>
          <w:rFonts w:ascii="宋体" w:hAnsi="宋体"/>
          <w:sz w:val="24"/>
          <w:u w:val="single"/>
        </w:rPr>
        <w:t xml:space="preserve"> </w:t>
      </w:r>
      <w:r>
        <w:rPr>
          <w:rFonts w:hint="eastAsia" w:ascii="宋体" w:hAnsi="宋体"/>
          <w:sz w:val="24"/>
        </w:rPr>
        <w:t>元（大写：</w:t>
      </w:r>
      <w:r>
        <w:rPr>
          <w:rFonts w:hint="eastAsia" w:ascii="宋体" w:hAnsi="宋体"/>
          <w:sz w:val="24"/>
          <w:u w:val="single"/>
        </w:rPr>
        <w:t xml:space="preserve">  XXXX  </w:t>
      </w:r>
      <w:r>
        <w:rPr>
          <w:rFonts w:hint="eastAsia" w:ascii="宋体" w:hAnsi="宋体"/>
          <w:sz w:val="24"/>
        </w:rPr>
        <w:t>），增值税率为</w:t>
      </w:r>
      <w:r>
        <w:rPr>
          <w:rFonts w:hint="eastAsia" w:ascii="宋体" w:hAnsi="宋体"/>
          <w:sz w:val="24"/>
          <w:u w:val="single"/>
        </w:rPr>
        <w:t xml:space="preserve">  X  %</w:t>
      </w:r>
      <w:r>
        <w:rPr>
          <w:rFonts w:hint="eastAsia" w:ascii="宋体" w:hAnsi="宋体"/>
          <w:sz w:val="24"/>
        </w:rPr>
        <w:t>。合同的增值税率根据国家税收法规政策变动而调整，不含税价不随增值税率的变化进行调整。</w:t>
      </w:r>
      <w:r>
        <w:rPr>
          <w:rFonts w:hint="eastAsia" w:ascii="宋体" w:hAnsi="宋体"/>
          <w:color w:val="000000"/>
          <w:sz w:val="24"/>
          <w:szCs w:val="24"/>
        </w:rPr>
        <w:t>除合同约定外，结算时合同总价不作调整。</w:t>
      </w:r>
      <w:r>
        <w:rPr>
          <w:rFonts w:ascii="宋体" w:hAnsi="宋体"/>
          <w:color w:val="000000"/>
          <w:sz w:val="24"/>
          <w:szCs w:val="24"/>
        </w:rPr>
        <w:t>合同</w:t>
      </w:r>
      <w:r>
        <w:rPr>
          <w:rFonts w:hint="eastAsia" w:ascii="宋体" w:hAnsi="宋体"/>
          <w:color w:val="000000"/>
          <w:sz w:val="24"/>
          <w:szCs w:val="24"/>
        </w:rPr>
        <w:t>结算</w:t>
      </w:r>
      <w:r>
        <w:rPr>
          <w:rFonts w:ascii="宋体" w:hAnsi="宋体"/>
          <w:color w:val="000000"/>
          <w:sz w:val="24"/>
          <w:szCs w:val="24"/>
        </w:rPr>
        <w:t>价以甲方或相关</w:t>
      </w:r>
      <w:r>
        <w:rPr>
          <w:rFonts w:hint="eastAsia" w:ascii="宋体" w:hAnsi="宋体"/>
          <w:color w:val="000000"/>
          <w:sz w:val="24"/>
          <w:szCs w:val="24"/>
        </w:rPr>
        <w:t>部门</w:t>
      </w:r>
      <w:r>
        <w:rPr>
          <w:rFonts w:ascii="宋体" w:hAnsi="宋体"/>
          <w:color w:val="000000"/>
          <w:sz w:val="24"/>
          <w:szCs w:val="24"/>
        </w:rPr>
        <w:t>审定的结果为准。</w:t>
      </w:r>
    </w:p>
    <w:p>
      <w:pPr>
        <w:spacing w:line="480" w:lineRule="exact"/>
        <w:ind w:firstLine="480" w:firstLineChars="200"/>
        <w:rPr>
          <w:rFonts w:ascii="宋体" w:hAnsi="宋体"/>
          <w:sz w:val="24"/>
          <w:szCs w:val="24"/>
        </w:rPr>
      </w:pPr>
      <w:r>
        <w:rPr>
          <w:rFonts w:hint="eastAsia" w:ascii="宋体" w:hAnsi="宋体"/>
          <w:sz w:val="24"/>
          <w:szCs w:val="24"/>
        </w:rPr>
        <w:t>本合总价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评审</w:t>
      </w:r>
      <w:r>
        <w:rPr>
          <w:rFonts w:ascii="宋体" w:hAnsi="宋体"/>
          <w:sz w:val="24"/>
          <w:szCs w:val="24"/>
        </w:rPr>
        <w:t>或</w:t>
      </w:r>
      <w:r>
        <w:rPr>
          <w:rFonts w:hint="eastAsia" w:ascii="宋体" w:hAnsi="宋体"/>
          <w:sz w:val="24"/>
          <w:szCs w:val="24"/>
        </w:rPr>
        <w:t>验收费等完成</w:t>
      </w:r>
      <w:r>
        <w:rPr>
          <w:rFonts w:ascii="宋体" w:hAnsi="宋体"/>
          <w:sz w:val="24"/>
          <w:szCs w:val="24"/>
        </w:rPr>
        <w:t>合同工作内容所需的</w:t>
      </w:r>
      <w:r>
        <w:rPr>
          <w:rFonts w:hint="eastAsia" w:ascii="宋体" w:hAnsi="宋体"/>
          <w:sz w:val="24"/>
          <w:szCs w:val="24"/>
        </w:rPr>
        <w:t>一切</w:t>
      </w:r>
      <w:r>
        <w:rPr>
          <w:rFonts w:ascii="宋体" w:hAnsi="宋体"/>
          <w:sz w:val="24"/>
          <w:szCs w:val="24"/>
        </w:rPr>
        <w:t>费用</w:t>
      </w:r>
      <w:r>
        <w:rPr>
          <w:rFonts w:hint="eastAsia" w:ascii="宋体" w:hAnsi="宋体"/>
          <w:sz w:val="24"/>
          <w:szCs w:val="24"/>
        </w:rPr>
        <w:t>。</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甲方有权减少或调整乙方的服务内容，乙方应</w:t>
      </w:r>
      <w:r>
        <w:rPr>
          <w:rFonts w:ascii="宋体" w:hAnsi="宋体"/>
          <w:color w:val="000000"/>
          <w:sz w:val="24"/>
          <w:szCs w:val="24"/>
        </w:rPr>
        <w:t>无条件</w:t>
      </w:r>
      <w:r>
        <w:rPr>
          <w:rFonts w:hint="eastAsia" w:ascii="宋体" w:hAnsi="宋体"/>
          <w:color w:val="000000"/>
          <w:sz w:val="24"/>
          <w:szCs w:val="24"/>
        </w:rPr>
        <w:t>按</w:t>
      </w:r>
      <w:r>
        <w:rPr>
          <w:rFonts w:ascii="宋体" w:hAnsi="宋体"/>
          <w:color w:val="000000"/>
          <w:sz w:val="24"/>
          <w:szCs w:val="24"/>
        </w:rPr>
        <w:t>甲方要求完成调整后的服务工作，不得因此提出</w:t>
      </w:r>
      <w:r>
        <w:rPr>
          <w:rFonts w:hint="eastAsia" w:ascii="宋体" w:hAnsi="宋体"/>
          <w:color w:val="000000"/>
          <w:sz w:val="24"/>
          <w:szCs w:val="24"/>
        </w:rPr>
        <w:t>索赔</w:t>
      </w:r>
      <w:r>
        <w:rPr>
          <w:rFonts w:ascii="宋体" w:hAnsi="宋体"/>
          <w:color w:val="000000"/>
          <w:sz w:val="24"/>
          <w:szCs w:val="24"/>
        </w:rPr>
        <w:t>，具体事项由甲方双方协商确定</w:t>
      </w:r>
      <w:r>
        <w:rPr>
          <w:rFonts w:hint="eastAsia" w:ascii="宋体" w:hAnsi="宋体"/>
          <w:color w:val="000000"/>
          <w:sz w:val="24"/>
          <w:szCs w:val="24"/>
        </w:rPr>
        <w:t>。</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9.6 服务范围</w:t>
      </w:r>
      <w:r>
        <w:rPr>
          <w:rFonts w:ascii="宋体" w:hAnsi="宋体"/>
          <w:color w:val="000000"/>
          <w:sz w:val="24"/>
          <w:szCs w:val="24"/>
        </w:rPr>
        <w:t>和内容</w:t>
      </w:r>
    </w:p>
    <w:p>
      <w:pPr>
        <w:spacing w:line="480" w:lineRule="exact"/>
        <w:ind w:firstLine="480" w:firstLineChars="200"/>
        <w:rPr>
          <w:rFonts w:ascii="宋体" w:hAnsi="宋体"/>
          <w:color w:val="000000"/>
          <w:sz w:val="24"/>
          <w:szCs w:val="24"/>
        </w:rPr>
      </w:pPr>
      <w:r>
        <w:rPr>
          <w:rFonts w:ascii="宋体" w:hAnsi="宋体"/>
          <w:color w:val="000000"/>
          <w:sz w:val="24"/>
          <w:szCs w:val="24"/>
        </w:rPr>
        <w:t>9.6.1</w:t>
      </w:r>
      <w:r>
        <w:rPr>
          <w:rFonts w:hint="eastAsia" w:ascii="宋体" w:hAnsi="宋体"/>
          <w:color w:val="000000"/>
          <w:sz w:val="24"/>
          <w:szCs w:val="24"/>
        </w:rPr>
        <w:t xml:space="preserve">项目概况  </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深汕铁路项目是国家沿海高速铁路通道的重要组成部分，也是构建粤港澳大湾区铁路交通重点建设项目，该项目的建设对实现大湾区与长三角、海西经济带的高速联系以及深圳和惠阳区间高速、高频的铁路联系具有重要意义。根据工可批复，深汕铁路起于深圳西丽，止于深汕合作区，全长 129.38 公里，全线设西丽、罗湖北、深圳坪山、惠州南、惠东、深汕 6 座车站。本次深汕铁路站点前期策划项目初步划定范围为373公顷，计容面积约313万平方米。车站现状周边以农林用地为主，有部分村庄建设用地。具体策划服务</w:t>
      </w:r>
      <w:r>
        <w:rPr>
          <w:rFonts w:ascii="宋体" w:hAnsi="宋体"/>
          <w:color w:val="000000"/>
          <w:sz w:val="24"/>
          <w:szCs w:val="24"/>
        </w:rPr>
        <w:t>范围以甲方的书面通知为准。</w:t>
      </w:r>
    </w:p>
    <w:p>
      <w:pPr>
        <w:spacing w:line="480" w:lineRule="exact"/>
        <w:ind w:firstLine="480" w:firstLineChars="200"/>
        <w:rPr>
          <w:rFonts w:ascii="宋体" w:hAnsi="宋体"/>
          <w:color w:val="000000"/>
          <w:sz w:val="24"/>
          <w:szCs w:val="24"/>
        </w:rPr>
      </w:pPr>
      <w:r>
        <w:rPr>
          <w:rFonts w:ascii="宋体" w:hAnsi="宋体"/>
          <w:color w:val="000000"/>
          <w:sz w:val="24"/>
          <w:szCs w:val="24"/>
        </w:rPr>
        <w:t>9.6.2</w:t>
      </w:r>
      <w:r>
        <w:rPr>
          <w:rFonts w:hint="eastAsia" w:ascii="宋体" w:hAnsi="宋体"/>
          <w:color w:val="000000"/>
          <w:sz w:val="24"/>
          <w:szCs w:val="24"/>
        </w:rPr>
        <w:t>服务内容</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根据深汕铁路轨道站点 “站城一体化”区域用地的不确定性，建议项目前期策划服务分为四阶段，并配合跟进服务，包括但不限于如下具体内容：</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1.整体定位与发展建议阶段</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项目整体战略规划及发展策略研究报告，研究范围包括但不限以下内容：</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 xml:space="preserve">（1）外部发展条件研究：包括不限于项目所在地的城市发展趋势、空间规划及能级定位、智慧城市在城际轨道站点的应用方向等。 </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（2）划梳理：梳理相关规划与规定要求，分析上层次规划对片区的发展指引与刚性要求，详细梳理片区的发展思路、发展阶段及要求，分析上层次规划及相关规划对本项目地块的要求。</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（3周边条件分析：包括TOD 范围厘定；地块要素分析，包括片区地段、周边设施和配套、人文环境和自然环境、交通条件；周边人群特征研究，包括周边居民、乘客、辐射的产业人群的消费习惯、需求分析；周边物业市场调研等。</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 xml:space="preserve">（4）案例分析：对标2-3个领先TOD项目的站城一体化、业态布局、智慧空间、开发模式和运营等方面的最佳实践。 </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（5）产业功能定位：梳理周边产业基础功能，提出本案交通枢纽TOD及周边城市功能区所承担产业功能定位，打造城市产业功能平台。</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 xml:space="preserve">（6）项目战略定位：提出项目总体战略发展定位，基于商业和运营模式提出产、城、站三者的联系。 </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 xml:space="preserve">（7）业态规划布局：从项目定位和目标客群需求出发，在现有项目基础的条件下，以体验优化原则等为指导，满足客群需求及TOD空间运营需求，开展策划工作，提出业态发展可行性及组合与布局的最优化的发展建议，指导深铁置业惠东站周边地块获取。 </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w:t>
      </w:r>
      <w:r>
        <w:rPr>
          <w:rFonts w:hint="eastAsia" w:ascii="宋体" w:hAnsi="宋体"/>
          <w:color w:val="000000"/>
          <w:sz w:val="24"/>
          <w:szCs w:val="24"/>
        </w:rPr>
        <w:t>相关政策解读与研究</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项目相关政策梳理及拿地方案报告，研究范围包括但不限以下内容</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１.整理相关政府、政策对沿线土地开发的建议与要求，以及具体的土地供给方式与流程；</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2.根据业态布局提供规划建议，指导下阶段的规划设计工作。3</w:t>
      </w:r>
      <w:r>
        <w:rPr>
          <w:rFonts w:ascii="宋体" w:hAnsi="宋体"/>
          <w:color w:val="000000"/>
          <w:sz w:val="24"/>
          <w:szCs w:val="24"/>
        </w:rPr>
        <w:t>.</w:t>
      </w:r>
      <w:r>
        <w:rPr>
          <w:rFonts w:hint="eastAsia" w:ascii="宋体" w:hAnsi="宋体"/>
          <w:color w:val="000000"/>
          <w:sz w:val="24"/>
          <w:szCs w:val="24"/>
        </w:rPr>
        <w:t>投融资方案与经济可行性分析</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项目经济可研报告，研究范围包括但不限以下内容</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（1）建设总投资结构分析（国铁、城际、相关城市投资）</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（2）基于站点沿线可开发地块情况、投资回报需求（通盘考虑相关线路建设、维护投入），以全周期、全资产视角进行投资回报情景测算，提供投资规模与周期的总体研究。</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（3）基于财务测算和实际需求，对合作对象、合作模式等进行研判与设计（包括各方的资源投入和利益分享机制，相关的政策的支持）。</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w:t>
      </w:r>
      <w:r>
        <w:rPr>
          <w:rFonts w:hint="eastAsia" w:ascii="宋体" w:hAnsi="宋体"/>
          <w:color w:val="000000"/>
          <w:sz w:val="24"/>
          <w:szCs w:val="24"/>
        </w:rPr>
        <w:t>开发与建设运营模式分析</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项目开发与开发与建设运营模式报告，研究范围包括但不限以下内容</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（1）开发建设模式影响因素分析 。</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（2）提出开发建设模式建议。</w:t>
      </w:r>
    </w:p>
    <w:p>
      <w:pPr>
        <w:spacing w:line="480" w:lineRule="exact"/>
        <w:ind w:firstLine="480" w:firstLineChars="200"/>
        <w:rPr>
          <w:rFonts w:ascii="宋体" w:hAnsi="宋体"/>
          <w:color w:val="000000"/>
          <w:sz w:val="24"/>
          <w:szCs w:val="24"/>
        </w:rPr>
      </w:pPr>
      <w:r>
        <w:rPr>
          <w:rFonts w:hint="eastAsia" w:ascii="宋体" w:hAnsi="宋体"/>
          <w:color w:val="000000"/>
          <w:sz w:val="24"/>
          <w:szCs w:val="24"/>
        </w:rPr>
        <w:t>（3）不同界面（枢纽核心区域、铁路红线外围）的开发建设与运营模式研究。</w:t>
      </w:r>
    </w:p>
    <w:p>
      <w:pPr>
        <w:adjustRightInd w:val="0"/>
        <w:snapToGrid w:val="0"/>
        <w:spacing w:line="480" w:lineRule="exact"/>
        <w:ind w:firstLine="482"/>
        <w:jc w:val="left"/>
        <w:rPr>
          <w:rFonts w:ascii="宋体" w:hAnsi="宋体"/>
          <w:bCs/>
          <w:sz w:val="24"/>
        </w:rPr>
      </w:pPr>
      <w:r>
        <w:rPr>
          <w:rFonts w:ascii="宋体" w:hAnsi="宋体"/>
          <w:bCs/>
          <w:sz w:val="24"/>
        </w:rPr>
        <w:t>在通用条款第10条增加下列内容：</w:t>
      </w:r>
    </w:p>
    <w:p>
      <w:pPr>
        <w:adjustRightInd w:val="0"/>
        <w:snapToGrid w:val="0"/>
        <w:spacing w:line="480" w:lineRule="exact"/>
        <w:ind w:firstLine="482"/>
        <w:jc w:val="left"/>
        <w:rPr>
          <w:rFonts w:ascii="宋体" w:hAnsi="宋体"/>
          <w:b/>
          <w:bCs/>
          <w:sz w:val="24"/>
        </w:rPr>
      </w:pPr>
      <w:r>
        <w:rPr>
          <w:rFonts w:ascii="宋体" w:hAnsi="宋体"/>
          <w:b/>
          <w:bCs/>
          <w:sz w:val="24"/>
        </w:rPr>
        <w:t>10.1</w:t>
      </w:r>
      <w:r>
        <w:rPr>
          <w:rFonts w:ascii="宋体" w:hAnsi="宋体"/>
          <w:b/>
          <w:kern w:val="0"/>
          <w:sz w:val="24"/>
        </w:rPr>
        <w:t>支付方式</w:t>
      </w:r>
      <w:r>
        <w:rPr>
          <w:rFonts w:hint="eastAsia" w:ascii="宋体" w:hAnsi="宋体"/>
          <w:b/>
          <w:kern w:val="0"/>
          <w:sz w:val="24"/>
        </w:rPr>
        <w:t>及服务期限</w:t>
      </w:r>
    </w:p>
    <w:p>
      <w:pPr>
        <w:spacing w:line="480" w:lineRule="exact"/>
        <w:ind w:firstLine="480" w:firstLineChars="200"/>
        <w:rPr>
          <w:rFonts w:ascii="宋体" w:hAnsi="宋体"/>
          <w:sz w:val="24"/>
          <w:szCs w:val="24"/>
        </w:rPr>
      </w:pPr>
      <w:bookmarkStart w:id="258" w:name="_Hlk42843411"/>
      <w:r>
        <w:rPr>
          <w:rFonts w:hint="eastAsia" w:ascii="宋体" w:hAnsi="宋体"/>
          <w:sz w:val="24"/>
          <w:szCs w:val="24"/>
        </w:rPr>
        <w:t>1</w:t>
      </w:r>
      <w:r>
        <w:rPr>
          <w:rFonts w:ascii="宋体" w:hAnsi="宋体"/>
          <w:sz w:val="24"/>
          <w:szCs w:val="24"/>
        </w:rPr>
        <w:t>.</w:t>
      </w:r>
      <w:r>
        <w:rPr>
          <w:rFonts w:hint="eastAsia" w:ascii="宋体" w:hAnsi="宋体"/>
          <w:sz w:val="24"/>
          <w:szCs w:val="24"/>
        </w:rPr>
        <w:t>合同服务期限：</w:t>
      </w:r>
      <w:bookmarkEnd w:id="258"/>
      <w:r>
        <w:rPr>
          <w:rFonts w:hint="eastAsia" w:ascii="宋体" w:hAnsi="宋体"/>
          <w:sz w:val="24"/>
          <w:szCs w:val="24"/>
        </w:rPr>
        <w:t>暂定自2021年</w:t>
      </w:r>
      <w:r>
        <w:rPr>
          <w:rFonts w:ascii="宋体" w:hAnsi="宋体"/>
          <w:sz w:val="24"/>
          <w:szCs w:val="24"/>
        </w:rPr>
        <w:t>6</w:t>
      </w:r>
      <w:r>
        <w:rPr>
          <w:rFonts w:hint="eastAsia" w:ascii="宋体" w:hAnsi="宋体"/>
          <w:sz w:val="24"/>
          <w:szCs w:val="24"/>
        </w:rPr>
        <w:t>月</w:t>
      </w:r>
      <w:r>
        <w:rPr>
          <w:rFonts w:hint="eastAsia" w:ascii="宋体" w:hAnsi="宋体"/>
          <w:sz w:val="24"/>
          <w:szCs w:val="24"/>
          <w:lang w:val="en-US" w:eastAsia="zh-CN"/>
        </w:rPr>
        <w:t>15</w:t>
      </w:r>
      <w:r>
        <w:rPr>
          <w:rFonts w:hint="eastAsia" w:ascii="宋体" w:hAnsi="宋体"/>
          <w:sz w:val="24"/>
          <w:szCs w:val="24"/>
        </w:rPr>
        <w:t>日至</w:t>
      </w:r>
      <w:bookmarkStart w:id="260" w:name="_GoBack"/>
      <w:r>
        <w:rPr>
          <w:rFonts w:hint="eastAsia" w:ascii="宋体" w:hAnsi="宋体"/>
          <w:sz w:val="24"/>
          <w:szCs w:val="24"/>
          <w:lang w:val="en-US" w:eastAsia="zh-CN"/>
        </w:rPr>
        <w:t>2021</w:t>
      </w:r>
      <w:r>
        <w:rPr>
          <w:rFonts w:hint="eastAsia" w:ascii="宋体" w:hAnsi="宋体"/>
          <w:sz w:val="24"/>
          <w:szCs w:val="24"/>
        </w:rPr>
        <w:t>年</w:t>
      </w:r>
      <w:bookmarkEnd w:id="260"/>
      <w:r>
        <w:rPr>
          <w:rFonts w:hint="eastAsia" w:ascii="宋体" w:hAnsi="宋体"/>
          <w:sz w:val="24"/>
          <w:szCs w:val="24"/>
          <w:lang w:val="en-US" w:eastAsia="zh-CN"/>
        </w:rPr>
        <w:t>9</w:t>
      </w:r>
      <w:r>
        <w:rPr>
          <w:rFonts w:hint="eastAsia" w:ascii="宋体" w:hAnsi="宋体"/>
          <w:sz w:val="24"/>
          <w:szCs w:val="24"/>
        </w:rPr>
        <w:t>月</w:t>
      </w:r>
      <w:r>
        <w:rPr>
          <w:rFonts w:hint="eastAsia" w:ascii="宋体" w:hAnsi="宋体"/>
          <w:sz w:val="24"/>
          <w:szCs w:val="24"/>
          <w:lang w:val="en-US" w:eastAsia="zh-CN"/>
        </w:rPr>
        <w:t>30</w:t>
      </w:r>
      <w:r>
        <w:rPr>
          <w:rFonts w:hint="eastAsia" w:ascii="宋体" w:hAnsi="宋体"/>
          <w:sz w:val="24"/>
          <w:szCs w:val="24"/>
        </w:rPr>
        <w:t>日，具体工作时间以甲方要求为准。</w:t>
      </w:r>
    </w:p>
    <w:p>
      <w:pPr>
        <w:spacing w:line="48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支付原则</w:t>
      </w:r>
    </w:p>
    <w:p>
      <w:pPr>
        <w:spacing w:line="480" w:lineRule="exact"/>
        <w:ind w:firstLine="480" w:firstLineChars="200"/>
        <w:rPr>
          <w:rFonts w:ascii="宋体" w:hAnsi="宋体"/>
          <w:sz w:val="24"/>
          <w:szCs w:val="24"/>
        </w:rPr>
      </w:pPr>
      <w:r>
        <w:rPr>
          <w:rFonts w:hint="eastAsia" w:ascii="宋体" w:hAnsi="宋体"/>
          <w:sz w:val="24"/>
          <w:szCs w:val="24"/>
        </w:rPr>
        <w:t>乙方须在规定的时间节点完成合同规定工作内容，向甲方提出支付请求，支付请求必须注明支付的合同依据，并附上有关单据及证明材料。</w:t>
      </w:r>
    </w:p>
    <w:p>
      <w:pPr>
        <w:spacing w:line="48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rPr>
        <w:t>支付进度</w:t>
      </w:r>
    </w:p>
    <w:p>
      <w:pPr>
        <w:spacing w:line="480" w:lineRule="exact"/>
        <w:ind w:firstLine="480" w:firstLineChars="200"/>
        <w:rPr>
          <w:rFonts w:ascii="宋体" w:hAnsi="宋体"/>
          <w:sz w:val="24"/>
          <w:szCs w:val="24"/>
        </w:rPr>
      </w:pPr>
      <w:r>
        <w:rPr>
          <w:rFonts w:hint="eastAsia" w:ascii="宋体" w:hAnsi="宋体"/>
          <w:sz w:val="24"/>
          <w:szCs w:val="24"/>
        </w:rPr>
        <w:t>（1）合同以下支付节点需由乙方提出付款申请并提供等额的增值税专用发票，经甲方审批确认后支付。</w:t>
      </w:r>
    </w:p>
    <w:p>
      <w:pPr>
        <w:spacing w:line="480" w:lineRule="exact"/>
        <w:ind w:firstLine="480" w:firstLineChars="200"/>
        <w:rPr>
          <w:rFonts w:ascii="宋体" w:hAnsi="宋体"/>
          <w:sz w:val="24"/>
          <w:szCs w:val="24"/>
        </w:rPr>
      </w:pPr>
      <w:r>
        <w:rPr>
          <w:rFonts w:hint="eastAsia" w:ascii="宋体" w:hAnsi="宋体"/>
          <w:sz w:val="24"/>
          <w:szCs w:val="24"/>
        </w:rPr>
        <w:t>（2）当项目进度出现重大提前或延迟，支付进度应进行相应调整。</w:t>
      </w:r>
    </w:p>
    <w:p>
      <w:pPr>
        <w:spacing w:line="480" w:lineRule="exact"/>
        <w:ind w:firstLine="480" w:firstLineChars="200"/>
        <w:rPr>
          <w:rFonts w:ascii="宋体" w:hAnsi="宋体"/>
          <w:sz w:val="24"/>
          <w:szCs w:val="24"/>
        </w:rPr>
      </w:pPr>
      <w:r>
        <w:rPr>
          <w:rFonts w:hint="eastAsia" w:ascii="宋体" w:hAnsi="宋体"/>
          <w:sz w:val="24"/>
          <w:szCs w:val="24"/>
        </w:rPr>
        <w:t>（3）相关款项在完成相关工作内容审批通过后即可支付，但最后一次付款前需进行合同结算，合同结算完成后方可进行支付</w:t>
      </w:r>
    </w:p>
    <w:p>
      <w:pPr>
        <w:spacing w:line="480" w:lineRule="exact"/>
        <w:ind w:firstLine="480" w:firstLineChars="200"/>
        <w:rPr>
          <w:rFonts w:ascii="宋体" w:hAnsi="宋体"/>
          <w:sz w:val="24"/>
          <w:szCs w:val="24"/>
        </w:rPr>
      </w:pPr>
      <w:r>
        <w:rPr>
          <w:rFonts w:hint="eastAsia" w:ascii="宋体" w:hAnsi="宋体"/>
          <w:sz w:val="24"/>
          <w:szCs w:val="24"/>
        </w:rPr>
        <w:t>（4）本合同分期</w:t>
      </w:r>
      <w:r>
        <w:rPr>
          <w:rFonts w:ascii="宋体" w:hAnsi="宋体"/>
          <w:sz w:val="24"/>
          <w:szCs w:val="24"/>
        </w:rPr>
        <w:t>分阶段付款，</w:t>
      </w:r>
      <w:r>
        <w:rPr>
          <w:rFonts w:hint="eastAsia" w:ascii="宋体" w:hAnsi="宋体"/>
          <w:sz w:val="24"/>
          <w:szCs w:val="24"/>
        </w:rPr>
        <w:t>具体支付节点如下：</w:t>
      </w:r>
    </w:p>
    <w:p>
      <w:pPr>
        <w:spacing w:line="52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合同签订后，支付合同价款的10%作为首付款;</w:t>
      </w:r>
    </w:p>
    <w:p>
      <w:pPr>
        <w:spacing w:line="52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完成项目研究报告初稿并经甲方认可后,支付合同价款的30%;</w:t>
      </w:r>
    </w:p>
    <w:p>
      <w:pPr>
        <w:spacing w:line="520" w:lineRule="exact"/>
        <w:ind w:firstLine="480" w:firstLineChars="200"/>
        <w:rPr>
          <w:rFonts w:ascii="宋体" w:hAnsi="宋体"/>
          <w:sz w:val="24"/>
          <w:szCs w:val="24"/>
        </w:rPr>
      </w:pPr>
      <w:r>
        <w:rPr>
          <w:rFonts w:ascii="宋体" w:hAnsi="宋体"/>
          <w:sz w:val="24"/>
          <w:szCs w:val="24"/>
        </w:rPr>
        <w:t>3)</w:t>
      </w:r>
      <w:r>
        <w:rPr>
          <w:rFonts w:hint="eastAsia" w:ascii="宋体" w:hAnsi="宋体"/>
          <w:sz w:val="24"/>
          <w:szCs w:val="24"/>
        </w:rPr>
        <w:t>完成项目研究报告报批稿并经相关政府主管部门或甲方认可后，支付合同价款的30%；</w:t>
      </w:r>
    </w:p>
    <w:p>
      <w:pPr>
        <w:spacing w:line="520" w:lineRule="exact"/>
        <w:ind w:firstLine="480" w:firstLineChars="200"/>
        <w:rPr>
          <w:rFonts w:ascii="宋体" w:hAnsi="宋体"/>
          <w:sz w:val="24"/>
          <w:szCs w:val="24"/>
        </w:rPr>
      </w:pPr>
      <w:r>
        <w:rPr>
          <w:rFonts w:ascii="宋体" w:hAnsi="宋体"/>
          <w:sz w:val="24"/>
          <w:szCs w:val="24"/>
        </w:rPr>
        <w:t>4)</w:t>
      </w:r>
      <w:r>
        <w:rPr>
          <w:rFonts w:hint="eastAsia" w:ascii="宋体" w:hAnsi="宋体"/>
          <w:sz w:val="24"/>
          <w:szCs w:val="24"/>
        </w:rPr>
        <w:t>完成项目研究报告终稿并经相关政府主管部门或甲方确认，支付合同价款的25%；</w:t>
      </w:r>
    </w:p>
    <w:p>
      <w:pPr>
        <w:spacing w:line="520" w:lineRule="exact"/>
        <w:ind w:firstLine="480" w:firstLineChars="200"/>
        <w:rPr>
          <w:rFonts w:ascii="宋体" w:hAnsi="宋体"/>
          <w:sz w:val="24"/>
          <w:szCs w:val="24"/>
        </w:rPr>
      </w:pPr>
      <w:r>
        <w:rPr>
          <w:rFonts w:ascii="宋体" w:hAnsi="宋体"/>
          <w:sz w:val="24"/>
          <w:szCs w:val="24"/>
        </w:rPr>
        <w:t>5)</w:t>
      </w:r>
      <w:r>
        <w:rPr>
          <w:rFonts w:hint="eastAsia" w:ascii="宋体" w:hAnsi="宋体"/>
          <w:sz w:val="24"/>
          <w:szCs w:val="24"/>
        </w:rPr>
        <w:t>办理完合同结算手续后，支付剩余合同结算款。</w:t>
      </w:r>
    </w:p>
    <w:p>
      <w:pPr>
        <w:spacing w:line="520" w:lineRule="exact"/>
        <w:ind w:firstLine="480" w:firstLineChars="200"/>
        <w:rPr>
          <w:rFonts w:ascii="宋体" w:hAnsi="宋体"/>
          <w:sz w:val="24"/>
          <w:szCs w:val="24"/>
        </w:rPr>
      </w:pPr>
      <w:r>
        <w:rPr>
          <w:rFonts w:hint="eastAsia" w:ascii="宋体" w:hAnsi="宋体"/>
          <w:sz w:val="24"/>
          <w:szCs w:val="24"/>
        </w:rPr>
        <w:t>每一笔支付均由乙方根据合同规定书面提出申请、支付理由和金额，报甲方审定批准后</w:t>
      </w:r>
      <w:r>
        <w:rPr>
          <w:rFonts w:ascii="宋体" w:hAnsi="宋体"/>
          <w:sz w:val="24"/>
          <w:szCs w:val="24"/>
        </w:rPr>
        <w:t>30</w:t>
      </w:r>
      <w:r>
        <w:rPr>
          <w:rFonts w:hint="eastAsia" w:ascii="宋体" w:hAnsi="宋体"/>
          <w:sz w:val="24"/>
          <w:szCs w:val="24"/>
        </w:rPr>
        <w:t>个</w:t>
      </w:r>
      <w:r>
        <w:rPr>
          <w:rFonts w:ascii="宋体" w:hAnsi="宋体"/>
          <w:sz w:val="24"/>
          <w:szCs w:val="24"/>
        </w:rPr>
        <w:t>工作</w:t>
      </w:r>
      <w:r>
        <w:rPr>
          <w:rFonts w:hint="eastAsia" w:ascii="宋体" w:hAnsi="宋体"/>
          <w:sz w:val="24"/>
          <w:szCs w:val="24"/>
        </w:rPr>
        <w:t>日内支付给乙方，乙方需按甲方要求提供增值税专用发票。</w:t>
      </w:r>
    </w:p>
    <w:p>
      <w:pPr>
        <w:adjustRightInd w:val="0"/>
        <w:snapToGrid w:val="0"/>
        <w:spacing w:line="520" w:lineRule="exact"/>
        <w:ind w:firstLine="480"/>
        <w:jc w:val="left"/>
        <w:rPr>
          <w:rFonts w:ascii="宋体" w:hAnsi="宋体"/>
          <w:b/>
          <w:sz w:val="24"/>
        </w:rPr>
      </w:pPr>
      <w:r>
        <w:rPr>
          <w:rFonts w:hint="eastAsia" w:ascii="宋体" w:hAnsi="宋体"/>
          <w:b/>
          <w:sz w:val="24"/>
        </w:rPr>
        <w:t>4、</w:t>
      </w:r>
      <w:r>
        <w:rPr>
          <w:rFonts w:ascii="宋体" w:hAnsi="宋体"/>
          <w:b/>
          <w:sz w:val="24"/>
        </w:rPr>
        <w:t>变更的确定（通用条款第11款）</w:t>
      </w:r>
    </w:p>
    <w:p>
      <w:pPr>
        <w:adjustRightInd w:val="0"/>
        <w:snapToGrid w:val="0"/>
        <w:spacing w:line="520" w:lineRule="exact"/>
        <w:ind w:firstLine="480"/>
        <w:jc w:val="left"/>
        <w:rPr>
          <w:rFonts w:ascii="宋体" w:hAnsi="宋体"/>
          <w:bCs/>
          <w:sz w:val="24"/>
        </w:rPr>
      </w:pPr>
      <w:r>
        <w:rPr>
          <w:rFonts w:ascii="宋体" w:hAnsi="宋体"/>
          <w:bCs/>
          <w:sz w:val="24"/>
        </w:rPr>
        <w:t>在通用条款第11款增加下列内容：</w:t>
      </w:r>
    </w:p>
    <w:p>
      <w:pPr>
        <w:adjustRightInd w:val="0"/>
        <w:snapToGrid w:val="0"/>
        <w:spacing w:line="520" w:lineRule="exact"/>
        <w:ind w:firstLine="480"/>
        <w:jc w:val="left"/>
        <w:rPr>
          <w:rFonts w:ascii="宋体" w:hAnsi="宋体"/>
          <w:bCs/>
          <w:sz w:val="24"/>
        </w:rPr>
      </w:pPr>
      <w:r>
        <w:rPr>
          <w:rFonts w:hint="eastAsia" w:ascii="宋体" w:hAnsi="宋体"/>
          <w:bCs/>
          <w:sz w:val="24"/>
        </w:rPr>
        <w:t>乙方根据甲方或政府部门要求完成前期策划报告、并提交甲方或</w:t>
      </w:r>
      <w:r>
        <w:rPr>
          <w:rFonts w:ascii="宋体" w:hAnsi="宋体"/>
          <w:bCs/>
          <w:sz w:val="24"/>
        </w:rPr>
        <w:t>政府部门</w:t>
      </w:r>
      <w:r>
        <w:rPr>
          <w:rFonts w:hint="eastAsia" w:ascii="宋体" w:hAnsi="宋体"/>
          <w:bCs/>
          <w:sz w:val="24"/>
        </w:rPr>
        <w:t>确认后，因甲方及外界原因导致实际情况发生变化，需乙方重新进行方案修改、或审查的，乙方应免费进行成果修改并提交审查，且甲方不需增加额外费用。</w:t>
      </w:r>
    </w:p>
    <w:p>
      <w:pPr>
        <w:autoSpaceDE w:val="0"/>
        <w:autoSpaceDN w:val="0"/>
        <w:adjustRightInd w:val="0"/>
        <w:snapToGrid w:val="0"/>
        <w:spacing w:line="520" w:lineRule="exact"/>
        <w:jc w:val="left"/>
        <w:rPr>
          <w:rFonts w:ascii="宋体" w:hAnsi="宋体"/>
          <w:b/>
          <w:sz w:val="24"/>
        </w:rPr>
      </w:pPr>
      <w:r>
        <w:rPr>
          <w:rFonts w:ascii="宋体" w:hAnsi="宋体"/>
          <w:b/>
          <w:sz w:val="24"/>
        </w:rPr>
        <w:t xml:space="preserve">    </w:t>
      </w:r>
      <w:r>
        <w:rPr>
          <w:rFonts w:hint="eastAsia" w:ascii="宋体" w:hAnsi="宋体"/>
          <w:b/>
          <w:sz w:val="24"/>
        </w:rPr>
        <w:t>5、</w:t>
      </w:r>
      <w:r>
        <w:rPr>
          <w:rFonts w:ascii="宋体" w:hAnsi="宋体"/>
          <w:b/>
          <w:sz w:val="24"/>
        </w:rPr>
        <w:t>违约责任（通用条款第20款）</w:t>
      </w:r>
    </w:p>
    <w:p>
      <w:pPr>
        <w:adjustRightInd w:val="0"/>
        <w:snapToGrid w:val="0"/>
        <w:spacing w:line="520" w:lineRule="exact"/>
        <w:ind w:firstLine="480"/>
        <w:jc w:val="left"/>
        <w:rPr>
          <w:rFonts w:ascii="宋体" w:hAnsi="宋体"/>
          <w:bCs/>
          <w:sz w:val="24"/>
        </w:rPr>
      </w:pPr>
      <w:r>
        <w:rPr>
          <w:rFonts w:ascii="宋体" w:hAnsi="宋体"/>
          <w:bCs/>
          <w:sz w:val="24"/>
        </w:rPr>
        <w:t>在通用条款第20款增加下列内容：</w:t>
      </w:r>
    </w:p>
    <w:p>
      <w:pPr>
        <w:tabs>
          <w:tab w:val="left" w:pos="426"/>
        </w:tabs>
        <w:adjustRightInd w:val="0"/>
        <w:snapToGrid w:val="0"/>
        <w:spacing w:line="520" w:lineRule="exact"/>
        <w:ind w:firstLine="480"/>
        <w:jc w:val="left"/>
        <w:rPr>
          <w:rFonts w:ascii="宋体" w:hAnsi="宋体"/>
          <w:sz w:val="24"/>
        </w:rPr>
      </w:pPr>
      <w:bookmarkStart w:id="259" w:name="_Hlk70174048"/>
      <w:r>
        <w:rPr>
          <w:rFonts w:hint="eastAsia" w:ascii="宋体" w:hAnsi="宋体"/>
          <w:sz w:val="24"/>
        </w:rPr>
        <w:t>20.</w:t>
      </w:r>
      <w:r>
        <w:rPr>
          <w:rFonts w:ascii="宋体" w:hAnsi="宋体"/>
          <w:sz w:val="24"/>
        </w:rPr>
        <w:t>6在合同履行期间，若甲方单方提出解除合同，乙方已开始</w:t>
      </w:r>
      <w:r>
        <w:rPr>
          <w:rFonts w:hint="eastAsia" w:ascii="宋体" w:hAnsi="宋体"/>
          <w:sz w:val="24"/>
        </w:rPr>
        <w:t>研究</w:t>
      </w:r>
      <w:r>
        <w:rPr>
          <w:rFonts w:ascii="宋体" w:hAnsi="宋体"/>
          <w:sz w:val="24"/>
        </w:rPr>
        <w:t>工作的，甲方应根据实际完成的工作量结算合同费</w:t>
      </w:r>
      <w:r>
        <w:rPr>
          <w:rFonts w:hint="eastAsia" w:ascii="宋体" w:hAnsi="宋体"/>
          <w:sz w:val="24"/>
        </w:rPr>
        <w:t>，</w:t>
      </w:r>
      <w:r>
        <w:rPr>
          <w:rFonts w:ascii="宋体" w:hAnsi="宋体"/>
          <w:sz w:val="24"/>
        </w:rPr>
        <w:t>除此外，甲方不承担其他任何责任。</w:t>
      </w:r>
    </w:p>
    <w:p>
      <w:pPr>
        <w:tabs>
          <w:tab w:val="left" w:pos="426"/>
        </w:tabs>
        <w:adjustRightInd w:val="0"/>
        <w:snapToGrid w:val="0"/>
        <w:spacing w:line="520" w:lineRule="exact"/>
        <w:ind w:firstLine="480" w:firstLineChars="200"/>
        <w:jc w:val="left"/>
        <w:rPr>
          <w:rFonts w:ascii="宋体" w:hAnsi="宋体"/>
          <w:sz w:val="24"/>
        </w:rPr>
      </w:pPr>
      <w:r>
        <w:rPr>
          <w:rFonts w:hint="eastAsia" w:ascii="宋体" w:hAnsi="宋体"/>
          <w:sz w:val="24"/>
        </w:rPr>
        <w:t>20.</w:t>
      </w:r>
      <w:r>
        <w:rPr>
          <w:rFonts w:ascii="宋体" w:hAnsi="宋体"/>
          <w:sz w:val="24"/>
        </w:rPr>
        <w:t>7本合同签订生效后，乙方无正当理由而又未完成履行合同规定的义务时，甲方有权向乙方发出催告履行合同的通知。若乙方在甲方发出通知后10天内</w:t>
      </w:r>
      <w:r>
        <w:rPr>
          <w:rFonts w:hint="eastAsia" w:ascii="宋体" w:hAnsi="宋体"/>
          <w:sz w:val="24"/>
        </w:rPr>
        <w:t>未</w:t>
      </w:r>
      <w:r>
        <w:rPr>
          <w:rFonts w:ascii="宋体" w:hAnsi="宋体"/>
          <w:sz w:val="24"/>
        </w:rPr>
        <w:t>整改的</w:t>
      </w:r>
      <w:r>
        <w:rPr>
          <w:rFonts w:hint="eastAsia" w:ascii="宋体" w:hAnsi="宋体"/>
          <w:sz w:val="24"/>
        </w:rPr>
        <w:t>或</w:t>
      </w:r>
      <w:r>
        <w:rPr>
          <w:rFonts w:ascii="宋体" w:hAnsi="宋体"/>
          <w:sz w:val="24"/>
        </w:rPr>
        <w:t>无履行合同的行为，甲方将终止本合同，双方按有效的工作量结算合同费。若由此而造成甲方损失时，乙方应承担由此而产生的法律责任和经济责任。</w:t>
      </w:r>
    </w:p>
    <w:p>
      <w:pPr>
        <w:tabs>
          <w:tab w:val="left" w:pos="426"/>
        </w:tabs>
        <w:adjustRightInd w:val="0"/>
        <w:snapToGrid w:val="0"/>
        <w:spacing w:line="520" w:lineRule="exact"/>
        <w:ind w:firstLine="480"/>
        <w:jc w:val="left"/>
        <w:rPr>
          <w:rFonts w:ascii="宋体" w:hAnsi="宋体"/>
          <w:sz w:val="24"/>
        </w:rPr>
      </w:pPr>
      <w:r>
        <w:rPr>
          <w:rFonts w:hint="eastAsia" w:ascii="宋体" w:hAnsi="宋体"/>
          <w:sz w:val="24"/>
        </w:rPr>
        <w:t>20.</w:t>
      </w:r>
      <w:r>
        <w:rPr>
          <w:rFonts w:ascii="宋体" w:hAnsi="宋体"/>
          <w:sz w:val="24"/>
        </w:rPr>
        <w:t>8甲方向乙方提交的一切文件、资料以及乙方为甲方完成的</w:t>
      </w:r>
      <w:r>
        <w:rPr>
          <w:rFonts w:hint="eastAsia" w:ascii="宋体" w:hAnsi="宋体" w:cs="宋体"/>
          <w:sz w:val="24"/>
        </w:rPr>
        <w:t>战略规划及前期策划服务</w:t>
      </w:r>
      <w:r>
        <w:rPr>
          <w:rFonts w:ascii="宋体" w:hAnsi="宋体"/>
          <w:sz w:val="24"/>
        </w:rPr>
        <w:t>成果</w:t>
      </w:r>
      <w:r>
        <w:rPr>
          <w:rFonts w:hint="eastAsia" w:ascii="宋体" w:hAnsi="宋体"/>
          <w:sz w:val="24"/>
        </w:rPr>
        <w:t>及文件</w:t>
      </w:r>
      <w:r>
        <w:rPr>
          <w:rFonts w:ascii="宋体" w:hAnsi="宋体"/>
          <w:sz w:val="24"/>
        </w:rPr>
        <w:t>，乙方有保密的义务，未经甲方同意，不得泄露或转让给第三方</w:t>
      </w:r>
      <w:r>
        <w:rPr>
          <w:rFonts w:hint="eastAsia" w:ascii="宋体" w:hAnsi="宋体"/>
          <w:sz w:val="24"/>
        </w:rPr>
        <w:t>，</w:t>
      </w:r>
      <w:r>
        <w:rPr>
          <w:rFonts w:ascii="宋体" w:hAnsi="宋体"/>
          <w:sz w:val="24"/>
        </w:rPr>
        <w:t>否则</w:t>
      </w:r>
      <w:r>
        <w:rPr>
          <w:rFonts w:hint="eastAsia" w:ascii="宋体" w:hAnsi="宋体"/>
          <w:sz w:val="24"/>
        </w:rPr>
        <w:t>，</w:t>
      </w:r>
      <w:r>
        <w:rPr>
          <w:rFonts w:ascii="宋体" w:hAnsi="宋体"/>
          <w:sz w:val="24"/>
        </w:rPr>
        <w:t>乙方应</w:t>
      </w:r>
      <w:r>
        <w:rPr>
          <w:rFonts w:hint="eastAsia" w:ascii="宋体" w:hAnsi="宋体"/>
          <w:sz w:val="24"/>
        </w:rPr>
        <w:t>向</w:t>
      </w:r>
      <w:r>
        <w:rPr>
          <w:rFonts w:ascii="宋体" w:hAnsi="宋体"/>
          <w:sz w:val="24"/>
        </w:rPr>
        <w:t>甲方支付合同</w:t>
      </w:r>
      <w:r>
        <w:rPr>
          <w:rFonts w:hint="eastAsia" w:ascii="宋体" w:hAnsi="宋体"/>
          <w:sz w:val="24"/>
        </w:rPr>
        <w:t>价</w:t>
      </w:r>
      <w:r>
        <w:rPr>
          <w:rFonts w:ascii="宋体" w:hAnsi="宋体"/>
          <w:sz w:val="24"/>
        </w:rPr>
        <w:t>款</w:t>
      </w:r>
      <w:r>
        <w:rPr>
          <w:rFonts w:hint="eastAsia" w:ascii="宋体" w:hAnsi="宋体"/>
          <w:sz w:val="24"/>
        </w:rPr>
        <w:t>20%的</w:t>
      </w:r>
      <w:r>
        <w:rPr>
          <w:rFonts w:ascii="宋体" w:hAnsi="宋体"/>
          <w:sz w:val="24"/>
        </w:rPr>
        <w:t>违</w:t>
      </w:r>
      <w:r>
        <w:rPr>
          <w:rFonts w:hint="eastAsia" w:ascii="宋体" w:hAnsi="宋体"/>
          <w:sz w:val="24"/>
        </w:rPr>
        <w:t>约</w:t>
      </w:r>
      <w:r>
        <w:rPr>
          <w:rFonts w:ascii="宋体" w:hAnsi="宋体"/>
          <w:sz w:val="24"/>
        </w:rPr>
        <w:t>金。如发生以上情况，乙方应根据损失情况承担经济赔偿的责任，并承担由此引起的法律责任。</w:t>
      </w:r>
    </w:p>
    <w:p>
      <w:pPr>
        <w:tabs>
          <w:tab w:val="left" w:pos="426"/>
        </w:tabs>
        <w:adjustRightInd w:val="0"/>
        <w:snapToGrid w:val="0"/>
        <w:spacing w:line="520" w:lineRule="exact"/>
        <w:ind w:firstLine="480"/>
        <w:jc w:val="left"/>
        <w:rPr>
          <w:rFonts w:ascii="宋体" w:hAnsi="宋体"/>
          <w:sz w:val="24"/>
        </w:rPr>
      </w:pPr>
      <w:r>
        <w:rPr>
          <w:rFonts w:hint="eastAsia" w:ascii="宋体" w:hAnsi="宋体"/>
          <w:sz w:val="24"/>
        </w:rPr>
        <w:t>20.</w:t>
      </w:r>
      <w:r>
        <w:rPr>
          <w:rFonts w:ascii="宋体" w:hAnsi="宋体"/>
          <w:sz w:val="24"/>
        </w:rPr>
        <w:t>9如因政策性原因造成</w:t>
      </w:r>
      <w:r>
        <w:rPr>
          <w:rFonts w:hint="eastAsia" w:ascii="宋体" w:hAnsi="宋体"/>
          <w:sz w:val="24"/>
        </w:rPr>
        <w:t>前期策划研究报告</w:t>
      </w:r>
      <w:r>
        <w:rPr>
          <w:rFonts w:ascii="宋体" w:hAnsi="宋体"/>
          <w:sz w:val="24"/>
        </w:rPr>
        <w:t>完成时间拖延，</w:t>
      </w:r>
      <w:r>
        <w:rPr>
          <w:rFonts w:hint="eastAsia" w:ascii="宋体" w:hAnsi="宋体" w:cs="宋体"/>
          <w:sz w:val="24"/>
        </w:rPr>
        <w:t>研究工作</w:t>
      </w:r>
      <w:r>
        <w:rPr>
          <w:rFonts w:ascii="宋体" w:hAnsi="宋体"/>
          <w:sz w:val="24"/>
        </w:rPr>
        <w:t>顺延，不增加费用。</w:t>
      </w:r>
    </w:p>
    <w:bookmarkEnd w:id="259"/>
    <w:p>
      <w:pPr>
        <w:autoSpaceDE w:val="0"/>
        <w:autoSpaceDN w:val="0"/>
        <w:adjustRightInd w:val="0"/>
        <w:snapToGrid w:val="0"/>
        <w:spacing w:line="520" w:lineRule="exact"/>
        <w:jc w:val="left"/>
        <w:rPr>
          <w:rFonts w:ascii="宋体" w:hAnsi="宋体"/>
          <w:b/>
          <w:sz w:val="24"/>
        </w:rPr>
      </w:pPr>
      <w:r>
        <w:rPr>
          <w:rFonts w:ascii="宋体" w:hAnsi="宋体"/>
          <w:b/>
          <w:sz w:val="24"/>
        </w:rPr>
        <w:t xml:space="preserve">    </w:t>
      </w:r>
      <w:r>
        <w:rPr>
          <w:rFonts w:hint="eastAsia" w:ascii="宋体" w:hAnsi="宋体"/>
          <w:b/>
          <w:sz w:val="24"/>
        </w:rPr>
        <w:t>6、</w:t>
      </w:r>
      <w:r>
        <w:rPr>
          <w:rFonts w:ascii="宋体" w:hAnsi="宋体"/>
          <w:b/>
          <w:sz w:val="24"/>
        </w:rPr>
        <w:t>争议的解决（通用条款第21款）</w:t>
      </w:r>
    </w:p>
    <w:p>
      <w:pPr>
        <w:adjustRightInd w:val="0"/>
        <w:snapToGrid w:val="0"/>
        <w:spacing w:line="520" w:lineRule="exact"/>
        <w:ind w:firstLine="480"/>
        <w:jc w:val="left"/>
        <w:rPr>
          <w:rFonts w:ascii="宋体" w:hAnsi="宋体"/>
          <w:bCs/>
          <w:sz w:val="24"/>
        </w:rPr>
      </w:pPr>
      <w:r>
        <w:rPr>
          <w:rFonts w:ascii="宋体" w:hAnsi="宋体"/>
          <w:bCs/>
          <w:sz w:val="24"/>
        </w:rPr>
        <w:t>通用条款第21.1款替代为下列内容：</w:t>
      </w:r>
    </w:p>
    <w:p>
      <w:pPr>
        <w:adjustRightInd w:val="0"/>
        <w:snapToGrid w:val="0"/>
        <w:spacing w:line="520" w:lineRule="exact"/>
        <w:ind w:firstLine="480"/>
        <w:jc w:val="left"/>
        <w:rPr>
          <w:rFonts w:ascii="宋体" w:hAnsi="宋体"/>
          <w:bCs/>
          <w:sz w:val="24"/>
        </w:rPr>
      </w:pPr>
      <w:r>
        <w:rPr>
          <w:rFonts w:ascii="宋体" w:hAnsi="宋体"/>
          <w:bCs/>
          <w:sz w:val="24"/>
        </w:rPr>
        <w:t>双方在执行合同过程中因违反合同规定的义务而产生分歧和争议以及造成对方损失时，双方应本着合作精神，通过友好协商解决；协商不能解决时，可</w:t>
      </w:r>
      <w:r>
        <w:rPr>
          <w:rFonts w:hint="eastAsia" w:ascii="宋体" w:hAnsi="宋体"/>
          <w:bCs/>
          <w:sz w:val="24"/>
        </w:rPr>
        <w:t>向甲方</w:t>
      </w:r>
      <w:r>
        <w:rPr>
          <w:rFonts w:ascii="宋体" w:hAnsi="宋体"/>
          <w:bCs/>
          <w:sz w:val="24"/>
        </w:rPr>
        <w:t>所</w:t>
      </w:r>
      <w:r>
        <w:rPr>
          <w:rFonts w:hint="eastAsia" w:ascii="宋体" w:hAnsi="宋体"/>
          <w:bCs/>
          <w:sz w:val="24"/>
        </w:rPr>
        <w:t>在</w:t>
      </w:r>
      <w:r>
        <w:rPr>
          <w:rFonts w:ascii="宋体" w:hAnsi="宋体"/>
          <w:bCs/>
          <w:sz w:val="24"/>
        </w:rPr>
        <w:t>地人民法院提起诉讼。</w:t>
      </w:r>
    </w:p>
    <w:p>
      <w:pPr>
        <w:autoSpaceDE w:val="0"/>
        <w:autoSpaceDN w:val="0"/>
        <w:adjustRightInd w:val="0"/>
        <w:snapToGrid w:val="0"/>
        <w:spacing w:line="520" w:lineRule="exact"/>
        <w:ind w:firstLine="482"/>
        <w:jc w:val="left"/>
        <w:rPr>
          <w:rFonts w:ascii="宋体" w:hAnsi="宋体"/>
          <w:sz w:val="24"/>
          <w:lang w:val="zh-CN"/>
        </w:rPr>
      </w:pPr>
      <w:r>
        <w:rPr>
          <w:rFonts w:hint="eastAsia" w:ascii="宋体" w:hAnsi="宋体"/>
          <w:b/>
          <w:sz w:val="24"/>
        </w:rPr>
        <w:t>7、</w:t>
      </w:r>
      <w:r>
        <w:rPr>
          <w:rFonts w:ascii="宋体" w:hAnsi="宋体"/>
          <w:b/>
          <w:sz w:val="24"/>
        </w:rPr>
        <w:t>其他（新增专用条款）</w:t>
      </w:r>
    </w:p>
    <w:p>
      <w:pPr>
        <w:autoSpaceDE w:val="0"/>
        <w:autoSpaceDN w:val="0"/>
        <w:adjustRightInd w:val="0"/>
        <w:snapToGrid w:val="0"/>
        <w:spacing w:line="520" w:lineRule="exact"/>
        <w:ind w:firstLine="480"/>
        <w:jc w:val="left"/>
        <w:rPr>
          <w:rFonts w:ascii="宋体" w:hAnsi="宋体"/>
          <w:sz w:val="24"/>
          <w:lang w:val="zh-CN"/>
        </w:rPr>
      </w:pPr>
      <w:r>
        <w:rPr>
          <w:rFonts w:hint="eastAsia" w:ascii="宋体" w:hAnsi="宋体"/>
          <w:sz w:val="24"/>
          <w:lang w:val="zh-CN"/>
        </w:rPr>
        <w:t>7</w:t>
      </w:r>
      <w:r>
        <w:rPr>
          <w:rFonts w:ascii="宋体" w:hAnsi="宋体"/>
          <w:sz w:val="24"/>
          <w:lang w:val="zh-CN"/>
        </w:rPr>
        <w:t>.1 在本合同执行过程中，双方对于各种问题的提出或答复，均应以有关部门负责人签字的书面文件形式为准，任何情况下任何一方都不能拒收对方送交的书面函件。</w:t>
      </w:r>
    </w:p>
    <w:p>
      <w:pPr>
        <w:autoSpaceDE w:val="0"/>
        <w:autoSpaceDN w:val="0"/>
        <w:adjustRightInd w:val="0"/>
        <w:snapToGrid w:val="0"/>
        <w:spacing w:line="520" w:lineRule="exact"/>
        <w:ind w:firstLine="480"/>
        <w:jc w:val="left"/>
        <w:rPr>
          <w:rFonts w:ascii="宋体" w:hAnsi="宋体"/>
          <w:sz w:val="24"/>
          <w:lang w:val="zh-CN"/>
        </w:rPr>
      </w:pPr>
      <w:r>
        <w:rPr>
          <w:rFonts w:hint="eastAsia" w:ascii="宋体" w:hAnsi="宋体"/>
          <w:sz w:val="24"/>
          <w:lang w:val="zh-CN"/>
        </w:rPr>
        <w:t>7</w:t>
      </w:r>
      <w:r>
        <w:rPr>
          <w:rFonts w:ascii="宋体" w:hAnsi="宋体"/>
          <w:sz w:val="24"/>
          <w:lang w:val="zh-CN"/>
        </w:rPr>
        <w:t>.2 本合同附件、本合同有关会议纪要及补充协议与本合同书具有同等法律效力。</w:t>
      </w:r>
    </w:p>
    <w:p>
      <w:pPr>
        <w:autoSpaceDE w:val="0"/>
        <w:autoSpaceDN w:val="0"/>
        <w:adjustRightInd w:val="0"/>
        <w:snapToGrid w:val="0"/>
        <w:spacing w:line="520" w:lineRule="exact"/>
        <w:ind w:firstLine="480"/>
        <w:jc w:val="left"/>
        <w:rPr>
          <w:rFonts w:ascii="宋体" w:hAnsi="宋体"/>
          <w:kern w:val="0"/>
          <w:sz w:val="24"/>
        </w:rPr>
      </w:pPr>
      <w:r>
        <w:rPr>
          <w:rFonts w:hint="eastAsia" w:ascii="宋体" w:hAnsi="宋体"/>
          <w:bCs/>
          <w:sz w:val="24"/>
        </w:rPr>
        <w:t>7</w:t>
      </w:r>
      <w:r>
        <w:rPr>
          <w:rFonts w:ascii="宋体" w:hAnsi="宋体"/>
          <w:bCs/>
          <w:sz w:val="24"/>
        </w:rPr>
        <w:t xml:space="preserve">.3 </w:t>
      </w:r>
      <w:r>
        <w:rPr>
          <w:rFonts w:ascii="宋体" w:hAnsi="宋体"/>
          <w:kern w:val="0"/>
          <w:sz w:val="24"/>
        </w:rPr>
        <w:t>甲方或</w:t>
      </w:r>
      <w:r>
        <w:rPr>
          <w:rFonts w:hint="eastAsia" w:ascii="宋体" w:hAnsi="宋体"/>
          <w:kern w:val="0"/>
          <w:sz w:val="24"/>
        </w:rPr>
        <w:t>政府</w:t>
      </w:r>
      <w:r>
        <w:rPr>
          <w:rFonts w:ascii="宋体" w:hAnsi="宋体"/>
          <w:kern w:val="0"/>
          <w:sz w:val="24"/>
        </w:rPr>
        <w:t>对乙方提交的</w:t>
      </w:r>
      <w:r>
        <w:rPr>
          <w:rFonts w:hint="eastAsia" w:ascii="宋体" w:hAnsi="宋体" w:cs="宋体"/>
          <w:sz w:val="24"/>
        </w:rPr>
        <w:t>策划</w:t>
      </w:r>
      <w:r>
        <w:rPr>
          <w:rFonts w:ascii="宋体" w:hAnsi="宋体"/>
          <w:kern w:val="0"/>
          <w:sz w:val="24"/>
        </w:rPr>
        <w:t>报告如有重大不同意见时，应首先与乙方协商解决。协商不成时，可由甲方向市行政主管部门提出复查申请，由市行政主管部门组织专家论证复查并做出复查结论,复查费用由与专家复查结论持不同意见的一方承担。甲方或设计单位对复查结论仍有分歧时可通过法律途径解决争端。</w:t>
      </w:r>
    </w:p>
    <w:p>
      <w:pPr>
        <w:snapToGrid w:val="0"/>
        <w:spacing w:line="520" w:lineRule="exact"/>
        <w:ind w:firstLine="480"/>
        <w:jc w:val="left"/>
        <w:rPr>
          <w:rFonts w:ascii="宋体" w:hAnsi="宋体"/>
          <w:kern w:val="0"/>
          <w:sz w:val="24"/>
        </w:rPr>
      </w:pPr>
      <w:r>
        <w:rPr>
          <w:rFonts w:hint="eastAsia" w:ascii="宋体" w:hAnsi="宋体"/>
          <w:kern w:val="0"/>
          <w:sz w:val="24"/>
        </w:rPr>
        <w:t>7</w:t>
      </w:r>
      <w:r>
        <w:rPr>
          <w:rFonts w:ascii="宋体" w:hAnsi="宋体"/>
          <w:kern w:val="0"/>
          <w:sz w:val="24"/>
        </w:rPr>
        <w:t>.</w:t>
      </w:r>
      <w:r>
        <w:rPr>
          <w:rFonts w:hint="eastAsia" w:ascii="宋体" w:hAnsi="宋体"/>
          <w:kern w:val="0"/>
          <w:sz w:val="24"/>
        </w:rPr>
        <w:t>4</w:t>
      </w:r>
      <w:r>
        <w:rPr>
          <w:rFonts w:ascii="宋体" w:hAnsi="宋体"/>
          <w:kern w:val="0"/>
          <w:sz w:val="24"/>
        </w:rPr>
        <w:t>双方履行完合同规定的义务后，本合同即行终止。</w:t>
      </w:r>
    </w:p>
    <w:p>
      <w:pPr>
        <w:snapToGrid w:val="0"/>
        <w:spacing w:line="360" w:lineRule="auto"/>
        <w:jc w:val="left"/>
        <w:rPr>
          <w:rFonts w:ascii="宋体" w:hAnsi="宋体"/>
          <w:kern w:val="0"/>
          <w:sz w:val="24"/>
        </w:rPr>
      </w:pPr>
    </w:p>
    <w:p>
      <w:pPr>
        <w:snapToGrid w:val="0"/>
        <w:spacing w:line="360" w:lineRule="auto"/>
        <w:ind w:firstLine="480"/>
        <w:jc w:val="left"/>
        <w:rPr>
          <w:rFonts w:ascii="宋体" w:hAnsi="宋体"/>
          <w:b/>
          <w:kern w:val="0"/>
          <w:sz w:val="24"/>
        </w:rPr>
      </w:pPr>
      <w:r>
        <w:rPr>
          <w:rFonts w:hint="eastAsia" w:ascii="宋体" w:hAnsi="宋体"/>
          <w:b/>
          <w:kern w:val="0"/>
          <w:sz w:val="24"/>
        </w:rPr>
        <w:t>8、项目小组成员</w:t>
      </w:r>
    </w:p>
    <w:p>
      <w:pPr>
        <w:spacing w:line="520" w:lineRule="exact"/>
        <w:ind w:left="424"/>
        <w:jc w:val="center"/>
        <w:rPr>
          <w:rFonts w:ascii="宋体" w:hAnsi="宋体" w:cs="宋体"/>
          <w:b/>
          <w:bCs/>
          <w:kern w:val="0"/>
          <w:sz w:val="32"/>
          <w:szCs w:val="32"/>
        </w:rPr>
      </w:pPr>
      <w:r>
        <w:rPr>
          <w:rFonts w:ascii="宋体" w:hAnsi="宋体" w:cs="宋体"/>
          <w:b/>
          <w:bCs/>
          <w:kern w:val="0"/>
          <w:sz w:val="32"/>
          <w:szCs w:val="32"/>
        </w:rPr>
        <w:t>项目组工作人员一览表</w:t>
      </w:r>
    </w:p>
    <w:tbl>
      <w:tblPr>
        <w:tblStyle w:val="23"/>
        <w:tblpPr w:leftFromText="180" w:rightFromText="180" w:vertAnchor="text" w:horzAnchor="margin" w:tblpXSpec="center" w:tblpY="371"/>
        <w:tblW w:w="10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536"/>
        <w:gridCol w:w="1911"/>
        <w:gridCol w:w="1911"/>
        <w:gridCol w:w="1911"/>
        <w:gridCol w:w="1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序号</w:t>
            </w:r>
          </w:p>
        </w:tc>
        <w:tc>
          <w:tcPr>
            <w:tcW w:w="1536"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姓名</w:t>
            </w:r>
          </w:p>
        </w:tc>
        <w:tc>
          <w:tcPr>
            <w:tcW w:w="1911"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专业</w:t>
            </w:r>
          </w:p>
        </w:tc>
        <w:tc>
          <w:tcPr>
            <w:tcW w:w="1911"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学历</w:t>
            </w:r>
          </w:p>
        </w:tc>
        <w:tc>
          <w:tcPr>
            <w:tcW w:w="1911"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职称</w:t>
            </w:r>
          </w:p>
        </w:tc>
        <w:tc>
          <w:tcPr>
            <w:tcW w:w="1911" w:type="dxa"/>
            <w:vAlign w:val="center"/>
          </w:tcPr>
          <w:p>
            <w:pPr>
              <w:spacing w:line="360" w:lineRule="auto"/>
              <w:jc w:val="center"/>
              <w:rPr>
                <w:rFonts w:ascii="宋体" w:hAnsi="宋体"/>
                <w:color w:val="000000"/>
                <w:sz w:val="28"/>
                <w:szCs w:val="28"/>
              </w:rPr>
            </w:pPr>
            <w:r>
              <w:rPr>
                <w:rFonts w:hint="eastAsia" w:ascii="宋体" w:hAnsi="宋体"/>
                <w:color w:val="000000"/>
                <w:sz w:val="28"/>
                <w:szCs w:val="28"/>
              </w:rPr>
              <w:t>本项目职务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ind w:left="420"/>
              <w:jc w:val="left"/>
              <w:rPr>
                <w:rFonts w:ascii="宋体" w:hAnsi="宋体"/>
                <w:color w:val="000000"/>
                <w:sz w:val="28"/>
                <w:szCs w:val="28"/>
              </w:rPr>
            </w:pPr>
            <w:r>
              <w:rPr>
                <w:rFonts w:hint="eastAsia" w:ascii="宋体" w:hAnsi="宋体"/>
                <w:color w:val="000000"/>
                <w:sz w:val="28"/>
                <w:szCs w:val="28"/>
              </w:rPr>
              <w:t>1</w:t>
            </w:r>
          </w:p>
        </w:tc>
        <w:tc>
          <w:tcPr>
            <w:tcW w:w="1536"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ind w:left="420"/>
              <w:jc w:val="left"/>
              <w:rPr>
                <w:rFonts w:ascii="宋体" w:hAnsi="宋体"/>
                <w:color w:val="000000"/>
                <w:sz w:val="28"/>
                <w:szCs w:val="28"/>
              </w:rPr>
            </w:pPr>
            <w:r>
              <w:rPr>
                <w:rFonts w:hint="eastAsia" w:ascii="宋体" w:hAnsi="宋体"/>
                <w:color w:val="000000"/>
                <w:sz w:val="28"/>
                <w:szCs w:val="28"/>
              </w:rPr>
              <w:t>2</w:t>
            </w:r>
          </w:p>
        </w:tc>
        <w:tc>
          <w:tcPr>
            <w:tcW w:w="1536"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ind w:left="420"/>
              <w:jc w:val="left"/>
              <w:rPr>
                <w:rFonts w:ascii="宋体" w:hAnsi="宋体"/>
                <w:color w:val="000000"/>
                <w:sz w:val="28"/>
                <w:szCs w:val="28"/>
              </w:rPr>
            </w:pPr>
            <w:r>
              <w:rPr>
                <w:rFonts w:hint="eastAsia" w:ascii="宋体" w:hAnsi="宋体"/>
                <w:color w:val="000000"/>
                <w:sz w:val="28"/>
                <w:szCs w:val="28"/>
              </w:rPr>
              <w:t>3</w:t>
            </w:r>
          </w:p>
        </w:tc>
        <w:tc>
          <w:tcPr>
            <w:tcW w:w="1536"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ind w:left="420"/>
              <w:jc w:val="left"/>
              <w:rPr>
                <w:rFonts w:ascii="宋体" w:hAnsi="宋体"/>
                <w:color w:val="000000"/>
                <w:sz w:val="28"/>
                <w:szCs w:val="28"/>
              </w:rPr>
            </w:pPr>
            <w:r>
              <w:rPr>
                <w:rFonts w:hint="eastAsia" w:ascii="宋体" w:hAnsi="宋体"/>
                <w:color w:val="000000"/>
                <w:sz w:val="28"/>
                <w:szCs w:val="28"/>
              </w:rPr>
              <w:t>4</w:t>
            </w:r>
          </w:p>
        </w:tc>
        <w:tc>
          <w:tcPr>
            <w:tcW w:w="1536"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ind w:left="420"/>
              <w:jc w:val="left"/>
              <w:rPr>
                <w:rFonts w:ascii="宋体" w:hAnsi="宋体"/>
                <w:color w:val="000000"/>
                <w:sz w:val="28"/>
                <w:szCs w:val="28"/>
              </w:rPr>
            </w:pPr>
            <w:r>
              <w:rPr>
                <w:rFonts w:hint="eastAsia" w:ascii="宋体" w:hAnsi="宋体"/>
                <w:color w:val="000000"/>
                <w:sz w:val="28"/>
                <w:szCs w:val="28"/>
              </w:rPr>
              <w:t>5</w:t>
            </w:r>
          </w:p>
        </w:tc>
        <w:tc>
          <w:tcPr>
            <w:tcW w:w="1536"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ind w:left="420"/>
              <w:jc w:val="left"/>
              <w:rPr>
                <w:rFonts w:ascii="宋体" w:hAnsi="宋体"/>
                <w:color w:val="000000"/>
                <w:sz w:val="28"/>
                <w:szCs w:val="28"/>
              </w:rPr>
            </w:pPr>
            <w:r>
              <w:rPr>
                <w:rFonts w:hint="eastAsia" w:ascii="宋体" w:hAnsi="宋体"/>
                <w:color w:val="000000"/>
                <w:sz w:val="28"/>
                <w:szCs w:val="28"/>
              </w:rPr>
              <w:t>6</w:t>
            </w:r>
          </w:p>
        </w:tc>
        <w:tc>
          <w:tcPr>
            <w:tcW w:w="1536"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c>
          <w:tcPr>
            <w:tcW w:w="1911" w:type="dxa"/>
            <w:vAlign w:val="center"/>
          </w:tcPr>
          <w:p>
            <w:pPr>
              <w:spacing w:line="360" w:lineRule="auto"/>
              <w:jc w:val="center"/>
              <w:rPr>
                <w:rFonts w:ascii="宋体" w:hAnsi="宋体"/>
                <w:color w:val="000000"/>
                <w:sz w:val="28"/>
                <w:szCs w:val="28"/>
              </w:rPr>
            </w:pPr>
          </w:p>
        </w:tc>
      </w:tr>
    </w:tbl>
    <w:p>
      <w:pPr>
        <w:snapToGrid w:val="0"/>
        <w:spacing w:line="360" w:lineRule="auto"/>
        <w:jc w:val="left"/>
        <w:rPr>
          <w:rFonts w:ascii="宋体" w:hAnsi="宋体"/>
          <w:kern w:val="0"/>
          <w:sz w:val="24"/>
        </w:rPr>
      </w:pPr>
    </w:p>
    <w:p>
      <w:pPr>
        <w:snapToGrid w:val="0"/>
        <w:spacing w:line="360" w:lineRule="auto"/>
        <w:ind w:firstLine="480"/>
        <w:jc w:val="left"/>
        <w:rPr>
          <w:rFonts w:ascii="宋体" w:hAnsi="宋体"/>
          <w:kern w:val="0"/>
          <w:sz w:val="24"/>
        </w:rPr>
      </w:pPr>
    </w:p>
    <w:p>
      <w:pPr>
        <w:snapToGrid w:val="0"/>
        <w:spacing w:line="360" w:lineRule="auto"/>
        <w:ind w:firstLine="480"/>
        <w:jc w:val="left"/>
        <w:rPr>
          <w:rFonts w:ascii="宋体" w:hAnsi="宋体"/>
          <w:b/>
          <w:kern w:val="0"/>
          <w:sz w:val="24"/>
        </w:rPr>
      </w:pPr>
      <w:r>
        <w:rPr>
          <w:rFonts w:hint="eastAsia" w:ascii="宋体" w:hAnsi="宋体"/>
          <w:b/>
          <w:kern w:val="0"/>
          <w:sz w:val="24"/>
        </w:rPr>
        <w:t>9、费用组成清单（即比选报价）</w:t>
      </w:r>
    </w:p>
    <w:p>
      <w:pPr>
        <w:adjustRightInd w:val="0"/>
        <w:snapToGrid w:val="0"/>
        <w:spacing w:line="20" w:lineRule="exact"/>
        <w:jc w:val="center"/>
        <w:rPr>
          <w:rFonts w:ascii="宋体"/>
          <w:b/>
          <w:snapToGrid w:val="0"/>
          <w:color w:val="000000"/>
          <w:kern w:val="0"/>
          <w:sz w:val="36"/>
          <w:szCs w:val="36"/>
        </w:rPr>
      </w:pPr>
    </w:p>
    <w:sectPr>
      <w:headerReference r:id="rId12" w:type="default"/>
      <w:footerReference r:id="rId13" w:type="default"/>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宋体-18030">
    <w:altName w:val="微软雅黑"/>
    <w:panose1 w:val="00000000000000000000"/>
    <w:charset w:val="86"/>
    <w:family w:val="modern"/>
    <w:pitch w:val="default"/>
    <w:sig w:usb0="00000000" w:usb1="00000000" w:usb2="000A005E" w:usb3="00000000" w:csb0="00040001"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lang w:val="en-US"/>
      </w:rPr>
      <w:t>1</w:t>
    </w:r>
    <w: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26"/>
      </w:rPr>
    </w:pPr>
    <w:r>
      <w:fldChar w:fldCharType="begin"/>
    </w:r>
    <w:r>
      <w:rPr>
        <w:rStyle w:val="26"/>
      </w:rPr>
      <w:instrText xml:space="preserve">PAGE  </w:instrText>
    </w:r>
    <w:r>
      <w:fldChar w:fldCharType="separate"/>
    </w:r>
    <w:r>
      <w:rPr>
        <w:rStyle w:val="26"/>
        <w:lang w:val="en-US"/>
      </w:rPr>
      <w:t>7</w:t>
    </w:r>
    <w:r>
      <w:fldChar w:fldCharType="end"/>
    </w:r>
  </w:p>
  <w:p>
    <w:pPr>
      <w:pStyle w:val="1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7800752"/>
    </w:sdtPr>
    <w:sdtContent>
      <w:p>
        <w:pPr>
          <w:pStyle w:val="15"/>
          <w:jc w:val="center"/>
        </w:pPr>
        <w:r>
          <w:fldChar w:fldCharType="begin"/>
        </w:r>
        <w:r>
          <w:instrText xml:space="preserve">PAGE   \* MERGEFORMAT</w:instrText>
        </w:r>
        <w:r>
          <w:fldChar w:fldCharType="separate"/>
        </w:r>
        <w:r>
          <w:t>39</w:t>
        </w:r>
        <w:r>
          <w:fldChar w:fldCharType="end"/>
        </w:r>
      </w:p>
    </w:sdtContent>
  </w:sdt>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1895177"/>
    </w:sdtPr>
    <w:sdtContent>
      <w:p>
        <w:pPr>
          <w:pStyle w:val="15"/>
          <w:jc w:val="center"/>
        </w:pPr>
        <w:r>
          <w:fldChar w:fldCharType="begin"/>
        </w:r>
        <w:r>
          <w:instrText xml:space="preserve">PAGE   \* MERGEFORMAT</w:instrText>
        </w:r>
        <w:r>
          <w:fldChar w:fldCharType="separate"/>
        </w:r>
        <w:r>
          <w:t>56</w:t>
        </w:r>
        <w:r>
          <w:fldChar w:fldCharType="end"/>
        </w:r>
      </w:p>
    </w:sdtContent>
  </w:sdt>
  <w:p>
    <w:pPr>
      <w:pStyle w:val="16"/>
      <w:pBdr>
        <w:bottom w:val="none" w:color="auto" w:sz="0" w:space="0"/>
      </w:pBd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35210411"/>
    </w:sdtPr>
    <w:sdtContent>
      <w:p>
        <w:pPr>
          <w:pStyle w:val="15"/>
          <w:jc w:val="center"/>
        </w:pPr>
        <w:r>
          <w:fldChar w:fldCharType="begin"/>
        </w:r>
        <w:r>
          <w:instrText xml:space="preserve">PAGE   \* MERGEFORMAT</w:instrText>
        </w:r>
        <w:r>
          <w:fldChar w:fldCharType="separate"/>
        </w:r>
        <w:r>
          <w:t>61</w:t>
        </w:r>
        <w:r>
          <w:fldChar w:fldCharType="end"/>
        </w:r>
      </w:p>
    </w:sdtContent>
  </w:sdt>
  <w:p>
    <w:pPr>
      <w:pStyle w:val="1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66F00"/>
    <w:multiLevelType w:val="multilevel"/>
    <w:tmpl w:val="0D866F00"/>
    <w:lvl w:ilvl="0" w:tentative="0">
      <w:start w:val="1"/>
      <w:numFmt w:val="decimal"/>
      <w:lvlText w:val="%1、"/>
      <w:lvlJc w:val="left"/>
      <w:pPr>
        <w:ind w:left="720" w:hanging="360"/>
      </w:pPr>
      <w:rPr>
        <w:rFonts w:hint="default"/>
      </w:rPr>
    </w:lvl>
    <w:lvl w:ilvl="1" w:tentative="0">
      <w:start w:val="9"/>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2BE942A6"/>
    <w:multiLevelType w:val="multilevel"/>
    <w:tmpl w:val="2BE942A6"/>
    <w:lvl w:ilvl="0" w:tentative="0">
      <w:start w:val="1"/>
      <w:numFmt w:val="japaneseCounting"/>
      <w:lvlText w:val="第%1章"/>
      <w:lvlJc w:val="left"/>
      <w:pPr>
        <w:ind w:left="1080" w:hanging="1080"/>
      </w:pPr>
      <w:rPr>
        <w:rFonts w:hint="default" w:ascii="宋体" w:hAnsi="宋体" w:eastAsia="宋体"/>
        <w:b/>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9F488C"/>
    <w:multiLevelType w:val="multilevel"/>
    <w:tmpl w:val="2E9F488C"/>
    <w:lvl w:ilvl="0" w:tentative="0">
      <w:start w:val="1"/>
      <w:numFmt w:val="decimal"/>
      <w:lvlText w:val="%1、"/>
      <w:lvlJc w:val="left"/>
      <w:pPr>
        <w:ind w:left="501" w:hanging="360"/>
      </w:pPr>
      <w:rPr>
        <w:rFonts w:hint="default"/>
      </w:rPr>
    </w:lvl>
    <w:lvl w:ilvl="1" w:tentative="0">
      <w:start w:val="9"/>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
    <w:nsid w:val="492C71F0"/>
    <w:multiLevelType w:val="multilevel"/>
    <w:tmpl w:val="492C71F0"/>
    <w:lvl w:ilvl="0" w:tentative="0">
      <w:start w:val="1"/>
      <w:numFmt w:val="decimal"/>
      <w:lvlText w:val="%1、"/>
      <w:lvlJc w:val="left"/>
      <w:pPr>
        <w:ind w:left="643" w:hanging="360"/>
      </w:pPr>
      <w:rPr>
        <w:rFonts w:hint="default"/>
      </w:rPr>
    </w:lvl>
    <w:lvl w:ilvl="1" w:tentative="0">
      <w:start w:val="9"/>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
    <w:nsid w:val="5D210E04"/>
    <w:multiLevelType w:val="multilevel"/>
    <w:tmpl w:val="5D210E04"/>
    <w:lvl w:ilvl="0" w:tentative="0">
      <w:start w:val="1"/>
      <w:numFmt w:val="decimal"/>
      <w:lvlText w:val="%1、"/>
      <w:lvlJc w:val="left"/>
      <w:pPr>
        <w:ind w:left="720" w:hanging="360"/>
      </w:pPr>
      <w:rPr>
        <w:rFonts w:hint="default"/>
      </w:rPr>
    </w:lvl>
    <w:lvl w:ilvl="1" w:tentative="0">
      <w:start w:val="9"/>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5">
    <w:nsid w:val="5DA84B99"/>
    <w:multiLevelType w:val="multilevel"/>
    <w:tmpl w:val="5DA84B9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82D4515"/>
    <w:multiLevelType w:val="multilevel"/>
    <w:tmpl w:val="682D4515"/>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6D0A6480"/>
    <w:multiLevelType w:val="multilevel"/>
    <w:tmpl w:val="6D0A6480"/>
    <w:lvl w:ilvl="0" w:tentative="0">
      <w:start w:val="1"/>
      <w:numFmt w:val="japaneseCounting"/>
      <w:lvlText w:val="%1、"/>
      <w:lvlJc w:val="left"/>
      <w:pPr>
        <w:ind w:left="1285" w:hanging="720"/>
      </w:pPr>
      <w:rPr>
        <w:rFonts w:hint="default"/>
      </w:rPr>
    </w:lvl>
    <w:lvl w:ilvl="1" w:tentative="0">
      <w:start w:val="1"/>
      <w:numFmt w:val="decimal"/>
      <w:lvlText w:val="%2、"/>
      <w:lvlJc w:val="left"/>
      <w:pPr>
        <w:ind w:left="1405" w:hanging="420"/>
      </w:pPr>
      <w:rPr>
        <w:rFonts w:hint="eastAsia"/>
      </w:rPr>
    </w:lvl>
    <w:lvl w:ilvl="2" w:tentative="0">
      <w:start w:val="1"/>
      <w:numFmt w:val="lowerRoman"/>
      <w:lvlText w:val="%3."/>
      <w:lvlJc w:val="right"/>
      <w:pPr>
        <w:ind w:left="1825" w:hanging="420"/>
      </w:pPr>
    </w:lvl>
    <w:lvl w:ilvl="3" w:tentative="0">
      <w:start w:val="1"/>
      <w:numFmt w:val="decimal"/>
      <w:lvlText w:val="%4."/>
      <w:lvlJc w:val="left"/>
      <w:pPr>
        <w:ind w:left="2245" w:hanging="420"/>
      </w:pPr>
    </w:lvl>
    <w:lvl w:ilvl="4" w:tentative="0">
      <w:start w:val="1"/>
      <w:numFmt w:val="lowerLetter"/>
      <w:lvlText w:val="%5)"/>
      <w:lvlJc w:val="left"/>
      <w:pPr>
        <w:ind w:left="2665" w:hanging="420"/>
      </w:pPr>
    </w:lvl>
    <w:lvl w:ilvl="5" w:tentative="0">
      <w:start w:val="1"/>
      <w:numFmt w:val="lowerRoman"/>
      <w:lvlText w:val="%6."/>
      <w:lvlJc w:val="right"/>
      <w:pPr>
        <w:ind w:left="3085" w:hanging="420"/>
      </w:pPr>
    </w:lvl>
    <w:lvl w:ilvl="6" w:tentative="0">
      <w:start w:val="1"/>
      <w:numFmt w:val="decimal"/>
      <w:lvlText w:val="%7."/>
      <w:lvlJc w:val="left"/>
      <w:pPr>
        <w:ind w:left="3505" w:hanging="420"/>
      </w:pPr>
    </w:lvl>
    <w:lvl w:ilvl="7" w:tentative="0">
      <w:start w:val="1"/>
      <w:numFmt w:val="lowerLetter"/>
      <w:lvlText w:val="%8)"/>
      <w:lvlJc w:val="left"/>
      <w:pPr>
        <w:ind w:left="3925" w:hanging="420"/>
      </w:pPr>
    </w:lvl>
    <w:lvl w:ilvl="8" w:tentative="0">
      <w:start w:val="1"/>
      <w:numFmt w:val="lowerRoman"/>
      <w:lvlText w:val="%9."/>
      <w:lvlJc w:val="right"/>
      <w:pPr>
        <w:ind w:left="4345" w:hanging="420"/>
      </w:pPr>
    </w:lvl>
  </w:abstractNum>
  <w:num w:numId="1">
    <w:abstractNumId w:val="5"/>
  </w:num>
  <w:num w:numId="2">
    <w:abstractNumId w:val="7"/>
  </w:num>
  <w:num w:numId="3">
    <w:abstractNumId w:val="4"/>
  </w:num>
  <w:num w:numId="4">
    <w:abstractNumId w:val="3"/>
  </w:num>
  <w:num w:numId="5">
    <w:abstractNumId w:val="0"/>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AA4"/>
    <w:rsid w:val="00007568"/>
    <w:rsid w:val="00014303"/>
    <w:rsid w:val="00014805"/>
    <w:rsid w:val="00025D3B"/>
    <w:rsid w:val="0002771A"/>
    <w:rsid w:val="00033DBB"/>
    <w:rsid w:val="000342C0"/>
    <w:rsid w:val="0004168D"/>
    <w:rsid w:val="00043DCC"/>
    <w:rsid w:val="000440DA"/>
    <w:rsid w:val="000452E0"/>
    <w:rsid w:val="00046CEA"/>
    <w:rsid w:val="0005196E"/>
    <w:rsid w:val="000559D4"/>
    <w:rsid w:val="00062986"/>
    <w:rsid w:val="00063DD8"/>
    <w:rsid w:val="00072073"/>
    <w:rsid w:val="00072E70"/>
    <w:rsid w:val="00073057"/>
    <w:rsid w:val="00074F37"/>
    <w:rsid w:val="00086C30"/>
    <w:rsid w:val="000875CE"/>
    <w:rsid w:val="000879A7"/>
    <w:rsid w:val="00087B1C"/>
    <w:rsid w:val="00093AE2"/>
    <w:rsid w:val="00096E6B"/>
    <w:rsid w:val="00097E8E"/>
    <w:rsid w:val="000A2B8F"/>
    <w:rsid w:val="000A33FD"/>
    <w:rsid w:val="000A44C7"/>
    <w:rsid w:val="000A4A51"/>
    <w:rsid w:val="000A4BDC"/>
    <w:rsid w:val="000A78D9"/>
    <w:rsid w:val="000B3262"/>
    <w:rsid w:val="000B3770"/>
    <w:rsid w:val="000B48D4"/>
    <w:rsid w:val="000B6E31"/>
    <w:rsid w:val="000C2E7C"/>
    <w:rsid w:val="000C39FA"/>
    <w:rsid w:val="000C77DB"/>
    <w:rsid w:val="000D774E"/>
    <w:rsid w:val="000D79A0"/>
    <w:rsid w:val="000E03FF"/>
    <w:rsid w:val="000E3272"/>
    <w:rsid w:val="000E6671"/>
    <w:rsid w:val="000F4127"/>
    <w:rsid w:val="000F5131"/>
    <w:rsid w:val="001049EF"/>
    <w:rsid w:val="00110A3C"/>
    <w:rsid w:val="00115BAC"/>
    <w:rsid w:val="00116A38"/>
    <w:rsid w:val="001333D1"/>
    <w:rsid w:val="00135A31"/>
    <w:rsid w:val="001416E7"/>
    <w:rsid w:val="00146875"/>
    <w:rsid w:val="0015274E"/>
    <w:rsid w:val="001529A4"/>
    <w:rsid w:val="00152E79"/>
    <w:rsid w:val="00154C3D"/>
    <w:rsid w:val="001572E8"/>
    <w:rsid w:val="00157A3C"/>
    <w:rsid w:val="001622B1"/>
    <w:rsid w:val="00171982"/>
    <w:rsid w:val="00173E9A"/>
    <w:rsid w:val="00177D49"/>
    <w:rsid w:val="001825EE"/>
    <w:rsid w:val="001844A5"/>
    <w:rsid w:val="00190932"/>
    <w:rsid w:val="00191D9D"/>
    <w:rsid w:val="00193475"/>
    <w:rsid w:val="001A096E"/>
    <w:rsid w:val="001A0E51"/>
    <w:rsid w:val="001A3410"/>
    <w:rsid w:val="001A3CBB"/>
    <w:rsid w:val="001A6585"/>
    <w:rsid w:val="001B07A3"/>
    <w:rsid w:val="001B1D47"/>
    <w:rsid w:val="001B2C63"/>
    <w:rsid w:val="001B3644"/>
    <w:rsid w:val="001B4946"/>
    <w:rsid w:val="001B57A6"/>
    <w:rsid w:val="001C2469"/>
    <w:rsid w:val="001C29BA"/>
    <w:rsid w:val="001C7F16"/>
    <w:rsid w:val="001D4464"/>
    <w:rsid w:val="001D511E"/>
    <w:rsid w:val="001F2523"/>
    <w:rsid w:val="001F4DDB"/>
    <w:rsid w:val="001F7EC2"/>
    <w:rsid w:val="002001A0"/>
    <w:rsid w:val="002043D0"/>
    <w:rsid w:val="00204B90"/>
    <w:rsid w:val="00205461"/>
    <w:rsid w:val="00206AA4"/>
    <w:rsid w:val="002138A3"/>
    <w:rsid w:val="002159C8"/>
    <w:rsid w:val="00221437"/>
    <w:rsid w:val="00222BA6"/>
    <w:rsid w:val="00225426"/>
    <w:rsid w:val="00230F4F"/>
    <w:rsid w:val="00232A54"/>
    <w:rsid w:val="00234064"/>
    <w:rsid w:val="00236F67"/>
    <w:rsid w:val="002405F0"/>
    <w:rsid w:val="002447F2"/>
    <w:rsid w:val="00245D6E"/>
    <w:rsid w:val="00246353"/>
    <w:rsid w:val="00251030"/>
    <w:rsid w:val="002752C8"/>
    <w:rsid w:val="002762A4"/>
    <w:rsid w:val="00284C62"/>
    <w:rsid w:val="002850EC"/>
    <w:rsid w:val="00285A99"/>
    <w:rsid w:val="002866F1"/>
    <w:rsid w:val="002A1A50"/>
    <w:rsid w:val="002A3D74"/>
    <w:rsid w:val="002B6A6B"/>
    <w:rsid w:val="002C0520"/>
    <w:rsid w:val="002C0E25"/>
    <w:rsid w:val="002C5A36"/>
    <w:rsid w:val="002D3433"/>
    <w:rsid w:val="002D593B"/>
    <w:rsid w:val="002D7B53"/>
    <w:rsid w:val="002E25DE"/>
    <w:rsid w:val="002E4BE4"/>
    <w:rsid w:val="002F5863"/>
    <w:rsid w:val="00306ADE"/>
    <w:rsid w:val="003074D0"/>
    <w:rsid w:val="00307972"/>
    <w:rsid w:val="00315AEF"/>
    <w:rsid w:val="00320F83"/>
    <w:rsid w:val="0032164A"/>
    <w:rsid w:val="00325C60"/>
    <w:rsid w:val="003270A5"/>
    <w:rsid w:val="00334A42"/>
    <w:rsid w:val="00353101"/>
    <w:rsid w:val="003532B4"/>
    <w:rsid w:val="003548C8"/>
    <w:rsid w:val="00356A80"/>
    <w:rsid w:val="003570CA"/>
    <w:rsid w:val="00361AD9"/>
    <w:rsid w:val="00366238"/>
    <w:rsid w:val="00367A99"/>
    <w:rsid w:val="0037100C"/>
    <w:rsid w:val="0037110D"/>
    <w:rsid w:val="00375714"/>
    <w:rsid w:val="00381C5D"/>
    <w:rsid w:val="003917C2"/>
    <w:rsid w:val="003934E0"/>
    <w:rsid w:val="00397429"/>
    <w:rsid w:val="003A0685"/>
    <w:rsid w:val="003A47DB"/>
    <w:rsid w:val="003A56E4"/>
    <w:rsid w:val="003B1510"/>
    <w:rsid w:val="003B1EB0"/>
    <w:rsid w:val="003B2666"/>
    <w:rsid w:val="003C0EC5"/>
    <w:rsid w:val="003C2A0F"/>
    <w:rsid w:val="003C4788"/>
    <w:rsid w:val="003D140B"/>
    <w:rsid w:val="003D5E53"/>
    <w:rsid w:val="003E5BA1"/>
    <w:rsid w:val="00402592"/>
    <w:rsid w:val="00402813"/>
    <w:rsid w:val="00405356"/>
    <w:rsid w:val="0040735B"/>
    <w:rsid w:val="00410E04"/>
    <w:rsid w:val="0041148C"/>
    <w:rsid w:val="00423194"/>
    <w:rsid w:val="004268C5"/>
    <w:rsid w:val="004271EF"/>
    <w:rsid w:val="00427242"/>
    <w:rsid w:val="00427593"/>
    <w:rsid w:val="004340CF"/>
    <w:rsid w:val="00435FE1"/>
    <w:rsid w:val="004405FE"/>
    <w:rsid w:val="004454FF"/>
    <w:rsid w:val="004464D2"/>
    <w:rsid w:val="00456AC0"/>
    <w:rsid w:val="00456DEF"/>
    <w:rsid w:val="00460616"/>
    <w:rsid w:val="00462065"/>
    <w:rsid w:val="00464795"/>
    <w:rsid w:val="004659C4"/>
    <w:rsid w:val="00470839"/>
    <w:rsid w:val="004735A7"/>
    <w:rsid w:val="00475EFD"/>
    <w:rsid w:val="00484116"/>
    <w:rsid w:val="00484388"/>
    <w:rsid w:val="004869BB"/>
    <w:rsid w:val="004914A8"/>
    <w:rsid w:val="004928A4"/>
    <w:rsid w:val="00497BEF"/>
    <w:rsid w:val="00497F59"/>
    <w:rsid w:val="004A52E8"/>
    <w:rsid w:val="004A761C"/>
    <w:rsid w:val="004A7B1C"/>
    <w:rsid w:val="004B2A2D"/>
    <w:rsid w:val="004B2CD0"/>
    <w:rsid w:val="004C0921"/>
    <w:rsid w:val="004C1542"/>
    <w:rsid w:val="004D2E07"/>
    <w:rsid w:val="004D41C1"/>
    <w:rsid w:val="004D6A6B"/>
    <w:rsid w:val="004E026B"/>
    <w:rsid w:val="004E7BF4"/>
    <w:rsid w:val="004F352B"/>
    <w:rsid w:val="004F6895"/>
    <w:rsid w:val="00500B4B"/>
    <w:rsid w:val="005112F3"/>
    <w:rsid w:val="005125C5"/>
    <w:rsid w:val="00512986"/>
    <w:rsid w:val="00515DE1"/>
    <w:rsid w:val="0051676F"/>
    <w:rsid w:val="00522FC0"/>
    <w:rsid w:val="00524E90"/>
    <w:rsid w:val="00525A7F"/>
    <w:rsid w:val="00527092"/>
    <w:rsid w:val="00530824"/>
    <w:rsid w:val="005323DD"/>
    <w:rsid w:val="0053246A"/>
    <w:rsid w:val="00533E12"/>
    <w:rsid w:val="00534340"/>
    <w:rsid w:val="00534EB6"/>
    <w:rsid w:val="00535EF7"/>
    <w:rsid w:val="00541C21"/>
    <w:rsid w:val="005503C1"/>
    <w:rsid w:val="005515B3"/>
    <w:rsid w:val="00561E71"/>
    <w:rsid w:val="00567245"/>
    <w:rsid w:val="00571257"/>
    <w:rsid w:val="00572F88"/>
    <w:rsid w:val="00575908"/>
    <w:rsid w:val="00577D1F"/>
    <w:rsid w:val="00596135"/>
    <w:rsid w:val="00596DC1"/>
    <w:rsid w:val="0059792F"/>
    <w:rsid w:val="005A62F6"/>
    <w:rsid w:val="005B1FCA"/>
    <w:rsid w:val="005B4AAA"/>
    <w:rsid w:val="005C25D1"/>
    <w:rsid w:val="005C414D"/>
    <w:rsid w:val="005C468A"/>
    <w:rsid w:val="005D3557"/>
    <w:rsid w:val="005D69EF"/>
    <w:rsid w:val="005E17FF"/>
    <w:rsid w:val="005E2104"/>
    <w:rsid w:val="005E38D1"/>
    <w:rsid w:val="005E600E"/>
    <w:rsid w:val="005F340B"/>
    <w:rsid w:val="005F3CAB"/>
    <w:rsid w:val="005F6268"/>
    <w:rsid w:val="006007AE"/>
    <w:rsid w:val="0060696F"/>
    <w:rsid w:val="00610FBF"/>
    <w:rsid w:val="00611A4C"/>
    <w:rsid w:val="006121FC"/>
    <w:rsid w:val="00620618"/>
    <w:rsid w:val="00620888"/>
    <w:rsid w:val="00621E46"/>
    <w:rsid w:val="00623EF9"/>
    <w:rsid w:val="00626CB0"/>
    <w:rsid w:val="00627A6E"/>
    <w:rsid w:val="00633B6A"/>
    <w:rsid w:val="0063420F"/>
    <w:rsid w:val="00640D6B"/>
    <w:rsid w:val="006514B3"/>
    <w:rsid w:val="00660BE5"/>
    <w:rsid w:val="00663C90"/>
    <w:rsid w:val="00666F45"/>
    <w:rsid w:val="0067082E"/>
    <w:rsid w:val="00671885"/>
    <w:rsid w:val="006743B0"/>
    <w:rsid w:val="00674E00"/>
    <w:rsid w:val="00676B60"/>
    <w:rsid w:val="00680C0B"/>
    <w:rsid w:val="006A47B6"/>
    <w:rsid w:val="006B1DE5"/>
    <w:rsid w:val="006B3478"/>
    <w:rsid w:val="006B6F23"/>
    <w:rsid w:val="006C3010"/>
    <w:rsid w:val="006C41A8"/>
    <w:rsid w:val="006C5E7C"/>
    <w:rsid w:val="006D2731"/>
    <w:rsid w:val="006E0804"/>
    <w:rsid w:val="006E2480"/>
    <w:rsid w:val="006E713B"/>
    <w:rsid w:val="006E754C"/>
    <w:rsid w:val="006F24BD"/>
    <w:rsid w:val="006F4A52"/>
    <w:rsid w:val="00707AA4"/>
    <w:rsid w:val="00707F33"/>
    <w:rsid w:val="00713411"/>
    <w:rsid w:val="00714D3C"/>
    <w:rsid w:val="00717E32"/>
    <w:rsid w:val="00717ECE"/>
    <w:rsid w:val="0072063B"/>
    <w:rsid w:val="0072391F"/>
    <w:rsid w:val="00723D4D"/>
    <w:rsid w:val="00723EBF"/>
    <w:rsid w:val="00724596"/>
    <w:rsid w:val="00744C28"/>
    <w:rsid w:val="00751819"/>
    <w:rsid w:val="00753DAC"/>
    <w:rsid w:val="00754E23"/>
    <w:rsid w:val="00756799"/>
    <w:rsid w:val="00757332"/>
    <w:rsid w:val="00757CD5"/>
    <w:rsid w:val="00762509"/>
    <w:rsid w:val="00776BDB"/>
    <w:rsid w:val="00776D12"/>
    <w:rsid w:val="00777391"/>
    <w:rsid w:val="00780E8E"/>
    <w:rsid w:val="00782A1A"/>
    <w:rsid w:val="00784FD4"/>
    <w:rsid w:val="007862ED"/>
    <w:rsid w:val="007917F0"/>
    <w:rsid w:val="0079195A"/>
    <w:rsid w:val="00792931"/>
    <w:rsid w:val="007931FF"/>
    <w:rsid w:val="00793F02"/>
    <w:rsid w:val="00794158"/>
    <w:rsid w:val="007946D1"/>
    <w:rsid w:val="00795927"/>
    <w:rsid w:val="00796640"/>
    <w:rsid w:val="00797187"/>
    <w:rsid w:val="007A4BC9"/>
    <w:rsid w:val="007A63A2"/>
    <w:rsid w:val="007C6CFA"/>
    <w:rsid w:val="007D1211"/>
    <w:rsid w:val="007D3C09"/>
    <w:rsid w:val="007D4574"/>
    <w:rsid w:val="007E042D"/>
    <w:rsid w:val="007E44E2"/>
    <w:rsid w:val="007E4C37"/>
    <w:rsid w:val="007E72EA"/>
    <w:rsid w:val="008008A6"/>
    <w:rsid w:val="0080284B"/>
    <w:rsid w:val="00804FD7"/>
    <w:rsid w:val="0081182B"/>
    <w:rsid w:val="00815BCF"/>
    <w:rsid w:val="00816C15"/>
    <w:rsid w:val="008207E8"/>
    <w:rsid w:val="0082192D"/>
    <w:rsid w:val="00825972"/>
    <w:rsid w:val="0083136C"/>
    <w:rsid w:val="008327C6"/>
    <w:rsid w:val="00834ACC"/>
    <w:rsid w:val="00836DD9"/>
    <w:rsid w:val="00840C23"/>
    <w:rsid w:val="00845E03"/>
    <w:rsid w:val="00846A6E"/>
    <w:rsid w:val="00855B48"/>
    <w:rsid w:val="00866132"/>
    <w:rsid w:val="00872AAA"/>
    <w:rsid w:val="008869EC"/>
    <w:rsid w:val="008902B5"/>
    <w:rsid w:val="0089126D"/>
    <w:rsid w:val="00891CE0"/>
    <w:rsid w:val="008967CF"/>
    <w:rsid w:val="008A6A0B"/>
    <w:rsid w:val="008B4FD3"/>
    <w:rsid w:val="008B52B7"/>
    <w:rsid w:val="008B6017"/>
    <w:rsid w:val="008C0FFA"/>
    <w:rsid w:val="008C16D9"/>
    <w:rsid w:val="008C2A05"/>
    <w:rsid w:val="008C7310"/>
    <w:rsid w:val="008C7632"/>
    <w:rsid w:val="008D7D2E"/>
    <w:rsid w:val="008E0C5E"/>
    <w:rsid w:val="008E0EC8"/>
    <w:rsid w:val="008E4C6F"/>
    <w:rsid w:val="008F2567"/>
    <w:rsid w:val="008F5584"/>
    <w:rsid w:val="0090644B"/>
    <w:rsid w:val="0090690C"/>
    <w:rsid w:val="00912316"/>
    <w:rsid w:val="00914D8C"/>
    <w:rsid w:val="00922549"/>
    <w:rsid w:val="00926D28"/>
    <w:rsid w:val="0093375B"/>
    <w:rsid w:val="00940C0D"/>
    <w:rsid w:val="00947E48"/>
    <w:rsid w:val="0095635A"/>
    <w:rsid w:val="0096155C"/>
    <w:rsid w:val="009632E5"/>
    <w:rsid w:val="00973BE9"/>
    <w:rsid w:val="009744F2"/>
    <w:rsid w:val="00975B73"/>
    <w:rsid w:val="0097786D"/>
    <w:rsid w:val="009812AB"/>
    <w:rsid w:val="00985DD0"/>
    <w:rsid w:val="00992A3E"/>
    <w:rsid w:val="00995B02"/>
    <w:rsid w:val="00997EA3"/>
    <w:rsid w:val="009A3B06"/>
    <w:rsid w:val="009A3D05"/>
    <w:rsid w:val="009A4E6E"/>
    <w:rsid w:val="009B1C38"/>
    <w:rsid w:val="009C224F"/>
    <w:rsid w:val="009C36F2"/>
    <w:rsid w:val="009C3A8C"/>
    <w:rsid w:val="009E0153"/>
    <w:rsid w:val="009E31A2"/>
    <w:rsid w:val="009E40B2"/>
    <w:rsid w:val="009E6399"/>
    <w:rsid w:val="009F0806"/>
    <w:rsid w:val="009F207B"/>
    <w:rsid w:val="009F46E2"/>
    <w:rsid w:val="00A115DB"/>
    <w:rsid w:val="00A12FA6"/>
    <w:rsid w:val="00A15446"/>
    <w:rsid w:val="00A1603A"/>
    <w:rsid w:val="00A232EA"/>
    <w:rsid w:val="00A27F30"/>
    <w:rsid w:val="00A45D5A"/>
    <w:rsid w:val="00A5105C"/>
    <w:rsid w:val="00A60760"/>
    <w:rsid w:val="00A61672"/>
    <w:rsid w:val="00A61B8D"/>
    <w:rsid w:val="00A63A53"/>
    <w:rsid w:val="00A64452"/>
    <w:rsid w:val="00A656A6"/>
    <w:rsid w:val="00A65F37"/>
    <w:rsid w:val="00A7043D"/>
    <w:rsid w:val="00A74A58"/>
    <w:rsid w:val="00A80456"/>
    <w:rsid w:val="00A81FAC"/>
    <w:rsid w:val="00A8234C"/>
    <w:rsid w:val="00A8730E"/>
    <w:rsid w:val="00A91B63"/>
    <w:rsid w:val="00A937B8"/>
    <w:rsid w:val="00A941C3"/>
    <w:rsid w:val="00AA29E9"/>
    <w:rsid w:val="00AA2B0C"/>
    <w:rsid w:val="00AA59FF"/>
    <w:rsid w:val="00AA6C36"/>
    <w:rsid w:val="00AB601B"/>
    <w:rsid w:val="00AC09BD"/>
    <w:rsid w:val="00AC346E"/>
    <w:rsid w:val="00AD0BA2"/>
    <w:rsid w:val="00AD2140"/>
    <w:rsid w:val="00AD5C20"/>
    <w:rsid w:val="00AD692E"/>
    <w:rsid w:val="00AE1EA0"/>
    <w:rsid w:val="00AE4BBF"/>
    <w:rsid w:val="00AE55BA"/>
    <w:rsid w:val="00AF2039"/>
    <w:rsid w:val="00AF3547"/>
    <w:rsid w:val="00AF47BC"/>
    <w:rsid w:val="00AF4C1E"/>
    <w:rsid w:val="00AF551E"/>
    <w:rsid w:val="00AF75EB"/>
    <w:rsid w:val="00B00B57"/>
    <w:rsid w:val="00B03C3A"/>
    <w:rsid w:val="00B100D3"/>
    <w:rsid w:val="00B167CC"/>
    <w:rsid w:val="00B2185A"/>
    <w:rsid w:val="00B22853"/>
    <w:rsid w:val="00B22FEF"/>
    <w:rsid w:val="00B331A2"/>
    <w:rsid w:val="00B468AF"/>
    <w:rsid w:val="00B46C73"/>
    <w:rsid w:val="00B55569"/>
    <w:rsid w:val="00B55F19"/>
    <w:rsid w:val="00B61E49"/>
    <w:rsid w:val="00B61ECD"/>
    <w:rsid w:val="00B6483D"/>
    <w:rsid w:val="00B65B3D"/>
    <w:rsid w:val="00B669BF"/>
    <w:rsid w:val="00B750B0"/>
    <w:rsid w:val="00B8419E"/>
    <w:rsid w:val="00B86984"/>
    <w:rsid w:val="00B97F80"/>
    <w:rsid w:val="00BA48F1"/>
    <w:rsid w:val="00BA5416"/>
    <w:rsid w:val="00BB0D7E"/>
    <w:rsid w:val="00BB2365"/>
    <w:rsid w:val="00BB52F6"/>
    <w:rsid w:val="00BB6D0F"/>
    <w:rsid w:val="00BC4002"/>
    <w:rsid w:val="00BC4D46"/>
    <w:rsid w:val="00BC5A5D"/>
    <w:rsid w:val="00BC5CB1"/>
    <w:rsid w:val="00BD075C"/>
    <w:rsid w:val="00BD6285"/>
    <w:rsid w:val="00BD6572"/>
    <w:rsid w:val="00BF1746"/>
    <w:rsid w:val="00BF34F0"/>
    <w:rsid w:val="00BF3E31"/>
    <w:rsid w:val="00BF5B7F"/>
    <w:rsid w:val="00BF5DB8"/>
    <w:rsid w:val="00C004B4"/>
    <w:rsid w:val="00C07109"/>
    <w:rsid w:val="00C121FC"/>
    <w:rsid w:val="00C177DA"/>
    <w:rsid w:val="00C34DAB"/>
    <w:rsid w:val="00C37DA4"/>
    <w:rsid w:val="00C564E7"/>
    <w:rsid w:val="00C56745"/>
    <w:rsid w:val="00C575A0"/>
    <w:rsid w:val="00C60E0A"/>
    <w:rsid w:val="00C6112F"/>
    <w:rsid w:val="00C9521F"/>
    <w:rsid w:val="00C9547A"/>
    <w:rsid w:val="00CA4CF9"/>
    <w:rsid w:val="00CA586A"/>
    <w:rsid w:val="00CA606C"/>
    <w:rsid w:val="00CB4021"/>
    <w:rsid w:val="00CB47C4"/>
    <w:rsid w:val="00CB6779"/>
    <w:rsid w:val="00CB792D"/>
    <w:rsid w:val="00CC321E"/>
    <w:rsid w:val="00CC4A8D"/>
    <w:rsid w:val="00CD16E5"/>
    <w:rsid w:val="00CE1F4E"/>
    <w:rsid w:val="00CE4DD6"/>
    <w:rsid w:val="00CF08D2"/>
    <w:rsid w:val="00CF2205"/>
    <w:rsid w:val="00CF4129"/>
    <w:rsid w:val="00CF4EC0"/>
    <w:rsid w:val="00D0245A"/>
    <w:rsid w:val="00D04D7B"/>
    <w:rsid w:val="00D10BBA"/>
    <w:rsid w:val="00D12687"/>
    <w:rsid w:val="00D15A33"/>
    <w:rsid w:val="00D250B0"/>
    <w:rsid w:val="00D26717"/>
    <w:rsid w:val="00D31ED2"/>
    <w:rsid w:val="00D32ACB"/>
    <w:rsid w:val="00D3696A"/>
    <w:rsid w:val="00D37C1E"/>
    <w:rsid w:val="00D468B1"/>
    <w:rsid w:val="00D52B28"/>
    <w:rsid w:val="00D54800"/>
    <w:rsid w:val="00D63ACF"/>
    <w:rsid w:val="00D742AC"/>
    <w:rsid w:val="00D80EC9"/>
    <w:rsid w:val="00D813E0"/>
    <w:rsid w:val="00D82CDF"/>
    <w:rsid w:val="00D9265A"/>
    <w:rsid w:val="00D944B7"/>
    <w:rsid w:val="00DA022A"/>
    <w:rsid w:val="00DA0A68"/>
    <w:rsid w:val="00DA3043"/>
    <w:rsid w:val="00DA4A6B"/>
    <w:rsid w:val="00DA591E"/>
    <w:rsid w:val="00DC1BE9"/>
    <w:rsid w:val="00DC380B"/>
    <w:rsid w:val="00DD20A8"/>
    <w:rsid w:val="00DE514C"/>
    <w:rsid w:val="00DE7766"/>
    <w:rsid w:val="00DE781B"/>
    <w:rsid w:val="00DF033C"/>
    <w:rsid w:val="00DF2C8C"/>
    <w:rsid w:val="00E07481"/>
    <w:rsid w:val="00E13C2C"/>
    <w:rsid w:val="00E149EB"/>
    <w:rsid w:val="00E177C7"/>
    <w:rsid w:val="00E25A17"/>
    <w:rsid w:val="00E30C42"/>
    <w:rsid w:val="00E37D45"/>
    <w:rsid w:val="00E41745"/>
    <w:rsid w:val="00E4613E"/>
    <w:rsid w:val="00E461D3"/>
    <w:rsid w:val="00E46879"/>
    <w:rsid w:val="00E4773B"/>
    <w:rsid w:val="00E5152A"/>
    <w:rsid w:val="00E54D65"/>
    <w:rsid w:val="00E603CB"/>
    <w:rsid w:val="00E62209"/>
    <w:rsid w:val="00E65AB2"/>
    <w:rsid w:val="00E74C9C"/>
    <w:rsid w:val="00E75225"/>
    <w:rsid w:val="00E77AB0"/>
    <w:rsid w:val="00E812B6"/>
    <w:rsid w:val="00E821D3"/>
    <w:rsid w:val="00E84AAC"/>
    <w:rsid w:val="00E872CE"/>
    <w:rsid w:val="00E96316"/>
    <w:rsid w:val="00E96836"/>
    <w:rsid w:val="00E96DBE"/>
    <w:rsid w:val="00EA282A"/>
    <w:rsid w:val="00EA7569"/>
    <w:rsid w:val="00EB0326"/>
    <w:rsid w:val="00EB05C3"/>
    <w:rsid w:val="00EB607B"/>
    <w:rsid w:val="00EC20B4"/>
    <w:rsid w:val="00EC4106"/>
    <w:rsid w:val="00EC4906"/>
    <w:rsid w:val="00EC4D9A"/>
    <w:rsid w:val="00ED6177"/>
    <w:rsid w:val="00ED6272"/>
    <w:rsid w:val="00ED7963"/>
    <w:rsid w:val="00EE2E9B"/>
    <w:rsid w:val="00EE40EF"/>
    <w:rsid w:val="00EF08AD"/>
    <w:rsid w:val="00F02BA8"/>
    <w:rsid w:val="00F03AEF"/>
    <w:rsid w:val="00F077AC"/>
    <w:rsid w:val="00F11CED"/>
    <w:rsid w:val="00F157F9"/>
    <w:rsid w:val="00F24961"/>
    <w:rsid w:val="00F3153D"/>
    <w:rsid w:val="00F360B8"/>
    <w:rsid w:val="00F3641F"/>
    <w:rsid w:val="00F375F7"/>
    <w:rsid w:val="00F416F7"/>
    <w:rsid w:val="00F43692"/>
    <w:rsid w:val="00F43771"/>
    <w:rsid w:val="00F5222B"/>
    <w:rsid w:val="00F533D4"/>
    <w:rsid w:val="00F53AD5"/>
    <w:rsid w:val="00F5749A"/>
    <w:rsid w:val="00F60FF9"/>
    <w:rsid w:val="00F613CF"/>
    <w:rsid w:val="00F67C76"/>
    <w:rsid w:val="00F720B5"/>
    <w:rsid w:val="00F74B3F"/>
    <w:rsid w:val="00F74E52"/>
    <w:rsid w:val="00F75035"/>
    <w:rsid w:val="00F81030"/>
    <w:rsid w:val="00F81DBC"/>
    <w:rsid w:val="00F83F06"/>
    <w:rsid w:val="00F861B6"/>
    <w:rsid w:val="00F92C1A"/>
    <w:rsid w:val="00FA424D"/>
    <w:rsid w:val="00FA47BB"/>
    <w:rsid w:val="00FA562C"/>
    <w:rsid w:val="00FB0D6A"/>
    <w:rsid w:val="00FB3C1A"/>
    <w:rsid w:val="00FC3B05"/>
    <w:rsid w:val="00FC7273"/>
    <w:rsid w:val="00FD0D3D"/>
    <w:rsid w:val="00FD15B1"/>
    <w:rsid w:val="00FD7CC9"/>
    <w:rsid w:val="00FE019D"/>
    <w:rsid w:val="00FE3A46"/>
    <w:rsid w:val="00FE603C"/>
    <w:rsid w:val="00FF01AB"/>
    <w:rsid w:val="00FF0E8A"/>
    <w:rsid w:val="00FF3D45"/>
    <w:rsid w:val="022A6376"/>
    <w:rsid w:val="023B5B3E"/>
    <w:rsid w:val="079C498B"/>
    <w:rsid w:val="08345C9D"/>
    <w:rsid w:val="0A072CEF"/>
    <w:rsid w:val="0B7E22EE"/>
    <w:rsid w:val="0E832D49"/>
    <w:rsid w:val="14210868"/>
    <w:rsid w:val="14C74C3B"/>
    <w:rsid w:val="15F34C08"/>
    <w:rsid w:val="1930455D"/>
    <w:rsid w:val="1ACD14E1"/>
    <w:rsid w:val="1AE4558A"/>
    <w:rsid w:val="1B627AD6"/>
    <w:rsid w:val="1CDC61DF"/>
    <w:rsid w:val="1F3A5702"/>
    <w:rsid w:val="20757576"/>
    <w:rsid w:val="219F352D"/>
    <w:rsid w:val="21E80E1A"/>
    <w:rsid w:val="22EB7CF2"/>
    <w:rsid w:val="268449C1"/>
    <w:rsid w:val="297C1BB8"/>
    <w:rsid w:val="29A901A1"/>
    <w:rsid w:val="2D055DE8"/>
    <w:rsid w:val="2D373B4E"/>
    <w:rsid w:val="2E817ADB"/>
    <w:rsid w:val="31210B38"/>
    <w:rsid w:val="35754146"/>
    <w:rsid w:val="3701325B"/>
    <w:rsid w:val="397719A4"/>
    <w:rsid w:val="3C544C36"/>
    <w:rsid w:val="433D19D3"/>
    <w:rsid w:val="463C3D41"/>
    <w:rsid w:val="4B3D7363"/>
    <w:rsid w:val="4E8B2AAD"/>
    <w:rsid w:val="52893EE3"/>
    <w:rsid w:val="543C4E64"/>
    <w:rsid w:val="59DA3882"/>
    <w:rsid w:val="5B983D23"/>
    <w:rsid w:val="5CBC3847"/>
    <w:rsid w:val="5F1B5FBF"/>
    <w:rsid w:val="5F372F98"/>
    <w:rsid w:val="60301365"/>
    <w:rsid w:val="61DE20E1"/>
    <w:rsid w:val="64DD0C69"/>
    <w:rsid w:val="665322D9"/>
    <w:rsid w:val="67247DBA"/>
    <w:rsid w:val="67A82FA8"/>
    <w:rsid w:val="6ACA125A"/>
    <w:rsid w:val="6C8F4734"/>
    <w:rsid w:val="6D4718E5"/>
    <w:rsid w:val="6DC54823"/>
    <w:rsid w:val="6FE03D4C"/>
    <w:rsid w:val="72C538C2"/>
    <w:rsid w:val="77510847"/>
    <w:rsid w:val="7D197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9" w:name="heading 4"/>
    <w:lsdException w:qFormat="1" w:uiPriority="9" w:name="heading 5"/>
    <w:lsdException w:qFormat="1" w:uiPriority="9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40"/>
    <w:qFormat/>
    <w:uiPriority w:val="99"/>
    <w:pPr>
      <w:keepNext/>
      <w:adjustRightInd w:val="0"/>
      <w:spacing w:line="300" w:lineRule="auto"/>
      <w:jc w:val="center"/>
      <w:textAlignment w:val="baseline"/>
      <w:outlineLvl w:val="0"/>
    </w:pPr>
    <w:rPr>
      <w:rFonts w:ascii="黑体" w:hAnsi="黑体" w:eastAsia="黑体"/>
      <w:b/>
      <w:color w:val="000000"/>
      <w:kern w:val="0"/>
      <w:sz w:val="36"/>
      <w:szCs w:val="36"/>
      <w:lang w:val="zh-CN"/>
    </w:rPr>
  </w:style>
  <w:style w:type="paragraph" w:styleId="3">
    <w:name w:val="heading 2"/>
    <w:basedOn w:val="1"/>
    <w:next w:val="1"/>
    <w:link w:val="34"/>
    <w:qFormat/>
    <w:uiPriority w:val="99"/>
    <w:pPr>
      <w:keepNext/>
      <w:keepLines/>
      <w:spacing w:before="260" w:after="260" w:line="416" w:lineRule="auto"/>
      <w:outlineLvl w:val="1"/>
    </w:pPr>
    <w:rPr>
      <w:rFonts w:ascii="Cambria" w:hAnsi="Cambria"/>
      <w:b/>
      <w:bCs/>
      <w:sz w:val="32"/>
      <w:szCs w:val="32"/>
      <w:lang w:val="zh-CN"/>
    </w:rPr>
  </w:style>
  <w:style w:type="paragraph" w:styleId="4">
    <w:name w:val="heading 3"/>
    <w:basedOn w:val="1"/>
    <w:next w:val="1"/>
    <w:link w:val="49"/>
    <w:qFormat/>
    <w:uiPriority w:val="99"/>
    <w:pPr>
      <w:keepNext/>
      <w:keepLines/>
      <w:spacing w:before="260" w:after="260" w:line="416" w:lineRule="auto"/>
      <w:outlineLvl w:val="2"/>
    </w:pPr>
    <w:rPr>
      <w:rFonts w:ascii="Calibri" w:hAnsi="Calibri"/>
      <w:b/>
      <w:bCs/>
      <w:kern w:val="0"/>
      <w:sz w:val="32"/>
      <w:szCs w:val="32"/>
      <w:lang w:val="zh-CN"/>
    </w:rPr>
  </w:style>
  <w:style w:type="paragraph" w:styleId="5">
    <w:name w:val="heading 4"/>
    <w:basedOn w:val="1"/>
    <w:next w:val="1"/>
    <w:link w:val="56"/>
    <w:semiHidden/>
    <w:unhideWhenUsed/>
    <w:qFormat/>
    <w:uiPriority w:val="99"/>
    <w:pPr>
      <w:keepNext/>
      <w:keepLines/>
      <w:spacing w:before="280" w:after="290" w:line="374" w:lineRule="auto"/>
      <w:outlineLvl w:val="3"/>
    </w:pPr>
    <w:rPr>
      <w:rFonts w:ascii="Cambria" w:hAnsi="Cambria"/>
      <w:b/>
      <w:bCs/>
      <w:kern w:val="0"/>
      <w:sz w:val="28"/>
      <w:szCs w:val="28"/>
    </w:rPr>
  </w:style>
  <w:style w:type="paragraph" w:styleId="6">
    <w:name w:val="heading 6"/>
    <w:basedOn w:val="1"/>
    <w:next w:val="1"/>
    <w:link w:val="57"/>
    <w:semiHidden/>
    <w:unhideWhenUsed/>
    <w:qFormat/>
    <w:uiPriority w:val="99"/>
    <w:pPr>
      <w:keepNext/>
      <w:keepLines/>
      <w:spacing w:before="240" w:after="64" w:line="319" w:lineRule="auto"/>
      <w:outlineLvl w:val="5"/>
    </w:pPr>
    <w:rPr>
      <w:rFonts w:ascii="Arial" w:hAnsi="Arial" w:eastAsia="黑体"/>
      <w:b/>
      <w:bCs/>
      <w:kern w:val="0"/>
      <w:sz w:val="24"/>
      <w:szCs w:val="24"/>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1"/>
    <w:qFormat/>
    <w:uiPriority w:val="0"/>
    <w:pPr>
      <w:adjustRightInd w:val="0"/>
      <w:spacing w:line="312" w:lineRule="atLeast"/>
      <w:ind w:firstLine="420"/>
      <w:textAlignment w:val="baseline"/>
    </w:pPr>
    <w:rPr>
      <w:kern w:val="0"/>
      <w:sz w:val="32"/>
      <w:szCs w:val="20"/>
      <w:lang w:val="zh-CN"/>
    </w:rPr>
  </w:style>
  <w:style w:type="paragraph" w:styleId="8">
    <w:name w:val="Document Map"/>
    <w:basedOn w:val="1"/>
    <w:link w:val="42"/>
    <w:unhideWhenUsed/>
    <w:qFormat/>
    <w:uiPriority w:val="99"/>
    <w:rPr>
      <w:rFonts w:ascii="宋体" w:hAnsi="Calibri"/>
      <w:kern w:val="0"/>
      <w:sz w:val="18"/>
      <w:szCs w:val="18"/>
      <w:lang w:val="zh-CN"/>
    </w:rPr>
  </w:style>
  <w:style w:type="paragraph" w:styleId="9">
    <w:name w:val="annotation text"/>
    <w:basedOn w:val="1"/>
    <w:link w:val="35"/>
    <w:unhideWhenUsed/>
    <w:qFormat/>
    <w:uiPriority w:val="0"/>
    <w:pPr>
      <w:jc w:val="left"/>
    </w:pPr>
    <w:rPr>
      <w:lang w:val="zh-CN"/>
    </w:rPr>
  </w:style>
  <w:style w:type="paragraph" w:styleId="10">
    <w:name w:val="Body Text"/>
    <w:basedOn w:val="1"/>
    <w:link w:val="43"/>
    <w:unhideWhenUsed/>
    <w:qFormat/>
    <w:uiPriority w:val="99"/>
    <w:pPr>
      <w:spacing w:after="120"/>
    </w:pPr>
  </w:style>
  <w:style w:type="paragraph" w:styleId="11">
    <w:name w:val="Body Text Indent"/>
    <w:basedOn w:val="1"/>
    <w:link w:val="30"/>
    <w:qFormat/>
    <w:uiPriority w:val="0"/>
    <w:pPr>
      <w:spacing w:line="360" w:lineRule="auto"/>
      <w:ind w:firstLine="480" w:firstLineChars="200"/>
    </w:pPr>
    <w:rPr>
      <w:rFonts w:ascii="宋体" w:hAnsi="宋体"/>
      <w:kern w:val="0"/>
      <w:sz w:val="24"/>
      <w:szCs w:val="20"/>
      <w:lang w:val="zh-CN"/>
    </w:rPr>
  </w:style>
  <w:style w:type="paragraph" w:styleId="12">
    <w:name w:val="toc 3"/>
    <w:basedOn w:val="1"/>
    <w:next w:val="1"/>
    <w:unhideWhenUsed/>
    <w:qFormat/>
    <w:uiPriority w:val="39"/>
    <w:pPr>
      <w:ind w:left="840" w:leftChars="400"/>
    </w:pPr>
  </w:style>
  <w:style w:type="paragraph" w:styleId="13">
    <w:name w:val="Plain Text"/>
    <w:basedOn w:val="1"/>
    <w:link w:val="38"/>
    <w:qFormat/>
    <w:uiPriority w:val="0"/>
    <w:rPr>
      <w:rFonts w:ascii="宋体" w:hAnsi="Courier New"/>
      <w:kern w:val="10"/>
      <w:sz w:val="20"/>
      <w:szCs w:val="20"/>
      <w:lang w:val="zh-CN"/>
    </w:rPr>
  </w:style>
  <w:style w:type="paragraph" w:styleId="14">
    <w:name w:val="Balloon Text"/>
    <w:basedOn w:val="1"/>
    <w:link w:val="46"/>
    <w:unhideWhenUsed/>
    <w:qFormat/>
    <w:uiPriority w:val="99"/>
    <w:rPr>
      <w:sz w:val="18"/>
      <w:szCs w:val="18"/>
      <w:lang w:val="zh-CN"/>
    </w:rPr>
  </w:style>
  <w:style w:type="paragraph" w:styleId="15">
    <w:name w:val="footer"/>
    <w:basedOn w:val="1"/>
    <w:link w:val="33"/>
    <w:unhideWhenUsed/>
    <w:qFormat/>
    <w:uiPriority w:val="99"/>
    <w:pPr>
      <w:tabs>
        <w:tab w:val="center" w:pos="4153"/>
        <w:tab w:val="right" w:pos="8306"/>
      </w:tabs>
      <w:snapToGrid w:val="0"/>
      <w:jc w:val="left"/>
    </w:pPr>
    <w:rPr>
      <w:kern w:val="0"/>
      <w:sz w:val="18"/>
      <w:szCs w:val="18"/>
      <w:lang w:val="zh-CN"/>
    </w:rPr>
  </w:style>
  <w:style w:type="paragraph" w:styleId="16">
    <w:name w:val="header"/>
    <w:basedOn w:val="1"/>
    <w:link w:val="39"/>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7">
    <w:name w:val="toc 1"/>
    <w:basedOn w:val="1"/>
    <w:next w:val="1"/>
    <w:qFormat/>
    <w:uiPriority w:val="39"/>
    <w:rPr>
      <w:szCs w:val="24"/>
    </w:rPr>
  </w:style>
  <w:style w:type="paragraph" w:styleId="18">
    <w:name w:val="toc 2"/>
    <w:basedOn w:val="1"/>
    <w:next w:val="1"/>
    <w:unhideWhenUsed/>
    <w:qFormat/>
    <w:uiPriority w:val="39"/>
    <w:pPr>
      <w:ind w:left="420" w:leftChars="200"/>
    </w:pPr>
  </w:style>
  <w:style w:type="paragraph" w:styleId="19">
    <w:name w:val="Normal (Web)"/>
    <w:basedOn w:val="1"/>
    <w:semiHidden/>
    <w:unhideWhenUsed/>
    <w:qFormat/>
    <w:uiPriority w:val="99"/>
    <w:pPr>
      <w:widowControl/>
      <w:jc w:val="left"/>
    </w:pPr>
    <w:rPr>
      <w:rFonts w:ascii="宋体" w:hAnsi="宋体" w:cs="宋体"/>
      <w:color w:val="000000"/>
      <w:kern w:val="0"/>
      <w:sz w:val="24"/>
      <w:szCs w:val="24"/>
    </w:rPr>
  </w:style>
  <w:style w:type="paragraph" w:styleId="20">
    <w:name w:val="Title"/>
    <w:basedOn w:val="1"/>
    <w:next w:val="1"/>
    <w:link w:val="58"/>
    <w:qFormat/>
    <w:uiPriority w:val="10"/>
    <w:pPr>
      <w:spacing w:before="240" w:after="60"/>
      <w:jc w:val="center"/>
      <w:outlineLvl w:val="0"/>
    </w:pPr>
    <w:rPr>
      <w:rFonts w:ascii="Cambria" w:hAnsi="Cambria"/>
      <w:b/>
      <w:bCs/>
      <w:sz w:val="32"/>
      <w:szCs w:val="32"/>
    </w:rPr>
  </w:style>
  <w:style w:type="paragraph" w:styleId="21">
    <w:name w:val="annotation subject"/>
    <w:basedOn w:val="9"/>
    <w:next w:val="9"/>
    <w:link w:val="37"/>
    <w:unhideWhenUsed/>
    <w:qFormat/>
    <w:uiPriority w:val="99"/>
    <w:rPr>
      <w:b/>
      <w:bCs/>
    </w:rPr>
  </w:style>
  <w:style w:type="paragraph" w:styleId="22">
    <w:name w:val="Body Text First Indent"/>
    <w:basedOn w:val="10"/>
    <w:link w:val="44"/>
    <w:unhideWhenUsed/>
    <w:qFormat/>
    <w:uiPriority w:val="99"/>
    <w:pPr>
      <w:ind w:firstLine="420" w:firstLineChars="100"/>
    </w:pPr>
  </w:style>
  <w:style w:type="table" w:styleId="24">
    <w:name w:val="Table Grid"/>
    <w:basedOn w:val="23"/>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6">
    <w:name w:val="page number"/>
    <w:basedOn w:val="25"/>
    <w:uiPriority w:val="0"/>
  </w:style>
  <w:style w:type="character" w:styleId="27">
    <w:name w:val="FollowedHyperlink"/>
    <w:semiHidden/>
    <w:unhideWhenUsed/>
    <w:qFormat/>
    <w:uiPriority w:val="99"/>
    <w:rPr>
      <w:color w:val="800080"/>
      <w:u w:val="single"/>
    </w:rPr>
  </w:style>
  <w:style w:type="character" w:styleId="28">
    <w:name w:val="Hyperlink"/>
    <w:unhideWhenUsed/>
    <w:qFormat/>
    <w:uiPriority w:val="99"/>
    <w:rPr>
      <w:color w:val="0000FF"/>
      <w:u w:val="single"/>
    </w:rPr>
  </w:style>
  <w:style w:type="character" w:styleId="29">
    <w:name w:val="annotation reference"/>
    <w:unhideWhenUsed/>
    <w:qFormat/>
    <w:uiPriority w:val="99"/>
    <w:rPr>
      <w:sz w:val="21"/>
      <w:szCs w:val="21"/>
    </w:rPr>
  </w:style>
  <w:style w:type="character" w:customStyle="1" w:styleId="30">
    <w:name w:val="正文文本缩进 Char"/>
    <w:link w:val="11"/>
    <w:qFormat/>
    <w:uiPriority w:val="0"/>
    <w:rPr>
      <w:rFonts w:ascii="宋体" w:hAnsi="宋体" w:eastAsia="宋体" w:cs="Times New Roman"/>
      <w:sz w:val="24"/>
      <w:szCs w:val="20"/>
    </w:rPr>
  </w:style>
  <w:style w:type="character" w:customStyle="1" w:styleId="31">
    <w:name w:val="列出段落 Char"/>
    <w:link w:val="32"/>
    <w:qFormat/>
    <w:uiPriority w:val="34"/>
    <w:rPr>
      <w:kern w:val="2"/>
      <w:sz w:val="21"/>
      <w:szCs w:val="22"/>
    </w:rPr>
  </w:style>
  <w:style w:type="paragraph" w:styleId="32">
    <w:name w:val="List Paragraph"/>
    <w:basedOn w:val="1"/>
    <w:link w:val="31"/>
    <w:qFormat/>
    <w:uiPriority w:val="99"/>
    <w:pPr>
      <w:ind w:firstLine="420" w:firstLineChars="200"/>
    </w:pPr>
    <w:rPr>
      <w:lang w:val="zh-CN"/>
    </w:rPr>
  </w:style>
  <w:style w:type="character" w:customStyle="1" w:styleId="33">
    <w:name w:val="页脚 Char"/>
    <w:link w:val="15"/>
    <w:qFormat/>
    <w:uiPriority w:val="99"/>
    <w:rPr>
      <w:sz w:val="18"/>
      <w:szCs w:val="18"/>
    </w:rPr>
  </w:style>
  <w:style w:type="character" w:customStyle="1" w:styleId="34">
    <w:name w:val="标题 2 Char"/>
    <w:link w:val="3"/>
    <w:qFormat/>
    <w:uiPriority w:val="99"/>
    <w:rPr>
      <w:rFonts w:ascii="Cambria" w:hAnsi="Cambria" w:eastAsia="宋体" w:cs="Times New Roman"/>
      <w:b/>
      <w:bCs/>
      <w:kern w:val="2"/>
      <w:sz w:val="32"/>
      <w:szCs w:val="32"/>
    </w:rPr>
  </w:style>
  <w:style w:type="character" w:customStyle="1" w:styleId="35">
    <w:name w:val="批注文字 Char"/>
    <w:link w:val="9"/>
    <w:semiHidden/>
    <w:qFormat/>
    <w:uiPriority w:val="99"/>
    <w:rPr>
      <w:kern w:val="2"/>
      <w:sz w:val="21"/>
      <w:szCs w:val="22"/>
    </w:rPr>
  </w:style>
  <w:style w:type="character" w:customStyle="1" w:styleId="36">
    <w:name w:val="页脚 Char1"/>
    <w:semiHidden/>
    <w:qFormat/>
    <w:uiPriority w:val="99"/>
    <w:rPr>
      <w:sz w:val="18"/>
      <w:szCs w:val="18"/>
    </w:rPr>
  </w:style>
  <w:style w:type="character" w:customStyle="1" w:styleId="37">
    <w:name w:val="批注主题 Char"/>
    <w:link w:val="21"/>
    <w:semiHidden/>
    <w:qFormat/>
    <w:uiPriority w:val="99"/>
    <w:rPr>
      <w:b/>
      <w:bCs/>
      <w:kern w:val="2"/>
      <w:sz w:val="21"/>
      <w:szCs w:val="22"/>
    </w:rPr>
  </w:style>
  <w:style w:type="character" w:customStyle="1" w:styleId="38">
    <w:name w:val="纯文本 Char"/>
    <w:link w:val="13"/>
    <w:qFormat/>
    <w:uiPriority w:val="0"/>
    <w:rPr>
      <w:rFonts w:ascii="宋体" w:hAnsi="Courier New" w:eastAsia="宋体"/>
      <w:kern w:val="10"/>
    </w:rPr>
  </w:style>
  <w:style w:type="character" w:customStyle="1" w:styleId="39">
    <w:name w:val="页眉 Char"/>
    <w:link w:val="16"/>
    <w:qFormat/>
    <w:uiPriority w:val="99"/>
    <w:rPr>
      <w:sz w:val="18"/>
      <w:szCs w:val="18"/>
    </w:rPr>
  </w:style>
  <w:style w:type="character" w:customStyle="1" w:styleId="40">
    <w:name w:val="标题 1 Char"/>
    <w:link w:val="2"/>
    <w:qFormat/>
    <w:uiPriority w:val="99"/>
    <w:rPr>
      <w:rFonts w:ascii="黑体" w:hAnsi="黑体" w:eastAsia="黑体" w:cs="Times New Roman"/>
      <w:b/>
      <w:color w:val="000000"/>
      <w:kern w:val="0"/>
      <w:sz w:val="36"/>
      <w:szCs w:val="36"/>
    </w:rPr>
  </w:style>
  <w:style w:type="character" w:customStyle="1" w:styleId="41">
    <w:name w:val="正文缩进 Char"/>
    <w:link w:val="7"/>
    <w:qFormat/>
    <w:uiPriority w:val="0"/>
    <w:rPr>
      <w:rFonts w:ascii="Times New Roman" w:hAnsi="Times New Roman" w:eastAsia="宋体" w:cs="Times New Roman"/>
      <w:kern w:val="0"/>
      <w:sz w:val="32"/>
      <w:szCs w:val="20"/>
    </w:rPr>
  </w:style>
  <w:style w:type="character" w:customStyle="1" w:styleId="42">
    <w:name w:val="文档结构图 Char"/>
    <w:link w:val="8"/>
    <w:semiHidden/>
    <w:qFormat/>
    <w:uiPriority w:val="99"/>
    <w:rPr>
      <w:rFonts w:ascii="宋体" w:hAnsi="Calibri" w:eastAsia="宋体" w:cs="Times New Roman"/>
      <w:sz w:val="18"/>
      <w:szCs w:val="18"/>
    </w:rPr>
  </w:style>
  <w:style w:type="character" w:customStyle="1" w:styleId="43">
    <w:name w:val="正文文本 Char"/>
    <w:basedOn w:val="25"/>
    <w:link w:val="10"/>
    <w:semiHidden/>
    <w:qFormat/>
    <w:uiPriority w:val="99"/>
  </w:style>
  <w:style w:type="character" w:customStyle="1" w:styleId="44">
    <w:name w:val="正文首行缩进 Char"/>
    <w:basedOn w:val="43"/>
    <w:link w:val="22"/>
    <w:qFormat/>
    <w:uiPriority w:val="99"/>
  </w:style>
  <w:style w:type="character" w:customStyle="1" w:styleId="45">
    <w:name w:val="正文首行缩进 Char1"/>
    <w:qFormat/>
    <w:uiPriority w:val="0"/>
    <w:rPr>
      <w:rFonts w:ascii="Times New Roman" w:hAnsi="Times New Roman" w:eastAsia="仿宋_GB2312" w:cs="Times New Roman"/>
      <w:sz w:val="24"/>
    </w:rPr>
  </w:style>
  <w:style w:type="character" w:customStyle="1" w:styleId="46">
    <w:name w:val="批注框文本 Char"/>
    <w:link w:val="14"/>
    <w:semiHidden/>
    <w:qFormat/>
    <w:uiPriority w:val="99"/>
    <w:rPr>
      <w:kern w:val="2"/>
      <w:sz w:val="18"/>
      <w:szCs w:val="18"/>
    </w:rPr>
  </w:style>
  <w:style w:type="character" w:customStyle="1" w:styleId="47">
    <w:name w:val="纯文本 Char1"/>
    <w:qFormat/>
    <w:uiPriority w:val="0"/>
    <w:rPr>
      <w:rFonts w:ascii="宋体" w:hAnsi="Courier New" w:eastAsia="宋体" w:cs="Courier New"/>
      <w:szCs w:val="21"/>
    </w:rPr>
  </w:style>
  <w:style w:type="character" w:customStyle="1" w:styleId="48">
    <w:name w:val="纯文本 字符"/>
    <w:qFormat/>
    <w:uiPriority w:val="0"/>
    <w:rPr>
      <w:rFonts w:ascii="宋体" w:hAnsi="Courier New" w:eastAsia="宋体" w:cs="Courier New"/>
      <w:szCs w:val="21"/>
    </w:rPr>
  </w:style>
  <w:style w:type="character" w:customStyle="1" w:styleId="49">
    <w:name w:val="标题 3 Char"/>
    <w:link w:val="4"/>
    <w:qFormat/>
    <w:uiPriority w:val="99"/>
    <w:rPr>
      <w:rFonts w:ascii="Calibri" w:hAnsi="Calibri" w:eastAsia="宋体" w:cs="Times New Roman"/>
      <w:b/>
      <w:bCs/>
      <w:sz w:val="32"/>
      <w:szCs w:val="32"/>
    </w:rPr>
  </w:style>
  <w:style w:type="paragraph" w:customStyle="1" w:styleId="50">
    <w:name w:val="Char"/>
    <w:basedOn w:val="1"/>
    <w:qFormat/>
    <w:uiPriority w:val="0"/>
    <w:rPr>
      <w:szCs w:val="20"/>
    </w:rPr>
  </w:style>
  <w:style w:type="paragraph" w:customStyle="1" w:styleId="51">
    <w:name w:val="正文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Char Char Char Char Char Char Char Char Char Char"/>
    <w:basedOn w:val="1"/>
    <w:qFormat/>
    <w:uiPriority w:val="0"/>
    <w:rPr>
      <w:rFonts w:ascii="Tahoma" w:hAnsi="Tahoma" w:cs="Tahoma"/>
      <w:sz w:val="24"/>
      <w:szCs w:val="24"/>
    </w:rPr>
  </w:style>
  <w:style w:type="paragraph" w:customStyle="1" w:styleId="53">
    <w:name w:val="TOC 标题1"/>
    <w:basedOn w:val="2"/>
    <w:next w:val="1"/>
    <w:qFormat/>
    <w:uiPriority w:val="39"/>
    <w:pPr>
      <w:keepLines/>
      <w:widowControl/>
      <w:adjustRightInd/>
      <w:spacing w:before="480" w:line="276" w:lineRule="auto"/>
      <w:jc w:val="left"/>
      <w:textAlignment w:val="auto"/>
      <w:outlineLvl w:val="9"/>
    </w:pPr>
    <w:rPr>
      <w:rFonts w:ascii="Cambria" w:hAnsi="Cambria" w:eastAsia="宋体"/>
      <w:bCs/>
      <w:color w:val="365F91"/>
      <w:sz w:val="28"/>
      <w:szCs w:val="28"/>
    </w:rPr>
  </w:style>
  <w:style w:type="paragraph" w:customStyle="1" w:styleId="54">
    <w:name w:val="Normal_2"/>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表头及图底"/>
    <w:basedOn w:val="1"/>
    <w:next w:val="1"/>
    <w:qFormat/>
    <w:uiPriority w:val="0"/>
    <w:pPr>
      <w:spacing w:beforeLines="20" w:afterLines="20" w:line="360" w:lineRule="auto"/>
      <w:jc w:val="center"/>
    </w:pPr>
    <w:rPr>
      <w:rFonts w:ascii="宋体" w:hAnsi="宋体" w:eastAsia="仿宋_GB2312"/>
      <w:color w:val="00B050"/>
      <w:kern w:val="0"/>
      <w:sz w:val="24"/>
      <w:szCs w:val="24"/>
    </w:rPr>
  </w:style>
  <w:style w:type="character" w:customStyle="1" w:styleId="56">
    <w:name w:val="标题 4 Char"/>
    <w:link w:val="5"/>
    <w:semiHidden/>
    <w:qFormat/>
    <w:uiPriority w:val="99"/>
    <w:rPr>
      <w:rFonts w:ascii="Cambria" w:hAnsi="Cambria"/>
      <w:b/>
      <w:bCs/>
      <w:sz w:val="28"/>
      <w:szCs w:val="28"/>
    </w:rPr>
  </w:style>
  <w:style w:type="character" w:customStyle="1" w:styleId="57">
    <w:name w:val="标题 6 Char"/>
    <w:link w:val="6"/>
    <w:semiHidden/>
    <w:qFormat/>
    <w:uiPriority w:val="99"/>
    <w:rPr>
      <w:rFonts w:ascii="Arial" w:hAnsi="Arial" w:eastAsia="黑体"/>
      <w:b/>
      <w:bCs/>
      <w:sz w:val="24"/>
      <w:szCs w:val="24"/>
    </w:rPr>
  </w:style>
  <w:style w:type="character" w:customStyle="1" w:styleId="58">
    <w:name w:val="标题 Char"/>
    <w:link w:val="20"/>
    <w:qFormat/>
    <w:uiPriority w:val="10"/>
    <w:rPr>
      <w:rFonts w:ascii="Cambria" w:hAnsi="Cambria"/>
      <w:b/>
      <w:bCs/>
      <w:kern w:val="2"/>
      <w:sz w:val="32"/>
      <w:szCs w:val="32"/>
    </w:rPr>
  </w:style>
  <w:style w:type="paragraph" w:customStyle="1" w:styleId="59">
    <w:name w:val="TOC 标题11"/>
    <w:basedOn w:val="2"/>
    <w:next w:val="1"/>
    <w:qFormat/>
    <w:uiPriority w:val="39"/>
    <w:pPr>
      <w:keepLines/>
      <w:widowControl/>
      <w:adjustRightInd/>
      <w:spacing w:before="480" w:line="276" w:lineRule="auto"/>
      <w:jc w:val="left"/>
      <w:textAlignment w:val="auto"/>
      <w:outlineLvl w:val="9"/>
    </w:pPr>
    <w:rPr>
      <w:rFonts w:ascii="Calibri Light" w:hAnsi="Calibri Light" w:eastAsia="宋体"/>
      <w:bCs/>
      <w:color w:val="2E74B5"/>
      <w:sz w:val="28"/>
      <w:szCs w:val="28"/>
      <w:lang w:val="en-US"/>
    </w:rPr>
  </w:style>
  <w:style w:type="paragraph" w:customStyle="1" w:styleId="60">
    <w:name w:val="p8"/>
    <w:basedOn w:val="1"/>
    <w:qFormat/>
    <w:uiPriority w:val="99"/>
    <w:pPr>
      <w:spacing w:line="30" w:lineRule="atLeast"/>
      <w:jc w:val="left"/>
    </w:pPr>
    <w:rPr>
      <w:rFonts w:ascii="宋体" w:hAnsi="宋体" w:cs="宋体"/>
      <w:kern w:val="0"/>
      <w:szCs w:val="21"/>
    </w:rPr>
  </w:style>
  <w:style w:type="paragraph" w:customStyle="1" w:styleId="61">
    <w:name w:val="WPSOffice手动目录 1"/>
    <w:qFormat/>
    <w:uiPriority w:val="99"/>
    <w:rPr>
      <w:rFonts w:ascii="Calibri" w:hAnsi="Calibri" w:eastAsia="宋体" w:cs="Times New Roman"/>
      <w:lang w:val="en-US" w:eastAsia="zh-CN" w:bidi="ar-SA"/>
    </w:rPr>
  </w:style>
  <w:style w:type="paragraph" w:customStyle="1" w:styleId="62">
    <w:name w:val="WPSOffice手动目录 2"/>
    <w:qFormat/>
    <w:uiPriority w:val="99"/>
    <w:pPr>
      <w:ind w:left="200" w:leftChars="200"/>
    </w:pPr>
    <w:rPr>
      <w:rFonts w:ascii="Calibri" w:hAnsi="Calibri" w:eastAsia="宋体" w:cs="Times New Roman"/>
      <w:lang w:val="en-US" w:eastAsia="zh-CN" w:bidi="ar-SA"/>
    </w:rPr>
  </w:style>
  <w:style w:type="paragraph" w:customStyle="1" w:styleId="63">
    <w:name w:val="WPSOffice手动目录 3"/>
    <w:qFormat/>
    <w:uiPriority w:val="99"/>
    <w:pPr>
      <w:ind w:left="400" w:leftChars="400"/>
    </w:pPr>
    <w:rPr>
      <w:rFonts w:ascii="Calibri" w:hAnsi="Calibri" w:eastAsia="宋体" w:cs="Times New Roman"/>
      <w:lang w:val="en-US" w:eastAsia="zh-CN" w:bidi="ar-SA"/>
    </w:rPr>
  </w:style>
  <w:style w:type="paragraph" w:customStyle="1" w:styleId="64">
    <w:name w:val="Normal_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65">
    <w:name w:val="Normal_1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p16"/>
    <w:basedOn w:val="1"/>
    <w:qFormat/>
    <w:uiPriority w:val="99"/>
    <w:pPr>
      <w:widowControl/>
      <w:spacing w:line="480" w:lineRule="auto"/>
      <w:ind w:firstLine="420"/>
      <w:jc w:val="left"/>
    </w:pPr>
    <w:rPr>
      <w:rFonts w:ascii="宋体" w:hAnsi="宋体" w:cs="宋体"/>
      <w:kern w:val="0"/>
      <w:szCs w:val="21"/>
    </w:rPr>
  </w:style>
  <w:style w:type="paragraph" w:customStyle="1" w:styleId="67">
    <w:name w:val="p22"/>
    <w:basedOn w:val="1"/>
    <w:qFormat/>
    <w:uiPriority w:val="99"/>
    <w:pPr>
      <w:widowControl/>
      <w:spacing w:line="480" w:lineRule="auto"/>
      <w:jc w:val="left"/>
    </w:pPr>
    <w:rPr>
      <w:rFonts w:ascii="宋体" w:hAnsi="宋体" w:cs="宋体"/>
      <w:kern w:val="0"/>
      <w:szCs w:val="21"/>
    </w:rPr>
  </w:style>
  <w:style w:type="paragraph" w:customStyle="1" w:styleId="68">
    <w:name w:val="p39"/>
    <w:basedOn w:val="1"/>
    <w:qFormat/>
    <w:uiPriority w:val="99"/>
    <w:pPr>
      <w:widowControl/>
      <w:spacing w:line="480" w:lineRule="auto"/>
      <w:ind w:firstLine="3150"/>
      <w:jc w:val="left"/>
    </w:pPr>
    <w:rPr>
      <w:rFonts w:ascii="宋体" w:hAnsi="宋体" w:cs="宋体"/>
      <w:kern w:val="0"/>
      <w:szCs w:val="21"/>
    </w:rPr>
  </w:style>
  <w:style w:type="paragraph" w:customStyle="1" w:styleId="69">
    <w:name w:val="p14"/>
    <w:basedOn w:val="1"/>
    <w:qFormat/>
    <w:uiPriority w:val="99"/>
    <w:pPr>
      <w:widowControl/>
      <w:spacing w:line="480" w:lineRule="auto"/>
      <w:jc w:val="center"/>
    </w:pPr>
    <w:rPr>
      <w:rFonts w:ascii="黑体" w:hAnsi="黑体" w:eastAsia="黑体" w:cs="宋体"/>
      <w:kern w:val="0"/>
      <w:sz w:val="32"/>
      <w:szCs w:val="32"/>
    </w:rPr>
  </w:style>
  <w:style w:type="paragraph" w:customStyle="1" w:styleId="70">
    <w:name w:val="Normal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Heading 1_0"/>
    <w:basedOn w:val="64"/>
    <w:next w:val="64"/>
    <w:qFormat/>
    <w:uiPriority w:val="9"/>
    <w:pPr>
      <w:keepNext/>
      <w:keepLines/>
      <w:spacing w:before="340" w:after="330" w:line="576" w:lineRule="auto"/>
      <w:outlineLvl w:val="0"/>
    </w:pPr>
    <w:rPr>
      <w:rFonts w:ascii="Times New Roman" w:hAnsi="Times New Roman"/>
      <w:b/>
      <w:bCs/>
      <w:kern w:val="44"/>
      <w:sz w:val="44"/>
      <w:szCs w:val="44"/>
    </w:rPr>
  </w:style>
  <w:style w:type="paragraph" w:customStyle="1" w:styleId="72">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73">
    <w:name w:val="列表段落 字符"/>
    <w:link w:val="74"/>
    <w:qFormat/>
    <w:uiPriority w:val="34"/>
    <w:rPr>
      <w:rFonts w:ascii="Times New Roman" w:hAnsi="Times New Roman"/>
      <w:kern w:val="2"/>
      <w:sz w:val="21"/>
    </w:rPr>
  </w:style>
  <w:style w:type="paragraph" w:customStyle="1" w:styleId="74">
    <w:name w:val="_Style 74"/>
    <w:basedOn w:val="1"/>
    <w:next w:val="32"/>
    <w:link w:val="73"/>
    <w:qFormat/>
    <w:uiPriority w:val="34"/>
    <w:pPr>
      <w:ind w:firstLine="420" w:firstLineChars="200"/>
    </w:pPr>
    <w:rPr>
      <w:szCs w:val="20"/>
    </w:rPr>
  </w:style>
  <w:style w:type="character" w:customStyle="1" w:styleId="75">
    <w:name w:val="批注文字 字符"/>
    <w:qFormat/>
    <w:uiPriority w:val="0"/>
    <w:rPr>
      <w:rFonts w:ascii="Times New Roman" w:hAnsi="Times New Roman" w:eastAsia="宋体" w:cs="Times New Roman"/>
      <w:sz w:val="21"/>
      <w:szCs w:val="20"/>
    </w:rPr>
  </w:style>
  <w:style w:type="character" w:customStyle="1" w:styleId="76">
    <w:name w:val="不明显强调1"/>
    <w:basedOn w:val="25"/>
    <w:qFormat/>
    <w:uiPriority w:val="19"/>
    <w:rPr>
      <w:i/>
      <w:iCs/>
      <w:color w:val="404040" w:themeColor="text1" w:themeTint="BF"/>
      <w14:textFill>
        <w14:solidFill>
          <w14:schemeClr w14:val="tx1">
            <w14:lumMod w14:val="75000"/>
            <w14:lumOff w14:val="25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EA938A-3950-4A69-99A5-DC3791E39CA2}">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1</Pages>
  <Words>4560</Words>
  <Characters>25995</Characters>
  <Lines>216</Lines>
  <Paragraphs>60</Paragraphs>
  <TotalTime>62</TotalTime>
  <ScaleCrop>false</ScaleCrop>
  <LinksUpToDate>false</LinksUpToDate>
  <CharactersWithSpaces>30495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2021-05-06T06:20:00Z</dcterms:created>
  <dc:creator>邱艳</dc:creator>
  <cp:lastModifiedBy>DELL</cp:lastModifiedBy>
  <cp:lastPrinted>2021-05-19T07:29:00Z</cp:lastPrinted>
  <dcterms:modified xsi:type="dcterms:W3CDTF">2021-06-04T04:47:41Z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