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adjustRightInd w:val="0"/>
        <w:snapToGrid w:val="0"/>
        <w:spacing w:line="360" w:lineRule="auto"/>
        <w:jc w:val="center"/>
        <w:rPr>
          <w:rFonts w:ascii="仿宋_GB2312" w:hAnsi="仿宋" w:eastAsia="黑体"/>
          <w:sz w:val="32"/>
          <w:szCs w:val="32"/>
        </w:rPr>
      </w:pPr>
      <w:r>
        <w:rPr>
          <w:rFonts w:hint="eastAsia" w:ascii="黑体" w:hAnsi="Courier New" w:eastAsia="黑体"/>
          <w:b/>
          <w:bCs/>
          <w:spacing w:val="36"/>
          <w:sz w:val="44"/>
          <w:szCs w:val="44"/>
          <w:u w:val="single"/>
        </w:rPr>
        <w:t>山海漫街楼体条幅及宣传物料制作服务</w:t>
      </w:r>
    </w:p>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z w:val="24"/>
          <w14:textFill>
            <w14:solidFill>
              <w14:schemeClr w14:val="tx1">
                <w14:lumMod w14:val="95000"/>
                <w14:lumOff w14:val="5000"/>
              </w14:schemeClr>
            </w14:solidFill>
          </w14:textFill>
        </w:rPr>
      </w:pPr>
    </w:p>
    <w:p>
      <w:pPr>
        <w:spacing w:line="360" w:lineRule="auto"/>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360" w:lineRule="auto"/>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napToGrid w:val="0"/>
        <w:spacing w:line="360" w:lineRule="auto"/>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3"/>
        <w:snapToGrid w:val="0"/>
        <w:spacing w:line="360" w:lineRule="auto"/>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3"/>
        <w:snapToGrid w:val="0"/>
        <w:spacing w:line="360" w:lineRule="auto"/>
        <w:ind w:firstLine="1259" w:firstLineChars="273"/>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r>
        <w:rPr>
          <w:rFonts w:hint="eastAsia" w:ascii="黑体" w:eastAsia="黑体"/>
          <w:b/>
          <w:bCs/>
          <w:spacing w:val="70"/>
          <w:sz w:val="32"/>
          <w:szCs w:val="32"/>
        </w:rPr>
        <w:t>深圳市</w:t>
      </w:r>
      <w:r>
        <w:rPr>
          <w:rFonts w:ascii="黑体" w:eastAsia="黑体"/>
          <w:b/>
          <w:bCs/>
          <w:spacing w:val="70"/>
          <w:sz w:val="32"/>
          <w:szCs w:val="32"/>
        </w:rPr>
        <w:t>地铁</w:t>
      </w:r>
      <w:r>
        <w:rPr>
          <w:rFonts w:hint="eastAsia" w:ascii="黑体" w:eastAsia="黑体"/>
          <w:b/>
          <w:bCs/>
          <w:spacing w:val="70"/>
          <w:sz w:val="32"/>
          <w:szCs w:val="32"/>
        </w:rPr>
        <w:t>集团</w:t>
      </w:r>
      <w:r>
        <w:rPr>
          <w:rFonts w:ascii="黑体" w:eastAsia="黑体"/>
          <w:b/>
          <w:bCs/>
          <w:spacing w:val="70"/>
          <w:sz w:val="32"/>
          <w:szCs w:val="32"/>
        </w:rPr>
        <w:t>有限公司</w:t>
      </w:r>
    </w:p>
    <w:p>
      <w:pPr>
        <w:pStyle w:val="23"/>
        <w:snapToGrid w:val="0"/>
        <w:spacing w:line="360" w:lineRule="auto"/>
        <w:ind w:firstLine="1259" w:firstLineChars="392"/>
        <w:rPr>
          <w:rFonts w:hAnsi="宋体"/>
          <w:b/>
          <w:bCs/>
          <w:color w:val="0D0D0D" w:themeColor="text1" w:themeTint="F2"/>
          <w:sz w:val="32"/>
          <w:szCs w:val="32"/>
          <w:u w:val="single"/>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0"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黑体" w:eastAsia="黑体"/>
          <w:b/>
          <w:bCs/>
          <w:sz w:val="32"/>
          <w:szCs w:val="32"/>
        </w:rPr>
        <w:t>辛杰</w:t>
      </w:r>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spacing w:line="360" w:lineRule="auto"/>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二〇二一年六月</w:t>
      </w:r>
      <w:r>
        <w:rPr>
          <w:rFonts w:ascii="宋体" w:hAnsi="宋体"/>
          <w:b/>
          <w:color w:val="0D0D0D" w:themeColor="text1" w:themeTint="F2"/>
          <w:sz w:val="36"/>
          <w14:textFill>
            <w14:solidFill>
              <w14:schemeClr w14:val="tx1">
                <w14:lumMod w14:val="95000"/>
                <w14:lumOff w14:val="5000"/>
              </w14:schemeClr>
            </w14:solidFill>
          </w14:textFill>
        </w:rPr>
        <w:br w:type="page"/>
      </w: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1" w:name="_Toc188623169"/>
      <w:bookmarkStart w:id="2" w:name="_Toc389620163"/>
      <w:bookmarkStart w:id="3" w:name="_Toc497549383"/>
      <w:bookmarkStart w:id="4" w:name="_Toc385992323"/>
    </w:p>
    <w:p>
      <w:pPr>
        <w:pStyle w:val="31"/>
        <w:tabs>
          <w:tab w:val="right" w:leader="dot" w:pos="9323"/>
        </w:tabs>
        <w:spacing w:line="360" w:lineRule="auto"/>
        <w:ind w:firstLine="56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0"/>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fldChar w:fldCharType="begin"/>
      </w:r>
      <w:r>
        <w:instrText xml:space="preserve"> HYPERLINK \l "_Toc53991827"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致参选人</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_Toc53991827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1"/>
        <w:tabs>
          <w:tab w:val="right" w:leader="dot" w:pos="9323"/>
        </w:tabs>
        <w:spacing w:line="360" w:lineRule="auto"/>
        <w:ind w:firstLine="48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"_Toc53991828"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参选文件无效和废标的情形摘要</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_Toc53991828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5</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"_Toc53991829" </w:instrText>
      </w:r>
      <w:r>
        <w:fldChar w:fldCharType="separate"/>
      </w:r>
      <w:r>
        <w:rPr>
          <w:rStyle w:val="52"/>
          <w:rFonts w:hint="eastAsia" w:ascii="宋体" w:hAnsi="宋体"/>
          <w:color w:val="0D0D0D" w:themeColor="text1" w:themeTint="F2"/>
          <w:kern w:val="44"/>
          <w14:textFill>
            <w14:solidFill>
              <w14:schemeClr w14:val="tx1">
                <w14:lumMod w14:val="95000"/>
                <w14:lumOff w14:val="5000"/>
              </w14:schemeClr>
            </w14:solidFill>
          </w14:textFill>
        </w:rPr>
        <w:t>比选公告</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_Toc53991829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7</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1"/>
        <w:tabs>
          <w:tab w:val="right" w:leader="dot" w:pos="9323"/>
        </w:tabs>
        <w:spacing w:line="360" w:lineRule="auto"/>
        <w:ind w:firstLine="48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"_Toc53991830"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比选须知</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"_Toc53991831"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第一章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总则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"_Toc53991832"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一、佛山项目跟投概况</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_Toc53991832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"_Toc53991833"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二、服务内容</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_Toc53991833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"_Toc53991834"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二、工作方式及服务期限</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_Toc53991834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"_Toc53991835"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三、参选人资格条件</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_Toc53991835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"_Toc53991836"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四、比选的时间安排</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_Toc53991836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"_Toc53991837"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五、参选费用</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"_Toc53991838"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六、参选报价限价</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"_Toc53991839"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第二章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比选文件</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_Toc53991839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"_Toc53991840"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一、比选文件的构成</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"_Toc53991841"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二、比选文件的补遗、澄清、修改</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"_Toc53991842"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第三章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参选文件的编写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_Toc53991842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13</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"_Toc53991843"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一、参选文件的组成及要求</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_Toc53991843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13</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"_Toc53991844"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二、参选文件内容编写要求</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_Toc53991844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13</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"_Toc53991845"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三、参选人的承诺</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_Toc53991845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14</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"_Toc53991846"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第四章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参选文件的签章及封装要求</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_Toc53991846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15</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"_Toc53991847"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第五章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参选文件递交</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15</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"_Toc53991848"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第六章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参选有效期</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16</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"_Toc53991849"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第七章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开标</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_Toc53991849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16</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"_Toc53991850"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第八章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评标</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17</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"_Toc53991851"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第九章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确定中选人</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18</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"_Toc53991852"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第十章</w:t>
      </w:r>
      <w:r>
        <w:rPr>
          <w:rStyle w:val="52"/>
          <w:rFonts w:ascii="宋体" w:hAnsi="宋体"/>
          <w:b/>
          <w:bCs/>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b/>
          <w:bCs/>
          <w:color w:val="0D0D0D" w:themeColor="text1" w:themeTint="F2"/>
          <w14:textFill>
            <w14:solidFill>
              <w14:schemeClr w14:val="tx1">
                <w14:lumMod w14:val="95000"/>
                <w14:lumOff w14:val="5000"/>
              </w14:schemeClr>
            </w14:solidFill>
          </w14:textFill>
        </w:rPr>
        <w:t>合同的授予</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_Toc53991852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18</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9"/>
        <w:tabs>
          <w:tab w:val="right" w:leader="dot" w:pos="9323"/>
        </w:tabs>
        <w:spacing w:line="360" w:lineRule="auto"/>
        <w:ind w:firstLine="72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"_Toc53991853" </w:instrText>
      </w:r>
      <w:r>
        <w:fldChar w:fldCharType="separate"/>
      </w:r>
      <w:r>
        <w:rPr>
          <w:rStyle w:val="52"/>
          <w:rFonts w:hint="eastAsia" w:ascii="宋体" w:hAnsi="宋体"/>
          <w:b/>
          <w:bCs/>
          <w:color w:val="0D0D0D" w:themeColor="text1" w:themeTint="F2"/>
          <w14:textFill>
            <w14:solidFill>
              <w14:schemeClr w14:val="tx1">
                <w14:lumMod w14:val="95000"/>
                <w14:lumOff w14:val="5000"/>
              </w14:schemeClr>
            </w14:solidFill>
          </w14:textFill>
        </w:rPr>
        <w:t>附件：评标办法</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_Toc53991853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"_Toc53991854"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一、总则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_Toc53991854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"_Toc53991855"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二、评定标组织</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_Toc53991855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"_Toc53991856"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三、评标方法与程序</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_Toc53991856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19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"_Toc53991857"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四、评审标准</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"_Toc53991858"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五、中选价确定原则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"_Toc53991859"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六、定标</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_Toc53991859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"_Toc53991860"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七、评标守则</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1"/>
        <w:tabs>
          <w:tab w:val="right" w:leader="dot" w:pos="9323"/>
        </w:tabs>
        <w:spacing w:line="360" w:lineRule="auto"/>
        <w:ind w:firstLine="480"/>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"_Toc53991861"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第二篇</w:t>
      </w:r>
      <w:r>
        <w:rPr>
          <w:rStyle w:val="52"/>
          <w:rFonts w:ascii="宋体" w:hAnsi="宋体"/>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color w:val="0D0D0D" w:themeColor="text1" w:themeTint="F2"/>
          <w14:textFill>
            <w14:solidFill>
              <w14:schemeClr w14:val="tx1">
                <w14:lumMod w14:val="95000"/>
                <w14:lumOff w14:val="5000"/>
              </w14:schemeClr>
            </w14:solidFill>
          </w14:textFill>
        </w:rPr>
        <w:t>参选文件格式</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28</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"_Toc53991862"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一、</w:t>
      </w:r>
      <w:r>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tab/>
      </w:r>
      <w:r>
        <w:rPr>
          <w:rStyle w:val="52"/>
          <w:rFonts w:hint="eastAsia" w:ascii="宋体" w:hAnsi="宋体"/>
          <w:color w:val="0D0D0D" w:themeColor="text1" w:themeTint="F2"/>
          <w14:textFill>
            <w14:solidFill>
              <w14:schemeClr w14:val="tx1">
                <w14:lumMod w14:val="95000"/>
                <w14:lumOff w14:val="5000"/>
              </w14:schemeClr>
            </w14:solidFill>
          </w14:textFill>
        </w:rPr>
        <w:t>参选人营业执照复印件（加盖公章）</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_Toc53991862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"_Toc53991863"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二、法定代表人资格证明书</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_Toc53991863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"_Toc53991864"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三、法定代表人身份证复印件</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_Toc53991864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33</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"_Toc53991865"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四、法定代表人授权委托书（如有）</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_Toc53991865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34</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"_Toc53991866"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五、被授权人身份证复印件（如有）</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_Toc53991866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35</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"_Toc53991867"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七、会计师事务所执业证书或会计师事务所分所执业证书复印件</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_Toc53991867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37</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"_Toc53991868"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一、参选函格式</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_Toc53991868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40</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"_Toc53991869"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二</w:t>
      </w:r>
      <w:r>
        <w:rPr>
          <w:rStyle w:val="52"/>
          <w:rFonts w:hint="eastAsia" w:ascii="宋体" w:hAnsi="宋体"/>
          <w:bCs/>
          <w:color w:val="0D0D0D" w:themeColor="text1" w:themeTint="F2"/>
          <w14:textFill>
            <w14:solidFill>
              <w14:schemeClr w14:val="tx1">
                <w14:lumMod w14:val="95000"/>
                <w14:lumOff w14:val="5000"/>
              </w14:schemeClr>
            </w14:solidFill>
          </w14:textFill>
        </w:rPr>
        <w:t>、报价表格式</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_Toc53991869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41</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"_Toc53991870" </w:instrText>
      </w:r>
      <w:r>
        <w:fldChar w:fldCharType="separate"/>
      </w:r>
      <w:r>
        <w:rPr>
          <w:rStyle w:val="52"/>
          <w:rFonts w:hint="eastAsia" w:ascii="宋体" w:hAnsi="宋体"/>
          <w:color w:val="0D0D0D" w:themeColor="text1" w:themeTint="F2"/>
          <w14:textFill>
            <w14:solidFill>
              <w14:schemeClr w14:val="tx1">
                <w14:lumMod w14:val="95000"/>
                <w14:lumOff w14:val="5000"/>
              </w14:schemeClr>
            </w14:solidFill>
          </w14:textFill>
        </w:rPr>
        <w:t>第三篇</w:t>
      </w:r>
      <w:r>
        <w:rPr>
          <w:rStyle w:val="52"/>
          <w:rFonts w:ascii="宋体" w:hAnsi="宋体"/>
          <w:color w:val="0D0D0D" w:themeColor="text1" w:themeTint="F2"/>
          <w14:textFill>
            <w14:solidFill>
              <w14:schemeClr w14:val="tx1">
                <w14:lumMod w14:val="95000"/>
                <w14:lumOff w14:val="5000"/>
              </w14:schemeClr>
            </w14:solidFill>
          </w14:textFill>
        </w:rPr>
        <w:t xml:space="preserve">  </w:t>
      </w:r>
      <w:r>
        <w:rPr>
          <w:rStyle w:val="52"/>
          <w:rFonts w:hint="eastAsia" w:ascii="宋体" w:hAnsi="宋体"/>
          <w:color w:val="0D0D0D" w:themeColor="text1" w:themeTint="F2"/>
          <w14:textFill>
            <w14:solidFill>
              <w14:schemeClr w14:val="tx1">
                <w14:lumMod w14:val="95000"/>
                <w14:lumOff w14:val="5000"/>
              </w14:schemeClr>
            </w14:solidFill>
          </w14:textFill>
        </w:rPr>
        <w:t>合同</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_Toc53991870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22"/>
        <w:spacing w:line="360" w:lineRule="auto"/>
        <w:rPr>
          <w:rFonts w:asciiTheme="minorHAnsi" w:hAnsiTheme="minorHAnsi" w:eastAsiaTheme="minorEastAsia" w:cstheme="minorBidi"/>
          <w:color w:val="0D0D0D" w:themeColor="text1" w:themeTint="F2"/>
          <w:sz w:val="21"/>
          <w:szCs w:val="22"/>
          <w14:textFill>
            <w14:solidFill>
              <w14:schemeClr w14:val="tx1">
                <w14:lumMod w14:val="95000"/>
                <w14:lumOff w14:val="5000"/>
              </w14:schemeClr>
            </w14:solidFill>
          </w14:textFill>
        </w:rPr>
      </w:pPr>
      <w:r>
        <w:fldChar w:fldCharType="begin"/>
      </w:r>
      <w:r>
        <w:instrText xml:space="preserve"> HYPERLINK \l "_Toc53991871" </w:instrText>
      </w:r>
      <w:r>
        <w:fldChar w:fldCharType="separate"/>
      </w:r>
      <w:r>
        <w:rPr>
          <w:rStyle w:val="52"/>
          <w:rFonts w:hint="eastAsia" w:ascii="宋体" w:hAnsi="宋体"/>
          <w:bCs/>
          <w:color w:val="0D0D0D" w:themeColor="text1" w:themeTint="F2"/>
          <w14:textFill>
            <w14:solidFill>
              <w14:schemeClr w14:val="tx1">
                <w14:lumMod w14:val="95000"/>
                <w14:lumOff w14:val="5000"/>
              </w14:schemeClr>
            </w14:solidFill>
          </w14:textFill>
        </w:rPr>
        <w:t>附件</w:t>
      </w:r>
      <w:r>
        <w:rPr>
          <w:rStyle w:val="52"/>
          <w:rFonts w:ascii="宋体" w:hAnsi="宋体"/>
          <w:bCs/>
          <w:color w:val="0D0D0D" w:themeColor="text1" w:themeTint="F2"/>
          <w14:textFill>
            <w14:solidFill>
              <w14:schemeClr w14:val="tx1">
                <w14:lumMod w14:val="95000"/>
                <w14:lumOff w14:val="5000"/>
              </w14:schemeClr>
            </w14:solidFill>
          </w14:textFill>
        </w:rPr>
        <w:t>1</w:t>
      </w:r>
      <w:r>
        <w:rPr>
          <w:rStyle w:val="52"/>
          <w:rFonts w:hint="eastAsia" w:ascii="宋体" w:hAnsi="宋体"/>
          <w:bCs/>
          <w:color w:val="0D0D0D" w:themeColor="text1" w:themeTint="F2"/>
          <w14:textFill>
            <w14:solidFill>
              <w14:schemeClr w14:val="tx1">
                <w14:lumMod w14:val="95000"/>
                <w14:lumOff w14:val="5000"/>
              </w14:schemeClr>
            </w14:solidFill>
          </w14:textFill>
        </w:rPr>
        <w:t>：服务团队人员</w:t>
      </w:r>
      <w:r>
        <w:rPr>
          <w:color w:val="0D0D0D" w:themeColor="text1" w:themeTint="F2"/>
          <w14:textFill>
            <w14:solidFill>
              <w14:schemeClr w14:val="tx1">
                <w14:lumMod w14:val="95000"/>
                <w14:lumOff w14:val="5000"/>
              </w14:schemeClr>
            </w14:solidFill>
          </w14:textFill>
        </w:rPr>
        <w:tab/>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PAGEREF _Toc53991871 \h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49</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fldChar w:fldCharType="end"/>
      </w:r>
    </w:p>
    <w:p>
      <w:pPr>
        <w:pStyle w:val="31"/>
        <w:tabs>
          <w:tab w:val="right" w:leader="dot" w:pos="9765"/>
        </w:tabs>
        <w:spacing w:line="360" w:lineRule="auto"/>
        <w:ind w:firstLine="48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r>
        <w:rPr>
          <w:rFonts w:hint="eastAsia" w:ascii="宋体" w:hAnsi="宋体" w:eastAsia="宋体"/>
          <w:color w:val="0D0D0D" w:themeColor="text1" w:themeTint="F2"/>
          <w:szCs w:val="28"/>
          <w14:textFill>
            <w14:solidFill>
              <w14:schemeClr w14:val="tx1">
                <w14:lumMod w14:val="95000"/>
                <w14:lumOff w14:val="5000"/>
              </w14:schemeClr>
            </w14:solidFill>
          </w14:textFill>
        </w:rPr>
        <w:t xml:space="preserve"> </w:t>
      </w:r>
    </w:p>
    <w:p>
      <w:pPr>
        <w:spacing w:line="360" w:lineRule="auto"/>
        <w:rPr>
          <w:color w:val="0D0D0D" w:themeColor="text1" w:themeTint="F2"/>
          <w14:textFill>
            <w14:solidFill>
              <w14:schemeClr w14:val="tx1">
                <w14:lumMod w14:val="95000"/>
                <w14:lumOff w14:val="5000"/>
              </w14:schemeClr>
            </w14:solidFill>
          </w14:textFill>
        </w:rPr>
      </w:pPr>
    </w:p>
    <w:p>
      <w:pPr>
        <w:widowControl/>
        <w:spacing w:line="360" w:lineRule="auto"/>
        <w:jc w:val="left"/>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br w:type="page"/>
      </w:r>
    </w:p>
    <w:bookmarkEnd w:id="1"/>
    <w:p>
      <w:pPr>
        <w:pStyle w:val="2"/>
        <w:spacing w:before="240" w:line="360" w:lineRule="auto"/>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5" w:name="_Toc53991827"/>
      <w:bookmarkStart w:id="6" w:name="_Toc434234570"/>
      <w:bookmarkStart w:id="7"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5"/>
    </w:p>
    <w:p>
      <w:pPr>
        <w:pStyle w:val="23"/>
        <w:spacing w:before="240" w:beforeLines="100" w:after="120" w:afterLines="50" w:line="360"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360" w:lineRule="auto"/>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color w:val="0D0D0D" w:themeColor="text1" w:themeTint="F2"/>
          <w:sz w:val="24"/>
          <w14:textFill>
            <w14:solidFill>
              <w14:schemeClr w14:val="tx1">
                <w14:lumMod w14:val="95000"/>
                <w14:lumOff w14:val="5000"/>
              </w14:schemeClr>
            </w14:solidFill>
          </w14:textFill>
        </w:rPr>
        <w:t>山海漫街楼体条幅及宣传物料制作服务工作内容和基本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360" w:lineRule="auto"/>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领取了本比选文件的</w:t>
      </w:r>
      <w:r>
        <w:rPr>
          <w:rFonts w:hAnsi="宋体"/>
          <w:color w:val="0D0D0D" w:themeColor="text1" w:themeTint="F2"/>
          <w:sz w:val="24"/>
          <w14:textFill>
            <w14:solidFill>
              <w14:schemeClr w14:val="tx1">
                <w14:lumMod w14:val="95000"/>
                <w14:lumOff w14:val="5000"/>
              </w14:schemeClr>
            </w14:solidFill>
          </w14:textFill>
        </w:rPr>
        <w:t>参选人</w:t>
      </w:r>
      <w:r>
        <w:rPr>
          <w:rFonts w:hint="eastAsia" w:hAnsi="宋体"/>
          <w:color w:val="0D0D0D" w:themeColor="text1" w:themeTint="F2"/>
          <w:sz w:val="24"/>
          <w14:textFill>
            <w14:solidFill>
              <w14:schemeClr w14:val="tx1">
                <w14:lumMod w14:val="95000"/>
                <w14:lumOff w14:val="5000"/>
              </w14:schemeClr>
            </w14:solidFill>
          </w14:textFill>
        </w:rPr>
        <w:t>，请</w:t>
      </w:r>
      <w:r>
        <w:rPr>
          <w:rFonts w:hAnsi="宋体"/>
          <w:color w:val="0D0D0D" w:themeColor="text1" w:themeTint="F2"/>
          <w:sz w:val="24"/>
          <w14:textFill>
            <w14:solidFill>
              <w14:schemeClr w14:val="tx1">
                <w14:lumMod w14:val="95000"/>
                <w14:lumOff w14:val="5000"/>
              </w14:schemeClr>
            </w14:solidFill>
          </w14:textFill>
        </w:rPr>
        <w:t>随时查看“深圳地铁</w:t>
      </w:r>
      <w:r>
        <w:rPr>
          <w:rFonts w:hint="eastAsia" w:hAnsi="宋体"/>
          <w:color w:val="0D0D0D" w:themeColor="text1" w:themeTint="F2"/>
          <w:sz w:val="24"/>
          <w14:textFill>
            <w14:solidFill>
              <w14:schemeClr w14:val="tx1">
                <w14:lumMod w14:val="95000"/>
                <w14:lumOff w14:val="5000"/>
              </w14:schemeClr>
            </w14:solidFill>
          </w14:textFill>
        </w:rPr>
        <w:t>官</w:t>
      </w:r>
      <w:r>
        <w:rPr>
          <w:rFonts w:hAnsi="宋体"/>
          <w:color w:val="0D0D0D" w:themeColor="text1" w:themeTint="F2"/>
          <w:sz w:val="24"/>
          <w14:textFill>
            <w14:solidFill>
              <w14:schemeClr w14:val="tx1">
                <w14:lumMod w14:val="95000"/>
                <w14:lumOff w14:val="5000"/>
              </w14:schemeClr>
            </w14:solidFill>
          </w14:textFill>
        </w:rPr>
        <w:t>网”</w:t>
      </w:r>
      <w:r>
        <w:rPr>
          <w:rFonts w:hint="eastAsia" w:hAnsi="宋体"/>
          <w:color w:val="0D0D0D" w:themeColor="text1" w:themeTint="F2"/>
          <w:sz w:val="24"/>
          <w14:textFill>
            <w14:solidFill>
              <w14:schemeClr w14:val="tx1">
                <w14:lumMod w14:val="95000"/>
                <w14:lumOff w14:val="5000"/>
              </w14:schemeClr>
            </w14:solidFill>
          </w14:textFill>
        </w:rPr>
        <w:t>、“</w:t>
      </w:r>
      <w:r>
        <w:rPr>
          <w:rFonts w:hAnsi="宋体"/>
          <w:color w:val="0D0D0D" w:themeColor="text1" w:themeTint="F2"/>
          <w:sz w:val="24"/>
          <w14:textFill>
            <w14:solidFill>
              <w14:schemeClr w14:val="tx1">
                <w14:lumMod w14:val="95000"/>
                <w14:lumOff w14:val="5000"/>
              </w14:schemeClr>
            </w14:solidFill>
          </w14:textFill>
        </w:rPr>
        <w:t>国资委阳光采购平台</w:t>
      </w:r>
      <w:r>
        <w:rPr>
          <w:rFonts w:hint="eastAsia" w:hAnsi="宋体"/>
          <w:color w:val="0D0D0D" w:themeColor="text1" w:themeTint="F2"/>
          <w:sz w:val="24"/>
          <w14:textFill>
            <w14:solidFill>
              <w14:schemeClr w14:val="tx1">
                <w14:lumMod w14:val="95000"/>
                <w14:lumOff w14:val="5000"/>
              </w14:schemeClr>
            </w14:solidFill>
          </w14:textFill>
        </w:rPr>
        <w:t>”、“</w:t>
      </w:r>
      <w:r>
        <w:rPr>
          <w:rFonts w:hAnsi="宋体"/>
          <w:color w:val="0D0D0D" w:themeColor="text1" w:themeTint="F2"/>
          <w:sz w:val="24"/>
          <w14:textFill>
            <w14:solidFill>
              <w14:schemeClr w14:val="tx1">
                <w14:lumMod w14:val="95000"/>
                <w14:lumOff w14:val="5000"/>
              </w14:schemeClr>
            </w14:solidFill>
          </w14:textFill>
        </w:rPr>
        <w:t>深铁置业</w:t>
      </w:r>
      <w:r>
        <w:rPr>
          <w:rFonts w:hint="eastAsia" w:hAnsi="宋体"/>
          <w:color w:val="0D0D0D" w:themeColor="text1" w:themeTint="F2"/>
          <w:sz w:val="24"/>
          <w14:textFill>
            <w14:solidFill>
              <w14:schemeClr w14:val="tx1">
                <w14:lumMod w14:val="95000"/>
                <w14:lumOff w14:val="5000"/>
              </w14:schemeClr>
            </w14:solidFill>
          </w14:textFill>
        </w:rPr>
        <w:t>微信订阅</w:t>
      </w:r>
      <w:r>
        <w:rPr>
          <w:rFonts w:hAnsi="宋体"/>
          <w:color w:val="0D0D0D" w:themeColor="text1" w:themeTint="F2"/>
          <w:sz w:val="24"/>
          <w14:textFill>
            <w14:solidFill>
              <w14:schemeClr w14:val="tx1">
                <w14:lumMod w14:val="95000"/>
                <w14:lumOff w14:val="5000"/>
              </w14:schemeClr>
            </w14:solidFill>
          </w14:textFill>
        </w:rPr>
        <w:t>号</w:t>
      </w:r>
      <w:r>
        <w:rPr>
          <w:rFonts w:hint="eastAsia" w:hAnsi="宋体"/>
          <w:color w:val="0D0D0D" w:themeColor="text1" w:themeTint="F2"/>
          <w:sz w:val="24"/>
          <w14:textFill>
            <w14:solidFill>
              <w14:schemeClr w14:val="tx1">
                <w14:lumMod w14:val="95000"/>
                <w14:lumOff w14:val="5000"/>
              </w14:schemeClr>
            </w14:solidFill>
          </w14:textFill>
        </w:rPr>
        <w:t>”</w:t>
      </w:r>
      <w:r>
        <w:rPr>
          <w:rFonts w:hAnsi="宋体"/>
          <w:color w:val="0D0D0D" w:themeColor="text1" w:themeTint="F2"/>
          <w:sz w:val="24"/>
          <w14:textFill>
            <w14:solidFill>
              <w14:schemeClr w14:val="tx1">
                <w14:lumMod w14:val="95000"/>
                <w14:lumOff w14:val="5000"/>
              </w14:schemeClr>
            </w14:solidFill>
          </w14:textFill>
        </w:rPr>
        <w:t>中有关该项目</w:t>
      </w:r>
      <w:r>
        <w:rPr>
          <w:rFonts w:hint="eastAsia" w:hAnsi="宋体"/>
          <w:color w:val="0D0D0D" w:themeColor="text1" w:themeTint="F2"/>
          <w:sz w:val="24"/>
          <w14:textFill>
            <w14:solidFill>
              <w14:schemeClr w14:val="tx1">
                <w14:lumMod w14:val="95000"/>
                <w14:lumOff w14:val="5000"/>
              </w14:schemeClr>
            </w14:solidFill>
          </w14:textFill>
        </w:rPr>
        <w:t>补遗</w:t>
      </w:r>
      <w:r>
        <w:rPr>
          <w:rFonts w:hAnsi="宋体"/>
          <w:color w:val="0D0D0D" w:themeColor="text1" w:themeTint="F2"/>
          <w:sz w:val="24"/>
          <w14:textFill>
            <w14:solidFill>
              <w14:schemeClr w14:val="tx1">
                <w14:lumMod w14:val="95000"/>
                <w14:lumOff w14:val="5000"/>
              </w14:schemeClr>
            </w14:solidFill>
          </w14:textFill>
        </w:rPr>
        <w:t>文件的信息。</w:t>
      </w:r>
      <w:r>
        <w:rPr>
          <w:rFonts w:hint="eastAsia" w:hAnsi="宋体"/>
          <w:color w:val="0D0D0D" w:themeColor="text1" w:themeTint="F2"/>
          <w:sz w:val="24"/>
          <w14:textFill>
            <w14:solidFill>
              <w14:schemeClr w14:val="tx1">
                <w14:lumMod w14:val="95000"/>
                <w14:lumOff w14:val="5000"/>
              </w14:schemeClr>
            </w14:solidFill>
          </w14:textFill>
        </w:rPr>
        <w:t>否则，</w:t>
      </w:r>
      <w:r>
        <w:rPr>
          <w:rFonts w:hAnsi="宋体"/>
          <w:color w:val="0D0D0D" w:themeColor="text1" w:themeTint="F2"/>
          <w:sz w:val="24"/>
          <w14:textFill>
            <w14:solidFill>
              <w14:schemeClr w14:val="tx1">
                <w14:lumMod w14:val="95000"/>
                <w14:lumOff w14:val="5000"/>
              </w14:schemeClr>
            </w14:solidFill>
          </w14:textFill>
        </w:rPr>
        <w:t>由此导致的不利后果由参选人自负。</w:t>
      </w: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地址：深圳市福田区</w:t>
      </w:r>
      <w:r>
        <w:rPr>
          <w:rFonts w:hint="eastAsia" w:hAnsi="宋体"/>
          <w:color w:val="0D0D0D" w:themeColor="text1" w:themeTint="F2"/>
          <w:sz w:val="24"/>
          <w14:textFill>
            <w14:solidFill>
              <w14:schemeClr w14:val="tx1">
                <w14:lumMod w14:val="95000"/>
                <w14:lumOff w14:val="5000"/>
              </w14:schemeClr>
            </w14:solidFill>
          </w14:textFill>
        </w:rPr>
        <w:t>福中一路</w:t>
      </w:r>
      <w:r>
        <w:rPr>
          <w:rFonts w:hAnsi="宋体"/>
          <w:color w:val="0D0D0D" w:themeColor="text1" w:themeTint="F2"/>
          <w:sz w:val="24"/>
          <w14:textFill>
            <w14:solidFill>
              <w14:schemeClr w14:val="tx1">
                <w14:lumMod w14:val="95000"/>
                <w14:lumOff w14:val="5000"/>
              </w14:schemeClr>
            </w14:solidFill>
          </w14:textFill>
        </w:rPr>
        <w:t>1016号地铁</w:t>
      </w:r>
      <w:r>
        <w:rPr>
          <w:rFonts w:hint="eastAsia" w:hAnsi="宋体"/>
          <w:color w:val="0D0D0D" w:themeColor="text1" w:themeTint="F2"/>
          <w:sz w:val="24"/>
          <w14:textFill>
            <w14:solidFill>
              <w14:schemeClr w14:val="tx1">
                <w14:lumMod w14:val="95000"/>
                <w14:lumOff w14:val="5000"/>
              </w14:schemeClr>
            </w14:solidFill>
          </w14:textFill>
        </w:rPr>
        <w:t>大厦</w:t>
      </w: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4楼</w:t>
      </w:r>
    </w:p>
    <w:p>
      <w:pPr>
        <w:pStyle w:val="23"/>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 系 人：</w:t>
      </w:r>
      <w:r>
        <w:rPr>
          <w:rFonts w:hint="eastAsia" w:hAnsi="宋体"/>
          <w:color w:val="0D0D0D" w:themeColor="text1" w:themeTint="F2"/>
          <w:sz w:val="24"/>
          <w14:textFill>
            <w14:solidFill>
              <w14:schemeClr w14:val="tx1">
                <w14:lumMod w14:val="95000"/>
                <w14:lumOff w14:val="5000"/>
              </w14:schemeClr>
            </w14:solidFill>
          </w14:textFill>
        </w:rPr>
        <w:t>区小姐</w:t>
      </w:r>
      <w:r>
        <w:rPr>
          <w:rFonts w:hAnsi="宋体"/>
          <w:color w:val="0D0D0D" w:themeColor="text1" w:themeTint="F2"/>
          <w:sz w:val="24"/>
          <w14:textFill>
            <w14:solidFill>
              <w14:schemeClr w14:val="tx1">
                <w14:lumMod w14:val="95000"/>
                <w14:lumOff w14:val="5000"/>
              </w14:schemeClr>
            </w14:solidFill>
          </w14:textFill>
        </w:rPr>
        <w:t xml:space="preserve"> </w:t>
      </w:r>
    </w:p>
    <w:p>
      <w:pPr>
        <w:pStyle w:val="23"/>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联系电话：</w:t>
      </w:r>
      <w:r>
        <w:rPr>
          <w:rFonts w:hint="eastAsia" w:hAnsi="宋体"/>
          <w:color w:val="0D0D0D" w:themeColor="text1" w:themeTint="F2"/>
          <w:sz w:val="24"/>
          <w14:textFill>
            <w14:solidFill>
              <w14:schemeClr w14:val="tx1">
                <w14:lumMod w14:val="95000"/>
                <w14:lumOff w14:val="5000"/>
              </w14:schemeClr>
            </w14:solidFill>
          </w14:textFill>
        </w:rPr>
        <w:t>15818535591</w:t>
      </w:r>
    </w:p>
    <w:p>
      <w:pPr>
        <w:pStyle w:val="23"/>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传    真：</w:t>
      </w:r>
    </w:p>
    <w:p>
      <w:pPr>
        <w:pStyle w:val="23"/>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电    邮：252224607</w:t>
      </w:r>
      <w:r>
        <w:rPr>
          <w:rFonts w:hAnsi="宋体"/>
          <w:color w:val="0D0D0D" w:themeColor="text1" w:themeTint="F2"/>
          <w:sz w:val="24"/>
          <w14:textFill>
            <w14:solidFill>
              <w14:schemeClr w14:val="tx1">
                <w14:lumMod w14:val="95000"/>
                <w14:lumOff w14:val="5000"/>
              </w14:schemeClr>
            </w14:solidFill>
          </w14:textFill>
        </w:rPr>
        <w:t>@qq.com</w:t>
      </w:r>
    </w:p>
    <w:p>
      <w:pPr>
        <w:pStyle w:val="23"/>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期：2021</w:t>
      </w:r>
      <w:r>
        <w:rPr>
          <w:rFonts w:hint="eastAsia" w:hAnsi="宋体"/>
          <w:color w:val="0D0D0D" w:themeColor="text1" w:themeTint="F2"/>
          <w:sz w:val="24"/>
          <w14:textFill>
            <w14:solidFill>
              <w14:schemeClr w14:val="tx1">
                <w14:lumMod w14:val="95000"/>
                <w14:lumOff w14:val="5000"/>
              </w14:schemeClr>
            </w14:solidFill>
          </w14:textFill>
        </w:rPr>
        <w:t>年6月</w:t>
      </w:r>
      <w:r>
        <w:rPr>
          <w:rFonts w:hint="eastAsia" w:hAnsi="宋体"/>
          <w:color w:val="0D0D0D" w:themeColor="text1" w:themeTint="F2"/>
          <w:sz w:val="24"/>
          <w:lang w:val="en-US" w:eastAsia="zh-CN"/>
          <w14:textFill>
            <w14:solidFill>
              <w14:schemeClr w14:val="tx1">
                <w14:lumMod w14:val="95000"/>
                <w14:lumOff w14:val="5000"/>
              </w14:schemeClr>
            </w14:solidFill>
          </w14:textFill>
        </w:rPr>
        <w:t>4</w:t>
      </w:r>
      <w:r>
        <w:rPr>
          <w:rFonts w:hint="eastAsia" w:hAnsi="宋体"/>
          <w:color w:val="0D0D0D" w:themeColor="text1" w:themeTint="F2"/>
          <w:sz w:val="24"/>
          <w14:textFill>
            <w14:solidFill>
              <w14:schemeClr w14:val="tx1">
                <w14:lumMod w14:val="95000"/>
                <w14:lumOff w14:val="5000"/>
              </w14:schemeClr>
            </w14:solidFill>
          </w14:textFill>
        </w:rPr>
        <w:t>日</w:t>
      </w: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int="eastAsia"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360" w:lineRule="auto"/>
        <w:rPr>
          <w:rFonts w:hAnsi="宋体"/>
          <w:color w:val="0D0D0D" w:themeColor="text1" w:themeTint="F2"/>
          <w:u w:val="single"/>
          <w14:textFill>
            <w14:solidFill>
              <w14:schemeClr w14:val="tx1">
                <w14:lumMod w14:val="95000"/>
                <w14:lumOff w14:val="5000"/>
              </w14:schemeClr>
            </w14:solidFill>
          </w14:textFill>
        </w:rPr>
      </w:pPr>
    </w:p>
    <w:p>
      <w:pPr>
        <w:pStyle w:val="2"/>
        <w:spacing w:before="240" w:line="360" w:lineRule="auto"/>
        <w:rPr>
          <w:rFonts w:ascii="宋体" w:hAnsi="宋体"/>
          <w:b w:val="0"/>
          <w:color w:val="0D0D0D" w:themeColor="text1" w:themeTint="F2"/>
          <w:sz w:val="44"/>
          <w:szCs w:val="44"/>
          <w14:textFill>
            <w14:solidFill>
              <w14:schemeClr w14:val="tx1">
                <w14:lumMod w14:val="95000"/>
                <w14:lumOff w14:val="5000"/>
              </w14:schemeClr>
            </w14:solidFill>
          </w14:textFill>
        </w:rPr>
      </w:pPr>
      <w:bookmarkStart w:id="8" w:name="_Toc188439083"/>
      <w:bookmarkStart w:id="9" w:name="_Toc191203192"/>
      <w:bookmarkStart w:id="10" w:name="_Toc372555579"/>
      <w:bookmarkStart w:id="11" w:name="_Toc53991828"/>
      <w:r>
        <w:rPr>
          <w:rFonts w:hint="eastAsia" w:ascii="宋体" w:hAnsi="宋体"/>
          <w:b w:val="0"/>
          <w:color w:val="0D0D0D" w:themeColor="text1" w:themeTint="F2"/>
          <w:sz w:val="44"/>
          <w:szCs w:val="44"/>
          <w14:textFill>
            <w14:solidFill>
              <w14:schemeClr w14:val="tx1">
                <w14:lumMod w14:val="95000"/>
                <w14:lumOff w14:val="5000"/>
              </w14:schemeClr>
            </w14:solidFill>
          </w14:textFill>
        </w:rPr>
        <w:t>参选文件</w:t>
      </w:r>
      <w:bookmarkStart w:id="12" w:name="OLE_LINK1"/>
      <w:r>
        <w:rPr>
          <w:rFonts w:hint="eastAsia" w:ascii="宋体" w:hAnsi="宋体"/>
          <w:b w:val="0"/>
          <w:color w:val="0D0D0D" w:themeColor="text1" w:themeTint="F2"/>
          <w:sz w:val="44"/>
          <w:szCs w:val="44"/>
          <w14:textFill>
            <w14:solidFill>
              <w14:schemeClr w14:val="tx1">
                <w14:lumMod w14:val="95000"/>
                <w14:lumOff w14:val="5000"/>
              </w14:schemeClr>
            </w14:solidFill>
          </w14:textFill>
        </w:rPr>
        <w:t>无效和废标的情形</w:t>
      </w:r>
      <w:bookmarkEnd w:id="12"/>
      <w:r>
        <w:rPr>
          <w:rFonts w:hint="eastAsia" w:ascii="宋体" w:hAnsi="宋体"/>
          <w:b w:val="0"/>
          <w:color w:val="0D0D0D" w:themeColor="text1" w:themeTint="F2"/>
          <w:sz w:val="44"/>
          <w:szCs w:val="44"/>
          <w14:textFill>
            <w14:solidFill>
              <w14:schemeClr w14:val="tx1">
                <w14:lumMod w14:val="95000"/>
                <w14:lumOff w14:val="5000"/>
              </w14:schemeClr>
            </w14:solidFill>
          </w14:textFill>
        </w:rPr>
        <w:t>摘要</w:t>
      </w:r>
      <w:bookmarkEnd w:id="8"/>
      <w:bookmarkEnd w:id="9"/>
      <w:bookmarkEnd w:id="10"/>
      <w:bookmarkEnd w:id="11"/>
    </w:p>
    <w:p>
      <w:pPr>
        <w:pStyle w:val="23"/>
        <w:spacing w:line="360" w:lineRule="auto"/>
        <w:ind w:firstLine="482" w:firstLineChars="200"/>
        <w:rPr>
          <w:rFonts w:hAnsi="宋体"/>
          <w:b/>
          <w:bCs/>
          <w:color w:val="0D0D0D" w:themeColor="text1" w:themeTint="F2"/>
          <w:sz w:val="24"/>
          <w:szCs w:val="36"/>
          <w14:textFill>
            <w14:solidFill>
              <w14:schemeClr w14:val="tx1">
                <w14:lumMod w14:val="95000"/>
                <w14:lumOff w14:val="5000"/>
              </w14:schemeClr>
            </w14:solidFill>
          </w14:textFill>
        </w:rPr>
      </w:pPr>
      <w:bookmarkStart w:id="13" w:name="_Toc191203193"/>
      <w:bookmarkStart w:id="14" w:name="_Toc188439084"/>
      <w:r>
        <w:rPr>
          <w:rFonts w:hint="eastAsia" w:hAnsi="宋体"/>
          <w:b/>
          <w:bCs/>
          <w:color w:val="0D0D0D" w:themeColor="text1" w:themeTint="F2"/>
          <w:sz w:val="24"/>
          <w:szCs w:val="36"/>
          <w14:textFill>
            <w14:solidFill>
              <w14:schemeClr w14:val="tx1">
                <w14:lumMod w14:val="95000"/>
                <w14:lumOff w14:val="5000"/>
              </w14:schemeClr>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3"/>
      <w:bookmarkEnd w:id="14"/>
    </w:p>
    <w:p>
      <w:pPr>
        <w:spacing w:line="360" w:lineRule="auto"/>
        <w:ind w:firstLine="472" w:firstLineChars="196"/>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一、参选文件不予受理的情形（由比选人负责判定）:</w:t>
      </w:r>
    </w:p>
    <w:p>
      <w:pPr>
        <w:spacing w:line="360" w:lineRule="auto"/>
        <w:ind w:left="480"/>
        <w:rPr>
          <w:rFonts w:ascii="宋体" w:hAnsi="宋体"/>
          <w:bCs/>
          <w:color w:val="0D0D0D" w:themeColor="text1" w:themeTint="F2"/>
          <w:sz w:val="24"/>
          <w:szCs w:val="32"/>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2.参选文件</w:t>
      </w:r>
      <w:r>
        <w:rPr>
          <w:rFonts w:ascii="宋体" w:hAnsi="宋体"/>
          <w:bCs/>
          <w:color w:val="0D0D0D" w:themeColor="text1" w:themeTint="F2"/>
          <w:sz w:val="24"/>
          <w:szCs w:val="24"/>
          <w14:textFill>
            <w14:solidFill>
              <w14:schemeClr w14:val="tx1">
                <w14:lumMod w14:val="95000"/>
                <w14:lumOff w14:val="5000"/>
              </w14:schemeClr>
            </w14:solidFill>
          </w14:textFill>
        </w:rPr>
        <w:t>未按规定封</w:t>
      </w:r>
      <w:r>
        <w:rPr>
          <w:rFonts w:hint="eastAsia" w:ascii="宋体" w:hAnsi="宋体"/>
          <w:bCs/>
          <w:color w:val="0D0D0D" w:themeColor="text1" w:themeTint="F2"/>
          <w:sz w:val="24"/>
          <w:szCs w:val="24"/>
          <w14:textFill>
            <w14:solidFill>
              <w14:schemeClr w14:val="tx1">
                <w14:lumMod w14:val="95000"/>
                <w14:lumOff w14:val="5000"/>
              </w14:schemeClr>
            </w14:solidFill>
          </w14:textFill>
        </w:rPr>
        <w:t>装</w:t>
      </w:r>
      <w:r>
        <w:rPr>
          <w:rFonts w:ascii="宋体" w:hAnsi="宋体"/>
          <w:bCs/>
          <w:color w:val="0D0D0D" w:themeColor="text1" w:themeTint="F2"/>
          <w:sz w:val="24"/>
          <w:szCs w:val="24"/>
          <w14:textFill>
            <w14:solidFill>
              <w14:schemeClr w14:val="tx1">
                <w14:lumMod w14:val="95000"/>
                <w14:lumOff w14:val="5000"/>
              </w14:schemeClr>
            </w14:solidFill>
          </w14:textFill>
        </w:rPr>
        <w:t>和加盖参选人公章的</w:t>
      </w:r>
      <w:r>
        <w:rPr>
          <w:rFonts w:hint="eastAsia" w:ascii="宋体" w:hAnsi="宋体"/>
          <w:color w:val="0D0D0D" w:themeColor="text1" w:themeTint="F2"/>
          <w:sz w:val="24"/>
          <w14:textFill>
            <w14:solidFill>
              <w14:schemeClr w14:val="tx1">
                <w14:lumMod w14:val="95000"/>
                <w14:lumOff w14:val="5000"/>
              </w14:schemeClr>
            </w14:solidFill>
          </w14:textFill>
        </w:rPr>
        <w:t>。</w:t>
      </w:r>
    </w:p>
    <w:p>
      <w:pPr>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14:textFill>
            <w14:solidFill>
              <w14:schemeClr w14:val="tx1">
                <w14:lumMod w14:val="95000"/>
                <w14:lumOff w14:val="5000"/>
              </w14:schemeClr>
            </w14:solidFill>
          </w14:textFill>
        </w:rPr>
        <w:t>参选文件有下列情形之一的，初步评审不合格，应作无效标处理</w:t>
      </w:r>
      <w:r>
        <w:rPr>
          <w:rFonts w:hint="eastAsia" w:ascii="宋体" w:hAnsi="宋体"/>
          <w:b/>
          <w:bCs/>
          <w:color w:val="0D0D0D" w:themeColor="text1" w:themeTint="F2"/>
          <w:sz w:val="24"/>
          <w:szCs w:val="32"/>
          <w14:textFill>
            <w14:solidFill>
              <w14:schemeClr w14:val="tx1">
                <w14:lumMod w14:val="95000"/>
                <w14:lumOff w14:val="5000"/>
              </w14:schemeClr>
            </w14:solidFill>
          </w14:textFill>
        </w:rPr>
        <w:t>（由评标委员会负责判定）</w:t>
      </w:r>
      <w:r>
        <w:rPr>
          <w:rFonts w:hint="eastAsia" w:ascii="宋体" w:hAnsi="宋体"/>
          <w:b/>
          <w:color w:val="0D0D0D" w:themeColor="text1" w:themeTint="F2"/>
          <w:sz w:val="24"/>
          <w14:textFill>
            <w14:solidFill>
              <w14:schemeClr w14:val="tx1">
                <w14:lumMod w14:val="95000"/>
                <w14:lumOff w14:val="5000"/>
              </w14:schemeClr>
            </w14:solidFill>
          </w14:textFill>
        </w:rPr>
        <w:t>:</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1．参选文件未按要求加盖参选人公章的；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2．参选文件</w:t>
      </w:r>
      <w:r>
        <w:rPr>
          <w:rFonts w:ascii="宋体" w:hAnsi="宋体"/>
          <w:color w:val="0D0D0D" w:themeColor="text1" w:themeTint="F2"/>
          <w:sz w:val="24"/>
          <w14:textFill>
            <w14:solidFill>
              <w14:schemeClr w14:val="tx1">
                <w14:lumMod w14:val="95000"/>
                <w14:lumOff w14:val="5000"/>
              </w14:schemeClr>
            </w14:solidFill>
          </w14:textFill>
        </w:rPr>
        <w:t>未经法定代表人或其委托代理人签字</w:t>
      </w:r>
      <w:r>
        <w:rPr>
          <w:rFonts w:hint="eastAsia" w:ascii="宋体" w:hAnsi="宋体"/>
          <w:color w:val="0D0D0D" w:themeColor="text1" w:themeTint="F2"/>
          <w:sz w:val="24"/>
          <w14:textFill>
            <w14:solidFill>
              <w14:schemeClr w14:val="tx1">
                <w14:lumMod w14:val="95000"/>
                <w14:lumOff w14:val="5000"/>
              </w14:schemeClr>
            </w14:solidFill>
          </w14:textFill>
        </w:rPr>
        <w:t>或盖章</w:t>
      </w:r>
      <w:r>
        <w:rPr>
          <w:rFonts w:ascii="宋体" w:hAnsi="宋体"/>
          <w:color w:val="0D0D0D" w:themeColor="text1" w:themeTint="F2"/>
          <w:sz w:val="24"/>
          <w14:textFill>
            <w14:solidFill>
              <w14:schemeClr w14:val="tx1">
                <w14:lumMod w14:val="95000"/>
                <w14:lumOff w14:val="5000"/>
              </w14:schemeClr>
            </w14:solidFill>
          </w14:textFill>
        </w:rPr>
        <w:t>的，或</w:t>
      </w:r>
      <w:r>
        <w:rPr>
          <w:rFonts w:hint="eastAsia" w:ascii="宋体" w:hAnsi="宋体"/>
          <w:color w:val="0D0D0D" w:themeColor="text1" w:themeTint="F2"/>
          <w:sz w:val="24"/>
          <w14:textFill>
            <w14:solidFill>
              <w14:schemeClr w14:val="tx1">
                <w14:lumMod w14:val="95000"/>
                <w14:lumOff w14:val="5000"/>
              </w14:schemeClr>
            </w14:solidFill>
          </w14:textFill>
        </w:rPr>
        <w:t>有</w:t>
      </w:r>
      <w:r>
        <w:rPr>
          <w:rFonts w:ascii="宋体" w:hAnsi="宋体"/>
          <w:color w:val="0D0D0D" w:themeColor="text1" w:themeTint="F2"/>
          <w:sz w:val="24"/>
          <w14:textFill>
            <w14:solidFill>
              <w14:schemeClr w14:val="tx1">
                <w14:lumMod w14:val="95000"/>
                <w14:lumOff w14:val="5000"/>
              </w14:schemeClr>
            </w14:solidFill>
          </w14:textFill>
        </w:rPr>
        <w:t>委托代理人签字但未随参选文件一起提供“法定代表人授权书”原件的；</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3．对固定的参选格式文件内容进行了实质性修改，或加进额外的条件；</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r>
        <w:rPr>
          <w:rFonts w:ascii="宋体" w:hAnsi="宋体"/>
          <w:color w:val="0D0D0D" w:themeColor="text1" w:themeTint="F2"/>
          <w:sz w:val="24"/>
          <w14:textFill>
            <w14:solidFill>
              <w14:schemeClr w14:val="tx1">
                <w14:lumMod w14:val="95000"/>
                <w14:lumOff w14:val="5000"/>
              </w14:schemeClr>
            </w14:solidFill>
          </w14:textFill>
        </w:rPr>
        <w:t>投标函</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中的内容未按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文件的</w:t>
      </w:r>
      <w:r>
        <w:rPr>
          <w:rFonts w:hint="eastAsia" w:ascii="宋体" w:hAnsi="宋体"/>
          <w:color w:val="0D0D0D" w:themeColor="text1" w:themeTint="F2"/>
          <w:sz w:val="24"/>
          <w14:textFill>
            <w14:solidFill>
              <w14:schemeClr w14:val="tx1">
                <w14:lumMod w14:val="95000"/>
                <w14:lumOff w14:val="5000"/>
              </w14:schemeClr>
            </w14:solidFill>
          </w14:textFill>
        </w:rPr>
        <w:t>要求</w:t>
      </w:r>
      <w:r>
        <w:rPr>
          <w:rFonts w:ascii="宋体" w:hAnsi="宋体"/>
          <w:color w:val="0D0D0D" w:themeColor="text1" w:themeTint="F2"/>
          <w:sz w:val="24"/>
          <w14:textFill>
            <w14:solidFill>
              <w14:schemeClr w14:val="tx1">
                <w14:lumMod w14:val="95000"/>
                <w14:lumOff w14:val="5000"/>
              </w14:schemeClr>
            </w14:solidFill>
          </w14:textFill>
        </w:rPr>
        <w:t>填写；</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r>
        <w:rPr>
          <w:rFonts w:ascii="宋体" w:hAnsi="宋体"/>
          <w:color w:val="0D0D0D" w:themeColor="text1" w:themeTint="F2"/>
          <w:sz w:val="24"/>
          <w14:textFill>
            <w14:solidFill>
              <w14:schemeClr w14:val="tx1">
                <w14:lumMod w14:val="95000"/>
                <w14:lumOff w14:val="5000"/>
              </w14:schemeClr>
            </w14:solidFill>
          </w14:textFill>
        </w:rPr>
        <w:t>投标人的</w:t>
      </w:r>
      <w:r>
        <w:rPr>
          <w:rFonts w:hint="eastAsia" w:ascii="宋体" w:hAnsi="宋体"/>
          <w:color w:val="0D0D0D" w:themeColor="text1" w:themeTint="F2"/>
          <w:sz w:val="24"/>
          <w14:textFill>
            <w14:solidFill>
              <w14:schemeClr w14:val="tx1">
                <w14:lumMod w14:val="95000"/>
                <w14:lumOff w14:val="5000"/>
              </w14:schemeClr>
            </w14:solidFill>
          </w14:textFill>
        </w:rPr>
        <w:t>报价高于控制价的；</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r>
        <w:rPr>
          <w:rFonts w:ascii="宋体" w:hAnsi="宋体"/>
          <w:color w:val="0D0D0D" w:themeColor="text1" w:themeTint="F2"/>
          <w:sz w:val="24"/>
          <w14:textFill>
            <w14:solidFill>
              <w14:schemeClr w14:val="tx1">
                <w14:lumMod w14:val="95000"/>
                <w14:lumOff w14:val="5000"/>
              </w14:schemeClr>
            </w14:solidFill>
          </w14:textFill>
        </w:rPr>
        <w:t>投标人的投标报价是可变动价格的，或包含了价格调整要求的，</w:t>
      </w:r>
      <w:r>
        <w:rPr>
          <w:rFonts w:hint="eastAsia" w:ascii="宋体" w:hAnsi="宋体"/>
          <w:color w:val="0D0D0D" w:themeColor="text1" w:themeTint="F2"/>
          <w:sz w:val="24"/>
          <w14:textFill>
            <w14:solidFill>
              <w14:schemeClr w14:val="tx1">
                <w14:lumMod w14:val="95000"/>
                <w14:lumOff w14:val="5000"/>
              </w14:schemeClr>
            </w14:solidFill>
          </w14:textFill>
        </w:rPr>
        <w:t>或投标人递交两份或多份内容不同的报价文件，或在一份报价文件中对同一招标项目报有两个或多个报价，且未声明哪一个有效的；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7.经审查</w:t>
      </w:r>
      <w:r>
        <w:rPr>
          <w:rFonts w:ascii="宋体" w:hAnsi="宋体"/>
          <w:color w:val="0D0D0D" w:themeColor="text1" w:themeTint="F2"/>
          <w:sz w:val="24"/>
          <w14:textFill>
            <w14:solidFill>
              <w14:schemeClr w14:val="tx1">
                <w14:lumMod w14:val="95000"/>
                <w14:lumOff w14:val="5000"/>
              </w14:schemeClr>
            </w14:solidFill>
          </w14:textFill>
        </w:rPr>
        <w:t>参选人不符合资格要求的。</w:t>
      </w:r>
    </w:p>
    <w:p>
      <w:pPr>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三、参选文件存在下列情形的，应作废标处理（由评标委员会负责判定）：</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1．参选人以他人的名义参选或出现串通参选、弄虚作假情形的；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2、不同参选人的参选文件内容存在非正常一致的；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3、不同参选人的参选文件错漏之处一致的；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4</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、不同参选人的参选文件由同一单位或者同一个人编制的；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、不同参选人的参选文件相互混装的；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、不同参选人委托同一人参选的；</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7</w:t>
      </w:r>
      <w:r>
        <w:rPr>
          <w:rFonts w:hint="eastAsia" w:ascii="宋体" w:hAnsi="宋体"/>
          <w:color w:val="0D0D0D" w:themeColor="text1" w:themeTint="F2"/>
          <w:sz w:val="24"/>
          <w14:textFill>
            <w14:solidFill>
              <w14:schemeClr w14:val="tx1">
                <w14:lumMod w14:val="95000"/>
                <w14:lumOff w14:val="5000"/>
              </w14:schemeClr>
            </w14:solidFill>
          </w14:textFill>
        </w:rPr>
        <w:t>、参选人拒不按照评标委员会要求对参选文件进行澄清、说明、补正的。</w:t>
      </w:r>
    </w:p>
    <w:p>
      <w:pPr>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四</w:t>
      </w:r>
      <w:r>
        <w:rPr>
          <w:rFonts w:ascii="宋体" w:hAnsi="宋体"/>
          <w:b/>
          <w:color w:val="0D0D0D" w:themeColor="text1" w:themeTint="F2"/>
          <w:sz w:val="24"/>
          <w14:textFill>
            <w14:solidFill>
              <w14:schemeClr w14:val="tx1">
                <w14:lumMod w14:val="95000"/>
                <w14:lumOff w14:val="5000"/>
              </w14:schemeClr>
            </w14:solidFill>
          </w14:textFill>
        </w:rPr>
        <w:t>、本项目不接受有下列情形之一的企业或从业人员参与参选：</w:t>
      </w:r>
    </w:p>
    <w:p>
      <w:pPr>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2017</w:t>
      </w:r>
      <w:r>
        <w:rPr>
          <w:rFonts w:hint="eastAsia" w:ascii="宋体" w:hAnsi="宋体"/>
          <w:color w:val="0D0D0D" w:themeColor="text1" w:themeTint="F2"/>
          <w:sz w:val="24"/>
          <w14:textFill>
            <w14:solidFill>
              <w14:schemeClr w14:val="tx1">
                <w14:lumMod w14:val="95000"/>
                <w14:lumOff w14:val="5000"/>
              </w14:schemeClr>
            </w14:solidFill>
          </w14:textFill>
        </w:rPr>
        <w:t>年</w:t>
      </w:r>
      <w:r>
        <w:rPr>
          <w:rFonts w:ascii="宋体" w:hAnsi="宋体"/>
          <w:color w:val="0D0D0D" w:themeColor="text1" w:themeTint="F2"/>
          <w:sz w:val="24"/>
          <w14:textFill>
            <w14:solidFill>
              <w14:schemeClr w14:val="tx1">
                <w14:lumMod w14:val="95000"/>
                <w14:lumOff w14:val="5000"/>
              </w14:schemeClr>
            </w14:solidFill>
          </w14:textFill>
        </w:rPr>
        <w:t>1月1日以来，有串通参选不良行为记录或涉嫌串通参选，并正在接受城市主管部门调查的参选申请人；</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2</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联合体参选申请人。</w:t>
      </w: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p>
    <w:p>
      <w:pPr>
        <w:pStyle w:val="4"/>
        <w:spacing w:line="360" w:lineRule="auto"/>
        <w:ind w:left="0" w:firstLine="0"/>
        <w:jc w:val="center"/>
        <w:rPr>
          <w:rFonts w:ascii="宋体" w:hAnsi="宋体"/>
          <w:b w:val="0"/>
          <w:color w:val="0D0D0D" w:themeColor="text1" w:themeTint="F2"/>
          <w:kern w:val="44"/>
          <w:sz w:val="44"/>
          <w:szCs w:val="44"/>
          <w14:textFill>
            <w14:solidFill>
              <w14:schemeClr w14:val="tx1">
                <w14:lumMod w14:val="95000"/>
                <w14:lumOff w14:val="5000"/>
              </w14:schemeClr>
            </w14:solidFill>
          </w14:textFill>
        </w:rPr>
      </w:pPr>
      <w:bookmarkStart w:id="15" w:name="_Toc53991829"/>
      <w:r>
        <w:rPr>
          <w:rFonts w:hint="eastAsia" w:ascii="宋体" w:hAnsi="宋体"/>
          <w:b w:val="0"/>
          <w:color w:val="0D0D0D" w:themeColor="text1" w:themeTint="F2"/>
          <w:kern w:val="44"/>
          <w:sz w:val="44"/>
          <w:szCs w:val="44"/>
          <w14:textFill>
            <w14:solidFill>
              <w14:schemeClr w14:val="tx1">
                <w14:lumMod w14:val="95000"/>
                <w14:lumOff w14:val="5000"/>
              </w14:schemeClr>
            </w14:solidFill>
          </w14:textFill>
        </w:rPr>
        <w:t>比选公告</w:t>
      </w:r>
      <w:bookmarkEnd w:id="6"/>
      <w:bookmarkEnd w:id="15"/>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深圳市地铁集团有限公司拟对</w:t>
      </w:r>
      <w:r>
        <w:rPr>
          <w:rFonts w:hint="eastAsia" w:hAnsi="宋体"/>
          <w:b/>
          <w:bCs/>
          <w:color w:val="0D0D0D" w:themeColor="text1" w:themeTint="F2"/>
          <w:sz w:val="24"/>
          <w:szCs w:val="24"/>
          <w:u w:val="single"/>
          <w14:textFill>
            <w14:solidFill>
              <w14:schemeClr w14:val="tx1">
                <w14:lumMod w14:val="95000"/>
                <w14:lumOff w14:val="5000"/>
              </w14:schemeClr>
            </w14:solidFill>
          </w14:textFill>
        </w:rPr>
        <w:t>山海漫街楼体条幅及宣传物料制作</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山海漫街楼体条幅及宣传物料制作</w:t>
      </w:r>
    </w:p>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二、比选内容</w:t>
      </w:r>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山海漫街楼体条幅及宣传物料制作具体内容包括但不限于：</w:t>
      </w:r>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（一）楼体广告制作安装</w:t>
      </w:r>
    </w:p>
    <w:tbl>
      <w:tblPr>
        <w:tblStyle w:val="46"/>
        <w:tblW w:w="4862" w:type="pct"/>
        <w:tblInd w:w="0" w:type="dxa"/>
        <w:tblLayout w:type="fixed"/>
        <w:tblCellMar>
          <w:top w:w="0" w:type="dxa"/>
          <w:left w:w="108" w:type="dxa"/>
          <w:bottom w:w="0" w:type="dxa"/>
          <w:right w:w="108" w:type="dxa"/>
        </w:tblCellMar>
      </w:tblPr>
      <w:tblGrid>
        <w:gridCol w:w="716"/>
        <w:gridCol w:w="1162"/>
        <w:gridCol w:w="2082"/>
        <w:gridCol w:w="1078"/>
        <w:gridCol w:w="1493"/>
        <w:gridCol w:w="1397"/>
        <w:gridCol w:w="1356"/>
      </w:tblGrid>
      <w:tr>
        <w:tblPrEx>
          <w:tblCellMar>
            <w:top w:w="0" w:type="dxa"/>
            <w:left w:w="108" w:type="dxa"/>
            <w:bottom w:w="0" w:type="dxa"/>
            <w:right w:w="108" w:type="dxa"/>
          </w:tblCellMar>
        </w:tblPrEx>
        <w:trPr>
          <w:trHeight w:val="331"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序号</w:t>
            </w:r>
          </w:p>
        </w:tc>
        <w:tc>
          <w:tcPr>
            <w:tcW w:w="626"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类别</w:t>
            </w:r>
          </w:p>
        </w:tc>
        <w:tc>
          <w:tcPr>
            <w:tcW w:w="1120"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位置</w:t>
            </w:r>
          </w:p>
        </w:tc>
        <w:tc>
          <w:tcPr>
            <w:tcW w:w="581"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尺寸</w:t>
            </w:r>
          </w:p>
        </w:tc>
        <w:tc>
          <w:tcPr>
            <w:tcW w:w="804"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内容</w:t>
            </w:r>
          </w:p>
        </w:tc>
        <w:tc>
          <w:tcPr>
            <w:tcW w:w="752"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材质</w:t>
            </w:r>
          </w:p>
        </w:tc>
        <w:tc>
          <w:tcPr>
            <w:tcW w:w="728"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备注</w:t>
            </w:r>
          </w:p>
        </w:tc>
      </w:tr>
      <w:tr>
        <w:tblPrEx>
          <w:tblCellMar>
            <w:top w:w="0" w:type="dxa"/>
            <w:left w:w="108" w:type="dxa"/>
            <w:bottom w:w="0" w:type="dxa"/>
            <w:right w:w="108" w:type="dxa"/>
          </w:tblCellMar>
        </w:tblPrEx>
        <w:trPr>
          <w:trHeight w:val="2928"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楼体灯箱</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w:t>
            </w:r>
          </w:p>
          <w:p>
            <w:pPr>
              <w:jc w:val="center"/>
            </w:pP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约27㎡</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案名、主标语、电话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50*50*1.5MM厚镀锌通，304#不锈钢包边条，550喷绘布，LED灯模组（国标金龙羽三芯电缆线）</w:t>
            </w:r>
          </w:p>
        </w:tc>
        <w:tc>
          <w:tcPr>
            <w:tcW w:w="7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仅报批、报建(</w:t>
            </w:r>
            <w:r>
              <w:t>1</w:t>
            </w:r>
            <w:r>
              <w:rPr>
                <w:rFonts w:hint="eastAsia"/>
              </w:rPr>
              <w:t>年)、拆除</w:t>
            </w:r>
            <w:r>
              <w:t>费用</w:t>
            </w: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山海韵社区内2条</w:t>
            </w:r>
          </w:p>
          <w:p>
            <w:pPr>
              <w:jc w:val="center"/>
            </w:pPr>
            <w:r>
              <w:drawing>
                <wp:inline distT="0" distB="0" distL="114300" distR="114300">
                  <wp:extent cx="834390" cy="608330"/>
                  <wp:effectExtent l="0" t="0" r="3810" b="12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a:off x="0" y="0"/>
                            <a:ext cx="834390" cy="60833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约70㎡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restart"/>
            <w:tcBorders>
              <w:top w:val="single" w:color="auto" w:sz="4" w:space="0"/>
              <w:left w:val="nil"/>
              <w:right w:val="single" w:color="auto" w:sz="4" w:space="0"/>
            </w:tcBorders>
            <w:shd w:val="clear" w:color="000000" w:fill="FFFFFF"/>
            <w:vAlign w:val="center"/>
          </w:tcPr>
          <w:p>
            <w:pPr>
              <w:jc w:val="center"/>
            </w:pPr>
            <w:r>
              <w:rPr>
                <w:rFonts w:hint="eastAsia"/>
              </w:rPr>
              <w:t>含制作、报批、报建（1年）人工、运输、安装、高空作业及</w:t>
            </w:r>
            <w:r>
              <w:t>拆除费用</w:t>
            </w:r>
          </w:p>
          <w:p>
            <w:pPr>
              <w:jc w:val="center"/>
            </w:pP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兴海大道2条</w:t>
            </w:r>
          </w:p>
          <w:p>
            <w:pPr>
              <w:jc w:val="center"/>
            </w:pPr>
            <w:r>
              <w:drawing>
                <wp:inline distT="0" distB="0" distL="114300" distR="114300">
                  <wp:extent cx="836295" cy="689610"/>
                  <wp:effectExtent l="0" t="0" r="1905" b="152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8"/>
                          <a:stretch>
                            <a:fillRect/>
                          </a:stretch>
                        </pic:blipFill>
                        <pic:spPr>
                          <a:xfrm>
                            <a:off x="0" y="0"/>
                            <a:ext cx="836295" cy="68961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约300㎡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626" w:type="pct"/>
            <w:tcBorders>
              <w:top w:val="single" w:color="auto" w:sz="4" w:space="0"/>
              <w:left w:val="nil"/>
              <w:bottom w:val="single" w:color="auto" w:sz="4" w:space="0"/>
              <w:right w:val="single" w:color="auto" w:sz="4" w:space="0"/>
            </w:tcBorders>
            <w:shd w:val="clear" w:color="000000" w:fill="FFFFFF"/>
            <w:vAlign w:val="center"/>
          </w:tcPr>
          <w:p>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松湖路2条</w:t>
            </w:r>
          </w:p>
          <w:p>
            <w:pPr>
              <w:jc w:val="center"/>
            </w:pPr>
            <w:r>
              <w:drawing>
                <wp:inline distT="0" distB="0" distL="114300" distR="114300">
                  <wp:extent cx="833120" cy="445135"/>
                  <wp:effectExtent l="0" t="0" r="5080" b="1206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833120" cy="445135"/>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约460㎡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1305"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山海津社区内部篮球场2条</w:t>
            </w:r>
          </w:p>
          <w:p>
            <w:pPr>
              <w:jc w:val="center"/>
            </w:pPr>
            <w:r>
              <w:drawing>
                <wp:inline distT="0" distB="0" distL="114300" distR="114300">
                  <wp:extent cx="834390" cy="586740"/>
                  <wp:effectExtent l="0" t="0" r="381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834390" cy="58674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约100㎡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331"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社区楼体条幅2条</w:t>
            </w:r>
          </w:p>
          <w:p>
            <w:pPr>
              <w:jc w:val="center"/>
            </w:pPr>
            <w:r>
              <w:rPr>
                <w:rFonts w:hint="eastAsia"/>
              </w:rPr>
              <w:drawing>
                <wp:inline distT="0" distB="0" distL="114300" distR="114300">
                  <wp:extent cx="833120" cy="783590"/>
                  <wp:effectExtent l="0" t="0" r="5080" b="16510"/>
                  <wp:docPr id="6" name="图片 5" descr="1621389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1621389570(1)"/>
                          <pic:cNvPicPr>
                            <a:picLocks noChangeAspect="1"/>
                          </pic:cNvPicPr>
                        </pic:nvPicPr>
                        <pic:blipFill>
                          <a:blip r:embed="rId11"/>
                          <a:stretch>
                            <a:fillRect/>
                          </a:stretch>
                        </pic:blipFill>
                        <pic:spPr>
                          <a:xfrm>
                            <a:off x="0" y="0"/>
                            <a:ext cx="833120" cy="783590"/>
                          </a:xfrm>
                          <a:prstGeom prst="rect">
                            <a:avLst/>
                          </a:prstGeom>
                          <a:noFill/>
                          <a:ln>
                            <a:noFill/>
                          </a:ln>
                        </pic:spPr>
                      </pic:pic>
                    </a:graphicData>
                  </a:graphic>
                </wp:inline>
              </w:drawing>
            </w:r>
          </w:p>
          <w:p>
            <w:pPr>
              <w:jc w:val="center"/>
            </w:pP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推广语+电话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bottom w:val="single" w:color="auto" w:sz="4" w:space="0"/>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336" w:hRule="atLeast"/>
        </w:trPr>
        <w:tc>
          <w:tcPr>
            <w:tcW w:w="2132"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jc w:val="center"/>
            </w:pPr>
            <w:r>
              <w:rPr>
                <w:rFonts w:hint="eastAsia"/>
                <w:b/>
                <w:bCs/>
              </w:rPr>
              <w:t>楼条条幅尺寸合计</w:t>
            </w:r>
          </w:p>
        </w:tc>
        <w:tc>
          <w:tcPr>
            <w:tcW w:w="2867" w:type="pct"/>
            <w:gridSpan w:val="4"/>
            <w:tcBorders>
              <w:top w:val="single" w:color="auto" w:sz="4" w:space="0"/>
              <w:left w:val="nil"/>
              <w:bottom w:val="single" w:color="auto" w:sz="4" w:space="0"/>
              <w:right w:val="single" w:color="auto" w:sz="4" w:space="0"/>
            </w:tcBorders>
            <w:shd w:val="clear" w:color="000000" w:fill="FFFFFF"/>
            <w:vAlign w:val="center"/>
          </w:tcPr>
          <w:p>
            <w:r>
              <w:rPr>
                <w:rFonts w:hint="eastAsia"/>
              </w:rPr>
              <w:t>950㎡（工作内容包括但不限于报批、报建、拆除、人工、制作、运输、安装、高空作业等）。</w:t>
            </w:r>
          </w:p>
        </w:tc>
      </w:tr>
    </w:tbl>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（二）宣传物料及印刷品制作</w:t>
      </w:r>
    </w:p>
    <w:tbl>
      <w:tblPr>
        <w:tblStyle w:val="46"/>
        <w:tblW w:w="9411" w:type="dxa"/>
        <w:jc w:val="center"/>
        <w:tblLayout w:type="fixed"/>
        <w:tblCellMar>
          <w:top w:w="0" w:type="dxa"/>
          <w:left w:w="108" w:type="dxa"/>
          <w:bottom w:w="0" w:type="dxa"/>
          <w:right w:w="108" w:type="dxa"/>
        </w:tblCellMar>
      </w:tblPr>
      <w:tblGrid>
        <w:gridCol w:w="1540"/>
        <w:gridCol w:w="2141"/>
        <w:gridCol w:w="1189"/>
        <w:gridCol w:w="1781"/>
        <w:gridCol w:w="856"/>
        <w:gridCol w:w="1904"/>
      </w:tblGrid>
      <w:tr>
        <w:tblPrEx>
          <w:tblCellMar>
            <w:top w:w="0" w:type="dxa"/>
            <w:left w:w="108" w:type="dxa"/>
            <w:bottom w:w="0" w:type="dxa"/>
            <w:right w:w="108" w:type="dxa"/>
          </w:tblCellMar>
        </w:tblPrEx>
        <w:trPr>
          <w:trHeight w:val="447" w:hRule="atLeast"/>
          <w:jc w:val="center"/>
        </w:trPr>
        <w:tc>
          <w:tcPr>
            <w:tcW w:w="154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物料名称</w:t>
            </w:r>
          </w:p>
        </w:tc>
        <w:tc>
          <w:tcPr>
            <w:tcW w:w="2141"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材质</w:t>
            </w:r>
          </w:p>
        </w:tc>
        <w:tc>
          <w:tcPr>
            <w:tcW w:w="1189"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工艺</w:t>
            </w:r>
          </w:p>
        </w:tc>
        <w:tc>
          <w:tcPr>
            <w:tcW w:w="1781"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尺寸</w:t>
            </w:r>
          </w:p>
        </w:tc>
        <w:tc>
          <w:tcPr>
            <w:tcW w:w="856"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单位</w:t>
            </w:r>
          </w:p>
        </w:tc>
        <w:tc>
          <w:tcPr>
            <w:tcW w:w="1904"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数量</w:t>
            </w:r>
          </w:p>
        </w:tc>
      </w:tr>
      <w:tr>
        <w:tblPrEx>
          <w:tblCellMar>
            <w:top w:w="0" w:type="dxa"/>
            <w:left w:w="108" w:type="dxa"/>
            <w:bottom w:w="0" w:type="dxa"/>
            <w:right w:w="108" w:type="dxa"/>
          </w:tblCellMar>
        </w:tblPrEx>
        <w:trPr>
          <w:trHeight w:val="1161" w:hRule="atLeast"/>
          <w:jc w:val="center"/>
        </w:trPr>
        <w:tc>
          <w:tcPr>
            <w:tcW w:w="15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宣传单张</w:t>
            </w:r>
          </w:p>
        </w:tc>
        <w:tc>
          <w:tcPr>
            <w:tcW w:w="214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b/>
                <w:color w:val="000000"/>
                <w:kern w:val="0"/>
                <w:sz w:val="24"/>
                <w:szCs w:val="24"/>
              </w:rPr>
            </w:pPr>
            <w:r>
              <w:rPr>
                <w:rFonts w:hint="eastAsia" w:ascii="楷体" w:hAnsi="楷体" w:eastAsia="楷体" w:cs="宋体"/>
                <w:color w:val="000000"/>
                <w:kern w:val="0"/>
                <w:sz w:val="24"/>
                <w:szCs w:val="24"/>
              </w:rPr>
              <w:t>铜版纸250g</w:t>
            </w:r>
          </w:p>
        </w:tc>
        <w:tc>
          <w:tcPr>
            <w:tcW w:w="1189"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p>
            <w:pPr>
              <w:widowControl/>
              <w:jc w:val="center"/>
              <w:rPr>
                <w:rFonts w:ascii="楷体" w:hAnsi="楷体" w:eastAsia="楷体" w:cs="宋体"/>
                <w:color w:val="000000"/>
                <w:kern w:val="0"/>
                <w:sz w:val="24"/>
                <w:szCs w:val="24"/>
              </w:rPr>
            </w:pPr>
          </w:p>
        </w:tc>
        <w:tc>
          <w:tcPr>
            <w:tcW w:w="178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A3</w:t>
            </w:r>
          </w:p>
        </w:tc>
        <w:tc>
          <w:tcPr>
            <w:tcW w:w="85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张</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60000</w:t>
            </w:r>
          </w:p>
        </w:tc>
      </w:tr>
      <w:tr>
        <w:tblPrEx>
          <w:tblCellMar>
            <w:top w:w="0" w:type="dxa"/>
            <w:left w:w="108" w:type="dxa"/>
            <w:bottom w:w="0" w:type="dxa"/>
            <w:right w:w="108" w:type="dxa"/>
          </w:tblCellMar>
        </w:tblPrEx>
        <w:trPr>
          <w:trHeight w:val="1369" w:hRule="atLeast"/>
          <w:jc w:val="center"/>
        </w:trPr>
        <w:tc>
          <w:tcPr>
            <w:tcW w:w="15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折页</w:t>
            </w:r>
          </w:p>
        </w:tc>
        <w:tc>
          <w:tcPr>
            <w:tcW w:w="214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b/>
                <w:color w:val="000000"/>
                <w:kern w:val="0"/>
                <w:sz w:val="24"/>
                <w:szCs w:val="24"/>
              </w:rPr>
            </w:pPr>
            <w:r>
              <w:rPr>
                <w:rFonts w:hint="eastAsia" w:ascii="楷体" w:hAnsi="楷体" w:eastAsia="楷体" w:cs="宋体"/>
                <w:color w:val="000000"/>
                <w:kern w:val="0"/>
                <w:sz w:val="24"/>
                <w:szCs w:val="24"/>
              </w:rPr>
              <w:t>纸张名仕风采细格300g</w:t>
            </w:r>
          </w:p>
        </w:tc>
        <w:tc>
          <w:tcPr>
            <w:tcW w:w="1189"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78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180*350mm(h)   展开尺寸：750*350mm(h)</w:t>
            </w:r>
          </w:p>
        </w:tc>
        <w:tc>
          <w:tcPr>
            <w:tcW w:w="85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份</w:t>
            </w:r>
          </w:p>
        </w:tc>
        <w:tc>
          <w:tcPr>
            <w:tcW w:w="1904" w:type="dxa"/>
            <w:tcBorders>
              <w:top w:val="single" w:color="auto" w:sz="4" w:space="0"/>
              <w:left w:val="nil"/>
              <w:bottom w:val="single" w:color="auto" w:sz="4" w:space="0"/>
              <w:right w:val="single" w:color="auto" w:sz="4" w:space="0"/>
            </w:tcBorders>
            <w:vAlign w:val="center"/>
          </w:tcPr>
          <w:p>
            <w:pPr>
              <w:widowControl/>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3000</w:t>
            </w:r>
          </w:p>
        </w:tc>
      </w:tr>
      <w:tr>
        <w:tblPrEx>
          <w:tblCellMar>
            <w:top w:w="0" w:type="dxa"/>
            <w:left w:w="108" w:type="dxa"/>
            <w:bottom w:w="0" w:type="dxa"/>
            <w:right w:w="108" w:type="dxa"/>
          </w:tblCellMar>
        </w:tblPrEx>
        <w:trPr>
          <w:trHeight w:val="887" w:hRule="atLeast"/>
          <w:jc w:val="center"/>
        </w:trPr>
        <w:tc>
          <w:tcPr>
            <w:tcW w:w="15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门锁挂牌/挂车卡</w:t>
            </w:r>
          </w:p>
        </w:tc>
        <w:tc>
          <w:tcPr>
            <w:tcW w:w="214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铜版纸300g双面</w:t>
            </w:r>
          </w:p>
        </w:tc>
        <w:tc>
          <w:tcPr>
            <w:tcW w:w="1189"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highlight w:val="yellow"/>
              </w:rPr>
            </w:pPr>
            <w:r>
              <w:rPr>
                <w:rFonts w:hint="eastAsia" w:ascii="楷体" w:hAnsi="楷体" w:eastAsia="楷体" w:cs="宋体"/>
                <w:color w:val="000000"/>
                <w:kern w:val="0"/>
                <w:sz w:val="24"/>
                <w:szCs w:val="24"/>
              </w:rPr>
              <w:t>压型、覆膜</w:t>
            </w:r>
          </w:p>
        </w:tc>
        <w:tc>
          <w:tcPr>
            <w:tcW w:w="178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210*90（mm）</w:t>
            </w:r>
          </w:p>
        </w:tc>
        <w:tc>
          <w:tcPr>
            <w:tcW w:w="85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张</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2000</w:t>
            </w:r>
          </w:p>
        </w:tc>
      </w:tr>
      <w:tr>
        <w:tblPrEx>
          <w:tblCellMar>
            <w:top w:w="0" w:type="dxa"/>
            <w:left w:w="108" w:type="dxa"/>
            <w:bottom w:w="0" w:type="dxa"/>
            <w:right w:w="108" w:type="dxa"/>
          </w:tblCellMar>
        </w:tblPrEx>
        <w:trPr>
          <w:trHeight w:val="1224" w:hRule="atLeast"/>
          <w:jc w:val="center"/>
        </w:trPr>
        <w:tc>
          <w:tcPr>
            <w:tcW w:w="15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宣传易拉宝</w:t>
            </w:r>
          </w:p>
        </w:tc>
        <w:tc>
          <w:tcPr>
            <w:tcW w:w="214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展架</w:t>
            </w:r>
          </w:p>
        </w:tc>
        <w:tc>
          <w:tcPr>
            <w:tcW w:w="1189"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highlight w:val="yellow"/>
              </w:rPr>
            </w:pPr>
            <w:r>
              <w:rPr>
                <w:rFonts w:hint="eastAsia" w:ascii="楷体" w:hAnsi="楷体" w:eastAsia="楷体" w:cs="宋体"/>
                <w:color w:val="000000"/>
                <w:kern w:val="0"/>
                <w:sz w:val="24"/>
                <w:szCs w:val="24"/>
              </w:rPr>
              <w:t>铁艺框架➕uv画面</w:t>
            </w:r>
          </w:p>
        </w:tc>
        <w:tc>
          <w:tcPr>
            <w:tcW w:w="178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0.8*1.8（m）</w:t>
            </w:r>
          </w:p>
        </w:tc>
        <w:tc>
          <w:tcPr>
            <w:tcW w:w="85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个</w:t>
            </w:r>
          </w:p>
        </w:tc>
        <w:tc>
          <w:tcPr>
            <w:tcW w:w="1904" w:type="dxa"/>
            <w:tcBorders>
              <w:top w:val="single" w:color="auto" w:sz="4" w:space="0"/>
              <w:left w:val="nil"/>
              <w:bottom w:val="single" w:color="auto" w:sz="4" w:space="0"/>
              <w:right w:val="single" w:color="auto" w:sz="4" w:space="0"/>
            </w:tcBorders>
            <w:vAlign w:val="center"/>
          </w:tcPr>
          <w:p>
            <w:pPr>
              <w:widowControl/>
              <w:ind w:firstLine="720" w:firstLineChars="300"/>
              <w:rPr>
                <w:rFonts w:ascii="楷体" w:hAnsi="楷体" w:eastAsia="楷体" w:cs="宋体"/>
                <w:color w:val="000000"/>
                <w:kern w:val="0"/>
                <w:sz w:val="24"/>
                <w:szCs w:val="24"/>
              </w:rPr>
            </w:pPr>
            <w:r>
              <w:rPr>
                <w:rFonts w:hint="eastAsia" w:ascii="楷体" w:hAnsi="楷体" w:eastAsia="楷体" w:cs="宋体"/>
                <w:color w:val="000000"/>
                <w:kern w:val="0"/>
                <w:sz w:val="24"/>
                <w:szCs w:val="24"/>
              </w:rPr>
              <w:t>60</w:t>
            </w:r>
          </w:p>
        </w:tc>
      </w:tr>
      <w:tr>
        <w:tblPrEx>
          <w:tblCellMar>
            <w:top w:w="0" w:type="dxa"/>
            <w:left w:w="108" w:type="dxa"/>
            <w:bottom w:w="0" w:type="dxa"/>
            <w:right w:w="108" w:type="dxa"/>
          </w:tblCellMar>
        </w:tblPrEx>
        <w:trPr>
          <w:trHeight w:val="1627" w:hRule="atLeast"/>
          <w:jc w:val="center"/>
        </w:trPr>
        <w:tc>
          <w:tcPr>
            <w:tcW w:w="15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来访登记本</w:t>
            </w:r>
          </w:p>
        </w:tc>
        <w:tc>
          <w:tcPr>
            <w:tcW w:w="214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封面-唯雅云宣315G 、</w:t>
            </w:r>
          </w:p>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内页--双胶纸140G</w:t>
            </w:r>
          </w:p>
        </w:tc>
        <w:tc>
          <w:tcPr>
            <w:tcW w:w="1189"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78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420*285mm(h)</w:t>
            </w:r>
          </w:p>
        </w:tc>
        <w:tc>
          <w:tcPr>
            <w:tcW w:w="85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本</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r>
      <w:tr>
        <w:tblPrEx>
          <w:tblCellMar>
            <w:top w:w="0" w:type="dxa"/>
            <w:left w:w="108" w:type="dxa"/>
            <w:bottom w:w="0" w:type="dxa"/>
            <w:right w:w="108" w:type="dxa"/>
          </w:tblCellMar>
        </w:tblPrEx>
        <w:trPr>
          <w:trHeight w:val="1642" w:hRule="atLeast"/>
          <w:jc w:val="center"/>
        </w:trPr>
        <w:tc>
          <w:tcPr>
            <w:tcW w:w="15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来电登记本</w:t>
            </w:r>
          </w:p>
        </w:tc>
        <w:tc>
          <w:tcPr>
            <w:tcW w:w="214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封面-唯雅云宣315G 、内页--双胶纸140G</w:t>
            </w:r>
          </w:p>
        </w:tc>
        <w:tc>
          <w:tcPr>
            <w:tcW w:w="1189"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781"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420*285mm(h)</w:t>
            </w:r>
          </w:p>
        </w:tc>
        <w:tc>
          <w:tcPr>
            <w:tcW w:w="85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本</w:t>
            </w:r>
          </w:p>
        </w:tc>
        <w:tc>
          <w:tcPr>
            <w:tcW w:w="1904" w:type="dxa"/>
            <w:tcBorders>
              <w:top w:val="single" w:color="auto" w:sz="4" w:space="0"/>
              <w:left w:val="nil"/>
              <w:bottom w:val="single" w:color="auto" w:sz="4" w:space="0"/>
              <w:right w:val="single" w:color="auto" w:sz="4" w:space="0"/>
            </w:tcBorders>
            <w:vAlign w:val="center"/>
          </w:tcPr>
          <w:p>
            <w:pPr>
              <w:widowControl/>
              <w:ind w:firstLine="240" w:firstLineChars="100"/>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r>
    </w:tbl>
    <w:p>
      <w:pPr>
        <w:spacing w:line="360" w:lineRule="auto"/>
        <w:rPr>
          <w:rFonts w:hAnsi="宋体"/>
          <w:color w:val="0D0D0D" w:themeColor="text1" w:themeTint="F2"/>
          <w:sz w:val="24"/>
          <w:szCs w:val="24"/>
          <w:highlight w:val="yellow"/>
          <w14:textFill>
            <w14:solidFill>
              <w14:schemeClr w14:val="tx1">
                <w14:lumMod w14:val="95000"/>
                <w14:lumOff w14:val="5000"/>
              </w14:schemeClr>
            </w14:solidFill>
          </w14:textFill>
        </w:rPr>
      </w:pPr>
    </w:p>
    <w:p>
      <w:pPr>
        <w:pStyle w:val="23"/>
        <w:spacing w:line="360"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spacing w:line="360" w:lineRule="auto"/>
        <w:ind w:firstLine="480" w:firstLineChars="20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本次参选报价总费用最高限价为人民币17万元（含</w:t>
      </w:r>
      <w:r>
        <w:rPr>
          <w:rFonts w:hAnsi="宋体"/>
          <w:color w:val="0D0D0D" w:themeColor="text1" w:themeTint="F2"/>
          <w:sz w:val="24"/>
          <w:szCs w:val="24"/>
          <w14:textFill>
            <w14:solidFill>
              <w14:schemeClr w14:val="tx1">
                <w14:lumMod w14:val="95000"/>
                <w14:lumOff w14:val="5000"/>
              </w14:schemeClr>
            </w14:solidFill>
          </w14:textFill>
        </w:rPr>
        <w:t>税</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suppressAutoHyphens/>
        <w:topLinePunct/>
        <w:snapToGrid w:val="0"/>
        <w:spacing w:line="360" w:lineRule="auto"/>
        <w:ind w:firstLine="480" w:firstLineChars="200"/>
        <w:contextualSpacing/>
        <w:rPr>
          <w:rFonts w:hAnsi="宋体"/>
          <w:color w:val="0D0D0D" w:themeColor="text1" w:themeTint="F2"/>
          <w:sz w:val="24"/>
          <w:szCs w:val="24"/>
          <w14:textFill>
            <w14:solidFill>
              <w14:schemeClr w14:val="tx1">
                <w14:lumMod w14:val="95000"/>
                <w14:lumOff w14:val="5000"/>
              </w14:schemeClr>
            </w14:solidFill>
          </w14:textFill>
        </w:rPr>
      </w:pPr>
      <w:bookmarkStart w:id="16" w:name="baidusnap1"/>
      <w:bookmarkEnd w:id="16"/>
      <w:bookmarkStart w:id="17" w:name="baidusnap4"/>
      <w:bookmarkEnd w:id="17"/>
      <w:bookmarkStart w:id="18" w:name="baidusnap7"/>
      <w:bookmarkEnd w:id="18"/>
      <w:bookmarkStart w:id="19" w:name="baidusnap0"/>
      <w:bookmarkEnd w:id="19"/>
      <w:r>
        <w:rPr>
          <w:rFonts w:hint="eastAsia" w:hAnsi="宋体"/>
          <w:color w:val="0D0D0D" w:themeColor="text1" w:themeTint="F2"/>
          <w:sz w:val="24"/>
          <w:szCs w:val="24"/>
          <w14:textFill>
            <w14:solidFill>
              <w14:schemeClr w14:val="tx1">
                <w14:lumMod w14:val="95000"/>
                <w14:lumOff w14:val="5000"/>
              </w14:schemeClr>
            </w14:solidFill>
          </w14:textFill>
        </w:rPr>
        <w:t>（一）成立时间：2017年1月1日之前成立。</w:t>
      </w:r>
    </w:p>
    <w:p>
      <w:pPr>
        <w:suppressAutoHyphens/>
        <w:topLinePunct/>
        <w:snapToGrid w:val="0"/>
        <w:spacing w:line="360" w:lineRule="auto"/>
        <w:ind w:firstLine="480" w:firstLineChars="200"/>
        <w:contextualSpacing/>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 xml:space="preserve">（二）执业资质： / </w:t>
      </w:r>
    </w:p>
    <w:p>
      <w:pPr>
        <w:suppressAutoHyphens/>
        <w:topLinePunct/>
        <w:snapToGrid w:val="0"/>
        <w:spacing w:line="360" w:lineRule="auto"/>
        <w:ind w:firstLine="480" w:firstLineChars="200"/>
        <w:contextualSpacing/>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（三）公司业绩：2017年1月1日至今，至少有3个以上深圳项目的楼体</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字</w:t>
      </w:r>
      <w:r>
        <w:rPr>
          <w:rFonts w:hint="eastAsia" w:hAnsi="宋体"/>
          <w:color w:val="0D0D0D" w:themeColor="text1" w:themeTint="F2"/>
          <w:sz w:val="24"/>
          <w:szCs w:val="24"/>
          <w14:textFill>
            <w14:solidFill>
              <w14:schemeClr w14:val="tx1">
                <w14:lumMod w14:val="95000"/>
                <w14:lumOff w14:val="5000"/>
              </w14:schemeClr>
            </w14:solidFill>
          </w14:textFill>
        </w:rPr>
        <w:t>的操作业绩。</w:t>
      </w:r>
    </w:p>
    <w:p>
      <w:pPr>
        <w:suppressAutoHyphens/>
        <w:topLinePunct/>
        <w:snapToGrid w:val="0"/>
        <w:spacing w:line="360" w:lineRule="auto"/>
        <w:ind w:firstLine="480" w:firstLineChars="200"/>
        <w:contextualSpacing/>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 xml:space="preserve">（四）其它要求： / </w:t>
      </w:r>
    </w:p>
    <w:p>
      <w:pPr>
        <w:suppressAutoHyphens/>
        <w:topLinePunct/>
        <w:snapToGrid w:val="0"/>
        <w:spacing w:line="360" w:lineRule="auto"/>
        <w:ind w:firstLine="480" w:firstLineChars="200"/>
        <w:contextualSpacing/>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（五）2017年1月1日以来，有串通参选不良行为记录或涉嫌串通参选，并正在接受城市主管部门调查的参选申请人不得参选。</w:t>
      </w:r>
    </w:p>
    <w:p>
      <w:pPr>
        <w:suppressAutoHyphens/>
        <w:topLinePunct/>
        <w:snapToGrid w:val="0"/>
        <w:spacing w:line="360" w:lineRule="auto"/>
        <w:ind w:firstLine="480" w:firstLineChars="200"/>
        <w:contextualSpacing/>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（六）不接受联合体投标。</w:t>
      </w:r>
    </w:p>
    <w:p>
      <w:pPr>
        <w:suppressAutoHyphens/>
        <w:topLinePunct/>
        <w:snapToGrid w:val="0"/>
        <w:spacing w:line="360" w:lineRule="auto"/>
        <w:ind w:firstLine="547" w:firstLineChars="227"/>
        <w:contextualSpacing/>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6"/>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872"/>
        <w:gridCol w:w="2108"/>
        <w:gridCol w:w="43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3"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bottom"/>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序号</w:t>
            </w:r>
          </w:p>
        </w:tc>
        <w:tc>
          <w:tcPr>
            <w:tcW w:w="1872"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内  容</w:t>
            </w:r>
          </w:p>
        </w:tc>
        <w:tc>
          <w:tcPr>
            <w:tcW w:w="2108"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时间安排</w:t>
            </w:r>
          </w:p>
        </w:tc>
        <w:tc>
          <w:tcPr>
            <w:tcW w:w="4353"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82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1</w:t>
            </w:r>
          </w:p>
        </w:tc>
        <w:tc>
          <w:tcPr>
            <w:tcW w:w="187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发布比选公告</w:t>
            </w:r>
          </w:p>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（发标）</w:t>
            </w:r>
          </w:p>
        </w:tc>
        <w:tc>
          <w:tcPr>
            <w:tcW w:w="21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6月4日</w:t>
            </w:r>
          </w:p>
        </w:tc>
        <w:tc>
          <w:tcPr>
            <w:tcW w:w="43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ind w:left="540" w:leftChars="44" w:hanging="448" w:hangingChars="187"/>
              <w:jc w:val="left"/>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深圳市地铁集团有限公司外网、国资委</w:t>
            </w:r>
            <w:r>
              <w:rPr>
                <w:rFonts w:ascii="宋体" w:hAnsi="宋体"/>
                <w:bCs/>
                <w:color w:val="0D0D0D" w:themeColor="text1" w:themeTint="F2"/>
                <w:kern w:val="2"/>
                <w:sz w:val="24"/>
                <w:szCs w:val="24"/>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2</w:t>
            </w:r>
          </w:p>
        </w:tc>
        <w:tc>
          <w:tcPr>
            <w:tcW w:w="187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截</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标</w:t>
            </w:r>
          </w:p>
        </w:tc>
        <w:tc>
          <w:tcPr>
            <w:tcW w:w="21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Cs/>
                <w:color w:val="0D0D0D" w:themeColor="text1" w:themeTint="F2"/>
                <w:sz w:val="24"/>
                <w:szCs w:val="24"/>
                <w14:textFill>
                  <w14:solidFill>
                    <w14:schemeClr w14:val="tx1">
                      <w14:lumMod w14:val="95000"/>
                      <w14:lumOff w14:val="5000"/>
                    </w14:schemeClr>
                  </w14:solidFill>
                </w14:textFill>
              </w:rPr>
              <w:t>6</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Cs/>
                <w:color w:val="0D0D0D" w:themeColor="text1" w:themeTint="F2"/>
                <w:sz w:val="24"/>
                <w:szCs w:val="24"/>
                <w14:textFill>
                  <w14:solidFill>
                    <w14:schemeClr w14:val="tx1">
                      <w14:lumMod w14:val="95000"/>
                      <w14:lumOff w14:val="5000"/>
                    </w14:schemeClr>
                  </w14:solidFill>
                </w14:textFill>
              </w:rPr>
              <w:t>月16</w:t>
            </w:r>
            <w:r>
              <w:rPr>
                <w:rFonts w:ascii="宋体" w:hAnsi="宋体"/>
                <w:bCs/>
                <w:color w:val="0D0D0D" w:themeColor="text1" w:themeTint="F2"/>
                <w:sz w:val="24"/>
                <w:szCs w:val="24"/>
                <w14:textFill>
                  <w14:solidFill>
                    <w14:schemeClr w14:val="tx1">
                      <w14:lumMod w14:val="95000"/>
                      <w14:lumOff w14:val="5000"/>
                    </w14:schemeClr>
                  </w14:solidFill>
                </w14:textFill>
              </w:rPr>
              <w:t>日</w:t>
            </w:r>
          </w:p>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10</w:t>
            </w:r>
            <w:r>
              <w:rPr>
                <w:rFonts w:ascii="宋体" w:hAnsi="宋体"/>
                <w:bCs/>
                <w:color w:val="0D0D0D" w:themeColor="text1" w:themeTint="F2"/>
                <w:sz w:val="24"/>
                <w:szCs w:val="24"/>
                <w14:textFill>
                  <w14:solidFill>
                    <w14:schemeClr w14:val="tx1">
                      <w14:lumMod w14:val="95000"/>
                      <w14:lumOff w14:val="5000"/>
                    </w14:schemeClr>
                  </w14:solidFill>
                </w14:textFill>
              </w:rPr>
              <w:t>:00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141" w:leftChars="67"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参选</w:t>
            </w:r>
            <w:r>
              <w:rPr>
                <w:rFonts w:ascii="宋体" w:hAnsi="宋体"/>
                <w:bCs/>
                <w:color w:val="0D0D0D" w:themeColor="text1" w:themeTint="F2"/>
                <w:kern w:val="2"/>
                <w:sz w:val="24"/>
                <w:szCs w:val="24"/>
                <w14:textFill>
                  <w14:solidFill>
                    <w14:schemeClr w14:val="tx1">
                      <w14:lumMod w14:val="95000"/>
                      <w14:lumOff w14:val="5000"/>
                    </w14:schemeClr>
                  </w14:solidFill>
                </w14:textFill>
              </w:rPr>
              <w:t>文件递交</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3</w:t>
            </w:r>
          </w:p>
        </w:tc>
        <w:tc>
          <w:tcPr>
            <w:tcW w:w="187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开标</w:t>
            </w:r>
          </w:p>
        </w:tc>
        <w:tc>
          <w:tcPr>
            <w:tcW w:w="21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Cs/>
                <w:color w:val="0D0D0D" w:themeColor="text1" w:themeTint="F2"/>
                <w:sz w:val="24"/>
                <w:szCs w:val="24"/>
                <w14:textFill>
                  <w14:solidFill>
                    <w14:schemeClr w14:val="tx1">
                      <w14:lumMod w14:val="95000"/>
                      <w14:lumOff w14:val="5000"/>
                    </w14:schemeClr>
                  </w14:solidFill>
                </w14:textFill>
              </w:rPr>
              <w:t>6</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Cs/>
                <w:color w:val="0D0D0D" w:themeColor="text1" w:themeTint="F2"/>
                <w:sz w:val="24"/>
                <w:szCs w:val="24"/>
                <w14:textFill>
                  <w14:solidFill>
                    <w14:schemeClr w14:val="tx1">
                      <w14:lumMod w14:val="95000"/>
                      <w14:lumOff w14:val="5000"/>
                    </w14:schemeClr>
                  </w14:solidFill>
                </w14:textFill>
              </w:rPr>
              <w:t>月16</w:t>
            </w:r>
            <w:r>
              <w:rPr>
                <w:rFonts w:ascii="宋体" w:hAnsi="宋体"/>
                <w:bCs/>
                <w:color w:val="0D0D0D" w:themeColor="text1" w:themeTint="F2"/>
                <w:sz w:val="24"/>
                <w:szCs w:val="24"/>
                <w14:textFill>
                  <w14:solidFill>
                    <w14:schemeClr w14:val="tx1">
                      <w14:lumMod w14:val="95000"/>
                      <w14:lumOff w14:val="5000"/>
                    </w14:schemeClr>
                  </w14:solidFill>
                </w14:textFill>
              </w:rPr>
              <w:t>日</w:t>
            </w:r>
          </w:p>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1</w:t>
            </w:r>
            <w:r>
              <w:rPr>
                <w:rFonts w:hint="eastAsia" w:ascii="宋体" w:hAnsi="宋体"/>
                <w:bCs/>
                <w:color w:val="0D0D0D" w:themeColor="text1" w:themeTint="F2"/>
                <w:sz w:val="24"/>
                <w:szCs w:val="24"/>
                <w14:textFill>
                  <w14:solidFill>
                    <w14:schemeClr w14:val="tx1">
                      <w14:lumMod w14:val="95000"/>
                      <w14:lumOff w14:val="5000"/>
                    </w14:schemeClr>
                  </w14:solidFill>
                </w14:textFill>
              </w:rPr>
              <w:t>0</w:t>
            </w:r>
            <w:r>
              <w:rPr>
                <w:rFonts w:ascii="宋体" w:hAnsi="宋体"/>
                <w:bCs/>
                <w:color w:val="0D0D0D" w:themeColor="text1" w:themeTint="F2"/>
                <w:sz w:val="24"/>
                <w:szCs w:val="24"/>
                <w14:textFill>
                  <w14:solidFill>
                    <w14:schemeClr w14:val="tx1">
                      <w14:lumMod w14:val="95000"/>
                      <w14:lumOff w14:val="5000"/>
                    </w14:schemeClr>
                  </w14:solidFill>
                </w14:textFill>
              </w:rPr>
              <w:t>:00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143" w:leftChars="68" w:firstLine="38" w:firstLineChars="16"/>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开标地点：地铁大厦会议室</w:t>
            </w:r>
          </w:p>
        </w:tc>
      </w:tr>
    </w:tbl>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3"/>
        <w:spacing w:line="360"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3"/>
        <w:spacing w:line="360"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不是法定代表人，除携带本人身份证复印件外，还需携带法定代表人证明书和法定代表人身份证复印件及授权委托书。</w:t>
      </w:r>
    </w:p>
    <w:p>
      <w:pPr>
        <w:pStyle w:val="23"/>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3"/>
        <w:spacing w:line="360"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w:t>
      </w:r>
      <w:r>
        <w:rPr>
          <w:rFonts w:hint="eastAsia" w:hAnsi="宋体"/>
          <w:color w:val="0D0D0D" w:themeColor="text1" w:themeTint="F2"/>
          <w:sz w:val="24"/>
          <w14:textFill>
            <w14:solidFill>
              <w14:schemeClr w14:val="tx1">
                <w14:lumMod w14:val="95000"/>
                <w14:lumOff w14:val="5000"/>
              </w14:schemeClr>
            </w14:solidFill>
          </w14:textFill>
        </w:rPr>
        <w:t>区靖</w:t>
      </w:r>
    </w:p>
    <w:p>
      <w:pPr>
        <w:pStyle w:val="23"/>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int="eastAsia" w:hAnsi="宋体"/>
          <w:color w:val="0D0D0D" w:themeColor="text1" w:themeTint="F2"/>
          <w:sz w:val="24"/>
          <w14:textFill>
            <w14:solidFill>
              <w14:schemeClr w14:val="tx1">
                <w14:lumMod w14:val="95000"/>
                <w14:lumOff w14:val="5000"/>
              </w14:schemeClr>
            </w14:solidFill>
          </w14:textFill>
        </w:rPr>
        <w:t>15818535591</w:t>
      </w:r>
      <w:bookmarkStart w:id="105" w:name="_GoBack"/>
      <w:bookmarkEnd w:id="105"/>
    </w:p>
    <w:p>
      <w:pPr>
        <w:pStyle w:val="23"/>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p>
    <w:p>
      <w:pPr>
        <w:pStyle w:val="23"/>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23"/>
        <w:spacing w:line="360" w:lineRule="auto"/>
        <w:ind w:firstLine="480" w:firstLineChars="200"/>
        <w:jc w:val="right"/>
        <w:rPr>
          <w:kern w:val="44"/>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w:t>
      </w:r>
      <w:r>
        <w:rPr>
          <w:rFonts w:hint="eastAsia" w:hAnsi="宋体" w:cs="宋体"/>
          <w:color w:val="0D0D0D" w:themeColor="text1" w:themeTint="F2"/>
          <w:sz w:val="24"/>
          <w:szCs w:val="24"/>
          <w14:textFill>
            <w14:solidFill>
              <w14:schemeClr w14:val="tx1">
                <w14:lumMod w14:val="95000"/>
                <w14:lumOff w14:val="5000"/>
              </w14:schemeClr>
            </w14:solidFill>
          </w14:textFill>
        </w:rPr>
        <w:t>1</w:t>
      </w:r>
      <w:r>
        <w:rPr>
          <w:rFonts w:hAnsi="宋体"/>
          <w:color w:val="0D0D0D" w:themeColor="text1" w:themeTint="F2"/>
          <w:sz w:val="24"/>
          <w14:textFill>
            <w14:solidFill>
              <w14:schemeClr w14:val="tx1">
                <w14:lumMod w14:val="95000"/>
                <w14:lumOff w14:val="5000"/>
              </w14:schemeClr>
            </w14:solidFill>
          </w14:textFill>
        </w:rPr>
        <w:t xml:space="preserve">年 </w:t>
      </w:r>
      <w:r>
        <w:rPr>
          <w:rFonts w:hint="eastAsia" w:hAnsi="宋体"/>
          <w:color w:val="0D0D0D" w:themeColor="text1" w:themeTint="F2"/>
          <w:sz w:val="24"/>
          <w14:textFill>
            <w14:solidFill>
              <w14:schemeClr w14:val="tx1">
                <w14:lumMod w14:val="95000"/>
                <w14:lumOff w14:val="5000"/>
              </w14:schemeClr>
            </w14:solidFill>
          </w14:textFill>
        </w:rPr>
        <w:t>6</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月</w:t>
      </w:r>
      <w:r>
        <w:rPr>
          <w:rFonts w:hint="eastAsia" w:hAnsi="宋体"/>
          <w:color w:val="0D0D0D" w:themeColor="text1" w:themeTint="F2"/>
          <w:sz w:val="24"/>
          <w:lang w:val="en-US" w:eastAsia="zh-CN"/>
          <w14:textFill>
            <w14:solidFill>
              <w14:schemeClr w14:val="tx1">
                <w14:lumMod w14:val="95000"/>
                <w14:lumOff w14:val="5000"/>
              </w14:schemeClr>
            </w14:solidFill>
          </w14:textFill>
        </w:rPr>
        <w:t>4日</w:t>
      </w:r>
      <w:r>
        <w:rPr>
          <w:rFonts w:hint="eastAsia" w:hAnsi="宋体" w:cs="宋体"/>
          <w:color w:val="0D0D0D" w:themeColor="text1" w:themeTint="F2"/>
          <w:sz w:val="24"/>
          <w:szCs w:val="24"/>
          <w14:textFill>
            <w14:solidFill>
              <w14:schemeClr w14:val="tx1">
                <w14:lumMod w14:val="95000"/>
                <w14:lumOff w14:val="5000"/>
              </w14:schemeClr>
            </w14:solidFill>
          </w14:textFill>
        </w:rPr>
        <w:t> </w:t>
      </w:r>
      <w:bookmarkStart w:id="20" w:name="_Toc53991830"/>
    </w:p>
    <w:p>
      <w:pPr>
        <w:pStyle w:val="2"/>
        <w:spacing w:line="360" w:lineRule="auto"/>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0"/>
    </w:p>
    <w:p>
      <w:pPr>
        <w:pStyle w:val="3"/>
        <w:spacing w:line="360" w:lineRule="auto"/>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21" w:name="_Toc53991831"/>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21"/>
    </w:p>
    <w:p>
      <w:pPr>
        <w:pStyle w:val="4"/>
        <w:numPr>
          <w:ilvl w:val="2"/>
          <w:numId w:val="0"/>
        </w:numPr>
        <w:spacing w:before="240" w:beforeLines="100" w:after="120" w:afterLines="5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2" w:name="_Toc53991832"/>
      <w:r>
        <w:rPr>
          <w:rFonts w:hint="eastAsia" w:ascii="宋体" w:hAnsi="宋体"/>
          <w:bCs/>
          <w:color w:val="0D0D0D" w:themeColor="text1" w:themeTint="F2"/>
          <w:sz w:val="24"/>
          <w:szCs w:val="24"/>
          <w14:textFill>
            <w14:solidFill>
              <w14:schemeClr w14:val="tx1">
                <w14:lumMod w14:val="95000"/>
                <w14:lumOff w14:val="5000"/>
              </w14:schemeClr>
            </w14:solidFill>
          </w14:textFill>
        </w:rPr>
        <w:t>一、项目</w:t>
      </w:r>
      <w:r>
        <w:rPr>
          <w:rFonts w:ascii="宋体" w:hAnsi="宋体"/>
          <w:bCs/>
          <w:color w:val="0D0D0D" w:themeColor="text1" w:themeTint="F2"/>
          <w:sz w:val="24"/>
          <w:szCs w:val="24"/>
          <w14:textFill>
            <w14:solidFill>
              <w14:schemeClr w14:val="tx1">
                <w14:lumMod w14:val="95000"/>
                <w14:lumOff w14:val="5000"/>
              </w14:schemeClr>
            </w14:solidFill>
          </w14:textFill>
        </w:rPr>
        <w:t>概况</w:t>
      </w:r>
      <w:bookmarkEnd w:id="22"/>
    </w:p>
    <w:p>
      <w:pPr>
        <w:pStyle w:val="4"/>
        <w:numPr>
          <w:ilvl w:val="2"/>
          <w:numId w:val="0"/>
        </w:numPr>
        <w:spacing w:before="240" w:beforeLines="100" w:after="120" w:afterLines="50" w:line="360" w:lineRule="auto"/>
        <w:ind w:left="840" w:leftChars="200"/>
        <w:rPr>
          <w:rFonts w:hAnsi="宋体"/>
          <w:b w:val="0"/>
          <w:color w:val="0D0D0D" w:themeColor="text1" w:themeTint="F2"/>
          <w:kern w:val="2"/>
          <w:sz w:val="24"/>
          <w:szCs w:val="24"/>
          <w14:textFill>
            <w14:solidFill>
              <w14:schemeClr w14:val="tx1">
                <w14:lumMod w14:val="95000"/>
                <w14:lumOff w14:val="5000"/>
              </w14:schemeClr>
            </w14:solidFill>
          </w14:textFill>
        </w:rPr>
      </w:pPr>
      <w:bookmarkStart w:id="23" w:name="_Toc53991833"/>
      <w:r>
        <w:rPr>
          <w:rFonts w:hint="eastAsia" w:hAnsi="宋体"/>
          <w:b w:val="0"/>
          <w:color w:val="0D0D0D" w:themeColor="text1" w:themeTint="F2"/>
          <w:kern w:val="2"/>
          <w:sz w:val="24"/>
          <w:szCs w:val="24"/>
          <w14:textFill>
            <w14:solidFill>
              <w14:schemeClr w14:val="tx1">
                <w14:lumMod w14:val="95000"/>
                <w14:lumOff w14:val="5000"/>
              </w14:schemeClr>
            </w14:solidFill>
          </w14:textFill>
        </w:rPr>
        <w:t>山海漫街项目位于蛇口西车辆段9米高平台上，为龙瑞佳园项目小区配套商业。山海漫街项目共有商业31间，建筑面积5192.93平方米。</w:t>
      </w:r>
    </w:p>
    <w:p>
      <w:pPr>
        <w:pStyle w:val="4"/>
        <w:numPr>
          <w:ilvl w:val="2"/>
          <w:numId w:val="0"/>
        </w:numPr>
        <w:spacing w:before="240" w:beforeLines="100" w:after="120" w:afterLines="5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二</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服务内容</w:t>
      </w:r>
      <w:bookmarkEnd w:id="23"/>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bookmarkStart w:id="24" w:name="_Toc53991834"/>
      <w:r>
        <w:rPr>
          <w:rFonts w:hint="eastAsia" w:hAnsi="宋体"/>
          <w:color w:val="0D0D0D" w:themeColor="text1" w:themeTint="F2"/>
          <w:sz w:val="24"/>
          <w:szCs w:val="24"/>
          <w14:textFill>
            <w14:solidFill>
              <w14:schemeClr w14:val="tx1">
                <w14:lumMod w14:val="95000"/>
                <w14:lumOff w14:val="5000"/>
              </w14:schemeClr>
            </w14:solidFill>
          </w14:textFill>
        </w:rPr>
        <w:t>山海漫街楼体条幅及宣传物料制作具体内容包括但不限于：</w:t>
      </w:r>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（一）楼体广告制作安装</w:t>
      </w:r>
    </w:p>
    <w:tbl>
      <w:tblPr>
        <w:tblStyle w:val="46"/>
        <w:tblW w:w="4862" w:type="pct"/>
        <w:tblInd w:w="0" w:type="dxa"/>
        <w:tblLayout w:type="fixed"/>
        <w:tblCellMar>
          <w:top w:w="0" w:type="dxa"/>
          <w:left w:w="108" w:type="dxa"/>
          <w:bottom w:w="0" w:type="dxa"/>
          <w:right w:w="108" w:type="dxa"/>
        </w:tblCellMar>
      </w:tblPr>
      <w:tblGrid>
        <w:gridCol w:w="716"/>
        <w:gridCol w:w="1162"/>
        <w:gridCol w:w="2082"/>
        <w:gridCol w:w="1078"/>
        <w:gridCol w:w="1493"/>
        <w:gridCol w:w="1397"/>
        <w:gridCol w:w="1356"/>
      </w:tblGrid>
      <w:tr>
        <w:tblPrEx>
          <w:tblCellMar>
            <w:top w:w="0" w:type="dxa"/>
            <w:left w:w="108" w:type="dxa"/>
            <w:bottom w:w="0" w:type="dxa"/>
            <w:right w:w="108" w:type="dxa"/>
          </w:tblCellMar>
        </w:tblPrEx>
        <w:trPr>
          <w:trHeight w:val="331"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序号</w:t>
            </w:r>
          </w:p>
        </w:tc>
        <w:tc>
          <w:tcPr>
            <w:tcW w:w="626"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类别</w:t>
            </w:r>
          </w:p>
        </w:tc>
        <w:tc>
          <w:tcPr>
            <w:tcW w:w="1120"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位置</w:t>
            </w:r>
          </w:p>
        </w:tc>
        <w:tc>
          <w:tcPr>
            <w:tcW w:w="581"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尺寸</w:t>
            </w:r>
          </w:p>
        </w:tc>
        <w:tc>
          <w:tcPr>
            <w:tcW w:w="804"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内容</w:t>
            </w:r>
          </w:p>
        </w:tc>
        <w:tc>
          <w:tcPr>
            <w:tcW w:w="752"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材质</w:t>
            </w:r>
          </w:p>
        </w:tc>
        <w:tc>
          <w:tcPr>
            <w:tcW w:w="728"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备注</w:t>
            </w:r>
          </w:p>
        </w:tc>
      </w:tr>
      <w:tr>
        <w:tblPrEx>
          <w:tblCellMar>
            <w:top w:w="0" w:type="dxa"/>
            <w:left w:w="108" w:type="dxa"/>
            <w:bottom w:w="0" w:type="dxa"/>
            <w:right w:w="108" w:type="dxa"/>
          </w:tblCellMar>
        </w:tblPrEx>
        <w:trPr>
          <w:trHeight w:val="2928"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楼体灯箱</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w:t>
            </w:r>
          </w:p>
          <w:p>
            <w:pPr>
              <w:jc w:val="center"/>
            </w:pP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约27㎡</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案名、主标语、电话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50*50*1.5MM厚镀锌通，304#不锈钢包边条，550喷绘布，LED灯模组（国标金龙羽三芯电缆线）</w:t>
            </w:r>
          </w:p>
        </w:tc>
        <w:tc>
          <w:tcPr>
            <w:tcW w:w="7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仅报批、报建(</w:t>
            </w:r>
            <w:r>
              <w:t>1</w:t>
            </w:r>
            <w:r>
              <w:rPr>
                <w:rFonts w:hint="eastAsia"/>
              </w:rPr>
              <w:t>年)、拆除</w:t>
            </w:r>
            <w:r>
              <w:t>费用</w:t>
            </w: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山海韵社区内2条</w:t>
            </w:r>
          </w:p>
          <w:p>
            <w:pPr>
              <w:jc w:val="center"/>
            </w:pPr>
            <w:r>
              <w:drawing>
                <wp:inline distT="0" distB="0" distL="114300" distR="114300">
                  <wp:extent cx="834390" cy="608330"/>
                  <wp:effectExtent l="0" t="0" r="3810" b="127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7"/>
                          <a:stretch>
                            <a:fillRect/>
                          </a:stretch>
                        </pic:blipFill>
                        <pic:spPr>
                          <a:xfrm>
                            <a:off x="0" y="0"/>
                            <a:ext cx="834390" cy="60833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约70㎡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restart"/>
            <w:tcBorders>
              <w:top w:val="single" w:color="auto" w:sz="4" w:space="0"/>
              <w:left w:val="nil"/>
              <w:right w:val="single" w:color="auto" w:sz="4" w:space="0"/>
            </w:tcBorders>
            <w:shd w:val="clear" w:color="000000" w:fill="FFFFFF"/>
            <w:vAlign w:val="center"/>
          </w:tcPr>
          <w:p>
            <w:pPr>
              <w:jc w:val="center"/>
            </w:pPr>
            <w:r>
              <w:rPr>
                <w:rFonts w:hint="eastAsia"/>
              </w:rPr>
              <w:t>含制作、报批、报建（1年）人工、运输、安装、高空作业及</w:t>
            </w:r>
            <w:r>
              <w:t>拆除费用</w:t>
            </w:r>
          </w:p>
          <w:p>
            <w:pPr>
              <w:jc w:val="center"/>
            </w:pPr>
          </w:p>
        </w:tc>
      </w:tr>
      <w:tr>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兴海大道2条</w:t>
            </w:r>
          </w:p>
          <w:p>
            <w:pPr>
              <w:jc w:val="center"/>
            </w:pPr>
            <w:r>
              <w:drawing>
                <wp:inline distT="0" distB="0" distL="114300" distR="114300">
                  <wp:extent cx="836295" cy="689610"/>
                  <wp:effectExtent l="0" t="0" r="1905" b="1524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8"/>
                          <a:stretch>
                            <a:fillRect/>
                          </a:stretch>
                        </pic:blipFill>
                        <pic:spPr>
                          <a:xfrm>
                            <a:off x="0" y="0"/>
                            <a:ext cx="836295" cy="68961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约300㎡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626" w:type="pct"/>
            <w:tcBorders>
              <w:top w:val="single" w:color="auto" w:sz="4" w:space="0"/>
              <w:left w:val="nil"/>
              <w:bottom w:val="single" w:color="auto" w:sz="4" w:space="0"/>
              <w:right w:val="single" w:color="auto" w:sz="4" w:space="0"/>
            </w:tcBorders>
            <w:shd w:val="clear" w:color="000000" w:fill="FFFFFF"/>
            <w:vAlign w:val="center"/>
          </w:tcPr>
          <w:p>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松湖路2条</w:t>
            </w:r>
          </w:p>
          <w:p>
            <w:pPr>
              <w:jc w:val="center"/>
            </w:pPr>
            <w:r>
              <w:drawing>
                <wp:inline distT="0" distB="0" distL="114300" distR="114300">
                  <wp:extent cx="833120" cy="445135"/>
                  <wp:effectExtent l="0" t="0" r="5080"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833120" cy="445135"/>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约460㎡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1305"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山海津社区内部篮球场2条</w:t>
            </w:r>
          </w:p>
          <w:p>
            <w:pPr>
              <w:jc w:val="center"/>
            </w:pPr>
            <w:r>
              <w:drawing>
                <wp:inline distT="0" distB="0" distL="114300" distR="114300">
                  <wp:extent cx="834390" cy="586740"/>
                  <wp:effectExtent l="0" t="0" r="381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834390" cy="58674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约100㎡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331"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社区楼体条幅2条</w:t>
            </w:r>
          </w:p>
          <w:p>
            <w:pPr>
              <w:jc w:val="center"/>
            </w:pPr>
            <w:r>
              <w:rPr>
                <w:rFonts w:hint="eastAsia"/>
              </w:rPr>
              <w:drawing>
                <wp:inline distT="0" distB="0" distL="114300" distR="114300">
                  <wp:extent cx="833120" cy="783590"/>
                  <wp:effectExtent l="0" t="0" r="5080" b="16510"/>
                  <wp:docPr id="11" name="图片 5" descr="1621389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1621389570(1)"/>
                          <pic:cNvPicPr>
                            <a:picLocks noChangeAspect="1"/>
                          </pic:cNvPicPr>
                        </pic:nvPicPr>
                        <pic:blipFill>
                          <a:blip r:embed="rId11"/>
                          <a:stretch>
                            <a:fillRect/>
                          </a:stretch>
                        </pic:blipFill>
                        <pic:spPr>
                          <a:xfrm>
                            <a:off x="0" y="0"/>
                            <a:ext cx="833120" cy="783590"/>
                          </a:xfrm>
                          <a:prstGeom prst="rect">
                            <a:avLst/>
                          </a:prstGeom>
                          <a:noFill/>
                          <a:ln>
                            <a:noFill/>
                          </a:ln>
                        </pic:spPr>
                      </pic:pic>
                    </a:graphicData>
                  </a:graphic>
                </wp:inline>
              </w:drawing>
            </w:r>
          </w:p>
          <w:p>
            <w:pPr>
              <w:jc w:val="center"/>
            </w:pP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推广语+电话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bottom w:val="single" w:color="auto" w:sz="4" w:space="0"/>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336" w:hRule="atLeast"/>
        </w:trPr>
        <w:tc>
          <w:tcPr>
            <w:tcW w:w="2132"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jc w:val="center"/>
            </w:pPr>
            <w:r>
              <w:rPr>
                <w:rFonts w:hint="eastAsia"/>
                <w:b/>
                <w:bCs/>
              </w:rPr>
              <w:t>楼条条幅尺寸合计</w:t>
            </w:r>
          </w:p>
        </w:tc>
        <w:tc>
          <w:tcPr>
            <w:tcW w:w="2867" w:type="pct"/>
            <w:gridSpan w:val="4"/>
            <w:tcBorders>
              <w:top w:val="single" w:color="auto" w:sz="4" w:space="0"/>
              <w:left w:val="nil"/>
              <w:bottom w:val="single" w:color="auto" w:sz="4" w:space="0"/>
              <w:right w:val="single" w:color="auto" w:sz="4" w:space="0"/>
            </w:tcBorders>
            <w:shd w:val="clear" w:color="000000" w:fill="FFFFFF"/>
            <w:vAlign w:val="center"/>
          </w:tcPr>
          <w:p>
            <w:r>
              <w:rPr>
                <w:rFonts w:hint="eastAsia"/>
              </w:rPr>
              <w:t>950㎡（工作内容包括但不限于报批、报建、拆除、人工、制作、运输、安装、高空作业等）。</w:t>
            </w:r>
          </w:p>
        </w:tc>
      </w:tr>
    </w:tbl>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（二）宣传物料及印刷品制作</w:t>
      </w:r>
    </w:p>
    <w:tbl>
      <w:tblPr>
        <w:tblStyle w:val="46"/>
        <w:tblW w:w="9618" w:type="dxa"/>
        <w:jc w:val="center"/>
        <w:tblLayout w:type="fixed"/>
        <w:tblCellMar>
          <w:top w:w="0" w:type="dxa"/>
          <w:left w:w="108" w:type="dxa"/>
          <w:bottom w:w="0" w:type="dxa"/>
          <w:right w:w="108" w:type="dxa"/>
        </w:tblCellMar>
      </w:tblPr>
      <w:tblGrid>
        <w:gridCol w:w="1574"/>
        <w:gridCol w:w="2273"/>
        <w:gridCol w:w="1130"/>
        <w:gridCol w:w="1820"/>
        <w:gridCol w:w="875"/>
        <w:gridCol w:w="1946"/>
      </w:tblGrid>
      <w:tr>
        <w:tblPrEx>
          <w:tblCellMar>
            <w:top w:w="0" w:type="dxa"/>
            <w:left w:w="108" w:type="dxa"/>
            <w:bottom w:w="0" w:type="dxa"/>
            <w:right w:w="108" w:type="dxa"/>
          </w:tblCellMar>
        </w:tblPrEx>
        <w:trPr>
          <w:trHeight w:val="576" w:hRule="atLeast"/>
          <w:jc w:val="center"/>
        </w:trPr>
        <w:tc>
          <w:tcPr>
            <w:tcW w:w="1574"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物料名称</w:t>
            </w:r>
          </w:p>
        </w:tc>
        <w:tc>
          <w:tcPr>
            <w:tcW w:w="2273"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材质</w:t>
            </w:r>
          </w:p>
        </w:tc>
        <w:tc>
          <w:tcPr>
            <w:tcW w:w="1130"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工艺</w:t>
            </w:r>
          </w:p>
        </w:tc>
        <w:tc>
          <w:tcPr>
            <w:tcW w:w="1820"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尺寸</w:t>
            </w:r>
          </w:p>
        </w:tc>
        <w:tc>
          <w:tcPr>
            <w:tcW w:w="875"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单位</w:t>
            </w:r>
          </w:p>
        </w:tc>
        <w:tc>
          <w:tcPr>
            <w:tcW w:w="1946"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数量</w:t>
            </w:r>
          </w:p>
        </w:tc>
      </w:tr>
      <w:tr>
        <w:tblPrEx>
          <w:tblCellMar>
            <w:top w:w="0" w:type="dxa"/>
            <w:left w:w="108" w:type="dxa"/>
            <w:bottom w:w="0" w:type="dxa"/>
            <w:right w:w="108" w:type="dxa"/>
          </w:tblCellMar>
        </w:tblPrEx>
        <w:trPr>
          <w:trHeight w:val="2095"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宣传单张</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b/>
                <w:color w:val="000000"/>
                <w:kern w:val="0"/>
                <w:sz w:val="24"/>
                <w:szCs w:val="24"/>
              </w:rPr>
            </w:pPr>
            <w:r>
              <w:rPr>
                <w:rFonts w:hint="eastAsia" w:ascii="楷体" w:hAnsi="楷体" w:eastAsia="楷体" w:cs="宋体"/>
                <w:color w:val="000000"/>
                <w:kern w:val="0"/>
                <w:sz w:val="24"/>
                <w:szCs w:val="24"/>
              </w:rPr>
              <w:t>铜版纸250g</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p>
            <w:pPr>
              <w:widowControl/>
              <w:jc w:val="center"/>
              <w:rPr>
                <w:rFonts w:ascii="楷体" w:hAnsi="楷体" w:eastAsia="楷体" w:cs="宋体"/>
                <w:color w:val="000000"/>
                <w:kern w:val="0"/>
                <w:sz w:val="24"/>
                <w:szCs w:val="24"/>
              </w:rPr>
            </w:pP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A3</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张</w:t>
            </w:r>
          </w:p>
        </w:tc>
        <w:tc>
          <w:tcPr>
            <w:tcW w:w="1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60000</w:t>
            </w:r>
          </w:p>
        </w:tc>
      </w:tr>
      <w:tr>
        <w:tblPrEx>
          <w:tblCellMar>
            <w:top w:w="0" w:type="dxa"/>
            <w:left w:w="108" w:type="dxa"/>
            <w:bottom w:w="0" w:type="dxa"/>
            <w:right w:w="108" w:type="dxa"/>
          </w:tblCellMar>
        </w:tblPrEx>
        <w:trPr>
          <w:trHeight w:val="3406"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折页</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b/>
                <w:color w:val="000000"/>
                <w:kern w:val="0"/>
                <w:sz w:val="24"/>
                <w:szCs w:val="24"/>
              </w:rPr>
            </w:pPr>
            <w:r>
              <w:rPr>
                <w:rFonts w:hint="eastAsia" w:ascii="楷体" w:hAnsi="楷体" w:eastAsia="楷体" w:cs="宋体"/>
                <w:color w:val="000000"/>
                <w:kern w:val="0"/>
                <w:sz w:val="24"/>
                <w:szCs w:val="24"/>
              </w:rPr>
              <w:t>纸张名仕风采细格300g</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180*350mm(h)   展开尺寸：750*350mm(h)</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份</w:t>
            </w:r>
          </w:p>
        </w:tc>
        <w:tc>
          <w:tcPr>
            <w:tcW w:w="1946" w:type="dxa"/>
            <w:tcBorders>
              <w:top w:val="single" w:color="auto" w:sz="4" w:space="0"/>
              <w:left w:val="nil"/>
              <w:bottom w:val="single" w:color="auto" w:sz="4" w:space="0"/>
              <w:right w:val="single" w:color="auto" w:sz="4" w:space="0"/>
            </w:tcBorders>
            <w:vAlign w:val="center"/>
          </w:tcPr>
          <w:p>
            <w:pPr>
              <w:widowControl/>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3000</w:t>
            </w:r>
          </w:p>
        </w:tc>
      </w:tr>
      <w:tr>
        <w:tblPrEx>
          <w:tblCellMar>
            <w:top w:w="0" w:type="dxa"/>
            <w:left w:w="108" w:type="dxa"/>
            <w:bottom w:w="0" w:type="dxa"/>
            <w:right w:w="108" w:type="dxa"/>
          </w:tblCellMar>
        </w:tblPrEx>
        <w:trPr>
          <w:trHeight w:val="1142"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门锁挂牌/挂车卡</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铜版纸300g双面</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highlight w:val="yellow"/>
              </w:rPr>
            </w:pPr>
            <w:r>
              <w:rPr>
                <w:rFonts w:hint="eastAsia" w:ascii="楷体" w:hAnsi="楷体" w:eastAsia="楷体" w:cs="宋体"/>
                <w:color w:val="000000"/>
                <w:kern w:val="0"/>
                <w:sz w:val="24"/>
                <w:szCs w:val="24"/>
              </w:rPr>
              <w:t>压型、覆膜</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210*90（mm）</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张</w:t>
            </w:r>
          </w:p>
        </w:tc>
        <w:tc>
          <w:tcPr>
            <w:tcW w:w="1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2000</w:t>
            </w:r>
          </w:p>
        </w:tc>
      </w:tr>
      <w:tr>
        <w:tblPrEx>
          <w:tblCellMar>
            <w:top w:w="0" w:type="dxa"/>
            <w:left w:w="108" w:type="dxa"/>
            <w:bottom w:w="0" w:type="dxa"/>
            <w:right w:w="108" w:type="dxa"/>
          </w:tblCellMar>
        </w:tblPrEx>
        <w:trPr>
          <w:trHeight w:val="1576"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宣传易拉宝</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展架</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highlight w:val="yellow"/>
              </w:rPr>
            </w:pPr>
            <w:r>
              <w:rPr>
                <w:rFonts w:hint="eastAsia" w:ascii="楷体" w:hAnsi="楷体" w:eastAsia="楷体" w:cs="宋体"/>
                <w:color w:val="000000"/>
                <w:kern w:val="0"/>
                <w:sz w:val="24"/>
                <w:szCs w:val="24"/>
              </w:rPr>
              <w:t>铁艺框架➕uv画面</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0.8*1.8（m）</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个</w:t>
            </w:r>
          </w:p>
        </w:tc>
        <w:tc>
          <w:tcPr>
            <w:tcW w:w="1946" w:type="dxa"/>
            <w:tcBorders>
              <w:top w:val="single" w:color="auto" w:sz="4" w:space="0"/>
              <w:left w:val="nil"/>
              <w:bottom w:val="single" w:color="auto" w:sz="4" w:space="0"/>
              <w:right w:val="single" w:color="auto" w:sz="4" w:space="0"/>
            </w:tcBorders>
            <w:vAlign w:val="center"/>
          </w:tcPr>
          <w:p>
            <w:pPr>
              <w:widowControl/>
              <w:ind w:firstLine="720" w:firstLineChars="300"/>
              <w:rPr>
                <w:rFonts w:ascii="楷体" w:hAnsi="楷体" w:eastAsia="楷体" w:cs="宋体"/>
                <w:color w:val="000000"/>
                <w:kern w:val="0"/>
                <w:sz w:val="24"/>
                <w:szCs w:val="24"/>
              </w:rPr>
            </w:pPr>
            <w:r>
              <w:rPr>
                <w:rFonts w:hint="eastAsia" w:ascii="楷体" w:hAnsi="楷体" w:eastAsia="楷体" w:cs="宋体"/>
                <w:color w:val="000000"/>
                <w:kern w:val="0"/>
                <w:sz w:val="24"/>
                <w:szCs w:val="24"/>
              </w:rPr>
              <w:t>60</w:t>
            </w:r>
          </w:p>
        </w:tc>
      </w:tr>
      <w:tr>
        <w:tblPrEx>
          <w:tblCellMar>
            <w:top w:w="0" w:type="dxa"/>
            <w:left w:w="108" w:type="dxa"/>
            <w:bottom w:w="0" w:type="dxa"/>
            <w:right w:w="108" w:type="dxa"/>
          </w:tblCellMar>
        </w:tblPrEx>
        <w:trPr>
          <w:trHeight w:val="2095"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来访登记本</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封面-唯雅云宣315G 、</w:t>
            </w:r>
          </w:p>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内页--双胶纸140G</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420*285mm(h)</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本</w:t>
            </w:r>
          </w:p>
        </w:tc>
        <w:tc>
          <w:tcPr>
            <w:tcW w:w="1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r>
      <w:tr>
        <w:tblPrEx>
          <w:tblCellMar>
            <w:top w:w="0" w:type="dxa"/>
            <w:left w:w="108" w:type="dxa"/>
            <w:bottom w:w="0" w:type="dxa"/>
            <w:right w:w="108" w:type="dxa"/>
          </w:tblCellMar>
        </w:tblPrEx>
        <w:trPr>
          <w:trHeight w:val="2114"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来电登记本</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封面-唯雅云宣315G 、内页--双胶纸140G</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420*285mm(h)</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本</w:t>
            </w:r>
          </w:p>
        </w:tc>
        <w:tc>
          <w:tcPr>
            <w:tcW w:w="1946" w:type="dxa"/>
            <w:tcBorders>
              <w:top w:val="single" w:color="auto" w:sz="4" w:space="0"/>
              <w:left w:val="nil"/>
              <w:bottom w:val="single" w:color="auto" w:sz="4" w:space="0"/>
              <w:right w:val="single" w:color="auto" w:sz="4" w:space="0"/>
            </w:tcBorders>
            <w:vAlign w:val="center"/>
          </w:tcPr>
          <w:p>
            <w:pPr>
              <w:widowControl/>
              <w:ind w:firstLine="240" w:firstLineChars="100"/>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r>
    </w:tbl>
    <w:p>
      <w:pPr>
        <w:pStyle w:val="4"/>
        <w:numPr>
          <w:ilvl w:val="2"/>
          <w:numId w:val="0"/>
        </w:numPr>
        <w:spacing w:before="240" w:beforeLines="100" w:after="120" w:afterLines="50" w:line="360" w:lineRule="auto"/>
        <w:ind w:left="315" w:leftChars="150" w:firstLine="120" w:firstLineChars="50"/>
        <w:rPr>
          <w:rFonts w:ascii="宋体" w:hAnsi="宋体"/>
          <w:bCs/>
          <w:color w:val="0D0D0D" w:themeColor="text1" w:themeTint="F2"/>
          <w:sz w:val="24"/>
          <w:szCs w:val="24"/>
          <w14:textFill>
            <w14:solidFill>
              <w14:schemeClr w14:val="tx1">
                <w14:lumMod w14:val="95000"/>
                <w14:lumOff w14:val="5000"/>
              </w14:schemeClr>
            </w14:solidFill>
          </w14:textFill>
        </w:rPr>
      </w:pPr>
    </w:p>
    <w:p>
      <w:pPr>
        <w:pStyle w:val="4"/>
        <w:numPr>
          <w:ilvl w:val="2"/>
          <w:numId w:val="0"/>
        </w:numPr>
        <w:spacing w:before="240" w:beforeLines="100" w:after="120" w:afterLines="50" w:line="360" w:lineRule="auto"/>
        <w:ind w:left="315" w:leftChars="150" w:firstLine="120" w:firstLineChars="5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三、工作方式及服务期限</w:t>
      </w:r>
      <w:bookmarkEnd w:id="24"/>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1、本合同</w:t>
      </w:r>
      <w:r>
        <w:rPr>
          <w:rFonts w:ascii="宋体" w:hAnsi="宋体"/>
          <w:color w:val="0D0D0D" w:themeColor="text1" w:themeTint="F2"/>
          <w:sz w:val="24"/>
          <w:szCs w:val="24"/>
          <w14:textFill>
            <w14:solidFill>
              <w14:schemeClr w14:val="tx1">
                <w14:lumMod w14:val="95000"/>
                <w14:lumOff w14:val="5000"/>
              </w14:schemeClr>
            </w14:solidFill>
          </w14:textFill>
        </w:rPr>
        <w:t>为</w:t>
      </w:r>
      <w:r>
        <w:rPr>
          <w:rFonts w:hint="eastAsia" w:ascii="宋体" w:hAnsi="宋体"/>
          <w:color w:val="0D0D0D" w:themeColor="text1" w:themeTint="F2"/>
          <w:sz w:val="24"/>
          <w:szCs w:val="24"/>
          <w14:textFill>
            <w14:solidFill>
              <w14:schemeClr w14:val="tx1">
                <w14:lumMod w14:val="95000"/>
                <w14:lumOff w14:val="5000"/>
              </w14:schemeClr>
            </w14:solidFill>
          </w14:textFill>
        </w:rPr>
        <w:t>综合</w:t>
      </w:r>
      <w:r>
        <w:rPr>
          <w:rFonts w:ascii="宋体" w:hAnsi="宋体"/>
          <w:color w:val="0D0D0D" w:themeColor="text1" w:themeTint="F2"/>
          <w:sz w:val="24"/>
          <w:szCs w:val="24"/>
          <w14:textFill>
            <w14:solidFill>
              <w14:schemeClr w14:val="tx1">
                <w14:lumMod w14:val="95000"/>
                <w14:lumOff w14:val="5000"/>
              </w14:schemeClr>
            </w14:solidFill>
          </w14:textFill>
        </w:rPr>
        <w:t>单价</w:t>
      </w:r>
      <w:r>
        <w:rPr>
          <w:rFonts w:hint="eastAsia" w:ascii="宋体" w:hAnsi="宋体"/>
          <w:color w:val="0D0D0D" w:themeColor="text1" w:themeTint="F2"/>
          <w:sz w:val="24"/>
          <w:szCs w:val="24"/>
          <w14:textFill>
            <w14:solidFill>
              <w14:schemeClr w14:val="tx1">
                <w14:lumMod w14:val="95000"/>
                <w14:lumOff w14:val="5000"/>
              </w14:schemeClr>
            </w14:solidFill>
          </w14:textFill>
        </w:rPr>
        <w:t>合同。楼体条幅报价应包括完成楼体条幅上画并</w:t>
      </w:r>
      <w:r>
        <w:rPr>
          <w:rFonts w:ascii="宋体" w:hAnsi="宋体"/>
          <w:color w:val="0D0D0D" w:themeColor="text1" w:themeTint="F2"/>
          <w:sz w:val="24"/>
          <w:szCs w:val="24"/>
          <w14:textFill>
            <w14:solidFill>
              <w14:schemeClr w14:val="tx1">
                <w14:lumMod w14:val="95000"/>
                <w14:lumOff w14:val="5000"/>
              </w14:schemeClr>
            </w14:solidFill>
          </w14:textFill>
        </w:rPr>
        <w:t>保持上画</w:t>
      </w:r>
      <w:r>
        <w:rPr>
          <w:rFonts w:hint="eastAsia" w:ascii="宋体" w:hAnsi="宋体"/>
          <w:color w:val="0D0D0D" w:themeColor="text1" w:themeTint="F2"/>
          <w:sz w:val="24"/>
          <w:szCs w:val="24"/>
          <w14:textFill>
            <w14:solidFill>
              <w14:schemeClr w14:val="tx1">
                <w14:lumMod w14:val="95000"/>
                <w14:lumOff w14:val="5000"/>
              </w14:schemeClr>
            </w14:solidFill>
          </w14:textFill>
        </w:rPr>
        <w:t>时长所需的一切费用，包括制作、材料、人工、安装（高空</w:t>
      </w:r>
      <w:r>
        <w:rPr>
          <w:rFonts w:ascii="宋体" w:hAnsi="宋体"/>
          <w:color w:val="0D0D0D" w:themeColor="text1" w:themeTint="F2"/>
          <w:sz w:val="24"/>
          <w:szCs w:val="24"/>
          <w14:textFill>
            <w14:solidFill>
              <w14:schemeClr w14:val="tx1">
                <w14:lumMod w14:val="95000"/>
                <w14:lumOff w14:val="5000"/>
              </w14:schemeClr>
            </w14:solidFill>
          </w14:textFill>
        </w:rPr>
        <w:t>作业</w:t>
      </w:r>
      <w:r>
        <w:rPr>
          <w:rFonts w:hint="eastAsia" w:ascii="宋体" w:hAnsi="宋体"/>
          <w:color w:val="0D0D0D" w:themeColor="text1" w:themeTint="F2"/>
          <w:sz w:val="24"/>
          <w:szCs w:val="24"/>
          <w14:textFill>
            <w14:solidFill>
              <w14:schemeClr w14:val="tx1">
                <w14:lumMod w14:val="95000"/>
                <w14:lumOff w14:val="5000"/>
              </w14:schemeClr>
            </w14:solidFill>
          </w14:textFill>
        </w:rPr>
        <w:t>）、换画</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运输、拆卸、保修维护</w:t>
      </w:r>
      <w:r>
        <w:rPr>
          <w:rFonts w:ascii="宋体" w:hAnsi="宋体"/>
          <w:color w:val="0D0D0D" w:themeColor="text1" w:themeTint="F2"/>
          <w:sz w:val="24"/>
          <w:szCs w:val="24"/>
          <w14:textFill>
            <w14:solidFill>
              <w14:schemeClr w14:val="tx1">
                <w14:lumMod w14:val="95000"/>
                <w14:lumOff w14:val="5000"/>
              </w14:schemeClr>
            </w14:solidFill>
          </w14:textFill>
        </w:rPr>
        <w:t>、保证上画时长的报批报建</w:t>
      </w:r>
      <w:r>
        <w:rPr>
          <w:rFonts w:hint="eastAsia" w:ascii="宋体" w:hAnsi="宋体"/>
          <w:color w:val="0D0D0D" w:themeColor="text1" w:themeTint="F2"/>
          <w:sz w:val="24"/>
          <w:szCs w:val="24"/>
          <w14:textFill>
            <w14:solidFill>
              <w14:schemeClr w14:val="tx1">
                <w14:lumMod w14:val="95000"/>
                <w14:lumOff w14:val="5000"/>
              </w14:schemeClr>
            </w14:solidFill>
          </w14:textFill>
        </w:rPr>
        <w:t>、税金、合同印刷等费用。物料制作应包含完成制作材料、人工、运输到位。</w:t>
      </w:r>
    </w:p>
    <w:p>
      <w:pPr>
        <w:spacing w:line="360" w:lineRule="auto"/>
        <w:ind w:right="-296" w:rightChars="-141" w:firstLine="427" w:firstLineChars="17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2、服务期限：暂定自2021年6月12日至2022年6月12日，有效期一年，启动</w:t>
      </w:r>
      <w:r>
        <w:rPr>
          <w:rFonts w:ascii="宋体" w:hAnsi="宋体"/>
          <w:color w:val="0D0D0D" w:themeColor="text1" w:themeTint="F2"/>
          <w:sz w:val="24"/>
          <w:szCs w:val="24"/>
          <w14:textFill>
            <w14:solidFill>
              <w14:schemeClr w14:val="tx1">
                <w14:lumMod w14:val="95000"/>
                <w14:lumOff w14:val="5000"/>
              </w14:schemeClr>
            </w14:solidFill>
          </w14:textFill>
        </w:rPr>
        <w:t>日期以甲方</w:t>
      </w:r>
      <w:r>
        <w:rPr>
          <w:rFonts w:hint="eastAsia" w:ascii="宋体" w:hAnsi="宋体"/>
          <w:color w:val="0D0D0D" w:themeColor="text1" w:themeTint="F2"/>
          <w:sz w:val="24"/>
          <w:szCs w:val="24"/>
          <w14:textFill>
            <w14:solidFill>
              <w14:schemeClr w14:val="tx1">
                <w14:lumMod w14:val="95000"/>
                <w14:lumOff w14:val="5000"/>
              </w14:schemeClr>
            </w14:solidFill>
          </w14:textFill>
        </w:rPr>
        <w:t>第一次《下单</w:t>
      </w:r>
      <w:r>
        <w:rPr>
          <w:rFonts w:ascii="宋体" w:hAnsi="宋体"/>
          <w:color w:val="0D0D0D" w:themeColor="text1" w:themeTint="F2"/>
          <w:sz w:val="24"/>
          <w:szCs w:val="24"/>
          <w14:textFill>
            <w14:solidFill>
              <w14:schemeClr w14:val="tx1">
                <w14:lumMod w14:val="95000"/>
                <w14:lumOff w14:val="5000"/>
              </w14:schemeClr>
            </w14:solidFill>
          </w14:textFill>
        </w:rPr>
        <w:t>函</w:t>
      </w:r>
      <w:r>
        <w:rPr>
          <w:rFonts w:hint="eastAsia" w:ascii="宋体" w:hAnsi="宋体"/>
          <w:color w:val="0D0D0D" w:themeColor="text1" w:themeTint="F2"/>
          <w:sz w:val="24"/>
          <w:szCs w:val="24"/>
          <w14:textFill>
            <w14:solidFill>
              <w14:schemeClr w14:val="tx1">
                <w14:lumMod w14:val="95000"/>
                <w14:lumOff w14:val="5000"/>
              </w14:schemeClr>
            </w14:solidFill>
          </w14:textFill>
        </w:rPr>
        <w:t>》通知</w:t>
      </w:r>
      <w:r>
        <w:rPr>
          <w:rFonts w:ascii="宋体" w:hAnsi="宋体"/>
          <w:color w:val="0D0D0D" w:themeColor="text1" w:themeTint="F2"/>
          <w:sz w:val="24"/>
          <w:szCs w:val="24"/>
          <w14:textFill>
            <w14:solidFill>
              <w14:schemeClr w14:val="tx1">
                <w14:lumMod w14:val="95000"/>
                <w14:lumOff w14:val="5000"/>
              </w14:schemeClr>
            </w14:solidFill>
          </w14:textFill>
        </w:rPr>
        <w:t>为准</w:t>
      </w:r>
      <w:r>
        <w:rPr>
          <w:rFonts w:hint="eastAsia" w:ascii="宋体" w:hAnsi="宋体"/>
          <w:color w:val="0D0D0D" w:themeColor="text1" w:themeTint="F2"/>
          <w:sz w:val="24"/>
          <w:szCs w:val="24"/>
          <w14:textFill>
            <w14:solidFill>
              <w14:schemeClr w14:val="tx1">
                <w14:lumMod w14:val="95000"/>
                <w14:lumOff w14:val="5000"/>
              </w14:schemeClr>
            </w14:solidFill>
          </w14:textFill>
        </w:rPr>
        <w:t>。若</w:t>
      </w:r>
      <w:r>
        <w:rPr>
          <w:rFonts w:ascii="宋体" w:hAnsi="宋体"/>
          <w:color w:val="0D0D0D" w:themeColor="text1" w:themeTint="F2"/>
          <w:sz w:val="24"/>
          <w:szCs w:val="24"/>
          <w14:textFill>
            <w14:solidFill>
              <w14:schemeClr w14:val="tx1">
                <w14:lumMod w14:val="95000"/>
                <w14:lumOff w14:val="5000"/>
              </w14:schemeClr>
            </w14:solidFill>
          </w14:textFill>
        </w:rPr>
        <w:t>上画期间由于非甲方要求而下画的，</w:t>
      </w:r>
      <w:r>
        <w:rPr>
          <w:rFonts w:hint="eastAsia" w:ascii="宋体" w:hAnsi="宋体"/>
          <w:color w:val="0D0D0D" w:themeColor="text1" w:themeTint="F2"/>
          <w:sz w:val="24"/>
          <w:szCs w:val="24"/>
          <w14:textFill>
            <w14:solidFill>
              <w14:schemeClr w14:val="tx1">
                <w14:lumMod w14:val="95000"/>
                <w14:lumOff w14:val="5000"/>
              </w14:schemeClr>
            </w14:solidFill>
          </w14:textFill>
        </w:rPr>
        <w:t>根据下画时间</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则合同自动向后相应延期，补足下单函</w:t>
      </w:r>
      <w:r>
        <w:rPr>
          <w:rFonts w:ascii="宋体" w:hAnsi="宋体"/>
          <w:color w:val="0D0D0D" w:themeColor="text1" w:themeTint="F2"/>
          <w:sz w:val="24"/>
          <w:szCs w:val="24"/>
          <w14:textFill>
            <w14:solidFill>
              <w14:schemeClr w14:val="tx1">
                <w14:lumMod w14:val="95000"/>
                <w14:lumOff w14:val="5000"/>
              </w14:schemeClr>
            </w14:solidFill>
          </w14:textFill>
        </w:rPr>
        <w:t>内要求</w:t>
      </w:r>
      <w:r>
        <w:rPr>
          <w:rFonts w:hint="eastAsia" w:ascii="宋体" w:hAnsi="宋体"/>
          <w:color w:val="0D0D0D" w:themeColor="text1" w:themeTint="F2"/>
          <w:sz w:val="24"/>
          <w:szCs w:val="24"/>
          <w14:textFill>
            <w14:solidFill>
              <w14:schemeClr w14:val="tx1">
                <w14:lumMod w14:val="95000"/>
                <w14:lumOff w14:val="5000"/>
              </w14:schemeClr>
            </w14:solidFill>
          </w14:textFill>
        </w:rPr>
        <w:t>时长。</w:t>
      </w:r>
    </w:p>
    <w:p>
      <w:pPr>
        <w:pStyle w:val="4"/>
        <w:numPr>
          <w:ilvl w:val="2"/>
          <w:numId w:val="0"/>
        </w:numPr>
        <w:spacing w:before="240" w:beforeLines="100" w:after="120" w:afterLines="50" w:line="360" w:lineRule="auto"/>
        <w:ind w:left="315" w:leftChars="150" w:firstLine="120" w:firstLineChars="50"/>
        <w:rPr>
          <w:rFonts w:ascii="宋体" w:hAnsi="宋体"/>
          <w:bCs/>
          <w:color w:val="0D0D0D" w:themeColor="text1" w:themeTint="F2"/>
          <w:sz w:val="24"/>
          <w:szCs w:val="24"/>
          <w14:textFill>
            <w14:solidFill>
              <w14:schemeClr w14:val="tx1">
                <w14:lumMod w14:val="95000"/>
                <w14:lumOff w14:val="5000"/>
              </w14:schemeClr>
            </w14:solidFill>
          </w14:textFill>
        </w:rPr>
      </w:pPr>
      <w:bookmarkStart w:id="25" w:name="_Toc53991835"/>
      <w:r>
        <w:rPr>
          <w:rFonts w:hint="eastAsia" w:ascii="宋体" w:hAnsi="宋体"/>
          <w:bCs/>
          <w:color w:val="0D0D0D" w:themeColor="text1" w:themeTint="F2"/>
          <w:sz w:val="24"/>
          <w:szCs w:val="24"/>
          <w14:textFill>
            <w14:solidFill>
              <w14:schemeClr w14:val="tx1">
                <w14:lumMod w14:val="95000"/>
                <w14:lumOff w14:val="5000"/>
              </w14:schemeClr>
            </w14:solidFill>
          </w14:textFill>
        </w:rPr>
        <w:t>四、参选人资格条件</w:t>
      </w:r>
      <w:bookmarkEnd w:id="25"/>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bookmarkStart w:id="26" w:name="_Toc53991836"/>
      <w:r>
        <w:rPr>
          <w:rFonts w:hint="eastAsia" w:ascii="宋体" w:hAnsi="宋体"/>
          <w:color w:val="0D0D0D" w:themeColor="text1" w:themeTint="F2"/>
          <w:sz w:val="24"/>
          <w:szCs w:val="24"/>
          <w14:textFill>
            <w14:solidFill>
              <w14:schemeClr w14:val="tx1">
                <w14:lumMod w14:val="95000"/>
                <w14:lumOff w14:val="5000"/>
              </w14:schemeClr>
            </w14:solidFill>
          </w14:textFill>
        </w:rPr>
        <w:t>（一）成立时间：2017年1月1日之前成立。</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（二）执业资质： / </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（三）公司业绩：2017年1月1日至今，至少有3个以上深圳项目的楼体</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字</w:t>
      </w:r>
      <w:r>
        <w:rPr>
          <w:rFonts w:hint="eastAsia" w:ascii="宋体" w:hAnsi="宋体"/>
          <w:color w:val="0D0D0D" w:themeColor="text1" w:themeTint="F2"/>
          <w:sz w:val="24"/>
          <w:szCs w:val="24"/>
          <w14:textFill>
            <w14:solidFill>
              <w14:schemeClr w14:val="tx1">
                <w14:lumMod w14:val="95000"/>
                <w14:lumOff w14:val="5000"/>
              </w14:schemeClr>
            </w14:solidFill>
          </w14:textFill>
        </w:rPr>
        <w:t>的操作业绩。</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（四）其它要求： / </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（五）2017年1月1日以来，有串通参选不良行为记录或涉嫌串通参选，并正在接受城市主管部门调查的参选申请人不得参选。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（六）不接受联合体投标。</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备注:以上业绩证明材料需提供相关的合同复印件或报告封面及盖章相关页。</w:t>
      </w:r>
    </w:p>
    <w:p>
      <w:pPr>
        <w:suppressAutoHyphens/>
        <w:topLinePunct/>
        <w:snapToGrid w:val="0"/>
        <w:spacing w:line="360" w:lineRule="auto"/>
        <w:ind w:firstLine="480" w:firstLineChars="200"/>
        <w:contextualSpacing/>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2017年1月1日以来，有串通参选不良行为记录或涉嫌串通参选，并正在接受城市主管部门调查的参选申请人不得参选。</w:t>
      </w:r>
    </w:p>
    <w:p>
      <w:pPr>
        <w:suppressAutoHyphens/>
        <w:topLinePunct/>
        <w:snapToGrid w:val="0"/>
        <w:spacing w:line="360" w:lineRule="auto"/>
        <w:ind w:firstLine="480" w:firstLineChars="200"/>
        <w:contextualSpacing/>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（四）不接受联合体投标。</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五、比选的时间安排</w:t>
      </w:r>
      <w:bookmarkEnd w:id="26"/>
    </w:p>
    <w:tbl>
      <w:tblPr>
        <w:tblStyle w:val="46"/>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872"/>
        <w:gridCol w:w="2108"/>
        <w:gridCol w:w="43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3"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bottom"/>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序号</w:t>
            </w:r>
          </w:p>
        </w:tc>
        <w:tc>
          <w:tcPr>
            <w:tcW w:w="1872"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内  容</w:t>
            </w:r>
          </w:p>
        </w:tc>
        <w:tc>
          <w:tcPr>
            <w:tcW w:w="2108"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时间安排</w:t>
            </w:r>
          </w:p>
        </w:tc>
        <w:tc>
          <w:tcPr>
            <w:tcW w:w="4353"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ind w:left="0" w:leftChars="0" w:firstLine="0" w:firstLineChars="0"/>
              <w:jc w:val="center"/>
              <w:rPr>
                <w:rFonts w:ascii="楷体" w:hAnsi="楷体" w:eastAsia="楷体"/>
                <w:bCs/>
                <w:color w:val="0D0D0D" w:themeColor="text1" w:themeTint="F2"/>
                <w:kern w:val="2"/>
                <w:sz w:val="21"/>
                <w:szCs w:val="24"/>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1"/>
                <w:szCs w:val="24"/>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1</w:t>
            </w:r>
          </w:p>
        </w:tc>
        <w:tc>
          <w:tcPr>
            <w:tcW w:w="187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发布比选公告</w:t>
            </w:r>
          </w:p>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（发标）</w:t>
            </w:r>
          </w:p>
        </w:tc>
        <w:tc>
          <w:tcPr>
            <w:tcW w:w="21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6月4日</w:t>
            </w:r>
          </w:p>
        </w:tc>
        <w:tc>
          <w:tcPr>
            <w:tcW w:w="43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ind w:left="540" w:leftChars="44" w:hanging="448" w:hangingChars="187"/>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深圳市地铁集团有限公司外网、国资委</w:t>
            </w:r>
            <w:r>
              <w:rPr>
                <w:rFonts w:ascii="宋体" w:hAnsi="宋体"/>
                <w:bCs/>
                <w:color w:val="0D0D0D" w:themeColor="text1" w:themeTint="F2"/>
                <w:kern w:val="2"/>
                <w:sz w:val="24"/>
                <w:szCs w:val="24"/>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2</w:t>
            </w:r>
          </w:p>
        </w:tc>
        <w:tc>
          <w:tcPr>
            <w:tcW w:w="187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截</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标</w:t>
            </w:r>
          </w:p>
        </w:tc>
        <w:tc>
          <w:tcPr>
            <w:tcW w:w="21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Cs/>
                <w:color w:val="0D0D0D" w:themeColor="text1" w:themeTint="F2"/>
                <w:sz w:val="24"/>
                <w:szCs w:val="24"/>
                <w14:textFill>
                  <w14:solidFill>
                    <w14:schemeClr w14:val="tx1">
                      <w14:lumMod w14:val="95000"/>
                      <w14:lumOff w14:val="5000"/>
                    </w14:schemeClr>
                  </w14:solidFill>
                </w14:textFill>
              </w:rPr>
              <w:t>6</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Cs/>
                <w:color w:val="0D0D0D" w:themeColor="text1" w:themeTint="F2"/>
                <w:sz w:val="24"/>
                <w:szCs w:val="24"/>
                <w14:textFill>
                  <w14:solidFill>
                    <w14:schemeClr w14:val="tx1">
                      <w14:lumMod w14:val="95000"/>
                      <w14:lumOff w14:val="5000"/>
                    </w14:schemeClr>
                  </w14:solidFill>
                </w14:textFill>
              </w:rPr>
              <w:t>月16</w:t>
            </w:r>
            <w:r>
              <w:rPr>
                <w:rFonts w:ascii="宋体" w:hAnsi="宋体"/>
                <w:bCs/>
                <w:color w:val="0D0D0D" w:themeColor="text1" w:themeTint="F2"/>
                <w:sz w:val="24"/>
                <w:szCs w:val="24"/>
                <w14:textFill>
                  <w14:solidFill>
                    <w14:schemeClr w14:val="tx1">
                      <w14:lumMod w14:val="95000"/>
                      <w14:lumOff w14:val="5000"/>
                    </w14:schemeClr>
                  </w14:solidFill>
                </w14:textFill>
              </w:rPr>
              <w:t>日</w:t>
            </w:r>
          </w:p>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1</w:t>
            </w:r>
            <w:r>
              <w:rPr>
                <w:rFonts w:hint="eastAsia" w:ascii="宋体" w:hAnsi="宋体"/>
                <w:bCs/>
                <w:color w:val="0D0D0D" w:themeColor="text1" w:themeTint="F2"/>
                <w:sz w:val="24"/>
                <w:szCs w:val="24"/>
                <w14:textFill>
                  <w14:solidFill>
                    <w14:schemeClr w14:val="tx1">
                      <w14:lumMod w14:val="95000"/>
                      <w14:lumOff w14:val="5000"/>
                    </w14:schemeClr>
                  </w14:solidFill>
                </w14:textFill>
              </w:rPr>
              <w:t>0</w:t>
            </w:r>
            <w:r>
              <w:rPr>
                <w:rFonts w:ascii="宋体" w:hAnsi="宋体"/>
                <w:bCs/>
                <w:color w:val="0D0D0D" w:themeColor="text1" w:themeTint="F2"/>
                <w:sz w:val="24"/>
                <w:szCs w:val="24"/>
                <w14:textFill>
                  <w14:solidFill>
                    <w14:schemeClr w14:val="tx1">
                      <w14:lumMod w14:val="95000"/>
                      <w14:lumOff w14:val="5000"/>
                    </w14:schemeClr>
                  </w14:solidFill>
                </w14:textFill>
              </w:rPr>
              <w:t>:00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141" w:leftChars="67"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参选</w:t>
            </w:r>
            <w:r>
              <w:rPr>
                <w:rFonts w:ascii="宋体" w:hAnsi="宋体"/>
                <w:bCs/>
                <w:color w:val="0D0D0D" w:themeColor="text1" w:themeTint="F2"/>
                <w:kern w:val="2"/>
                <w:sz w:val="24"/>
                <w:szCs w:val="24"/>
                <w14:textFill>
                  <w14:solidFill>
                    <w14:schemeClr w14:val="tx1">
                      <w14:lumMod w14:val="95000"/>
                      <w14:lumOff w14:val="5000"/>
                    </w14:schemeClr>
                  </w14:solidFill>
                </w14:textFill>
              </w:rPr>
              <w:t>文件递交</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1"/>
                <w:szCs w:val="24"/>
                <w14:textFill>
                  <w14:solidFill>
                    <w14:schemeClr w14:val="tx1">
                      <w14:lumMod w14:val="95000"/>
                      <w14:lumOff w14:val="5000"/>
                    </w14:schemeClr>
                  </w14:solidFill>
                </w14:textFill>
              </w:rPr>
              <w:t>3</w:t>
            </w:r>
          </w:p>
        </w:tc>
        <w:tc>
          <w:tcPr>
            <w:tcW w:w="187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开标</w:t>
            </w:r>
          </w:p>
        </w:tc>
        <w:tc>
          <w:tcPr>
            <w:tcW w:w="21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Cs/>
                <w:color w:val="0D0D0D" w:themeColor="text1" w:themeTint="F2"/>
                <w:sz w:val="24"/>
                <w:szCs w:val="24"/>
                <w14:textFill>
                  <w14:solidFill>
                    <w14:schemeClr w14:val="tx1">
                      <w14:lumMod w14:val="95000"/>
                      <w14:lumOff w14:val="5000"/>
                    </w14:schemeClr>
                  </w14:solidFill>
                </w14:textFill>
              </w:rPr>
              <w:t>6</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Cs/>
                <w:color w:val="0D0D0D" w:themeColor="text1" w:themeTint="F2"/>
                <w:sz w:val="24"/>
                <w:szCs w:val="24"/>
                <w14:textFill>
                  <w14:solidFill>
                    <w14:schemeClr w14:val="tx1">
                      <w14:lumMod w14:val="95000"/>
                      <w14:lumOff w14:val="5000"/>
                    </w14:schemeClr>
                  </w14:solidFill>
                </w14:textFill>
              </w:rPr>
              <w:t>月16</w:t>
            </w:r>
            <w:r>
              <w:rPr>
                <w:rFonts w:ascii="宋体" w:hAnsi="宋体"/>
                <w:bCs/>
                <w:color w:val="0D0D0D" w:themeColor="text1" w:themeTint="F2"/>
                <w:sz w:val="24"/>
                <w:szCs w:val="24"/>
                <w14:textFill>
                  <w14:solidFill>
                    <w14:schemeClr w14:val="tx1">
                      <w14:lumMod w14:val="95000"/>
                      <w14:lumOff w14:val="5000"/>
                    </w14:schemeClr>
                  </w14:solidFill>
                </w14:textFill>
              </w:rPr>
              <w:t>日</w:t>
            </w:r>
          </w:p>
          <w:p>
            <w:pPr>
              <w:adjustRightInd w:val="0"/>
              <w:snapToGrid w:val="0"/>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1</w:t>
            </w:r>
            <w:r>
              <w:rPr>
                <w:rFonts w:hint="eastAsia" w:ascii="宋体" w:hAnsi="宋体"/>
                <w:bCs/>
                <w:color w:val="0D0D0D" w:themeColor="text1" w:themeTint="F2"/>
                <w:sz w:val="24"/>
                <w:szCs w:val="24"/>
                <w14:textFill>
                  <w14:solidFill>
                    <w14:schemeClr w14:val="tx1">
                      <w14:lumMod w14:val="95000"/>
                      <w14:lumOff w14:val="5000"/>
                    </w14:schemeClr>
                  </w14:solidFill>
                </w14:textFill>
              </w:rPr>
              <w:t>0</w:t>
            </w:r>
            <w:r>
              <w:rPr>
                <w:rFonts w:ascii="宋体" w:hAnsi="宋体"/>
                <w:bCs/>
                <w:color w:val="0D0D0D" w:themeColor="text1" w:themeTint="F2"/>
                <w:sz w:val="24"/>
                <w:szCs w:val="24"/>
                <w14:textFill>
                  <w14:solidFill>
                    <w14:schemeClr w14:val="tx1">
                      <w14:lumMod w14:val="95000"/>
                      <w14:lumOff w14:val="5000"/>
                    </w14:schemeClr>
                  </w14:solidFill>
                </w14:textFill>
              </w:rPr>
              <w:t>:00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143" w:leftChars="68" w:firstLine="38" w:firstLineChars="16"/>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开标地点：地铁大厦会议室</w:t>
            </w:r>
          </w:p>
        </w:tc>
      </w:tr>
    </w:tbl>
    <w:p/>
    <w:p>
      <w:pPr>
        <w:spacing w:line="360" w:lineRule="auto"/>
        <w:rPr>
          <w:rFonts w:ascii="楷体" w:hAnsi="楷体" w:eastAsia="楷体"/>
          <w:color w:val="0D0D0D" w:themeColor="text1" w:themeTint="F2"/>
          <w14:textFill>
            <w14:solidFill>
              <w14:schemeClr w14:val="tx1">
                <w14:lumMod w14:val="95000"/>
                <w14:lumOff w14:val="5000"/>
              </w14:schemeClr>
            </w14:solidFill>
          </w14:textFill>
        </w:rPr>
      </w:pPr>
    </w:p>
    <w:p>
      <w:pPr>
        <w:pStyle w:val="19"/>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7" w:name="_Toc53991837"/>
      <w:r>
        <w:rPr>
          <w:rFonts w:hint="eastAsia" w:ascii="宋体" w:hAnsi="宋体"/>
          <w:bCs/>
          <w:color w:val="0D0D0D" w:themeColor="text1" w:themeTint="F2"/>
          <w:sz w:val="24"/>
          <w:szCs w:val="24"/>
          <w14:textFill>
            <w14:solidFill>
              <w14:schemeClr w14:val="tx1">
                <w14:lumMod w14:val="95000"/>
                <w14:lumOff w14:val="5000"/>
              </w14:schemeClr>
            </w14:solidFill>
          </w14:textFill>
        </w:rPr>
        <w:t>五、参选费用</w:t>
      </w:r>
      <w:bookmarkEnd w:id="27"/>
    </w:p>
    <w:p>
      <w:pPr>
        <w:pStyle w:val="23"/>
        <w:tabs>
          <w:tab w:val="right" w:pos="9026"/>
        </w:tabs>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23"/>
        <w:tabs>
          <w:tab w:val="right" w:pos="9026"/>
        </w:tabs>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8" w:name="_Toc53991838"/>
      <w:bookmarkStart w:id="29" w:name="_Toc518494124"/>
      <w:r>
        <w:rPr>
          <w:rFonts w:hint="eastAsia" w:ascii="宋体" w:hAnsi="宋体"/>
          <w:bCs/>
          <w:color w:val="0D0D0D" w:themeColor="text1" w:themeTint="F2"/>
          <w:sz w:val="24"/>
          <w:szCs w:val="24"/>
          <w14:textFill>
            <w14:solidFill>
              <w14:schemeClr w14:val="tx1">
                <w14:lumMod w14:val="95000"/>
                <w14:lumOff w14:val="5000"/>
              </w14:schemeClr>
            </w14:solidFill>
          </w14:textFill>
        </w:rPr>
        <w:t>六、参选报价限价</w:t>
      </w:r>
      <w:bookmarkEnd w:id="28"/>
      <w:bookmarkEnd w:id="29"/>
    </w:p>
    <w:p>
      <w:pPr>
        <w:pStyle w:val="23"/>
        <w:tabs>
          <w:tab w:val="right" w:pos="9026"/>
        </w:tabs>
        <w:spacing w:line="360" w:lineRule="auto"/>
        <w:ind w:firstLine="480" w:firstLineChars="200"/>
        <w:rPr>
          <w:rFonts w:hAnsi="宋体"/>
          <w:b/>
          <w:bCs/>
          <w:color w:val="0D0D0D" w:themeColor="text1" w:themeTint="F2"/>
          <w:sz w:val="24"/>
          <w:szCs w:val="24"/>
          <w:u w:val="single"/>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本次参选报价</w:t>
      </w:r>
      <w:r>
        <w:rPr>
          <w:rFonts w:hint="eastAsia" w:hAnsi="宋体"/>
          <w:b/>
          <w:bCs/>
          <w:color w:val="0D0D0D" w:themeColor="text1" w:themeTint="F2"/>
          <w:sz w:val="24"/>
          <w:szCs w:val="24"/>
          <w:u w:val="single"/>
          <w14:textFill>
            <w14:solidFill>
              <w14:schemeClr w14:val="tx1">
                <w14:lumMod w14:val="95000"/>
                <w14:lumOff w14:val="5000"/>
              </w14:schemeClr>
            </w14:solidFill>
          </w14:textFill>
        </w:rPr>
        <w:t>最高限价为人民币17万元（含税，含</w:t>
      </w:r>
      <w:r>
        <w:rPr>
          <w:rFonts w:hAnsi="宋体"/>
          <w:b/>
          <w:bCs/>
          <w:color w:val="0D0D0D" w:themeColor="text1" w:themeTint="F2"/>
          <w:sz w:val="24"/>
          <w:szCs w:val="24"/>
          <w:u w:val="single"/>
          <w14:textFill>
            <w14:solidFill>
              <w14:schemeClr w14:val="tx1">
                <w14:lumMod w14:val="95000"/>
                <w14:lumOff w14:val="5000"/>
              </w14:schemeClr>
            </w14:solidFill>
          </w14:textFill>
        </w:rPr>
        <w:t>本数）</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报价应包括完成楼体</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字</w:t>
      </w:r>
      <w:r>
        <w:rPr>
          <w:rFonts w:hint="eastAsia" w:hAnsi="宋体"/>
          <w:color w:val="0D0D0D" w:themeColor="text1" w:themeTint="F2"/>
          <w:sz w:val="24"/>
          <w:szCs w:val="24"/>
          <w14:textFill>
            <w14:solidFill>
              <w14:schemeClr w14:val="tx1">
                <w14:lumMod w14:val="95000"/>
                <w14:lumOff w14:val="5000"/>
              </w14:schemeClr>
            </w14:solidFill>
          </w14:textFill>
        </w:rPr>
        <w:t>上画并</w:t>
      </w:r>
      <w:r>
        <w:rPr>
          <w:rFonts w:hAnsi="宋体"/>
          <w:color w:val="0D0D0D" w:themeColor="text1" w:themeTint="F2"/>
          <w:sz w:val="24"/>
          <w:szCs w:val="24"/>
          <w14:textFill>
            <w14:solidFill>
              <w14:schemeClr w14:val="tx1">
                <w14:lumMod w14:val="95000"/>
                <w14:lumOff w14:val="5000"/>
              </w14:schemeClr>
            </w14:solidFill>
          </w14:textFill>
        </w:rPr>
        <w:t>保持上画</w:t>
      </w:r>
      <w:r>
        <w:rPr>
          <w:rFonts w:hint="eastAsia" w:hAnsi="宋体"/>
          <w:color w:val="0D0D0D" w:themeColor="text1" w:themeTint="F2"/>
          <w:sz w:val="24"/>
          <w:szCs w:val="24"/>
          <w14:textFill>
            <w14:solidFill>
              <w14:schemeClr w14:val="tx1">
                <w14:lumMod w14:val="95000"/>
                <w14:lumOff w14:val="5000"/>
              </w14:schemeClr>
            </w14:solidFill>
          </w14:textFill>
        </w:rPr>
        <w:t>时长所需的一切费用，包括制作、材料、人工、安装（高空</w:t>
      </w:r>
      <w:r>
        <w:rPr>
          <w:rFonts w:hAnsi="宋体"/>
          <w:color w:val="0D0D0D" w:themeColor="text1" w:themeTint="F2"/>
          <w:sz w:val="24"/>
          <w:szCs w:val="24"/>
          <w14:textFill>
            <w14:solidFill>
              <w14:schemeClr w14:val="tx1">
                <w14:lumMod w14:val="95000"/>
                <w14:lumOff w14:val="5000"/>
              </w14:schemeClr>
            </w14:solidFill>
          </w14:textFill>
        </w:rPr>
        <w:t>作业</w:t>
      </w:r>
      <w:r>
        <w:rPr>
          <w:rFonts w:hint="eastAsia" w:hAnsi="宋体"/>
          <w:color w:val="0D0D0D" w:themeColor="text1" w:themeTint="F2"/>
          <w:sz w:val="24"/>
          <w:szCs w:val="24"/>
          <w14:textFill>
            <w14:solidFill>
              <w14:schemeClr w14:val="tx1">
                <w14:lumMod w14:val="95000"/>
                <w14:lumOff w14:val="5000"/>
              </w14:schemeClr>
            </w14:solidFill>
          </w14:textFill>
        </w:rPr>
        <w:t>）、换画</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运输、拆卸、保修维护</w:t>
      </w:r>
      <w:r>
        <w:rPr>
          <w:rFonts w:hAnsi="宋体"/>
          <w:color w:val="0D0D0D" w:themeColor="text1" w:themeTint="F2"/>
          <w:sz w:val="24"/>
          <w:szCs w:val="24"/>
          <w14:textFill>
            <w14:solidFill>
              <w14:schemeClr w14:val="tx1">
                <w14:lumMod w14:val="95000"/>
                <w14:lumOff w14:val="5000"/>
              </w14:schemeClr>
            </w14:solidFill>
          </w14:textFill>
        </w:rPr>
        <w:t>、保证上画时长的报批报建</w:t>
      </w:r>
      <w:r>
        <w:rPr>
          <w:rFonts w:hint="eastAsia" w:hAnsi="宋体"/>
          <w:color w:val="0D0D0D" w:themeColor="text1" w:themeTint="F2"/>
          <w:sz w:val="24"/>
          <w:szCs w:val="24"/>
          <w14:textFill>
            <w14:solidFill>
              <w14:schemeClr w14:val="tx1">
                <w14:lumMod w14:val="95000"/>
                <w14:lumOff w14:val="5000"/>
              </w14:schemeClr>
            </w14:solidFill>
          </w14:textFill>
        </w:rPr>
        <w:t>、税金、合同印刷等乙方完成本合同约定服务内容所需的一切费用。除本合同另有约定外，甲方无需另行向乙方支付其它任何费用。</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0" w:name="_Toc53991839"/>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0"/>
    </w:p>
    <w:p>
      <w:pPr>
        <w:pStyle w:val="4"/>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1" w:name="_Toc53991840"/>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31"/>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比选文件用以阐明所需参选须知、评定标程序、山海漫街楼体条幅及宣传物料制作</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服务</w:t>
      </w:r>
      <w:r>
        <w:rPr>
          <w:rFonts w:hint="eastAsia" w:ascii="宋体" w:hAnsi="宋体"/>
          <w:color w:val="0D0D0D" w:themeColor="text1" w:themeTint="F2"/>
          <w:sz w:val="24"/>
          <w14:textFill>
            <w14:solidFill>
              <w14:schemeClr w14:val="tx1">
                <w14:lumMod w14:val="95000"/>
                <w14:lumOff w14:val="5000"/>
              </w14:schemeClr>
            </w14:solidFill>
          </w14:textFill>
        </w:rPr>
        <w:t>工作任务及要求、合同条款等，比选文件由下述部分组成：</w:t>
      </w:r>
    </w:p>
    <w:p>
      <w:pPr>
        <w:pStyle w:val="19"/>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比选文件</w:t>
      </w:r>
    </w:p>
    <w:p>
      <w:pPr>
        <w:pStyle w:val="19"/>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19"/>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合同条件</w:t>
      </w:r>
    </w:p>
    <w:p>
      <w:pPr>
        <w:pStyle w:val="4"/>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2" w:name="_Toc53991841"/>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32"/>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5日前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3日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3日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360" w:lineRule="auto"/>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360" w:lineRule="auto"/>
        <w:ind w:firstLine="480"/>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3"/>
        <w:spacing w:line="360" w:lineRule="auto"/>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33" w:name="_Toc53991842"/>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33"/>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4" w:name="_Toc53991843"/>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34"/>
    </w:p>
    <w:p>
      <w:pPr>
        <w:pStyle w:val="19"/>
        <w:tabs>
          <w:tab w:val="left" w:pos="945"/>
          <w:tab w:val="left" w:pos="1275"/>
        </w:tabs>
        <w:snapToGrid w:val="0"/>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19"/>
        <w:tabs>
          <w:tab w:val="left" w:pos="945"/>
          <w:tab w:val="left" w:pos="1275"/>
        </w:tabs>
        <w:snapToGrid w:val="0"/>
        <w:ind w:left="480" w:leftChars="0" w:firstLine="0" w:firstLineChars="0"/>
        <w:jc w:val="left"/>
        <w:rPr>
          <w:rFonts w:ascii="宋体" w:hAnsi="宋体"/>
          <w:color w:val="0D0D0D" w:themeColor="text1" w:themeTint="F2"/>
          <w:sz w:val="24"/>
          <w:szCs w:val="21"/>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w:t>
      </w:r>
      <w:r>
        <w:rPr>
          <w:rFonts w:ascii="宋体" w:hAnsi="宋体"/>
          <w:color w:val="0D0D0D" w:themeColor="text1" w:themeTint="F2"/>
          <w:sz w:val="24"/>
          <w14:textFill>
            <w14:solidFill>
              <w14:schemeClr w14:val="tx1">
                <w14:lumMod w14:val="95000"/>
                <w14:lumOff w14:val="5000"/>
              </w14:schemeClr>
            </w14:solidFill>
          </w14:textFill>
        </w:rPr>
        <w:t>格式要求</w:t>
      </w:r>
      <w:r>
        <w:rPr>
          <w:rFonts w:hint="eastAsia" w:ascii="宋体" w:hAnsi="宋体"/>
          <w:color w:val="0D0D0D" w:themeColor="text1" w:themeTint="F2"/>
          <w:sz w:val="24"/>
          <w14:textFill>
            <w14:solidFill>
              <w14:schemeClr w14:val="tx1">
                <w14:lumMod w14:val="95000"/>
                <w14:lumOff w14:val="5000"/>
              </w14:schemeClr>
            </w14:solidFill>
          </w14:textFill>
        </w:rPr>
        <w:t>：参选文件采用中文编写，A4纸印刷并</w:t>
      </w:r>
      <w:r>
        <w:rPr>
          <w:rFonts w:hint="eastAsia" w:ascii="宋体" w:hAnsi="宋体"/>
          <w:color w:val="0D0D0D" w:themeColor="text1" w:themeTint="F2"/>
          <w:sz w:val="24"/>
          <w:szCs w:val="21"/>
          <w14:textFill>
            <w14:solidFill>
              <w14:schemeClr w14:val="tx1">
                <w14:lumMod w14:val="95000"/>
                <w14:lumOff w14:val="5000"/>
              </w14:schemeClr>
            </w14:solidFill>
          </w14:textFill>
        </w:rPr>
        <w:t>装订成册</w:t>
      </w:r>
      <w:r>
        <w:rPr>
          <w:rFonts w:ascii="宋体" w:hAnsi="宋体"/>
          <w:color w:val="0D0D0D" w:themeColor="text1" w:themeTint="F2"/>
          <w:sz w:val="24"/>
          <w:szCs w:val="21"/>
          <w14:textFill>
            <w14:solidFill>
              <w14:schemeClr w14:val="tx1">
                <w14:lumMod w14:val="95000"/>
                <w14:lumOff w14:val="5000"/>
              </w14:schemeClr>
            </w14:solidFill>
          </w14:textFill>
        </w:rPr>
        <w:t>。</w:t>
      </w:r>
    </w:p>
    <w:p>
      <w:pPr>
        <w:pStyle w:val="19"/>
        <w:tabs>
          <w:tab w:val="left" w:pos="945"/>
          <w:tab w:val="left" w:pos="1275"/>
        </w:tabs>
        <w:snapToGrid w:val="0"/>
        <w:ind w:left="480" w:leftChars="0" w:firstLine="0" w:firstLineChars="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u w:val="single"/>
          <w14:textFill>
            <w14:solidFill>
              <w14:schemeClr w14:val="tx1">
                <w14:lumMod w14:val="95000"/>
                <w14:lumOff w14:val="5000"/>
              </w14:schemeClr>
            </w14:solidFill>
          </w14:textFill>
        </w:rPr>
        <w:t>投标文件建议</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按照“资格审查文件”、“商务标书”分别装订成两册</w:t>
      </w:r>
      <w:r>
        <w:rPr>
          <w:rFonts w:hint="eastAsia" w:ascii="宋体" w:hAnsi="宋体"/>
          <w:b/>
          <w:color w:val="0D0D0D" w:themeColor="text1" w:themeTint="F2"/>
          <w:sz w:val="24"/>
          <w:u w:val="single"/>
          <w14:textFill>
            <w14:solidFill>
              <w14:schemeClr w14:val="tx1">
                <w14:lumMod w14:val="95000"/>
                <w14:lumOff w14:val="5000"/>
              </w14:schemeClr>
            </w14:solidFill>
          </w14:textFill>
        </w:rPr>
        <w:t>。</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5" w:name="_Toc53991844"/>
      <w:r>
        <w:rPr>
          <w:rFonts w:hint="eastAsia" w:ascii="宋体" w:hAnsi="宋体"/>
          <w:bCs/>
          <w:color w:val="0D0D0D" w:themeColor="text1" w:themeTint="F2"/>
          <w:sz w:val="24"/>
          <w14:textFill>
            <w14:solidFill>
              <w14:schemeClr w14:val="tx1">
                <w14:lumMod w14:val="95000"/>
                <w14:lumOff w14:val="5000"/>
              </w14:schemeClr>
            </w14:solidFill>
          </w14:textFill>
        </w:rPr>
        <w:t>二、参选文件内容编写要求</w:t>
      </w:r>
      <w:bookmarkEnd w:id="35"/>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19"/>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参选人应按照比选文件第二篇“参选文件格式”中参选文件的要求编写，</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b/>
          <w:color w:val="0D0D0D" w:themeColor="text1" w:themeTint="F2"/>
          <w:sz w:val="24"/>
          <w:szCs w:val="24"/>
          <w14:textFill>
            <w14:solidFill>
              <w14:schemeClr w14:val="tx1">
                <w14:lumMod w14:val="95000"/>
                <w14:lumOff w14:val="5000"/>
              </w14:schemeClr>
            </w14:solidFill>
          </w14:textFill>
        </w:rPr>
        <w:t>根据参选文件要求应包括以下几个主要内容：</w:t>
      </w:r>
    </w:p>
    <w:p>
      <w:pPr>
        <w:pStyle w:val="19"/>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1.参选人营业执照复印件（加盖公章）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.法定代表人资格证明书原件</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加</w:t>
      </w:r>
      <w:r>
        <w:rPr>
          <w:rFonts w:ascii="宋体" w:hAnsi="宋体"/>
          <w:color w:val="0D0D0D" w:themeColor="text1" w:themeTint="F2"/>
          <w:sz w:val="24"/>
          <w:szCs w:val="24"/>
          <w14:textFill>
            <w14:solidFill>
              <w14:schemeClr w14:val="tx1">
                <w14:lumMod w14:val="95000"/>
                <w14:lumOff w14:val="5000"/>
              </w14:schemeClr>
            </w14:solidFill>
          </w14:textFill>
        </w:rPr>
        <w:t>盖公章）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.法定代表人授权委托书原件（加盖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.被授权人身份证复印件（加盖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bookmarkEnd w:id="7"/>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bookmarkStart w:id="36" w:name="_Toc197404907"/>
      <w:r>
        <w:rPr>
          <w:rFonts w:ascii="宋体" w:hAnsi="宋体"/>
          <w:color w:val="0D0D0D" w:themeColor="text1" w:themeTint="F2"/>
          <w:sz w:val="24"/>
          <w:szCs w:val="24"/>
          <w14:textFill>
            <w14:solidFill>
              <w14:schemeClr w14:val="tx1">
                <w14:lumMod w14:val="95000"/>
                <w14:lumOff w14:val="5000"/>
              </w14:schemeClr>
            </w14:solidFill>
          </w14:textFill>
        </w:rPr>
        <w:t>6</w:t>
      </w:r>
      <w:r>
        <w:rPr>
          <w:rFonts w:hint="eastAsia" w:ascii="宋体" w:hAnsi="宋体"/>
          <w:color w:val="0D0D0D" w:themeColor="text1" w:themeTint="F2"/>
          <w:sz w:val="24"/>
          <w:szCs w:val="24"/>
          <w14:textFill>
            <w14:solidFill>
              <w14:schemeClr w14:val="tx1">
                <w14:lumMod w14:val="95000"/>
                <w14:lumOff w14:val="5000"/>
              </w14:schemeClr>
            </w14:solidFill>
          </w14:textFill>
        </w:rPr>
        <w:t>.参选人承诺书（加盖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7.公司</w:t>
      </w:r>
      <w:r>
        <w:rPr>
          <w:rFonts w:ascii="宋体" w:hAnsi="宋体"/>
          <w:color w:val="0D0D0D" w:themeColor="text1" w:themeTint="F2"/>
          <w:sz w:val="24"/>
          <w:szCs w:val="24"/>
          <w14:textFill>
            <w14:solidFill>
              <w14:schemeClr w14:val="tx1">
                <w14:lumMod w14:val="95000"/>
                <w14:lumOff w14:val="5000"/>
              </w14:schemeClr>
            </w14:solidFill>
          </w14:textFill>
        </w:rPr>
        <w:t>业绩及证明材料（</w:t>
      </w:r>
      <w:r>
        <w:rPr>
          <w:rFonts w:hint="eastAsia" w:ascii="宋体" w:hAnsi="宋体"/>
          <w:color w:val="0D0D0D" w:themeColor="text1" w:themeTint="F2"/>
          <w:sz w:val="24"/>
          <w:szCs w:val="24"/>
          <w14:textFill>
            <w14:solidFill>
              <w14:schemeClr w14:val="tx1">
                <w14:lumMod w14:val="95000"/>
                <w14:lumOff w14:val="5000"/>
              </w14:schemeClr>
            </w14:solidFill>
          </w14:textFill>
        </w:rPr>
        <w:t>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2．参选报价货币为</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人民币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19"/>
        <w:snapToGrid w:val="0"/>
        <w:ind w:left="0" w:leftChars="0"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本次参选报价总额</w:t>
      </w:r>
      <w:r>
        <w:rPr>
          <w:rFonts w:hAnsi="宋体"/>
          <w:color w:val="0D0D0D" w:themeColor="text1" w:themeTint="F2"/>
          <w:sz w:val="24"/>
          <w:szCs w:val="24"/>
          <w14:textFill>
            <w14:solidFill>
              <w14:schemeClr w14:val="tx1">
                <w14:lumMod w14:val="95000"/>
                <w14:lumOff w14:val="5000"/>
              </w14:schemeClr>
            </w14:solidFill>
          </w14:textFill>
        </w:rPr>
        <w:t>的</w:t>
      </w:r>
      <w:r>
        <w:rPr>
          <w:rFonts w:hint="eastAsia" w:hAnsi="宋体"/>
          <w:b/>
          <w:bCs/>
          <w:color w:val="0D0D0D" w:themeColor="text1" w:themeTint="F2"/>
          <w:sz w:val="24"/>
          <w:szCs w:val="24"/>
          <w:u w:val="single"/>
          <w14:textFill>
            <w14:solidFill>
              <w14:schemeClr w14:val="tx1">
                <w14:lumMod w14:val="95000"/>
                <w14:lumOff w14:val="5000"/>
              </w14:schemeClr>
            </w14:solidFill>
          </w14:textFill>
        </w:rPr>
        <w:t>最高上限价为人民币17万元（含税</w:t>
      </w:r>
      <w:r>
        <w:rPr>
          <w:rFonts w:hAnsi="宋体"/>
          <w:b/>
          <w:bCs/>
          <w:color w:val="0D0D0D" w:themeColor="text1" w:themeTint="F2"/>
          <w:sz w:val="24"/>
          <w:szCs w:val="24"/>
          <w:u w:val="single"/>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。参选人报价高于最高限价的将作为无效标处理。</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7" w:name="_Toc53991845"/>
      <w:r>
        <w:rPr>
          <w:rFonts w:hint="eastAsia" w:ascii="宋体" w:hAnsi="宋体"/>
          <w:bCs/>
          <w:color w:val="0D0D0D" w:themeColor="text1" w:themeTint="F2"/>
          <w:sz w:val="24"/>
          <w14:textFill>
            <w14:solidFill>
              <w14:schemeClr w14:val="tx1">
                <w14:lumMod w14:val="95000"/>
                <w14:lumOff w14:val="5000"/>
              </w14:schemeClr>
            </w14:solidFill>
          </w14:textFill>
        </w:rPr>
        <w:t>三、参选人的承诺</w:t>
      </w:r>
      <w:bookmarkEnd w:id="37"/>
    </w:p>
    <w:bookmarkEnd w:id="36"/>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（一）参选人</w:t>
      </w:r>
      <w:r>
        <w:rPr>
          <w:rFonts w:hint="eastAsia"/>
          <w:color w:val="0D0D0D" w:themeColor="text1" w:themeTint="F2"/>
          <w:sz w:val="24"/>
          <w:szCs w:val="32"/>
          <w14:textFill>
            <w14:solidFill>
              <w14:schemeClr w14:val="tx1">
                <w14:lumMod w14:val="95000"/>
                <w14:lumOff w14:val="5000"/>
              </w14:schemeClr>
            </w14:solidFill>
          </w14:textFill>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Pr>
          <w:rFonts w:hint="eastAsia" w:ascii="宋体" w:hAnsi="宋体" w:cs="Arial Unicode MS"/>
          <w:bCs/>
          <w:color w:val="0D0D0D" w:themeColor="text1" w:themeTint="F2"/>
          <w:sz w:val="24"/>
          <w:szCs w:val="24"/>
          <w14:textFill>
            <w14:solidFill>
              <w14:schemeClr w14:val="tx1">
                <w14:lumMod w14:val="95000"/>
                <w14:lumOff w14:val="5000"/>
              </w14:schemeClr>
            </w14:solidFill>
          </w14:textFill>
        </w:rPr>
        <w:t>。</w:t>
      </w:r>
    </w:p>
    <w:p>
      <w:pPr>
        <w:pStyle w:val="19"/>
        <w:ind w:left="0" w:leftChars="0" w:firstLine="400" w:firstLineChars="200"/>
        <w:rPr>
          <w:rFonts w:ascii="宋体" w:hAnsi="宋体"/>
          <w:color w:val="0D0D0D" w:themeColor="text1" w:themeTint="F2"/>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38" w:name="_Toc53991846"/>
      <w:bookmarkStart w:id="39" w:name="_Toc197404908"/>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38"/>
      <w:bookmarkEnd w:id="39"/>
    </w:p>
    <w:p>
      <w:pPr>
        <w:pStyle w:val="19"/>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19"/>
        <w:ind w:left="0" w:leftChars="0" w:firstLine="480" w:firstLineChars="200"/>
        <w:rPr>
          <w:rFonts w:ascii="宋体" w:hAnsi="宋体"/>
          <w:b/>
          <w:color w:val="0D0D0D" w:themeColor="text1" w:themeTint="F2"/>
          <w:sz w:val="24"/>
          <w:szCs w:val="21"/>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参选人提交的</w:t>
      </w:r>
      <w:r>
        <w:rPr>
          <w:rFonts w:hint="eastAsia" w:ascii="宋体" w:hAnsi="宋体"/>
          <w:b/>
          <w:color w:val="0D0D0D" w:themeColor="text1" w:themeTint="F2"/>
          <w:sz w:val="24"/>
          <w14:textFill>
            <w14:solidFill>
              <w14:schemeClr w14:val="tx1">
                <w14:lumMod w14:val="95000"/>
                <w14:lumOff w14:val="5000"/>
              </w14:schemeClr>
            </w14:solidFill>
          </w14:textFill>
        </w:rPr>
        <w:t>参选文件应包含</w:t>
      </w:r>
      <w:r>
        <w:rPr>
          <w:rFonts w:hint="eastAsia" w:ascii="宋体" w:hAnsi="宋体"/>
          <w:b/>
          <w:color w:val="0D0D0D" w:themeColor="text1" w:themeTint="F2"/>
          <w:sz w:val="24"/>
          <w:u w:val="single"/>
          <w14:textFill>
            <w14:solidFill>
              <w14:schemeClr w14:val="tx1">
                <w14:lumMod w14:val="95000"/>
                <w14:lumOff w14:val="5000"/>
              </w14:schemeClr>
            </w14:solidFill>
          </w14:textFill>
        </w:rPr>
        <w:t>1套</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ascii="宋体" w:hAnsi="宋体"/>
          <w:b/>
          <w:color w:val="0D0D0D" w:themeColor="text1" w:themeTint="F2"/>
          <w:sz w:val="24"/>
          <w:szCs w:val="21"/>
          <w:u w:val="single"/>
          <w14:textFill>
            <w14:solidFill>
              <w14:schemeClr w14:val="tx1">
                <w14:lumMod w14:val="95000"/>
                <w14:lumOff w14:val="5000"/>
              </w14:schemeClr>
            </w14:solidFill>
          </w14:textFill>
        </w:rPr>
        <w:t>2</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套“商务标书”</w:t>
      </w:r>
      <w:r>
        <w:rPr>
          <w:rFonts w:hint="eastAsia" w:ascii="宋体" w:hAnsi="宋体"/>
          <w:b/>
          <w:color w:val="0D0D0D" w:themeColor="text1" w:themeTint="F2"/>
          <w:sz w:val="24"/>
          <w14:textFill>
            <w14:solidFill>
              <w14:schemeClr w14:val="tx1">
                <w14:lumMod w14:val="95000"/>
                <w14:lumOff w14:val="5000"/>
              </w14:schemeClr>
            </w14:solidFill>
          </w14:textFill>
        </w:rPr>
        <w:t>（正本1份、副本</w:t>
      </w:r>
      <w:r>
        <w:rPr>
          <w:rFonts w:ascii="宋体" w:hAnsi="宋体"/>
          <w:b/>
          <w:color w:val="0D0D0D" w:themeColor="text1" w:themeTint="F2"/>
          <w:sz w:val="24"/>
          <w14:textFill>
            <w14:solidFill>
              <w14:schemeClr w14:val="tx1">
                <w14:lumMod w14:val="95000"/>
                <w14:lumOff w14:val="5000"/>
              </w14:schemeClr>
            </w14:solidFill>
          </w14:textFill>
        </w:rPr>
        <w:t>1</w:t>
      </w:r>
      <w:r>
        <w:rPr>
          <w:rFonts w:hint="eastAsia" w:ascii="宋体" w:hAnsi="宋体"/>
          <w:b/>
          <w:color w:val="0D0D0D" w:themeColor="text1" w:themeTint="F2"/>
          <w:sz w:val="24"/>
          <w14:textFill>
            <w14:solidFill>
              <w14:schemeClr w14:val="tx1">
                <w14:lumMod w14:val="95000"/>
                <w14:lumOff w14:val="5000"/>
              </w14:schemeClr>
            </w14:solidFill>
          </w14:textFill>
        </w:rPr>
        <w:t>份），在每一册商务标书上要</w:t>
      </w:r>
      <w:r>
        <w:rPr>
          <w:rFonts w:ascii="宋体" w:hAnsi="宋体"/>
          <w:b/>
          <w:color w:val="0D0D0D" w:themeColor="text1" w:themeTint="F2"/>
          <w:sz w:val="24"/>
          <w14:textFill>
            <w14:solidFill>
              <w14:schemeClr w14:val="tx1">
                <w14:lumMod w14:val="95000"/>
                <w14:lumOff w14:val="5000"/>
              </w14:schemeClr>
            </w14:solidFill>
          </w14:textFill>
        </w:rPr>
        <w:t xml:space="preserve">明确注明 </w:t>
      </w:r>
      <w:r>
        <w:rPr>
          <w:rFonts w:hint="eastAsia" w:ascii="宋体" w:hAnsi="宋体"/>
          <w:color w:val="0D0D0D" w:themeColor="text1" w:themeTint="F2"/>
          <w:sz w:val="24"/>
          <w14:textFill>
            <w14:solidFill>
              <w14:schemeClr w14:val="tx1">
                <w14:lumMod w14:val="95000"/>
                <w14:lumOff w14:val="5000"/>
              </w14:schemeClr>
            </w14:solidFill>
          </w14:textFill>
        </w:rPr>
        <w:t>“正本”和“副本”，一旦正本和副本发现差异，以正本为准。</w:t>
      </w:r>
    </w:p>
    <w:p>
      <w:pPr>
        <w:pStyle w:val="19"/>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二、参选文件的签章</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（一）所有参选文件（正、副本）均须加盖公章。</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（二）参选文件均应使用不能擦去的墨水打印或书写，并由参选人正式授权人签署。有增加或修正的各项，都应由参选文件签字人签字证明。</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（三）参选文件应无涂改和行间插字，除非这些删改是根据比选人指示进行，或是参选人造成的必须修改的错误。在后一种情况下，修改处应由参选文件签字人签字证明。</w:t>
      </w:r>
    </w:p>
    <w:p>
      <w:pPr>
        <w:pStyle w:val="19"/>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bookmarkStart w:id="40" w:name="_Toc36527858"/>
      <w:r>
        <w:rPr>
          <w:rFonts w:hint="eastAsia" w:ascii="宋体" w:hAnsi="宋体"/>
          <w:b/>
          <w:color w:val="0D0D0D" w:themeColor="text1" w:themeTint="F2"/>
          <w:sz w:val="24"/>
          <w14:textFill>
            <w14:solidFill>
              <w14:schemeClr w14:val="tx1">
                <w14:lumMod w14:val="95000"/>
                <w14:lumOff w14:val="5000"/>
              </w14:schemeClr>
            </w14:solidFill>
          </w14:textFill>
        </w:rPr>
        <w:t>三、参选文件的密封与</w:t>
      </w:r>
      <w:bookmarkEnd w:id="40"/>
      <w:r>
        <w:rPr>
          <w:rFonts w:hint="eastAsia" w:ascii="宋体" w:hAnsi="宋体"/>
          <w:b/>
          <w:color w:val="0D0D0D" w:themeColor="text1" w:themeTint="F2"/>
          <w:sz w:val="24"/>
          <w14:textFill>
            <w14:solidFill>
              <w14:schemeClr w14:val="tx1">
                <w14:lumMod w14:val="95000"/>
                <w14:lumOff w14:val="5000"/>
              </w14:schemeClr>
            </w14:solidFill>
          </w14:textFill>
        </w:rPr>
        <w:t>标识</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（一）参选文件必须按规定密封，在外层包封封口处加盖参选人单位公章。</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（二）参选人应按以下规定密封参选文件并加写标识：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将参选文件的所有资格</w:t>
      </w:r>
      <w:r>
        <w:rPr>
          <w:rFonts w:ascii="宋体" w:hAnsi="宋体"/>
          <w:b/>
          <w:color w:val="0D0D0D" w:themeColor="text1" w:themeTint="F2"/>
          <w:sz w:val="24"/>
          <w14:textFill>
            <w14:solidFill>
              <w14:schemeClr w14:val="tx1">
                <w14:lumMod w14:val="95000"/>
                <w14:lumOff w14:val="5000"/>
              </w14:schemeClr>
            </w14:solidFill>
          </w14:textFill>
        </w:rPr>
        <w:t>审查文件、</w:t>
      </w:r>
      <w:r>
        <w:rPr>
          <w:rFonts w:hint="eastAsia" w:ascii="宋体" w:hAnsi="宋体"/>
          <w:b/>
          <w:color w:val="0D0D0D" w:themeColor="text1" w:themeTint="F2"/>
          <w:sz w:val="24"/>
          <w14:textFill>
            <w14:solidFill>
              <w14:schemeClr w14:val="tx1">
                <w14:lumMod w14:val="95000"/>
                <w14:lumOff w14:val="5000"/>
              </w14:schemeClr>
            </w14:solidFill>
          </w14:textFill>
        </w:rPr>
        <w:t>商务标书分别封包后，再统一封装成一包，密封加盖参选人公章。</w:t>
      </w:r>
    </w:p>
    <w:p>
      <w:pPr>
        <w:pStyle w:val="23"/>
        <w:tabs>
          <w:tab w:val="right" w:pos="9026"/>
        </w:tabs>
        <w:spacing w:line="360" w:lineRule="auto"/>
        <w:ind w:firstLine="482" w:firstLineChars="200"/>
        <w:rPr>
          <w:rFonts w:hAnsi="宋体"/>
          <w:b/>
          <w:bCs/>
          <w:color w:val="0D0D0D" w:themeColor="text1" w:themeTint="F2"/>
          <w:sz w:val="24"/>
          <w14:textFill>
            <w14:solidFill>
              <w14:schemeClr w14:val="tx1">
                <w14:lumMod w14:val="95000"/>
                <w14:lumOff w14:val="5000"/>
              </w14:schemeClr>
            </w14:solidFill>
          </w14:textFill>
        </w:rPr>
      </w:pPr>
      <w:r>
        <w:rPr>
          <w:rFonts w:hint="eastAsia" w:hAnsi="宋体"/>
          <w:b/>
          <w:bCs/>
          <w:color w:val="0D0D0D" w:themeColor="text1" w:themeTint="F2"/>
          <w:sz w:val="24"/>
          <w14:textFill>
            <w14:solidFill>
              <w14:schemeClr w14:val="tx1">
                <w14:lumMod w14:val="95000"/>
                <w14:lumOff w14:val="5000"/>
              </w14:schemeClr>
            </w14:solidFill>
          </w14:textFill>
        </w:rPr>
        <w:t>项目名称：</w:t>
      </w:r>
      <w:r>
        <w:rPr>
          <w:rFonts w:hint="eastAsia" w:hAnsi="宋体"/>
          <w:b/>
          <w:color w:val="0D0D0D" w:themeColor="text1" w:themeTint="F2"/>
          <w:sz w:val="24"/>
          <w:szCs w:val="24"/>
          <w14:textFill>
            <w14:solidFill>
              <w14:schemeClr w14:val="tx1">
                <w14:lumMod w14:val="95000"/>
                <w14:lumOff w14:val="5000"/>
              </w14:schemeClr>
            </w14:solidFill>
          </w14:textFill>
        </w:rPr>
        <w:t>山海漫街楼体条幅及宣传物料制作服务</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参选人地址：</w:t>
      </w: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1" w:name="_Toc36527859"/>
      <w:bookmarkStart w:id="42" w:name="_Toc53991847"/>
      <w:bookmarkStart w:id="43" w:name="_Toc197404909"/>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41"/>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42"/>
      <w:bookmarkEnd w:id="43"/>
    </w:p>
    <w:p>
      <w:pPr>
        <w:spacing w:line="360" w:lineRule="auto"/>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一、参选人应按本参选须知</w:t>
      </w:r>
      <w:r>
        <w:rPr>
          <w:rFonts w:hint="eastAsia" w:ascii="宋体" w:hAnsi="宋体"/>
          <w:b/>
          <w:bCs/>
          <w:color w:val="0D0D0D" w:themeColor="text1" w:themeTint="F2"/>
          <w:sz w:val="24"/>
          <w14:textFill>
            <w14:solidFill>
              <w14:schemeClr w14:val="tx1">
                <w14:lumMod w14:val="95000"/>
                <w14:lumOff w14:val="5000"/>
              </w14:schemeClr>
            </w14:solidFill>
          </w14:textFill>
        </w:rPr>
        <w:t>规定</w:t>
      </w:r>
      <w:r>
        <w:rPr>
          <w:rFonts w:hint="eastAsia" w:ascii="宋体" w:hAnsi="宋体"/>
          <w:b/>
          <w:color w:val="0D0D0D" w:themeColor="text1" w:themeTint="F2"/>
          <w:sz w:val="24"/>
          <w14:textFill>
            <w14:solidFill>
              <w14:schemeClr w14:val="tx1">
                <w14:lumMod w14:val="95000"/>
                <w14:lumOff w14:val="5000"/>
              </w14:schemeClr>
            </w14:solidFill>
          </w14:textFill>
        </w:rPr>
        <w:t>的地点、日期和时间递交参选文件。</w:t>
      </w:r>
    </w:p>
    <w:p>
      <w:pPr>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递交参选文件者须是法定代表人或法定代表人授权委托人</w:t>
      </w:r>
      <w:r>
        <w:rPr>
          <w:rFonts w:hint="eastAsia" w:ascii="宋体" w:hAnsi="宋体"/>
          <w:color w:val="0D0D0D" w:themeColor="text1" w:themeTint="F2"/>
          <w:sz w:val="24"/>
          <w14:textFill>
            <w14:solidFill>
              <w14:schemeClr w14:val="tx1">
                <w14:lumMod w14:val="95000"/>
                <w14:lumOff w14:val="5000"/>
              </w14:schemeClr>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44" w:name="_Toc36527860"/>
    </w:p>
    <w:p>
      <w:pPr>
        <w:spacing w:line="360" w:lineRule="auto"/>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二、迟到的参选文件</w:t>
      </w:r>
      <w:bookmarkEnd w:id="44"/>
    </w:p>
    <w:p>
      <w:pPr>
        <w:snapToGrid w:val="0"/>
        <w:spacing w:line="360" w:lineRule="auto"/>
        <w:ind w:firstLine="482"/>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在本参选须知规定的参选截止期以后</w:t>
      </w:r>
      <w:r>
        <w:rPr>
          <w:rFonts w:ascii="宋体" w:hAnsi="宋体"/>
          <w:bCs/>
          <w:color w:val="0D0D0D" w:themeColor="text1" w:themeTint="F2"/>
          <w:sz w:val="24"/>
          <w:szCs w:val="24"/>
          <w14:textFill>
            <w14:solidFill>
              <w14:schemeClr w14:val="tx1">
                <w14:lumMod w14:val="95000"/>
                <w14:lumOff w14:val="5000"/>
              </w14:schemeClr>
            </w14:solidFill>
          </w14:textFill>
        </w:rPr>
        <w:t>逾期送达的或者未送达指定地点的</w:t>
      </w: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参选文件将不</w:t>
      </w:r>
      <w:r>
        <w:rPr>
          <w:rFonts w:ascii="宋体" w:hAnsi="宋体"/>
          <w:bCs/>
          <w:color w:val="0D0D0D" w:themeColor="text1" w:themeTint="F2"/>
          <w:sz w:val="24"/>
          <w:szCs w:val="24"/>
          <w14:textFill>
            <w14:solidFill>
              <w14:schemeClr w14:val="tx1">
                <w14:lumMod w14:val="95000"/>
                <w14:lumOff w14:val="5000"/>
              </w14:schemeClr>
            </w14:solidFill>
          </w14:textFill>
        </w:rPr>
        <w:t>予受理</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5" w:name="_Toc53991848"/>
      <w:bookmarkStart w:id="46" w:name="_Toc197404910"/>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45"/>
      <w:bookmarkEnd w:id="46"/>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47" w:name="_Toc197404911"/>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8" w:name="_Toc53991849"/>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47"/>
      <w:bookmarkEnd w:id="48"/>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一、截标后首先进入开标环节，比选人将于</w:t>
      </w:r>
      <w:r>
        <w:rPr>
          <w:rFonts w:ascii="宋体" w:hAnsi="宋体"/>
          <w:color w:val="0D0D0D" w:themeColor="text1" w:themeTint="F2"/>
          <w:sz w:val="24"/>
          <w:szCs w:val="24"/>
          <w14:textFill>
            <w14:solidFill>
              <w14:schemeClr w14:val="tx1">
                <w14:lumMod w14:val="95000"/>
                <w14:lumOff w14:val="5000"/>
              </w14:schemeClr>
            </w14:solidFill>
          </w14:textFill>
        </w:rPr>
        <w:t>参选须知所</w:t>
      </w:r>
      <w:r>
        <w:rPr>
          <w:rFonts w:hint="eastAsia" w:ascii="宋体" w:hAnsi="宋体"/>
          <w:color w:val="0D0D0D" w:themeColor="text1" w:themeTint="F2"/>
          <w:sz w:val="24"/>
          <w:szCs w:val="24"/>
          <w14:textFill>
            <w14:solidFill>
              <w14:schemeClr w14:val="tx1">
                <w14:lumMod w14:val="95000"/>
                <w14:lumOff w14:val="5000"/>
              </w14:schemeClr>
            </w14:solidFill>
          </w14:textFill>
        </w:rPr>
        <w:t>规定的时间和地点公开举行开标会议，并邀请所有参选人代表参加。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开标会议由比选人主持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w:t>
      </w:r>
      <w:r>
        <w:rPr>
          <w:rFonts w:ascii="宋体" w:hAnsi="宋体"/>
          <w:color w:val="0D0D0D" w:themeColor="text1" w:themeTint="F2"/>
          <w:sz w:val="24"/>
          <w:szCs w:val="24"/>
          <w14:textFill>
            <w14:solidFill>
              <w14:schemeClr w14:val="tx1">
                <w14:lumMod w14:val="95000"/>
                <w14:lumOff w14:val="5000"/>
              </w14:schemeClr>
            </w14:solidFill>
          </w14:textFill>
        </w:rPr>
        <w:t>由比选人监</w:t>
      </w:r>
      <w:r>
        <w:rPr>
          <w:rFonts w:hint="eastAsia" w:ascii="宋体" w:hAnsi="宋体"/>
          <w:color w:val="0D0D0D" w:themeColor="text1" w:themeTint="F2"/>
          <w:sz w:val="24"/>
          <w:szCs w:val="24"/>
          <w14:textFill>
            <w14:solidFill>
              <w14:schemeClr w14:val="tx1">
                <w14:lumMod w14:val="95000"/>
                <w14:lumOff w14:val="5000"/>
              </w14:schemeClr>
            </w14:solidFill>
          </w14:textFill>
        </w:rPr>
        <w:t>审人员</w:t>
      </w:r>
      <w:r>
        <w:rPr>
          <w:rFonts w:ascii="宋体" w:hAnsi="宋体"/>
          <w:color w:val="0D0D0D" w:themeColor="text1" w:themeTint="F2"/>
          <w:sz w:val="24"/>
          <w:szCs w:val="24"/>
          <w14:textFill>
            <w14:solidFill>
              <w14:schemeClr w14:val="tx1">
                <w14:lumMod w14:val="95000"/>
                <w14:lumOff w14:val="5000"/>
              </w14:schemeClr>
            </w14:solidFill>
          </w14:textFill>
        </w:rPr>
        <w:t>及参选人监督检查</w:t>
      </w:r>
      <w:r>
        <w:rPr>
          <w:rFonts w:hint="eastAsia" w:ascii="宋体" w:hAnsi="宋体"/>
          <w:color w:val="0D0D0D" w:themeColor="text1" w:themeTint="F2"/>
          <w:sz w:val="24"/>
          <w:szCs w:val="24"/>
          <w14:textFill>
            <w14:solidFill>
              <w14:schemeClr w14:val="tx1">
                <w14:lumMod w14:val="95000"/>
                <w14:lumOff w14:val="5000"/>
              </w14:schemeClr>
            </w14:solidFill>
          </w14:textFill>
        </w:rPr>
        <w:t>所有</w:t>
      </w:r>
      <w:r>
        <w:rPr>
          <w:rFonts w:ascii="宋体" w:hAnsi="宋体"/>
          <w:color w:val="0D0D0D" w:themeColor="text1" w:themeTint="F2"/>
          <w:sz w:val="24"/>
          <w:szCs w:val="24"/>
          <w14:textFill>
            <w14:solidFill>
              <w14:schemeClr w14:val="tx1">
                <w14:lumMod w14:val="95000"/>
                <w14:lumOff w14:val="5000"/>
              </w14:schemeClr>
            </w14:solidFill>
          </w14:textFill>
        </w:rPr>
        <w:t>参选文件的密封情况</w:t>
      </w:r>
      <w:r>
        <w:rPr>
          <w:rFonts w:hint="eastAsia" w:ascii="宋体" w:hAnsi="宋体"/>
          <w:color w:val="0D0D0D" w:themeColor="text1" w:themeTint="F2"/>
          <w:sz w:val="24"/>
          <w:szCs w:val="24"/>
          <w14:textFill>
            <w14:solidFill>
              <w14:schemeClr w14:val="tx1">
                <w14:lumMod w14:val="95000"/>
                <w14:lumOff w14:val="5000"/>
              </w14:schemeClr>
            </w14:solidFill>
          </w14:textFill>
        </w:rPr>
        <w:t>，也可以由比选人委托的公证机构进行检查并公证。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五、经确认无误后，由比选人当众拆封参选文件，宣读参选人名称、参选报价等。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六、比选人将作开标记录，并由参选人签字确认，以存档备查。</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七、按本须知规定宣布为不予受理情形的参选文件，不予送交评标委员会评审。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八、开标结束后，进入评标环节。比选人</w:t>
      </w:r>
      <w:r>
        <w:rPr>
          <w:rFonts w:hint="eastAsia" w:ascii="宋体" w:hAnsi="宋体"/>
          <w:bCs/>
          <w:color w:val="0D0D0D" w:themeColor="text1" w:themeTint="F2"/>
          <w:sz w:val="24"/>
          <w:szCs w:val="24"/>
          <w14:textFill>
            <w14:solidFill>
              <w14:schemeClr w14:val="tx1">
                <w14:lumMod w14:val="95000"/>
                <w14:lumOff w14:val="5000"/>
              </w14:schemeClr>
            </w14:solidFill>
          </w14:textFill>
        </w:rPr>
        <w:t>将比选文件移交评标委员会</w:t>
      </w:r>
      <w:r>
        <w:rPr>
          <w:rFonts w:ascii="宋体" w:hAnsi="宋体"/>
          <w:bCs/>
          <w:color w:val="0D0D0D" w:themeColor="text1" w:themeTint="F2"/>
          <w:sz w:val="24"/>
          <w:szCs w:val="24"/>
          <w14:textFill>
            <w14:solidFill>
              <w14:schemeClr w14:val="tx1">
                <w14:lumMod w14:val="95000"/>
                <w14:lumOff w14:val="5000"/>
              </w14:schemeClr>
            </w14:solidFill>
          </w14:textFill>
        </w:rPr>
        <w:t>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九、参选文件有下列情形之一的，比选人将不予受理：</w:t>
      </w:r>
    </w:p>
    <w:p>
      <w:pPr>
        <w:spacing w:line="360" w:lineRule="auto"/>
        <w:ind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（二）参选文件</w:t>
      </w:r>
      <w:r>
        <w:rPr>
          <w:rFonts w:ascii="宋体" w:hAnsi="宋体"/>
          <w:color w:val="0D0D0D" w:themeColor="text1" w:themeTint="F2"/>
          <w:sz w:val="24"/>
          <w:szCs w:val="24"/>
          <w14:textFill>
            <w14:solidFill>
              <w14:schemeClr w14:val="tx1">
                <w14:lumMod w14:val="95000"/>
                <w14:lumOff w14:val="5000"/>
              </w14:schemeClr>
            </w14:solidFill>
          </w14:textFill>
        </w:rPr>
        <w:t>未按规定密封和加盖参选人公章的</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参选</w:t>
      </w:r>
      <w:r>
        <w:rPr>
          <w:rFonts w:ascii="宋体" w:hAnsi="宋体"/>
          <w:b/>
          <w:color w:val="0D0D0D" w:themeColor="text1" w:themeTint="F2"/>
          <w:sz w:val="24"/>
          <w14:textFill>
            <w14:solidFill>
              <w14:schemeClr w14:val="tx1">
                <w14:lumMod w14:val="95000"/>
                <w14:lumOff w14:val="5000"/>
              </w14:schemeClr>
            </w14:solidFill>
          </w14:textFill>
        </w:rPr>
        <w:t>人如</w:t>
      </w:r>
      <w:r>
        <w:rPr>
          <w:rFonts w:hint="eastAsia" w:ascii="宋体" w:hAnsi="宋体"/>
          <w:b/>
          <w:color w:val="0D0D0D" w:themeColor="text1" w:themeTint="F2"/>
          <w:sz w:val="24"/>
          <w14:textFill>
            <w14:solidFill>
              <w14:schemeClr w14:val="tx1">
                <w14:lumMod w14:val="95000"/>
                <w14:lumOff w14:val="5000"/>
              </w14:schemeClr>
            </w14:solidFill>
          </w14:textFill>
        </w:rPr>
        <w:t>对比选文件</w:t>
      </w:r>
      <w:r>
        <w:rPr>
          <w:rFonts w:ascii="宋体" w:hAnsi="宋体"/>
          <w:b/>
          <w:color w:val="0D0D0D" w:themeColor="text1" w:themeTint="F2"/>
          <w:sz w:val="24"/>
          <w14:textFill>
            <w14:solidFill>
              <w14:schemeClr w14:val="tx1">
                <w14:lumMod w14:val="95000"/>
                <w14:lumOff w14:val="5000"/>
              </w14:schemeClr>
            </w14:solidFill>
          </w14:textFill>
        </w:rPr>
        <w:t>及参选文件的编制有疑问，</w:t>
      </w:r>
      <w:r>
        <w:rPr>
          <w:rFonts w:hint="eastAsia" w:ascii="宋体" w:hAnsi="宋体"/>
          <w:b/>
          <w:color w:val="0D0D0D" w:themeColor="text1" w:themeTint="F2"/>
          <w:sz w:val="24"/>
          <w14:textFill>
            <w14:solidFill>
              <w14:schemeClr w14:val="tx1">
                <w14:lumMod w14:val="95000"/>
                <w14:lumOff w14:val="5000"/>
              </w14:schemeClr>
            </w14:solidFill>
          </w14:textFill>
        </w:rPr>
        <w:t>请主动及时地</w:t>
      </w:r>
      <w:r>
        <w:rPr>
          <w:rFonts w:ascii="宋体" w:hAnsi="宋体"/>
          <w:b/>
          <w:color w:val="0D0D0D" w:themeColor="text1" w:themeTint="F2"/>
          <w:sz w:val="24"/>
          <w14:textFill>
            <w14:solidFill>
              <w14:schemeClr w14:val="tx1">
                <w14:lumMod w14:val="95000"/>
                <w14:lumOff w14:val="5000"/>
              </w14:schemeClr>
            </w14:solidFill>
          </w14:textFill>
        </w:rPr>
        <w:t>联系比选人。</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9" w:name="_Toc53991850"/>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八</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49"/>
    </w:p>
    <w:p>
      <w:pPr>
        <w:spacing w:line="360" w:lineRule="auto"/>
        <w:ind w:firstLine="482"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Cs/>
          <w:color w:val="0D0D0D" w:themeColor="text1" w:themeTint="F2"/>
          <w:sz w:val="24"/>
          <w:szCs w:val="24"/>
          <w14:textFill>
            <w14:solidFill>
              <w14:schemeClr w14:val="tx1">
                <w14:lumMod w14:val="95000"/>
                <w14:lumOff w14:val="5000"/>
              </w14:schemeClr>
            </w14:solidFill>
          </w14:textFill>
        </w:rPr>
        <w:t>、开标完成结束后，进入评标环节。</w:t>
      </w:r>
      <w:r>
        <w:rPr>
          <w:rFonts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Cs/>
          <w:color w:val="0D0D0D" w:themeColor="text1" w:themeTint="F2"/>
          <w:sz w:val="24"/>
          <w:szCs w:val="24"/>
          <w14:textFill>
            <w14:solidFill>
              <w14:schemeClr w14:val="tx1">
                <w14:lumMod w14:val="95000"/>
                <w14:lumOff w14:val="5000"/>
              </w14:schemeClr>
            </w14:solidFill>
          </w14:textFill>
        </w:rPr>
        <w:t>标</w:t>
      </w:r>
      <w:r>
        <w:rPr>
          <w:rFonts w:ascii="宋体" w:hAnsi="宋体"/>
          <w:bCs/>
          <w:color w:val="0D0D0D" w:themeColor="text1" w:themeTint="F2"/>
          <w:sz w:val="24"/>
          <w:szCs w:val="24"/>
          <w14:textFill>
            <w14:solidFill>
              <w14:schemeClr w14:val="tx1">
                <w14:lumMod w14:val="95000"/>
                <w14:lumOff w14:val="5000"/>
              </w14:schemeClr>
            </w14:solidFill>
          </w14:textFill>
        </w:rPr>
        <w:t>委员会由比选人组建，</w:t>
      </w:r>
      <w:r>
        <w:rPr>
          <w:rFonts w:hint="eastAsia" w:ascii="宋体" w:hAnsi="宋体"/>
          <w:bCs/>
          <w:color w:val="0D0D0D" w:themeColor="text1" w:themeTint="F2"/>
          <w:sz w:val="24"/>
          <w:szCs w:val="24"/>
          <w14:textFill>
            <w14:solidFill>
              <w14:schemeClr w14:val="tx1">
                <w14:lumMod w14:val="95000"/>
                <w14:lumOff w14:val="5000"/>
              </w14:schemeClr>
            </w14:solidFill>
          </w14:textFill>
        </w:rPr>
        <w:t>采用“最低价法”的方式进行评分。</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二、</w:t>
      </w:r>
      <w:r>
        <w:rPr>
          <w:rFonts w:ascii="宋体" w:hAnsi="宋体"/>
          <w:b/>
          <w:bCs/>
          <w:color w:val="0D0D0D" w:themeColor="text1" w:themeTint="F2"/>
          <w:sz w:val="24"/>
          <w:szCs w:val="24"/>
          <w14:textFill>
            <w14:solidFill>
              <w14:schemeClr w14:val="tx1">
                <w14:lumMod w14:val="95000"/>
                <w14:lumOff w14:val="5000"/>
              </w14:schemeClr>
            </w14:solidFill>
          </w14:textFill>
        </w:rPr>
        <w:t>评标</w:t>
      </w:r>
    </w:p>
    <w:p>
      <w:pPr>
        <w:pStyle w:val="113"/>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（一）评标委员会对参选文件</w:t>
      </w:r>
      <w:r>
        <w:rPr>
          <w:rFonts w:hint="eastAsia" w:ascii="宋体" w:hAnsi="宋体"/>
          <w:bCs/>
          <w:color w:val="0D0D0D" w:themeColor="text1" w:themeTint="F2"/>
          <w:sz w:val="24"/>
          <w:szCs w:val="24"/>
          <w14:textFill>
            <w14:solidFill>
              <w14:schemeClr w14:val="tx1">
                <w14:lumMod w14:val="95000"/>
                <w14:lumOff w14:val="5000"/>
              </w14:schemeClr>
            </w14:solidFill>
          </w14:textFill>
        </w:rPr>
        <w:t>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color w:val="0D0D0D" w:themeColor="text1" w:themeTint="F2"/>
          <w:sz w:val="24"/>
          <w:szCs w:val="24"/>
          <w14:textFill>
            <w14:solidFill>
              <w14:schemeClr w14:val="tx1">
                <w14:lumMod w14:val="95000"/>
                <w14:lumOff w14:val="5000"/>
              </w14:schemeClr>
            </w14:solidFill>
          </w14:textFill>
        </w:rPr>
        <w:t>进行初步评审（有效性审查），并完成初步评审表（详见评标附表）。只有通过初步评审的参选文件才有资格进入下一环节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w:t>
      </w:r>
      <w:r>
        <w:rPr>
          <w:rFonts w:ascii="宋体" w:hAnsi="宋体"/>
          <w:b/>
          <w:color w:val="0D0D0D" w:themeColor="text1" w:themeTint="F2"/>
          <w:sz w:val="24"/>
          <w:szCs w:val="21"/>
          <w:u w:val="single"/>
          <w14:textFill>
            <w14:solidFill>
              <w14:schemeClr w14:val="tx1">
                <w14:lumMod w14:val="95000"/>
                <w14:lumOff w14:val="5000"/>
              </w14:schemeClr>
            </w14:solidFill>
          </w14:textFill>
        </w:rPr>
        <w:t>标书”</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的</w:t>
      </w:r>
      <w:r>
        <w:rPr>
          <w:rFonts w:ascii="宋体" w:hAnsi="宋体"/>
          <w:b/>
          <w:color w:val="0D0D0D" w:themeColor="text1" w:themeTint="F2"/>
          <w:sz w:val="24"/>
          <w:szCs w:val="21"/>
          <w:u w:val="single"/>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。开标工作人员将商务标书移交评标委员会，评标委员会对商务标部分进行初步评审（有效性审查），只有通过初步评审的商务标文件才有资格进入下一步的详细评审。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经商务标初步审查，评标委员会作出无效标或者废标处理，致有效参选人不足3家，比选人宣布本次比选失败，重新组织比选。</w:t>
      </w:r>
    </w:p>
    <w:p>
      <w:pPr>
        <w:pStyle w:val="19"/>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w:t>
      </w:r>
      <w:r>
        <w:rPr>
          <w:rFonts w:ascii="宋体" w:hAnsi="宋体"/>
          <w:color w:val="0D0D0D" w:themeColor="text1" w:themeTint="F2"/>
          <w:kern w:val="2"/>
          <w:sz w:val="24"/>
          <w:szCs w:val="24"/>
          <w14:textFill>
            <w14:solidFill>
              <w14:schemeClr w14:val="tx1">
                <w14:lumMod w14:val="95000"/>
                <w14:lumOff w14:val="5000"/>
              </w14:schemeClr>
            </w14:solidFill>
          </w14:textFill>
        </w:rPr>
        <w:t>.</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参选报价的调整方法</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1）参选文件中大写金额与小写金额不一致的，以价低的为准；</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2）当参选人递交两份或多份内容不同的报价文件，或在一份报价文件中对同一比选项目报有两个或多个报价时，以参选文件正本的商务标书价格清单</w:t>
      </w:r>
      <w:r>
        <w:rPr>
          <w:rFonts w:ascii="宋体" w:hAnsi="宋体"/>
          <w:color w:val="0D0D0D" w:themeColor="text1" w:themeTint="F2"/>
          <w:kern w:val="2"/>
          <w:sz w:val="24"/>
          <w:szCs w:val="24"/>
          <w14:textFill>
            <w14:solidFill>
              <w14:schemeClr w14:val="tx1">
                <w14:lumMod w14:val="95000"/>
                <w14:lumOff w14:val="5000"/>
              </w14:schemeClr>
            </w14:solidFill>
          </w14:textFill>
        </w:rPr>
        <w:t>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单</w:t>
      </w:r>
      <w:r>
        <w:rPr>
          <w:rFonts w:ascii="宋体" w:hAnsi="宋体"/>
          <w:color w:val="0D0D0D" w:themeColor="text1" w:themeTint="F2"/>
          <w:kern w:val="2"/>
          <w:sz w:val="24"/>
          <w:szCs w:val="24"/>
          <w14:textFill>
            <w14:solidFill>
              <w14:schemeClr w14:val="tx1">
                <w14:lumMod w14:val="95000"/>
                <w14:lumOff w14:val="5000"/>
              </w14:schemeClr>
            </w14:solidFill>
          </w14:textFill>
        </w:rPr>
        <w:t>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实际</w:t>
      </w:r>
      <w:r>
        <w:rPr>
          <w:rFonts w:ascii="宋体" w:hAnsi="宋体"/>
          <w:color w:val="0D0D0D" w:themeColor="text1" w:themeTint="F2"/>
          <w:kern w:val="2"/>
          <w:sz w:val="24"/>
          <w:szCs w:val="24"/>
          <w14:textFill>
            <w14:solidFill>
              <w14:schemeClr w14:val="tx1">
                <w14:lumMod w14:val="95000"/>
                <w14:lumOff w14:val="5000"/>
              </w14:schemeClr>
            </w14:solidFill>
          </w14:textFill>
        </w:rPr>
        <w:t>含税</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合计总数为最终参选价格。该参选人须出具相关内容澄清文件。</w:t>
      </w:r>
    </w:p>
    <w:p>
      <w:pPr>
        <w:spacing w:line="312" w:lineRule="auto"/>
        <w:ind w:firstLine="480" w:firstLineChars="200"/>
        <w:jc w:val="left"/>
        <w:rPr>
          <w:rFonts w:ascii="宋体" w:hAnsi="宋体"/>
          <w:color w:val="0D0D0D"/>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sz w:val="24"/>
          <w:szCs w:val="24"/>
          <w:highlight w:val="none"/>
        </w:rPr>
        <w:t>商务标初步审查后，评标委员会</w:t>
      </w:r>
      <w:r>
        <w:rPr>
          <w:rFonts w:hint="eastAsia" w:ascii="宋体" w:hAnsi="宋体" w:cs="宋体"/>
          <w:kern w:val="0"/>
          <w:sz w:val="24"/>
          <w:szCs w:val="24"/>
          <w:highlight w:val="none"/>
        </w:rPr>
        <w:t>对通过初步审查的参选人的报价由低到高进行排序（报价最低的排名第一，报价次低的排名第二，以此类推），推荐排名第一的参选人</w:t>
      </w:r>
      <w:r>
        <w:rPr>
          <w:rFonts w:ascii="宋体" w:hAnsi="宋体" w:cs="宋体"/>
          <w:kern w:val="0"/>
          <w:sz w:val="24"/>
          <w:szCs w:val="24"/>
          <w:highlight w:val="none"/>
        </w:rPr>
        <w:t>为中</w:t>
      </w:r>
      <w:r>
        <w:rPr>
          <w:rFonts w:hint="eastAsia" w:ascii="宋体" w:hAnsi="宋体" w:cs="宋体"/>
          <w:kern w:val="0"/>
          <w:sz w:val="24"/>
          <w:szCs w:val="24"/>
          <w:highlight w:val="none"/>
        </w:rPr>
        <w:t>选候</w:t>
      </w:r>
      <w:r>
        <w:rPr>
          <w:rFonts w:ascii="宋体" w:hAnsi="宋体" w:cs="宋体"/>
          <w:kern w:val="0"/>
          <w:sz w:val="24"/>
          <w:szCs w:val="24"/>
          <w:highlight w:val="none"/>
        </w:rPr>
        <w:t>选人。</w:t>
      </w:r>
      <w:r>
        <w:rPr>
          <w:rFonts w:hint="eastAsia" w:ascii="宋体" w:hAnsi="宋体"/>
          <w:color w:val="0D0D0D"/>
          <w:sz w:val="24"/>
          <w:szCs w:val="24"/>
          <w:highlight w:val="none"/>
        </w:rPr>
        <w:t>若最低报价相同的，以抽签的形式确定中选候选人。最终，评委推荐一名中选候选人。</w:t>
      </w:r>
    </w:p>
    <w:p>
      <w:pPr>
        <w:spacing w:line="360" w:lineRule="auto"/>
        <w:ind w:firstLine="523" w:firstLineChars="21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s="宋体"/>
          <w:kern w:val="0"/>
          <w:sz w:val="24"/>
          <w:szCs w:val="24"/>
          <w:highlight w:val="none"/>
        </w:rPr>
        <w:t>若</w:t>
      </w:r>
      <w:r>
        <w:rPr>
          <w:rFonts w:ascii="宋体" w:hAnsi="宋体" w:cs="宋体"/>
          <w:kern w:val="0"/>
          <w:sz w:val="24"/>
          <w:szCs w:val="24"/>
          <w:highlight w:val="none"/>
        </w:rPr>
        <w:t>各参选人的报价</w:t>
      </w:r>
      <w:r>
        <w:rPr>
          <w:rFonts w:hint="eastAsia" w:ascii="宋体" w:hAnsi="宋体" w:cs="宋体"/>
          <w:kern w:val="0"/>
          <w:sz w:val="24"/>
          <w:szCs w:val="24"/>
          <w:highlight w:val="none"/>
        </w:rPr>
        <w:t>，</w:t>
      </w:r>
      <w:r>
        <w:rPr>
          <w:rFonts w:ascii="宋体" w:hAnsi="宋体" w:cs="宋体"/>
          <w:kern w:val="0"/>
          <w:sz w:val="24"/>
          <w:szCs w:val="24"/>
          <w:highlight w:val="none"/>
        </w:rPr>
        <w:t>如出现税率不一致的情况，</w:t>
      </w:r>
      <w:r>
        <w:rPr>
          <w:rFonts w:hint="eastAsia" w:ascii="宋体" w:hAnsi="宋体" w:cs="宋体"/>
          <w:kern w:val="0"/>
          <w:sz w:val="24"/>
          <w:szCs w:val="24"/>
          <w:highlight w:val="none"/>
        </w:rPr>
        <w:t>则</w:t>
      </w:r>
      <w:r>
        <w:rPr>
          <w:rFonts w:ascii="宋体" w:hAnsi="宋体" w:cs="宋体"/>
          <w:kern w:val="0"/>
          <w:sz w:val="24"/>
          <w:szCs w:val="24"/>
          <w:highlight w:val="none"/>
        </w:rPr>
        <w:t>以不含税总价</w:t>
      </w:r>
      <w:r>
        <w:rPr>
          <w:rFonts w:hint="eastAsia" w:ascii="宋体" w:hAnsi="宋体" w:cs="宋体"/>
          <w:kern w:val="0"/>
          <w:sz w:val="24"/>
          <w:szCs w:val="24"/>
          <w:highlight w:val="none"/>
        </w:rPr>
        <w:t>作为</w:t>
      </w:r>
      <w:r>
        <w:rPr>
          <w:rFonts w:ascii="宋体" w:hAnsi="宋体" w:cs="宋体"/>
          <w:kern w:val="0"/>
          <w:sz w:val="24"/>
          <w:szCs w:val="24"/>
          <w:highlight w:val="none"/>
        </w:rPr>
        <w:t>参选人的报价</w:t>
      </w:r>
      <w:r>
        <w:rPr>
          <w:rFonts w:hint="eastAsia" w:ascii="宋体" w:hAnsi="宋体" w:cs="宋体"/>
          <w:kern w:val="0"/>
          <w:sz w:val="24"/>
          <w:szCs w:val="24"/>
          <w:highlight w:val="none"/>
        </w:rPr>
        <w:t>进行</w:t>
      </w:r>
      <w:r>
        <w:rPr>
          <w:rFonts w:ascii="宋体" w:hAnsi="宋体" w:cs="宋体"/>
          <w:kern w:val="0"/>
          <w:sz w:val="24"/>
          <w:szCs w:val="24"/>
          <w:highlight w:val="none"/>
        </w:rPr>
        <w:t>排序</w:t>
      </w:r>
      <w:r>
        <w:rPr>
          <w:rFonts w:hint="eastAsia" w:ascii="宋体" w:hAnsi="宋体" w:cs="宋体"/>
          <w:kern w:val="0"/>
          <w:sz w:val="24"/>
          <w:szCs w:val="24"/>
          <w:highlight w:val="none"/>
        </w:rPr>
        <w:t>；若</w:t>
      </w:r>
      <w:r>
        <w:rPr>
          <w:rFonts w:ascii="宋体" w:hAnsi="宋体" w:cs="宋体"/>
          <w:kern w:val="0"/>
          <w:sz w:val="24"/>
          <w:szCs w:val="24"/>
          <w:highlight w:val="none"/>
        </w:rPr>
        <w:t>税率一致，</w:t>
      </w:r>
      <w:r>
        <w:rPr>
          <w:rFonts w:hint="eastAsia" w:ascii="宋体" w:hAnsi="宋体" w:cs="宋体"/>
          <w:kern w:val="0"/>
          <w:sz w:val="24"/>
          <w:szCs w:val="24"/>
          <w:highlight w:val="none"/>
        </w:rPr>
        <w:t>则以</w:t>
      </w:r>
      <w:r>
        <w:rPr>
          <w:rFonts w:ascii="宋体" w:hAnsi="宋体" w:cs="宋体"/>
          <w:kern w:val="0"/>
          <w:sz w:val="24"/>
          <w:szCs w:val="24"/>
          <w:highlight w:val="none"/>
        </w:rPr>
        <w:t>含税总价作为参选人的报价</w:t>
      </w:r>
      <w:r>
        <w:rPr>
          <w:rFonts w:hint="eastAsia" w:ascii="宋体" w:hAnsi="宋体" w:cs="宋体"/>
          <w:kern w:val="0"/>
          <w:sz w:val="24"/>
          <w:szCs w:val="24"/>
          <w:highlight w:val="none"/>
        </w:rPr>
        <w:t>进行</w:t>
      </w:r>
      <w:r>
        <w:rPr>
          <w:rFonts w:ascii="宋体" w:hAnsi="宋体" w:cs="宋体"/>
          <w:kern w:val="0"/>
          <w:sz w:val="24"/>
          <w:szCs w:val="24"/>
        </w:rPr>
        <w:t>排序。</w:t>
      </w:r>
    </w:p>
    <w:p>
      <w:pPr>
        <w:spacing w:line="360" w:lineRule="auto"/>
        <w:ind w:firstLine="283" w:firstLineChars="11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（4）其他情况均按照价格审核计算后，以不利于参选人的原则予以调整。</w:t>
      </w:r>
    </w:p>
    <w:p>
      <w:pPr>
        <w:pStyle w:val="113"/>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50" w:name="_Toc434234592"/>
      <w:bookmarkStart w:id="51" w:name="_Toc388259588"/>
      <w:bookmarkStart w:id="52" w:name="_Toc290560899"/>
      <w:bookmarkStart w:id="53" w:name="_Toc197404913"/>
      <w:bookmarkStart w:id="54" w:name="_Toc53991851"/>
      <w:bookmarkStart w:id="55" w:name="_Toc197404912"/>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50"/>
      <w:bookmarkEnd w:id="51"/>
      <w:bookmarkEnd w:id="52"/>
      <w:bookmarkEnd w:id="53"/>
      <w:bookmarkEnd w:id="54"/>
    </w:p>
    <w:p>
      <w:pPr>
        <w:pStyle w:val="23"/>
        <w:adjustRightInd/>
        <w:snapToGrid w:val="0"/>
        <w:spacing w:line="360" w:lineRule="auto"/>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3"/>
        <w:adjustRightInd/>
        <w:snapToGrid w:val="0"/>
        <w:spacing w:line="360" w:lineRule="auto"/>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3"/>
        <w:adjustRightInd/>
        <w:snapToGrid w:val="0"/>
        <w:spacing w:line="360" w:lineRule="auto"/>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在参选有效期内，比选人将中选结果在比选人网站公示，</w:t>
      </w:r>
      <w:r>
        <w:rPr>
          <w:rFonts w:hint="eastAsia" w:hAnsi="宋体"/>
          <w:bCs/>
          <w:color w:val="0D0D0D" w:themeColor="text1" w:themeTint="F2"/>
          <w:sz w:val="24"/>
          <w14:textFill>
            <w14:solidFill>
              <w14:schemeClr w14:val="tx1">
                <w14:lumMod w14:val="95000"/>
                <w14:lumOff w14:val="5000"/>
              </w14:schemeClr>
            </w14:solidFill>
          </w14:textFill>
        </w:rPr>
        <w:t>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56" w:name="_Toc53991852"/>
      <w:r>
        <w:rPr>
          <w:rFonts w:hint="eastAsia" w:ascii="宋体" w:hAnsi="宋体" w:eastAsia="宋体"/>
          <w:b/>
          <w:bCs/>
          <w:color w:val="0D0D0D" w:themeColor="text1" w:themeTint="F2"/>
          <w14:textFill>
            <w14:solidFill>
              <w14:schemeClr w14:val="tx1">
                <w14:lumMod w14:val="95000"/>
                <w14:lumOff w14:val="5000"/>
              </w14:schemeClr>
            </w14:solidFill>
          </w14:textFill>
        </w:rPr>
        <w:t>第十章  合同的授予</w:t>
      </w:r>
      <w:bookmarkEnd w:id="56"/>
    </w:p>
    <w:p>
      <w:pPr>
        <w:pStyle w:val="19"/>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ascii="宋体" w:hAnsi="宋体"/>
          <w:b/>
          <w:bCs/>
          <w:color w:val="0D0D0D" w:themeColor="text1" w:themeTint="F2"/>
          <w:sz w:val="24"/>
          <w:u w:val="single"/>
          <w14:textFill>
            <w14:solidFill>
              <w14:schemeClr w14:val="tx1">
                <w14:lumMod w14:val="95000"/>
                <w14:lumOff w14:val="5000"/>
              </w14:schemeClr>
            </w14:solidFill>
          </w14:textFill>
        </w:rPr>
        <w:t>30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19"/>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19"/>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w:t>
      </w:r>
      <w:r>
        <w:rPr>
          <w:rFonts w:ascii="宋体" w:hAnsi="宋体"/>
          <w:color w:val="0D0D0D" w:themeColor="text1" w:themeTint="F2"/>
          <w:sz w:val="24"/>
          <w14:textFill>
            <w14:solidFill>
              <w14:schemeClr w14:val="tx1">
                <w14:lumMod w14:val="95000"/>
                <w14:lumOff w14:val="5000"/>
              </w14:schemeClr>
            </w14:solidFill>
          </w14:textFill>
        </w:rPr>
        <w:t>中选人如不按规定与比选人签订合同，或在合同履行过程中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比选人要求提供服务，则比选人将有充分的理由废除中选，保留要求乙方赔偿损失、承担相应法律责任的权力。</w:t>
      </w:r>
      <w:r>
        <w:rPr>
          <w:rFonts w:hint="eastAsia" w:ascii="宋体" w:hAnsi="宋体"/>
          <w:color w:val="0D0D0D" w:themeColor="text1" w:themeTint="F2"/>
          <w:sz w:val="24"/>
          <w14:textFill>
            <w14:solidFill>
              <w14:schemeClr w14:val="tx1">
                <w14:lumMod w14:val="95000"/>
                <w14:lumOff w14:val="5000"/>
              </w14:schemeClr>
            </w14:solidFill>
          </w14:textFill>
        </w:rPr>
        <w:t>比选人可以</w:t>
      </w:r>
      <w:r>
        <w:rPr>
          <w:rFonts w:ascii="宋体" w:hAnsi="宋体"/>
          <w:color w:val="0D0D0D" w:themeColor="text1" w:themeTint="F2"/>
          <w:sz w:val="24"/>
          <w14:textFill>
            <w14:solidFill>
              <w14:schemeClr w14:val="tx1">
                <w14:lumMod w14:val="95000"/>
                <w14:lumOff w14:val="5000"/>
              </w14:schemeClr>
            </w14:solidFill>
          </w14:textFill>
        </w:rPr>
        <w:t>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工作小组提出的中选候选人名单</w:t>
      </w:r>
      <w:r>
        <w:rPr>
          <w:rFonts w:hint="eastAsia" w:ascii="宋体" w:hAnsi="宋体"/>
          <w:color w:val="0D0D0D" w:themeColor="text1" w:themeTint="F2"/>
          <w:sz w:val="24"/>
          <w14:textFill>
            <w14:solidFill>
              <w14:schemeClr w14:val="tx1">
                <w14:lumMod w14:val="95000"/>
                <w14:lumOff w14:val="5000"/>
              </w14:schemeClr>
            </w14:solidFill>
          </w14:textFill>
        </w:rPr>
        <w:t>得分</w:t>
      </w:r>
      <w:r>
        <w:rPr>
          <w:rFonts w:ascii="宋体" w:hAnsi="宋体"/>
          <w:color w:val="0D0D0D" w:themeColor="text1" w:themeTint="F2"/>
          <w:sz w:val="24"/>
          <w14:textFill>
            <w14:solidFill>
              <w14:schemeClr w14:val="tx1">
                <w14:lumMod w14:val="95000"/>
                <w14:lumOff w14:val="5000"/>
              </w14:schemeClr>
            </w14:solidFill>
          </w14:textFill>
        </w:rPr>
        <w:t>排</w:t>
      </w:r>
      <w:r>
        <w:rPr>
          <w:rFonts w:hint="eastAsia" w:ascii="宋体" w:hAnsi="宋体"/>
          <w:color w:val="0D0D0D" w:themeColor="text1" w:themeTint="F2"/>
          <w:sz w:val="24"/>
          <w14:textFill>
            <w14:solidFill>
              <w14:schemeClr w14:val="tx1">
                <w14:lumMod w14:val="95000"/>
                <w14:lumOff w14:val="5000"/>
              </w14:schemeClr>
            </w14:solidFill>
          </w14:textFill>
        </w:rPr>
        <w:t>名，依次重新</w:t>
      </w:r>
      <w:r>
        <w:rPr>
          <w:rFonts w:ascii="宋体" w:hAnsi="宋体"/>
          <w:color w:val="0D0D0D" w:themeColor="text1" w:themeTint="F2"/>
          <w:sz w:val="24"/>
          <w14:textFill>
            <w14:solidFill>
              <w14:schemeClr w14:val="tx1">
                <w14:lumMod w14:val="95000"/>
                <w14:lumOff w14:val="5000"/>
              </w14:schemeClr>
            </w14:solidFill>
          </w14:textFill>
        </w:rPr>
        <w:t>确定中选人</w:t>
      </w:r>
      <w:r>
        <w:rPr>
          <w:rFonts w:hint="eastAsia" w:ascii="宋体" w:hAnsi="宋体"/>
          <w:color w:val="0D0D0D" w:themeColor="text1" w:themeTint="F2"/>
          <w:sz w:val="24"/>
          <w14:textFill>
            <w14:solidFill>
              <w14:schemeClr w14:val="tx1">
                <w14:lumMod w14:val="95000"/>
                <w14:lumOff w14:val="5000"/>
              </w14:schemeClr>
            </w14:solidFill>
          </w14:textFill>
        </w:rPr>
        <w:t>候选人</w:t>
      </w:r>
      <w:r>
        <w:rPr>
          <w:rFonts w:ascii="宋体" w:hAnsi="宋体"/>
          <w:color w:val="0D0D0D" w:themeColor="text1" w:themeTint="F2"/>
          <w:sz w:val="24"/>
          <w14:textFill>
            <w14:solidFill>
              <w14:schemeClr w14:val="tx1">
                <w14:lumMod w14:val="95000"/>
                <w14:lumOff w14:val="5000"/>
              </w14:schemeClr>
            </w14:solidFill>
          </w14:textFill>
        </w:rPr>
        <w:t>。依次</w:t>
      </w:r>
      <w:r>
        <w:rPr>
          <w:rFonts w:hint="eastAsia" w:ascii="宋体" w:hAnsi="宋体"/>
          <w:color w:val="0D0D0D" w:themeColor="text1" w:themeTint="F2"/>
          <w:sz w:val="24"/>
          <w14:textFill>
            <w14:solidFill>
              <w14:schemeClr w14:val="tx1">
                <w14:lumMod w14:val="95000"/>
                <w14:lumOff w14:val="5000"/>
              </w14:schemeClr>
            </w14:solidFill>
          </w14:textFill>
        </w:rPr>
        <w:t>确定</w:t>
      </w:r>
      <w:r>
        <w:rPr>
          <w:rFonts w:ascii="宋体" w:hAnsi="宋体"/>
          <w:color w:val="0D0D0D" w:themeColor="text1" w:themeTint="F2"/>
          <w:sz w:val="24"/>
          <w14:textFill>
            <w14:solidFill>
              <w14:schemeClr w14:val="tx1">
                <w14:lumMod w14:val="95000"/>
                <w14:lumOff w14:val="5000"/>
              </w14:schemeClr>
            </w14:solidFill>
          </w14:textFill>
        </w:rPr>
        <w:t>其他中选候选人与比选人预期较大，或者对比选人明显不利的，比选人可以重新比选。</w:t>
      </w:r>
    </w:p>
    <w:p>
      <w:pPr>
        <w:pStyle w:val="3"/>
        <w:spacing w:line="360" w:lineRule="auto"/>
        <w:rPr>
          <w:rFonts w:ascii="宋体" w:hAnsi="宋体" w:eastAsia="宋体"/>
          <w:color w:val="0D0D0D" w:themeColor="text1" w:themeTint="F2"/>
          <w14:textFill>
            <w14:solidFill>
              <w14:schemeClr w14:val="tx1">
                <w14:lumMod w14:val="95000"/>
                <w14:lumOff w14:val="5000"/>
              </w14:schemeClr>
            </w14:solidFill>
          </w14:textFill>
        </w:rPr>
      </w:pPr>
      <w:r>
        <w:rPr>
          <w:rFonts w:ascii="宋体" w:hAnsi="宋体" w:eastAsia="宋体"/>
          <w:bCs/>
          <w:color w:val="0D0D0D" w:themeColor="text1" w:themeTint="F2"/>
          <w14:textFill>
            <w14:solidFill>
              <w14:schemeClr w14:val="tx1">
                <w14:lumMod w14:val="95000"/>
                <w14:lumOff w14:val="5000"/>
              </w14:schemeClr>
            </w14:solidFill>
          </w14:textFill>
        </w:rPr>
        <w:br w:type="page"/>
      </w:r>
      <w:bookmarkStart w:id="57" w:name="_Toc399494429"/>
      <w:bookmarkStart w:id="58" w:name="_Toc53991853"/>
      <w:r>
        <w:rPr>
          <w:rFonts w:hint="eastAsia" w:ascii="宋体" w:hAnsi="宋体" w:eastAsia="宋体"/>
          <w:b/>
          <w:bCs/>
          <w:color w:val="0D0D0D" w:themeColor="text1" w:themeTint="F2"/>
          <w14:textFill>
            <w14:solidFill>
              <w14:schemeClr w14:val="tx1">
                <w14:lumMod w14:val="95000"/>
                <w14:lumOff w14:val="5000"/>
              </w14:schemeClr>
            </w14:solidFill>
          </w14:textFill>
        </w:rPr>
        <w:t>附件：评标</w:t>
      </w:r>
      <w:bookmarkEnd w:id="57"/>
      <w:r>
        <w:rPr>
          <w:rFonts w:hint="eastAsia" w:ascii="宋体" w:hAnsi="宋体" w:eastAsia="宋体"/>
          <w:b/>
          <w:bCs/>
          <w:color w:val="0D0D0D" w:themeColor="text1" w:themeTint="F2"/>
          <w14:textFill>
            <w14:solidFill>
              <w14:schemeClr w14:val="tx1">
                <w14:lumMod w14:val="95000"/>
                <w14:lumOff w14:val="5000"/>
              </w14:schemeClr>
            </w14:solidFill>
          </w14:textFill>
        </w:rPr>
        <w:t>办法</w:t>
      </w:r>
      <w:bookmarkEnd w:id="58"/>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59" w:name="_Toc53991854"/>
      <w:bookmarkStart w:id="60" w:name="_Toc276575939"/>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59"/>
      <w:bookmarkEnd w:id="60"/>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61" w:name="_Toc53991855"/>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61"/>
    </w:p>
    <w:p>
      <w:pPr>
        <w:tabs>
          <w:tab w:val="left" w:pos="420"/>
        </w:tabs>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由比选人在开标前成立评标委员会。</w:t>
      </w:r>
      <w:r>
        <w:rPr>
          <w:rFonts w:hint="eastAsia" w:ascii="宋体" w:hAnsi="宋体"/>
          <w:color w:val="0D0D0D" w:themeColor="text1" w:themeTint="F2"/>
          <w:sz w:val="24"/>
          <w14:textFill>
            <w14:solidFill>
              <w14:schemeClr w14:val="tx1">
                <w14:lumMod w14:val="95000"/>
                <w14:lumOff w14:val="5000"/>
              </w14:schemeClr>
            </w14:solidFill>
          </w14:textFill>
        </w:rPr>
        <w:t>评标委员会由</w:t>
      </w:r>
      <w:r>
        <w:rPr>
          <w:rFonts w:ascii="宋体" w:hAnsi="宋体"/>
          <w:color w:val="0D0D0D" w:themeColor="text1" w:themeTint="F2"/>
          <w:sz w:val="24"/>
          <w14:textFill>
            <w14:solidFill>
              <w14:schemeClr w14:val="tx1">
                <w14:lumMod w14:val="95000"/>
                <w14:lumOff w14:val="5000"/>
              </w14:schemeClr>
            </w14:solidFill>
          </w14:textFill>
        </w:rPr>
        <w:t>5位评委</w:t>
      </w:r>
      <w:r>
        <w:rPr>
          <w:rFonts w:hint="eastAsia" w:ascii="宋体" w:hAnsi="宋体"/>
          <w:color w:val="0D0D0D" w:themeColor="text1" w:themeTint="F2"/>
          <w:sz w:val="24"/>
          <w14:textFill>
            <w14:solidFill>
              <w14:schemeClr w14:val="tx1">
                <w14:lumMod w14:val="95000"/>
                <w14:lumOff w14:val="5000"/>
              </w14:schemeClr>
            </w14:solidFill>
          </w14:textFill>
        </w:rPr>
        <w:t>组成，深铁置业纪检监察室派员全程监督。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62" w:name="_Toc53991856"/>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62"/>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（一）本次评标采用“最低价法”</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评标委员会将各参选人报价汇总，按照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w:t>
      </w:r>
      <w:r>
        <w:rPr>
          <w:rFonts w:ascii="宋体" w:hAnsi="宋体"/>
          <w:color w:val="0D0D0D" w:themeColor="text1" w:themeTint="F2"/>
          <w:sz w:val="24"/>
          <w:szCs w:val="24"/>
          <w14:textFill>
            <w14:solidFill>
              <w14:schemeClr w14:val="tx1">
                <w14:lumMod w14:val="95000"/>
                <w14:lumOff w14:val="5000"/>
              </w14:schemeClr>
            </w14:solidFill>
          </w14:textFill>
        </w:rPr>
        <w:t>由</w:t>
      </w:r>
      <w:r>
        <w:rPr>
          <w:rFonts w:hint="eastAsia" w:ascii="宋体" w:hAnsi="宋体"/>
          <w:color w:val="0D0D0D" w:themeColor="text1" w:themeTint="F2"/>
          <w:sz w:val="24"/>
          <w:szCs w:val="24"/>
          <w14:textFill>
            <w14:solidFill>
              <w14:schemeClr w14:val="tx1">
                <w14:lumMod w14:val="95000"/>
                <w14:lumOff w14:val="5000"/>
              </w14:schemeClr>
            </w14:solidFill>
          </w14:textFill>
        </w:rPr>
        <w:t>低</w:t>
      </w:r>
      <w:r>
        <w:rPr>
          <w:rFonts w:ascii="宋体" w:hAnsi="宋体"/>
          <w:color w:val="0D0D0D" w:themeColor="text1" w:themeTint="F2"/>
          <w:sz w:val="24"/>
          <w:szCs w:val="24"/>
          <w14:textFill>
            <w14:solidFill>
              <w14:schemeClr w14:val="tx1">
                <w14:lumMod w14:val="95000"/>
                <w14:lumOff w14:val="5000"/>
              </w14:schemeClr>
            </w14:solidFill>
          </w14:textFill>
        </w:rPr>
        <w:t>到</w:t>
      </w:r>
      <w:r>
        <w:rPr>
          <w:rFonts w:hint="eastAsia" w:ascii="宋体" w:hAnsi="宋体"/>
          <w:color w:val="0D0D0D" w:themeColor="text1" w:themeTint="F2"/>
          <w:sz w:val="24"/>
          <w:szCs w:val="24"/>
          <w14:textFill>
            <w14:solidFill>
              <w14:schemeClr w14:val="tx1">
                <w14:lumMod w14:val="95000"/>
                <w14:lumOff w14:val="5000"/>
              </w14:schemeClr>
            </w14:solidFill>
          </w14:textFill>
        </w:rPr>
        <w:t>高</w:t>
      </w:r>
      <w:r>
        <w:rPr>
          <w:rFonts w:ascii="宋体" w:hAnsi="宋体"/>
          <w:color w:val="0D0D0D" w:themeColor="text1" w:themeTint="F2"/>
          <w:sz w:val="24"/>
          <w:szCs w:val="24"/>
          <w14:textFill>
            <w14:solidFill>
              <w14:schemeClr w14:val="tx1">
                <w14:lumMod w14:val="95000"/>
                <w14:lumOff w14:val="5000"/>
              </w14:schemeClr>
            </w14:solidFill>
          </w14:textFill>
        </w:rPr>
        <w:t>排列名次。</w:t>
      </w:r>
      <w:r>
        <w:rPr>
          <w:rFonts w:hint="eastAsia" w:ascii="宋体" w:hAnsi="宋体"/>
          <w:color w:val="0D0D0D" w:themeColor="text1" w:themeTint="F2"/>
          <w:sz w:val="24"/>
          <w:szCs w:val="24"/>
          <w14:textFill>
            <w14:solidFill>
              <w14:schemeClr w14:val="tx1">
                <w14:lumMod w14:val="95000"/>
                <w14:lumOff w14:val="5000"/>
              </w14:schemeClr>
            </w14:solidFill>
          </w14:textFill>
        </w:rPr>
        <w:t>以</w:t>
      </w:r>
      <w:r>
        <w:rPr>
          <w:rFonts w:ascii="宋体" w:hAnsi="宋体"/>
          <w:color w:val="0D0D0D" w:themeColor="text1" w:themeTint="F2"/>
          <w:sz w:val="24"/>
          <w:szCs w:val="24"/>
          <w14:textFill>
            <w14:solidFill>
              <w14:schemeClr w14:val="tx1">
                <w14:lumMod w14:val="95000"/>
                <w14:lumOff w14:val="5000"/>
              </w14:schemeClr>
            </w14:solidFill>
          </w14:textFill>
        </w:rPr>
        <w:t>最低报价作为中选候选人，</w:t>
      </w:r>
      <w:r>
        <w:rPr>
          <w:rFonts w:hint="eastAsia" w:ascii="宋体" w:hAnsi="宋体"/>
          <w:color w:val="0D0D0D" w:themeColor="text1" w:themeTint="F2"/>
          <w:sz w:val="24"/>
          <w:szCs w:val="24"/>
          <w14:textFill>
            <w14:solidFill>
              <w14:schemeClr w14:val="tx1">
                <w14:lumMod w14:val="95000"/>
                <w14:lumOff w14:val="5000"/>
              </w14:schemeClr>
            </w14:solidFill>
          </w14:textFill>
        </w:rPr>
        <w:t>若最低报价相同的，以抽签的形式确定中选候选人。最终，评委推荐一名中选候选人。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（二）评标程序</w:t>
      </w:r>
    </w:p>
    <w:p>
      <w:pPr>
        <w:pStyle w:val="113"/>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评标委员会对参选文件</w:t>
      </w:r>
      <w:r>
        <w:rPr>
          <w:rFonts w:hint="eastAsia" w:ascii="宋体" w:hAnsi="宋体"/>
          <w:bCs/>
          <w:color w:val="0D0D0D" w:themeColor="text1" w:themeTint="F2"/>
          <w:sz w:val="24"/>
          <w:szCs w:val="24"/>
          <w14:textFill>
            <w14:solidFill>
              <w14:schemeClr w14:val="tx1">
                <w14:lumMod w14:val="95000"/>
                <w14:lumOff w14:val="5000"/>
              </w14:schemeClr>
            </w14:solidFill>
          </w14:textFill>
        </w:rPr>
        <w:t>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color w:val="0D0D0D" w:themeColor="text1" w:themeTint="F2"/>
          <w:sz w:val="24"/>
          <w:szCs w:val="24"/>
          <w14:textFill>
            <w14:solidFill>
              <w14:schemeClr w14:val="tx1">
                <w14:lumMod w14:val="95000"/>
                <w14:lumOff w14:val="5000"/>
              </w14:schemeClr>
            </w14:solidFill>
          </w14:textFill>
        </w:rPr>
        <w:t>进行初步评审（有效性审查），并完成初步评审表（详见评标附表）。只有通过初步评审的参选文件才有资格进入下一环节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w:t>
      </w:r>
      <w:r>
        <w:rPr>
          <w:rFonts w:ascii="宋体" w:hAnsi="宋体"/>
          <w:b/>
          <w:color w:val="0D0D0D" w:themeColor="text1" w:themeTint="F2"/>
          <w:sz w:val="24"/>
          <w:szCs w:val="21"/>
          <w:u w:val="single"/>
          <w14:textFill>
            <w14:solidFill>
              <w14:schemeClr w14:val="tx1">
                <w14:lumMod w14:val="95000"/>
                <w14:lumOff w14:val="5000"/>
              </w14:schemeClr>
            </w14:solidFill>
          </w14:textFill>
        </w:rPr>
        <w:t>标书”</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的</w:t>
      </w:r>
      <w:r>
        <w:rPr>
          <w:rFonts w:ascii="宋体" w:hAnsi="宋体"/>
          <w:b/>
          <w:color w:val="0D0D0D" w:themeColor="text1" w:themeTint="F2"/>
          <w:sz w:val="24"/>
          <w:szCs w:val="21"/>
          <w:u w:val="single"/>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。开标工作人员将商务标书移交评标委员会，评标委员会对商务标部分进行初步评审（有效性审查），只有通过初步评审的商务标文件才有资格进入下一步的详细评审。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经商务标初步审查，评标委员会作出无效标或者废标处理，致有效参选人不足3家，比选人宣布本次比选失败，重新组织比选。</w:t>
      </w:r>
    </w:p>
    <w:p>
      <w:pPr>
        <w:pStyle w:val="19"/>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（2）参选报价的调整方法</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1）参选文件中大写金额与小写金额不一致的，以价低的为准；</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2）当参选人递交两份或多份内容不同的报价文件，或在一份报价文件中对同一比选项目报有两个或多个报价时，以参选文件正本的商务标书价格清单</w:t>
      </w:r>
      <w:r>
        <w:rPr>
          <w:rFonts w:ascii="宋体" w:hAnsi="宋体"/>
          <w:color w:val="0D0D0D" w:themeColor="text1" w:themeTint="F2"/>
          <w:kern w:val="2"/>
          <w:sz w:val="24"/>
          <w:szCs w:val="24"/>
          <w14:textFill>
            <w14:solidFill>
              <w14:schemeClr w14:val="tx1">
                <w14:lumMod w14:val="95000"/>
                <w14:lumOff w14:val="5000"/>
              </w14:schemeClr>
            </w14:solidFill>
          </w14:textFill>
        </w:rPr>
        <w:t>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单</w:t>
      </w:r>
      <w:r>
        <w:rPr>
          <w:rFonts w:ascii="宋体" w:hAnsi="宋体"/>
          <w:color w:val="0D0D0D" w:themeColor="text1" w:themeTint="F2"/>
          <w:kern w:val="2"/>
          <w:sz w:val="24"/>
          <w:szCs w:val="24"/>
          <w14:textFill>
            <w14:solidFill>
              <w14:schemeClr w14:val="tx1">
                <w14:lumMod w14:val="95000"/>
                <w14:lumOff w14:val="5000"/>
              </w14:schemeClr>
            </w14:solidFill>
          </w14:textFill>
        </w:rPr>
        <w:t>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实际</w:t>
      </w:r>
      <w:r>
        <w:rPr>
          <w:rFonts w:ascii="宋体" w:hAnsi="宋体"/>
          <w:color w:val="0D0D0D" w:themeColor="text1" w:themeTint="F2"/>
          <w:kern w:val="2"/>
          <w:sz w:val="24"/>
          <w:szCs w:val="24"/>
          <w14:textFill>
            <w14:solidFill>
              <w14:schemeClr w14:val="tx1">
                <w14:lumMod w14:val="95000"/>
                <w14:lumOff w14:val="5000"/>
              </w14:schemeClr>
            </w14:solidFill>
          </w14:textFill>
        </w:rPr>
        <w:t>含税</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合计总数为最终参选价格。该参选人须出具相关内容澄清文件。</w:t>
      </w:r>
    </w:p>
    <w:p>
      <w:pPr>
        <w:spacing w:line="312" w:lineRule="auto"/>
        <w:ind w:firstLine="480" w:firstLineChars="200"/>
        <w:jc w:val="left"/>
        <w:rPr>
          <w:rFonts w:ascii="宋体" w:hAnsi="宋体"/>
          <w:color w:val="0D0D0D"/>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sz w:val="24"/>
          <w:szCs w:val="24"/>
          <w:highlight w:val="none"/>
        </w:rPr>
        <w:t>商务标初步审查后，评标委员会</w:t>
      </w:r>
      <w:r>
        <w:rPr>
          <w:rFonts w:hint="eastAsia" w:ascii="宋体" w:hAnsi="宋体" w:cs="宋体"/>
          <w:kern w:val="0"/>
          <w:sz w:val="24"/>
          <w:szCs w:val="24"/>
          <w:highlight w:val="none"/>
        </w:rPr>
        <w:t>对通过初步审查的参选人的报价由低到高进行排序（报价最低的排名第一，报价次低的排名第二，以此类推），推荐排名第一的参选人</w:t>
      </w:r>
      <w:r>
        <w:rPr>
          <w:rFonts w:ascii="宋体" w:hAnsi="宋体" w:cs="宋体"/>
          <w:kern w:val="0"/>
          <w:sz w:val="24"/>
          <w:szCs w:val="24"/>
          <w:highlight w:val="none"/>
        </w:rPr>
        <w:t>为中</w:t>
      </w:r>
      <w:r>
        <w:rPr>
          <w:rFonts w:hint="eastAsia" w:ascii="宋体" w:hAnsi="宋体" w:cs="宋体"/>
          <w:kern w:val="0"/>
          <w:sz w:val="24"/>
          <w:szCs w:val="24"/>
          <w:highlight w:val="none"/>
        </w:rPr>
        <w:t>选候</w:t>
      </w:r>
      <w:r>
        <w:rPr>
          <w:rFonts w:ascii="宋体" w:hAnsi="宋体" w:cs="宋体"/>
          <w:kern w:val="0"/>
          <w:sz w:val="24"/>
          <w:szCs w:val="24"/>
          <w:highlight w:val="none"/>
        </w:rPr>
        <w:t>选人。</w:t>
      </w:r>
      <w:r>
        <w:rPr>
          <w:rFonts w:hint="eastAsia" w:ascii="宋体" w:hAnsi="宋体"/>
          <w:color w:val="0D0D0D"/>
          <w:sz w:val="24"/>
          <w:szCs w:val="24"/>
          <w:highlight w:val="none"/>
        </w:rPr>
        <w:t>若最低报价相同的，以抽签的形式确定中选候选人。最终，评委推荐一名中选候选人。</w:t>
      </w:r>
    </w:p>
    <w:p>
      <w:pPr>
        <w:spacing w:line="360" w:lineRule="auto"/>
        <w:ind w:firstLine="283" w:firstLineChars="11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s="宋体"/>
          <w:kern w:val="0"/>
          <w:sz w:val="24"/>
          <w:szCs w:val="24"/>
          <w:highlight w:val="none"/>
        </w:rPr>
        <w:t>若</w:t>
      </w:r>
      <w:r>
        <w:rPr>
          <w:rFonts w:ascii="宋体" w:hAnsi="宋体" w:cs="宋体"/>
          <w:kern w:val="0"/>
          <w:sz w:val="24"/>
          <w:szCs w:val="24"/>
          <w:highlight w:val="none"/>
        </w:rPr>
        <w:t>各参选人的报价</w:t>
      </w:r>
      <w:r>
        <w:rPr>
          <w:rFonts w:hint="eastAsia" w:ascii="宋体" w:hAnsi="宋体" w:cs="宋体"/>
          <w:kern w:val="0"/>
          <w:sz w:val="24"/>
          <w:szCs w:val="24"/>
          <w:highlight w:val="none"/>
        </w:rPr>
        <w:t>，</w:t>
      </w:r>
      <w:r>
        <w:rPr>
          <w:rFonts w:ascii="宋体" w:hAnsi="宋体" w:cs="宋体"/>
          <w:kern w:val="0"/>
          <w:sz w:val="24"/>
          <w:szCs w:val="24"/>
          <w:highlight w:val="none"/>
        </w:rPr>
        <w:t>如出现税率不一致的情况，</w:t>
      </w:r>
      <w:r>
        <w:rPr>
          <w:rFonts w:hint="eastAsia" w:ascii="宋体" w:hAnsi="宋体" w:cs="宋体"/>
          <w:kern w:val="0"/>
          <w:sz w:val="24"/>
          <w:szCs w:val="24"/>
          <w:highlight w:val="none"/>
        </w:rPr>
        <w:t>则</w:t>
      </w:r>
      <w:r>
        <w:rPr>
          <w:rFonts w:ascii="宋体" w:hAnsi="宋体" w:cs="宋体"/>
          <w:kern w:val="0"/>
          <w:sz w:val="24"/>
          <w:szCs w:val="24"/>
          <w:highlight w:val="none"/>
        </w:rPr>
        <w:t>以不含税总价</w:t>
      </w:r>
      <w:r>
        <w:rPr>
          <w:rFonts w:hint="eastAsia" w:ascii="宋体" w:hAnsi="宋体" w:cs="宋体"/>
          <w:kern w:val="0"/>
          <w:sz w:val="24"/>
          <w:szCs w:val="24"/>
          <w:highlight w:val="none"/>
        </w:rPr>
        <w:t>作为</w:t>
      </w:r>
      <w:r>
        <w:rPr>
          <w:rFonts w:ascii="宋体" w:hAnsi="宋体" w:cs="宋体"/>
          <w:kern w:val="0"/>
          <w:sz w:val="24"/>
          <w:szCs w:val="24"/>
          <w:highlight w:val="none"/>
        </w:rPr>
        <w:t>参选人的报价</w:t>
      </w:r>
      <w:r>
        <w:rPr>
          <w:rFonts w:hint="eastAsia" w:ascii="宋体" w:hAnsi="宋体" w:cs="宋体"/>
          <w:kern w:val="0"/>
          <w:sz w:val="24"/>
          <w:szCs w:val="24"/>
          <w:highlight w:val="none"/>
        </w:rPr>
        <w:t>进行</w:t>
      </w:r>
      <w:r>
        <w:rPr>
          <w:rFonts w:ascii="宋体" w:hAnsi="宋体" w:cs="宋体"/>
          <w:kern w:val="0"/>
          <w:sz w:val="24"/>
          <w:szCs w:val="24"/>
          <w:highlight w:val="none"/>
        </w:rPr>
        <w:t>排序</w:t>
      </w:r>
      <w:r>
        <w:rPr>
          <w:rFonts w:hint="eastAsia" w:ascii="宋体" w:hAnsi="宋体" w:cs="宋体"/>
          <w:kern w:val="0"/>
          <w:sz w:val="24"/>
          <w:szCs w:val="24"/>
          <w:highlight w:val="none"/>
        </w:rPr>
        <w:t>；若</w:t>
      </w:r>
      <w:r>
        <w:rPr>
          <w:rFonts w:ascii="宋体" w:hAnsi="宋体" w:cs="宋体"/>
          <w:kern w:val="0"/>
          <w:sz w:val="24"/>
          <w:szCs w:val="24"/>
          <w:highlight w:val="none"/>
        </w:rPr>
        <w:t>税率一致，</w:t>
      </w:r>
      <w:r>
        <w:rPr>
          <w:rFonts w:hint="eastAsia" w:ascii="宋体" w:hAnsi="宋体" w:cs="宋体"/>
          <w:kern w:val="0"/>
          <w:sz w:val="24"/>
          <w:szCs w:val="24"/>
          <w:highlight w:val="none"/>
        </w:rPr>
        <w:t>则以</w:t>
      </w:r>
      <w:r>
        <w:rPr>
          <w:rFonts w:ascii="宋体" w:hAnsi="宋体" w:cs="宋体"/>
          <w:kern w:val="0"/>
          <w:sz w:val="24"/>
          <w:szCs w:val="24"/>
          <w:highlight w:val="none"/>
        </w:rPr>
        <w:t>含税总价作为参选人的报价</w:t>
      </w:r>
      <w:r>
        <w:rPr>
          <w:rFonts w:hint="eastAsia" w:ascii="宋体" w:hAnsi="宋体" w:cs="宋体"/>
          <w:kern w:val="0"/>
          <w:sz w:val="24"/>
          <w:szCs w:val="24"/>
          <w:highlight w:val="none"/>
        </w:rPr>
        <w:t>进行</w:t>
      </w:r>
      <w:r>
        <w:rPr>
          <w:rFonts w:ascii="宋体" w:hAnsi="宋体" w:cs="宋体"/>
          <w:kern w:val="0"/>
          <w:sz w:val="24"/>
          <w:szCs w:val="24"/>
        </w:rPr>
        <w:t>排序。</w:t>
      </w:r>
      <w:r>
        <w:rPr>
          <w:rFonts w:hint="eastAsia" w:ascii="宋体" w:hAnsi="宋体"/>
          <w:color w:val="0D0D0D" w:themeColor="text1" w:themeTint="F2"/>
          <w:sz w:val="24"/>
          <w:szCs w:val="24"/>
          <w14:textFill>
            <w14:solidFill>
              <w14:schemeClr w14:val="tx1">
                <w14:lumMod w14:val="95000"/>
                <w14:lumOff w14:val="5000"/>
              </w14:schemeClr>
            </w14:solidFill>
          </w14:textFill>
        </w:rPr>
        <w:t>（4）其他情况均按照价格审核计算后，以不利于参选人的原则予以调整。</w:t>
      </w:r>
    </w:p>
    <w:p>
      <w:pPr>
        <w:pStyle w:val="4"/>
        <w:numPr>
          <w:ilvl w:val="2"/>
          <w:numId w:val="0"/>
        </w:numPr>
        <w:spacing w:before="240" w:beforeLines="100" w:after="120" w:afterLines="50" w:line="360" w:lineRule="auto"/>
        <w:ind w:firstLine="482" w:firstLineChars="200"/>
        <w:rPr>
          <w:rFonts w:ascii="宋体" w:hAnsi="宋体"/>
          <w:bCs/>
          <w:color w:val="0D0D0D" w:themeColor="text1" w:themeTint="F2"/>
          <w:sz w:val="24"/>
          <w14:textFill>
            <w14:solidFill>
              <w14:schemeClr w14:val="tx1">
                <w14:lumMod w14:val="95000"/>
                <w14:lumOff w14:val="5000"/>
              </w14:schemeClr>
            </w14:solidFill>
          </w14:textFill>
        </w:rPr>
      </w:pPr>
      <w:bookmarkStart w:id="63" w:name="_Toc53991857"/>
      <w:r>
        <w:rPr>
          <w:rFonts w:hint="eastAsia" w:ascii="宋体" w:hAnsi="宋体"/>
          <w:bCs/>
          <w:color w:val="0D0D0D" w:themeColor="text1" w:themeTint="F2"/>
          <w:sz w:val="24"/>
          <w14:textFill>
            <w14:solidFill>
              <w14:schemeClr w14:val="tx1">
                <w14:lumMod w14:val="95000"/>
                <w14:lumOff w14:val="5000"/>
              </w14:schemeClr>
            </w14:solidFill>
          </w14:textFill>
        </w:rPr>
        <w:t>四、评审标准</w:t>
      </w:r>
      <w:bookmarkEnd w:id="63"/>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初步评审及详细标准详见附件。</w:t>
      </w:r>
    </w:p>
    <w:p>
      <w:pPr>
        <w:pStyle w:val="4"/>
        <w:numPr>
          <w:ilvl w:val="2"/>
          <w:numId w:val="0"/>
        </w:numPr>
        <w:spacing w:before="240" w:beforeLines="100" w:after="120" w:afterLines="50" w:line="360" w:lineRule="auto"/>
        <w:ind w:firstLine="482" w:firstLineChars="200"/>
        <w:rPr>
          <w:rFonts w:ascii="宋体" w:hAnsi="宋体"/>
          <w:bCs/>
          <w:color w:val="0D0D0D" w:themeColor="text1" w:themeTint="F2"/>
          <w:sz w:val="24"/>
          <w14:textFill>
            <w14:solidFill>
              <w14:schemeClr w14:val="tx1">
                <w14:lumMod w14:val="95000"/>
                <w14:lumOff w14:val="5000"/>
              </w14:schemeClr>
            </w14:solidFill>
          </w14:textFill>
        </w:rPr>
      </w:pPr>
      <w:bookmarkStart w:id="64" w:name="_Toc53991858"/>
      <w:r>
        <w:rPr>
          <w:rFonts w:hint="eastAsia" w:ascii="宋体" w:hAnsi="宋体"/>
          <w:bCs/>
          <w:color w:val="0D0D0D" w:themeColor="text1" w:themeTint="F2"/>
          <w:sz w:val="24"/>
          <w14:textFill>
            <w14:solidFill>
              <w14:schemeClr w14:val="tx1">
                <w14:lumMod w14:val="95000"/>
                <w14:lumOff w14:val="5000"/>
              </w14:schemeClr>
            </w14:solidFill>
          </w14:textFill>
        </w:rPr>
        <w:t>五、中选价确定原则</w:t>
      </w:r>
      <w:bookmarkEnd w:id="64"/>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 xml:space="preserve"> 中选人的总报价即为中选价。</w:t>
      </w:r>
    </w:p>
    <w:p>
      <w:pPr>
        <w:pStyle w:val="4"/>
        <w:numPr>
          <w:ilvl w:val="2"/>
          <w:numId w:val="0"/>
        </w:numPr>
        <w:spacing w:before="240" w:beforeLines="100" w:after="120" w:afterLines="50" w:line="360" w:lineRule="auto"/>
        <w:ind w:firstLine="482" w:firstLineChars="200"/>
        <w:rPr>
          <w:rFonts w:ascii="宋体" w:hAnsi="宋体"/>
          <w:bCs/>
          <w:color w:val="0D0D0D" w:themeColor="text1" w:themeTint="F2"/>
          <w:sz w:val="24"/>
          <w14:textFill>
            <w14:solidFill>
              <w14:schemeClr w14:val="tx1">
                <w14:lumMod w14:val="95000"/>
                <w14:lumOff w14:val="5000"/>
              </w14:schemeClr>
            </w14:solidFill>
          </w14:textFill>
        </w:rPr>
      </w:pPr>
      <w:bookmarkStart w:id="65" w:name="_Toc53991859"/>
      <w:r>
        <w:rPr>
          <w:rFonts w:hint="eastAsia" w:ascii="宋体" w:hAnsi="宋体"/>
          <w:bCs/>
          <w:color w:val="0D0D0D" w:themeColor="text1" w:themeTint="F2"/>
          <w:sz w:val="24"/>
          <w14:textFill>
            <w14:solidFill>
              <w14:schemeClr w14:val="tx1">
                <w14:lumMod w14:val="95000"/>
                <w14:lumOff w14:val="5000"/>
              </w14:schemeClr>
            </w14:solidFill>
          </w14:textFill>
        </w:rPr>
        <w:t>六、定标</w:t>
      </w:r>
      <w:bookmarkEnd w:id="65"/>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比选人在评标工作结束后，将根据评标委员会提交的评标报告，对推荐的中选候选人进行参选文件审核，确定中选人。</w:t>
      </w:r>
    </w:p>
    <w:p>
      <w:pPr>
        <w:pStyle w:val="4"/>
        <w:numPr>
          <w:ilvl w:val="2"/>
          <w:numId w:val="0"/>
        </w:numPr>
        <w:tabs>
          <w:tab w:val="left" w:pos="851"/>
          <w:tab w:val="clear" w:pos="1260"/>
        </w:tabs>
        <w:spacing w:before="240" w:beforeLines="100" w:after="120" w:afterLines="50" w:line="360" w:lineRule="auto"/>
        <w:ind w:left="-420" w:leftChars="-200" w:firstLine="840"/>
        <w:rPr>
          <w:rFonts w:ascii="宋体" w:hAnsi="宋体"/>
          <w:bCs/>
          <w:color w:val="0D0D0D" w:themeColor="text1" w:themeTint="F2"/>
          <w:sz w:val="24"/>
          <w14:textFill>
            <w14:solidFill>
              <w14:schemeClr w14:val="tx1">
                <w14:lumMod w14:val="95000"/>
                <w14:lumOff w14:val="5000"/>
              </w14:schemeClr>
            </w14:solidFill>
          </w14:textFill>
        </w:rPr>
      </w:pPr>
      <w:bookmarkStart w:id="66" w:name="_Toc53991860"/>
      <w:r>
        <w:rPr>
          <w:rFonts w:hint="eastAsia" w:ascii="宋体" w:hAnsi="宋体"/>
          <w:bCs/>
          <w:color w:val="0D0D0D" w:themeColor="text1" w:themeTint="F2"/>
          <w:sz w:val="24"/>
          <w14:textFill>
            <w14:solidFill>
              <w14:schemeClr w14:val="tx1">
                <w14:lumMod w14:val="95000"/>
                <w14:lumOff w14:val="5000"/>
              </w14:schemeClr>
            </w14:solidFill>
          </w14:textFill>
        </w:rPr>
        <w:t>七</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评标守则</w:t>
      </w:r>
      <w:bookmarkEnd w:id="66"/>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bookmarkStart w:id="67" w:name="_Toc16508"/>
      <w:bookmarkStart w:id="68" w:name="_Toc17781"/>
      <w:bookmarkStart w:id="69" w:name="_Toc5323"/>
      <w:bookmarkStart w:id="70" w:name="_Toc399494430"/>
    </w:p>
    <w:p>
      <w:pPr>
        <w:spacing w:line="360" w:lineRule="auto"/>
        <w:ind w:firstLine="600" w:firstLineChars="249"/>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w:t>
      </w:r>
      <w:bookmarkEnd w:id="2"/>
      <w:bookmarkEnd w:id="3"/>
      <w:bookmarkEnd w:id="4"/>
      <w:r>
        <w:rPr>
          <w:rFonts w:hint="eastAsia" w:ascii="宋体" w:hAnsi="宋体"/>
          <w:b/>
          <w:bCs/>
          <w:color w:val="0D0D0D" w:themeColor="text1" w:themeTint="F2"/>
          <w:sz w:val="24"/>
          <w14:textFill>
            <w14:solidFill>
              <w14:schemeClr w14:val="tx1">
                <w14:lumMod w14:val="95000"/>
                <w14:lumOff w14:val="5000"/>
              </w14:schemeClr>
            </w14:solidFill>
          </w14:textFill>
        </w:rPr>
        <w:t>市建设行政主管部门的相关规定，遵守保密制度；如有违犯，将按有关规定给予行政处分；情节严重、构成犯罪的，交由司</w:t>
      </w:r>
      <w:bookmarkEnd w:id="55"/>
      <w:r>
        <w:rPr>
          <w:rFonts w:hint="eastAsia" w:ascii="宋体" w:hAnsi="宋体"/>
          <w:b/>
          <w:bCs/>
          <w:color w:val="0D0D0D" w:themeColor="text1" w:themeTint="F2"/>
          <w:sz w:val="24"/>
          <w14:textFill>
            <w14:solidFill>
              <w14:schemeClr w14:val="tx1">
                <w14:lumMod w14:val="95000"/>
                <w14:lumOff w14:val="5000"/>
              </w14:schemeClr>
            </w14:solidFill>
          </w14:textFill>
        </w:rPr>
        <w:t>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Start w:id="71" w:name="_Toc399494431"/>
      <w:r>
        <w:rPr>
          <w:rFonts w:hint="eastAsia" w:ascii="宋体" w:hAnsi="宋体"/>
          <w:b/>
          <w:color w:val="0D0D0D" w:themeColor="text1" w:themeTint="F2"/>
          <w:sz w:val="24"/>
          <w14:textFill>
            <w14:solidFill>
              <w14:schemeClr w14:val="tx1">
                <w14:lumMod w14:val="95000"/>
                <w14:lumOff w14:val="5000"/>
              </w14:schemeClr>
            </w14:solidFill>
          </w14:textFill>
        </w:rPr>
        <w:t>附表1：</w:t>
      </w:r>
      <w:bookmarkEnd w:id="67"/>
      <w:bookmarkEnd w:id="68"/>
      <w:bookmarkEnd w:id="69"/>
      <w:bookmarkEnd w:id="70"/>
      <w:bookmarkEnd w:id="71"/>
      <w:r>
        <w:rPr>
          <w:rFonts w:hint="eastAsia" w:ascii="宋体" w:hAnsi="宋体"/>
          <w:b/>
          <w:bCs/>
          <w:color w:val="0D0D0D" w:themeColor="text1" w:themeTint="F2"/>
          <w:sz w:val="24"/>
          <w14:textFill>
            <w14:solidFill>
              <w14:schemeClr w14:val="tx1">
                <w14:lumMod w14:val="95000"/>
                <w14:lumOff w14:val="5000"/>
              </w14:schemeClr>
            </w14:solidFill>
          </w14:textFill>
        </w:rPr>
        <w:t>参选人签到表</w:t>
      </w:r>
    </w:p>
    <w:p>
      <w:pPr>
        <w:spacing w:line="360" w:lineRule="auto"/>
        <w:ind w:firstLine="597" w:firstLineChars="249"/>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360" w:lineRule="auto"/>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日期：       年      月     日</w:t>
      </w:r>
    </w:p>
    <w:tbl>
      <w:tblPr>
        <w:tblStyle w:val="46"/>
        <w:tblW w:w="9163" w:type="dxa"/>
        <w:jc w:val="center"/>
        <w:tblLayout w:type="fixed"/>
        <w:tblCellMar>
          <w:top w:w="0" w:type="dxa"/>
          <w:left w:w="0" w:type="dxa"/>
          <w:bottom w:w="0" w:type="dxa"/>
          <w:right w:w="0" w:type="dxa"/>
        </w:tblCellMar>
      </w:tblPr>
      <w:tblGrid>
        <w:gridCol w:w="722"/>
        <w:gridCol w:w="3526"/>
        <w:gridCol w:w="1701"/>
        <w:gridCol w:w="1843"/>
        <w:gridCol w:w="1371"/>
      </w:tblGrid>
      <w:tr>
        <w:tblPrEx>
          <w:tblCellMar>
            <w:top w:w="0" w:type="dxa"/>
            <w:left w:w="0" w:type="dxa"/>
            <w:bottom w:w="0" w:type="dxa"/>
            <w:right w:w="0" w:type="dxa"/>
          </w:tblCellMar>
        </w:tblPrEx>
        <w:trPr>
          <w:trHeight w:val="7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37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8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64"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1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7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11</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12</w:t>
            </w:r>
          </w:p>
        </w:tc>
        <w:tc>
          <w:tcPr>
            <w:tcW w:w="352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0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4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371"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2818" w:hRule="atLeast"/>
          <w:jc w:val="center"/>
        </w:trPr>
        <w:tc>
          <w:tcPr>
            <w:tcW w:w="9163"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360" w:lineRule="auto"/>
              <w:rPr>
                <w:rFonts w:ascii="宋体" w:hAnsi="宋体"/>
                <w:color w:val="0D0D0D" w:themeColor="text1" w:themeTint="F2"/>
                <w14:textFill>
                  <w14:solidFill>
                    <w14:schemeClr w14:val="tx1">
                      <w14:lumMod w14:val="95000"/>
                      <w14:lumOff w14:val="5000"/>
                    </w14:schemeClr>
                  </w14:solidFill>
                </w14:textFill>
              </w:rPr>
            </w:pPr>
          </w:p>
          <w:p>
            <w:pPr>
              <w:widowControl/>
              <w:spacing w:line="360" w:lineRule="auto"/>
              <w:rPr>
                <w:rFonts w:ascii="宋体" w:hAnsi="宋体"/>
                <w:color w:val="0D0D0D" w:themeColor="text1" w:themeTint="F2"/>
                <w14:textFill>
                  <w14:solidFill>
                    <w14:schemeClr w14:val="tx1">
                      <w14:lumMod w14:val="95000"/>
                      <w14:lumOff w14:val="5000"/>
                    </w14:schemeClr>
                  </w14:solidFill>
                </w14:textFill>
              </w:rPr>
            </w:pPr>
          </w:p>
          <w:p>
            <w:pPr>
              <w:widowControl/>
              <w:spacing w:line="360" w:lineRule="auto"/>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360" w:lineRule="auto"/>
        <w:jc w:val="left"/>
        <w:rPr>
          <w:rFonts w:ascii="宋体" w:hAnsi="宋体"/>
          <w:b/>
          <w:color w:val="0D0D0D" w:themeColor="text1" w:themeTint="F2"/>
          <w:sz w:val="24"/>
          <w14:textFill>
            <w14:solidFill>
              <w14:schemeClr w14:val="tx1">
                <w14:lumMod w14:val="95000"/>
                <w14:lumOff w14:val="5000"/>
              </w14:schemeClr>
            </w14:solidFill>
          </w14:textFill>
        </w:rPr>
        <w:sectPr>
          <w:headerReference r:id="rId3" w:type="default"/>
          <w:footerReference r:id="rId4" w:type="default"/>
          <w:pgSz w:w="11907" w:h="16840"/>
          <w:pgMar w:top="1440" w:right="1134" w:bottom="1440" w:left="1440" w:header="720" w:footer="890" w:gutter="0"/>
          <w:cols w:space="720" w:num="1"/>
          <w:docGrid w:linePitch="312" w:charSpace="0"/>
        </w:sectPr>
      </w:pPr>
    </w:p>
    <w:p>
      <w:pPr>
        <w:spacing w:line="360" w:lineRule="auto"/>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开标记录表</w:t>
      </w:r>
    </w:p>
    <w:p>
      <w:pPr>
        <w:snapToGrid w:val="0"/>
        <w:spacing w:line="360" w:lineRule="auto"/>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napToGrid w:val="0"/>
        <w:spacing w:line="360" w:lineRule="auto"/>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比选项目名称：山海漫街楼体条幅及宣传物料制作服务</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6"/>
        <w:tblW w:w="1434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38"/>
        <w:gridCol w:w="2268"/>
        <w:gridCol w:w="2410"/>
        <w:gridCol w:w="2268"/>
        <w:gridCol w:w="2126"/>
        <w:gridCol w:w="1972"/>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704" w:hRule="atLeast"/>
        </w:trPr>
        <w:tc>
          <w:tcPr>
            <w:tcW w:w="851" w:type="dxa"/>
            <w:vMerge w:val="restart"/>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438" w:type="dxa"/>
            <w:vMerge w:val="restart"/>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1044" w:type="dxa"/>
            <w:gridSpan w:val="5"/>
            <w:shd w:val="clear" w:color="auto" w:fill="auto"/>
          </w:tcPr>
          <w:p>
            <w:pPr>
              <w:widowControl/>
              <w:spacing w:line="360" w:lineRule="auto"/>
              <w:ind w:firstLine="3360" w:firstLineChars="1600"/>
              <w:rPr>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51" w:type="dxa"/>
            <w:vMerge w:val="continue"/>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38" w:type="dxa"/>
            <w:vMerge w:val="continue"/>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68" w:type="dxa"/>
            <w:vAlign w:val="center"/>
          </w:tcPr>
          <w:p>
            <w:pPr>
              <w:widowControl/>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410"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68"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51"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1</w:t>
            </w:r>
          </w:p>
        </w:tc>
        <w:tc>
          <w:tcPr>
            <w:tcW w:w="2438"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参选文件在截止时间前送达指定地点</w:t>
            </w:r>
          </w:p>
        </w:tc>
        <w:tc>
          <w:tcPr>
            <w:tcW w:w="2268" w:type="dxa"/>
            <w:vAlign w:val="center"/>
          </w:tcPr>
          <w:p>
            <w:pPr>
              <w:widowControl/>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410" w:type="dxa"/>
          </w:tcPr>
          <w:p>
            <w:pPr>
              <w:widowControl/>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68" w:type="dxa"/>
          </w:tcPr>
          <w:p>
            <w:pPr>
              <w:widowControl/>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51"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2</w:t>
            </w:r>
          </w:p>
        </w:tc>
        <w:tc>
          <w:tcPr>
            <w:tcW w:w="2438" w:type="dxa"/>
            <w:vAlign w:val="center"/>
          </w:tcPr>
          <w:p>
            <w:pPr>
              <w:widowControl/>
              <w:spacing w:line="360" w:lineRule="auto"/>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参选文件按规定密封</w:t>
            </w:r>
          </w:p>
        </w:tc>
        <w:tc>
          <w:tcPr>
            <w:tcW w:w="2268"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410" w:type="dxa"/>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68" w:type="dxa"/>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851" w:type="dxa"/>
            <w:vAlign w:val="center"/>
          </w:tcPr>
          <w:p>
            <w:pPr>
              <w:widowControl/>
              <w:spacing w:line="360" w:lineRule="auto"/>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3</w:t>
            </w:r>
          </w:p>
        </w:tc>
        <w:tc>
          <w:tcPr>
            <w:tcW w:w="2438" w:type="dxa"/>
            <w:vAlign w:val="center"/>
          </w:tcPr>
          <w:p>
            <w:pPr>
              <w:widowControl/>
              <w:spacing w:line="360" w:lineRule="auto"/>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报价</w:t>
            </w:r>
          </w:p>
        </w:tc>
        <w:tc>
          <w:tcPr>
            <w:tcW w:w="2268"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410" w:type="dxa"/>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68" w:type="dxa"/>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3289" w:type="dxa"/>
            <w:gridSpan w:val="2"/>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68"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10" w:type="dxa"/>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68" w:type="dxa"/>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126"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81" w:type="dxa"/>
            <w:gridSpan w:val="2"/>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pStyle w:val="19"/>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19"/>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19"/>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监督人签名：</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spacing w:line="360" w:lineRule="auto"/>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附表3</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资格</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审查文件</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初步评审表</w:t>
      </w:r>
    </w:p>
    <w:p>
      <w:pPr>
        <w:spacing w:after="120" w:afterLines="50" w:line="360" w:lineRule="auto"/>
        <w:ind w:right="350"/>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资格</w:t>
      </w:r>
      <w:r>
        <w:rPr>
          <w:rFonts w:ascii="宋体" w:hAnsi="宋体" w:cs="宋体"/>
          <w:b/>
          <w:color w:val="0D0D0D" w:themeColor="text1" w:themeTint="F2"/>
          <w:kern w:val="0"/>
          <w:sz w:val="28"/>
          <w:szCs w:val="28"/>
          <w14:textFill>
            <w14:solidFill>
              <w14:schemeClr w14:val="tx1">
                <w14:lumMod w14:val="95000"/>
                <w14:lumOff w14:val="5000"/>
              </w14:schemeClr>
            </w14:solidFill>
          </w14:textFill>
        </w:rPr>
        <w:t>审查文件</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初步评审表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比选项目名称：山海漫街楼体条幅及宣传物料制作服务</w:t>
      </w:r>
    </w:p>
    <w:tbl>
      <w:tblPr>
        <w:tblStyle w:val="46"/>
        <w:tblW w:w="13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1"/>
        <w:gridCol w:w="6520"/>
        <w:gridCol w:w="1301"/>
        <w:gridCol w:w="1418"/>
        <w:gridCol w:w="1275"/>
        <w:gridCol w:w="1134"/>
        <w:gridCol w:w="113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821" w:type="dxa"/>
            <w:vMerge w:val="restart"/>
            <w:vAlign w:val="center"/>
          </w:tcPr>
          <w:p>
            <w:pPr>
              <w:spacing w:line="360" w:lineRule="auto"/>
              <w:jc w:val="center"/>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序号</w:t>
            </w:r>
          </w:p>
        </w:tc>
        <w:tc>
          <w:tcPr>
            <w:tcW w:w="6520" w:type="dxa"/>
            <w:vMerge w:val="restart"/>
            <w:tcBorders>
              <w:tl2br w:val="single" w:color="auto" w:sz="4" w:space="0"/>
            </w:tcBorders>
            <w:vAlign w:val="center"/>
          </w:tcPr>
          <w:p>
            <w:pPr>
              <w:spacing w:line="360" w:lineRule="auto"/>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Cs w:val="24"/>
                <w14:textFill>
                  <w14:solidFill>
                    <w14:schemeClr w14:val="tx1">
                      <w14:lumMod w14:val="95000"/>
                      <w14:lumOff w14:val="5000"/>
                    </w14:schemeClr>
                  </w14:solidFill>
                </w14:textFill>
              </w:rPr>
              <w:t xml:space="preserve">   评审项目 </w:t>
            </w:r>
            <w:r>
              <w:rPr>
                <w:rFonts w:ascii="宋体" w:hAnsi="宋体"/>
                <w:b/>
                <w:bCs/>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参选人</w:t>
            </w:r>
          </w:p>
        </w:tc>
        <w:tc>
          <w:tcPr>
            <w:tcW w:w="6274" w:type="dxa"/>
            <w:gridSpan w:val="6"/>
            <w:shd w:val="clear" w:color="auto" w:fill="auto"/>
          </w:tcPr>
          <w:p>
            <w:pPr>
              <w:widowControl/>
              <w:spacing w:line="360" w:lineRule="auto"/>
              <w:jc w:val="left"/>
              <w:rPr>
                <w:b/>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b/>
                <w:color w:val="0D0D0D" w:themeColor="text1" w:themeTint="F2"/>
                <w14:textFill>
                  <w14:solidFill>
                    <w14:schemeClr w14:val="tx1">
                      <w14:lumMod w14:val="95000"/>
                      <w14:lumOff w14:val="5000"/>
                    </w14:schemeClr>
                  </w14:solidFill>
                </w14:textFill>
              </w:rPr>
              <w:t xml:space="preserve">   参选</w:t>
            </w:r>
            <w:r>
              <w:rPr>
                <w:b/>
                <w:color w:val="0D0D0D" w:themeColor="text1" w:themeTint="F2"/>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629" w:hRule="atLeast"/>
          <w:jc w:val="center"/>
        </w:trPr>
        <w:tc>
          <w:tcPr>
            <w:tcW w:w="821" w:type="dxa"/>
            <w:vMerge w:val="continue"/>
            <w:vAlign w:val="center"/>
          </w:tcPr>
          <w:p>
            <w:pPr>
              <w:spacing w:line="360" w:lineRule="auto"/>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6520" w:type="dxa"/>
            <w:vMerge w:val="continue"/>
            <w:vAlign w:val="center"/>
          </w:tcPr>
          <w:p>
            <w:pPr>
              <w:spacing w:line="360" w:lineRule="auto"/>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1301" w:type="dxa"/>
            <w:vAlign w:val="center"/>
          </w:tcPr>
          <w:p>
            <w:pPr>
              <w:widowControl/>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18"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275"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34"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35" w:type="dxa"/>
            <w:vAlign w:val="center"/>
          </w:tcPr>
          <w:p>
            <w:pPr>
              <w:widowControl/>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04"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1</w:t>
            </w:r>
          </w:p>
        </w:tc>
        <w:tc>
          <w:tcPr>
            <w:tcW w:w="6520" w:type="dxa"/>
            <w:vAlign w:val="center"/>
          </w:tcPr>
          <w:p>
            <w:pPr>
              <w:adjustRightInd w:val="0"/>
              <w:snapToGrid w:val="0"/>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74"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2</w:t>
            </w:r>
          </w:p>
        </w:tc>
        <w:tc>
          <w:tcPr>
            <w:tcW w:w="6520" w:type="dxa"/>
            <w:vAlign w:val="center"/>
          </w:tcPr>
          <w:p>
            <w:pPr>
              <w:adjustRightInd w:val="0"/>
              <w:snapToGrid w:val="0"/>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参选文件经法定代表人或其委托代理人签字，或由委托代理人签字并随参选文件一起提供“法定代表人授权书”原件；</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85"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3</w:t>
            </w:r>
          </w:p>
        </w:tc>
        <w:tc>
          <w:tcPr>
            <w:tcW w:w="6520" w:type="dxa"/>
            <w:vAlign w:val="center"/>
          </w:tcPr>
          <w:p>
            <w:pPr>
              <w:adjustRightInd w:val="0"/>
              <w:snapToGrid w:val="0"/>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对固定的参选格式文件内容不能进行实质性修改，不能加进额外的条件；</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617"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4</w:t>
            </w:r>
          </w:p>
        </w:tc>
        <w:tc>
          <w:tcPr>
            <w:tcW w:w="6520" w:type="dxa"/>
            <w:vAlign w:val="center"/>
          </w:tcPr>
          <w:p>
            <w:pPr>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公司于2017年1月1日之前成立</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54" w:hRule="atLeast"/>
          <w:jc w:val="center"/>
        </w:trPr>
        <w:tc>
          <w:tcPr>
            <w:tcW w:w="82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5</w:t>
            </w:r>
          </w:p>
        </w:tc>
        <w:tc>
          <w:tcPr>
            <w:tcW w:w="6520" w:type="dxa"/>
            <w:vAlign w:val="center"/>
          </w:tcPr>
          <w:p>
            <w:pPr>
              <w:adjustRightInd w:val="0"/>
              <w:snapToGrid w:val="0"/>
              <w:spacing w:line="360" w:lineRule="auto"/>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2017年1月1日至今，至少有</w:t>
            </w:r>
            <w:r>
              <w:rPr>
                <w:rFonts w:ascii="仿宋" w:hAnsi="仿宋" w:eastAsia="仿宋"/>
                <w:color w:val="0D0D0D" w:themeColor="text1" w:themeTint="F2"/>
                <w:sz w:val="24"/>
                <w:szCs w:val="24"/>
                <w14:textFill>
                  <w14:solidFill>
                    <w14:schemeClr w14:val="tx1">
                      <w14:lumMod w14:val="95000"/>
                      <w14:lumOff w14:val="5000"/>
                    </w14:schemeClr>
                  </w14:solidFill>
                </w14:textFill>
              </w:rPr>
              <w:t>3</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个以上深圳</w:t>
            </w:r>
            <w:r>
              <w:rPr>
                <w:rFonts w:ascii="仿宋" w:hAnsi="仿宋" w:eastAsia="仿宋"/>
                <w:color w:val="0D0D0D" w:themeColor="text1" w:themeTint="F2"/>
                <w:sz w:val="24"/>
                <w:szCs w:val="24"/>
                <w14:textFill>
                  <w14:solidFill>
                    <w14:schemeClr w14:val="tx1">
                      <w14:lumMod w14:val="95000"/>
                      <w14:lumOff w14:val="5000"/>
                    </w14:schemeClr>
                  </w14:solidFill>
                </w14:textFill>
              </w:rPr>
              <w:t>项目</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的</w:t>
            </w:r>
            <w:r>
              <w:rPr>
                <w:rFonts w:hint="eastAsia" w:ascii="仿宋" w:hAnsi="仿宋" w:eastAsia="仿宋"/>
                <w:color w:val="0D0D0D" w:themeColor="text1" w:themeTint="F2"/>
                <w:sz w:val="24"/>
                <w:szCs w:val="24"/>
                <w:lang w:val="en-US" w:eastAsia="zh-CN"/>
                <w14:textFill>
                  <w14:solidFill>
                    <w14:schemeClr w14:val="tx1">
                      <w14:lumMod w14:val="95000"/>
                      <w14:lumOff w14:val="5000"/>
                    </w14:schemeClr>
                  </w14:solidFill>
                </w14:textFill>
              </w:rPr>
              <w:t>楼体字</w:t>
            </w:r>
            <w:r>
              <w:rPr>
                <w:rFonts w:ascii="仿宋" w:hAnsi="仿宋" w:eastAsia="仿宋"/>
                <w:color w:val="0D0D0D" w:themeColor="text1" w:themeTint="F2"/>
                <w:sz w:val="24"/>
                <w:szCs w:val="24"/>
                <w14:textFill>
                  <w14:solidFill>
                    <w14:schemeClr w14:val="tx1">
                      <w14:lumMod w14:val="95000"/>
                      <w14:lumOff w14:val="5000"/>
                    </w14:schemeClr>
                  </w14:solidFill>
                </w14:textFill>
              </w:rPr>
              <w:t>的操作</w:t>
            </w: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业绩</w:t>
            </w:r>
            <w:r>
              <w:rPr>
                <w:rFonts w:ascii="仿宋" w:hAnsi="仿宋" w:eastAsia="仿宋"/>
                <w:color w:val="0D0D0D" w:themeColor="text1" w:themeTint="F2"/>
                <w:sz w:val="24"/>
                <w:szCs w:val="24"/>
                <w14:textFill>
                  <w14:solidFill>
                    <w14:schemeClr w14:val="tx1">
                      <w14:lumMod w14:val="95000"/>
                      <w14:lumOff w14:val="5000"/>
                    </w14:schemeClr>
                  </w14:solidFill>
                </w14:textFill>
              </w:rPr>
              <w:t>。</w:t>
            </w:r>
          </w:p>
        </w:tc>
        <w:tc>
          <w:tcPr>
            <w:tcW w:w="1301"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275" w:type="dxa"/>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257" w:hRule="atLeast"/>
          <w:jc w:val="center"/>
        </w:trPr>
        <w:tc>
          <w:tcPr>
            <w:tcW w:w="7341" w:type="dxa"/>
            <w:gridSpan w:val="2"/>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评审结论：</w:t>
            </w:r>
          </w:p>
        </w:tc>
        <w:tc>
          <w:tcPr>
            <w:tcW w:w="1301" w:type="dxa"/>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418" w:type="dxa"/>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275" w:type="dxa"/>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134" w:type="dxa"/>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135" w:type="dxa"/>
            <w:vAlign w:val="center"/>
          </w:tcPr>
          <w:p>
            <w:pPr>
              <w:spacing w:line="360" w:lineRule="auto"/>
              <w:jc w:val="center"/>
              <w:rPr>
                <w:rFonts w:ascii="宋体" w:hAnsi="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比选</w:t>
      </w:r>
      <w:r>
        <w:rPr>
          <w:rFonts w:ascii="宋体" w:hAnsi="宋体"/>
          <w:b/>
          <w:color w:val="0D0D0D" w:themeColor="text1" w:themeTint="F2"/>
          <w:sz w:val="24"/>
          <w:szCs w:val="24"/>
          <w14:textFill>
            <w14:solidFill>
              <w14:schemeClr w14:val="tx1">
                <w14:lumMod w14:val="95000"/>
                <w14:lumOff w14:val="5000"/>
              </w14:schemeClr>
            </w14:solidFill>
          </w14:textFill>
        </w:rPr>
        <w:t>工作小组</w:t>
      </w:r>
      <w:r>
        <w:rPr>
          <w:rFonts w:hint="eastAsia" w:ascii="宋体" w:hAnsi="宋体"/>
          <w:b/>
          <w:color w:val="0D0D0D" w:themeColor="text1" w:themeTint="F2"/>
          <w:sz w:val="24"/>
          <w:szCs w:val="24"/>
          <w14:textFill>
            <w14:solidFill>
              <w14:schemeClr w14:val="tx1">
                <w14:lumMod w14:val="95000"/>
                <w14:lumOff w14:val="5000"/>
              </w14:schemeClr>
            </w14:solidFill>
          </w14:textFill>
        </w:rPr>
        <w:t>（签名）：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 xml:space="preserve">监督（签名）： </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     年    月    日</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p>
    <w:p>
      <w:pPr>
        <w:tabs>
          <w:tab w:val="left" w:pos="0"/>
        </w:tabs>
        <w:snapToGrid w:val="0"/>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附件</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4</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：商务标初步评审表</w:t>
      </w:r>
    </w:p>
    <w:p>
      <w:pPr>
        <w:spacing w:after="120" w:afterLines="50" w:line="360" w:lineRule="auto"/>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商务标初步评审表</w:t>
      </w:r>
    </w:p>
    <w:p>
      <w:pPr>
        <w:spacing w:after="120" w:afterLines="50" w:line="360"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比选项目名称：山海漫街楼体条幅及宣传物料制作服务</w:t>
      </w:r>
    </w:p>
    <w:tbl>
      <w:tblPr>
        <w:tblStyle w:val="46"/>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7292" w:type="dxa"/>
            <w:gridSpan w:val="6"/>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610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89" w:hRule="atLeast"/>
          <w:jc w:val="center"/>
        </w:trPr>
        <w:tc>
          <w:tcPr>
            <w:tcW w:w="78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6100" w:type="dxa"/>
            <w:tcBorders>
              <w:top w:val="nil"/>
              <w:left w:val="nil"/>
              <w:bottom w:val="single" w:color="auto" w:sz="4" w:space="0"/>
              <w:right w:val="single" w:color="auto" w:sz="4" w:space="0"/>
            </w:tcBorders>
            <w:vAlign w:val="center"/>
          </w:tcPr>
          <w:p>
            <w:pPr>
              <w:adjustRightInd w:val="0"/>
              <w:snapToGrid w:val="0"/>
              <w:spacing w:before="120" w:beforeLines="50" w:line="360" w:lineRule="auto"/>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55"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96"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971"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未递交两份或多份内容不同的报价文件，未在一份报价文件中对同一比选项目报有两个或多个报价</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比选</w:t>
      </w:r>
      <w:r>
        <w:rPr>
          <w:rFonts w:ascii="宋体" w:hAnsi="宋体"/>
          <w:b/>
          <w:color w:val="0D0D0D" w:themeColor="text1" w:themeTint="F2"/>
          <w:sz w:val="24"/>
          <w:szCs w:val="24"/>
          <w14:textFill>
            <w14:solidFill>
              <w14:schemeClr w14:val="tx1">
                <w14:lumMod w14:val="95000"/>
                <w14:lumOff w14:val="5000"/>
              </w14:schemeClr>
            </w14:solidFill>
          </w14:textFill>
        </w:rPr>
        <w:t>工作小组</w:t>
      </w:r>
      <w:r>
        <w:rPr>
          <w:rFonts w:hint="eastAsia" w:ascii="宋体" w:hAnsi="宋体"/>
          <w:b/>
          <w:color w:val="0D0D0D" w:themeColor="text1" w:themeTint="F2"/>
          <w:sz w:val="24"/>
          <w:szCs w:val="24"/>
          <w14:textFill>
            <w14:solidFill>
              <w14:schemeClr w14:val="tx1">
                <w14:lumMod w14:val="95000"/>
                <w14:lumOff w14:val="5000"/>
              </w14:schemeClr>
            </w14:solidFill>
          </w14:textFill>
        </w:rPr>
        <w:t>（签名）：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360" w:lineRule="auto"/>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5：</w:t>
      </w:r>
      <w:r>
        <w:rPr>
          <w:rFonts w:hint="eastAsia" w:ascii="宋体" w:hAnsi="宋体"/>
          <w:b/>
          <w:color w:val="0D0D0D" w:themeColor="text1" w:themeTint="F2"/>
          <w:sz w:val="24"/>
          <w14:textFill>
            <w14:solidFill>
              <w14:schemeClr w14:val="tx1">
                <w14:lumMod w14:val="95000"/>
                <w14:lumOff w14:val="5000"/>
              </w14:schemeClr>
            </w14:solidFill>
          </w14:textFill>
        </w:rPr>
        <w:t>商务标详细评审表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比选项目名称：山海漫街楼体条幅及宣传物料制作服务</w:t>
      </w:r>
    </w:p>
    <w:tbl>
      <w:tblPr>
        <w:tblStyle w:val="46"/>
        <w:tblW w:w="12378"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5"/>
        <w:gridCol w:w="4344"/>
        <w:gridCol w:w="4011"/>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905" w:type="dxa"/>
            <w:vAlign w:val="center"/>
          </w:tcPr>
          <w:p>
            <w:pPr>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序号</w:t>
            </w:r>
          </w:p>
        </w:tc>
        <w:tc>
          <w:tcPr>
            <w:tcW w:w="4344" w:type="dxa"/>
            <w:tcBorders>
              <w:tl2br w:val="single" w:color="auto" w:sz="4" w:space="0"/>
            </w:tcBorders>
            <w:vAlign w:val="center"/>
          </w:tcPr>
          <w:p>
            <w:pPr>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w:t>
            </w:r>
          </w:p>
          <w:p>
            <w:pPr>
              <w:spacing w:line="360" w:lineRule="auto"/>
              <w:jc w:val="left"/>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参选人</w:t>
            </w:r>
          </w:p>
        </w:tc>
        <w:tc>
          <w:tcPr>
            <w:tcW w:w="4011" w:type="dxa"/>
            <w:vAlign w:val="center"/>
          </w:tcPr>
          <w:p>
            <w:pPr>
              <w:spacing w:line="360" w:lineRule="auto"/>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报价</w:t>
            </w:r>
          </w:p>
        </w:tc>
        <w:tc>
          <w:tcPr>
            <w:tcW w:w="3118" w:type="dxa"/>
            <w:vAlign w:val="center"/>
          </w:tcPr>
          <w:p>
            <w:pPr>
              <w:spacing w:line="360" w:lineRule="auto"/>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rPr>
        <w:tc>
          <w:tcPr>
            <w:tcW w:w="905"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905"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905"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4344" w:type="dxa"/>
            <w:vAlign w:val="center"/>
          </w:tcPr>
          <w:p>
            <w:pPr>
              <w:widowControl/>
              <w:spacing w:line="360" w:lineRule="auto"/>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5</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6</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7</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8</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360" w:lineRule="auto"/>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9</w:t>
            </w:r>
          </w:p>
        </w:tc>
        <w:tc>
          <w:tcPr>
            <w:tcW w:w="4344"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011"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118" w:type="dxa"/>
            <w:vAlign w:val="center"/>
          </w:tcPr>
          <w:p>
            <w:pPr>
              <w:spacing w:line="360" w:lineRule="auto"/>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比选</w:t>
      </w:r>
      <w:r>
        <w:rPr>
          <w:rFonts w:ascii="宋体" w:hAnsi="宋体"/>
          <w:b/>
          <w:color w:val="0D0D0D" w:themeColor="text1" w:themeTint="F2"/>
          <w:sz w:val="24"/>
          <w:szCs w:val="24"/>
          <w14:textFill>
            <w14:solidFill>
              <w14:schemeClr w14:val="tx1">
                <w14:lumMod w14:val="95000"/>
                <w14:lumOff w14:val="5000"/>
              </w14:schemeClr>
            </w14:solidFill>
          </w14:textFill>
        </w:rPr>
        <w:t>工作小组</w:t>
      </w:r>
      <w:r>
        <w:rPr>
          <w:rFonts w:hint="eastAsia" w:ascii="宋体" w:hAnsi="宋体"/>
          <w:b/>
          <w:color w:val="0D0D0D" w:themeColor="text1" w:themeTint="F2"/>
          <w:sz w:val="24"/>
          <w:szCs w:val="24"/>
          <w14:textFill>
            <w14:solidFill>
              <w14:schemeClr w14:val="tx1">
                <w14:lumMod w14:val="95000"/>
                <w14:lumOff w14:val="5000"/>
              </w14:schemeClr>
            </w14:solidFill>
          </w14:textFill>
        </w:rPr>
        <w:t>(签名)：</w:t>
      </w: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tabs>
          <w:tab w:val="left" w:pos="1215"/>
        </w:tabs>
        <w:spacing w:line="360" w:lineRule="auto"/>
        <w:rPr>
          <w:rFonts w:ascii="宋体" w:hAnsi="宋体"/>
          <w:color w:val="0D0D0D" w:themeColor="text1" w:themeTint="F2"/>
          <w:sz w:val="24"/>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bookmarkStart w:id="72" w:name="_Toc197404916"/>
      <w:bookmarkStart w:id="73" w:name="_Toc197850644"/>
    </w:p>
    <w:tbl>
      <w:tblPr>
        <w:tblStyle w:val="46"/>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6</w:t>
            </w:r>
            <w:r>
              <w:rPr>
                <w:rFonts w:hint="eastAsia" w:ascii="宋体" w:hAnsi="宋体"/>
                <w:b/>
                <w:color w:val="0D0D0D" w:themeColor="text1" w:themeTint="F2"/>
                <w:sz w:val="24"/>
                <w14:textFill>
                  <w14:solidFill>
                    <w14:schemeClr w14:val="tx1">
                      <w14:lumMod w14:val="95000"/>
                      <w14:lumOff w14:val="5000"/>
                    </w14:schemeClr>
                  </w14:solidFill>
                </w14:textFill>
              </w:rPr>
              <w:t>：参选人最终排序表</w:t>
            </w: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widowControl/>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360" w:lineRule="auto"/>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比选项目名称：山海漫街楼体条幅及宣传物料制作服务</w:t>
            </w:r>
          </w:p>
          <w:p>
            <w:pPr>
              <w:widowControl/>
              <w:spacing w:line="360" w:lineRule="auto"/>
              <w:jc w:val="right"/>
              <w:rPr>
                <w:rFonts w:ascii="宋体" w:hAnsi="宋体" w:cs="Arial"/>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2978"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color w:val="0D0D0D" w:themeColor="text1" w:themeTint="F2"/>
                <w14:textFill>
                  <w14:solidFill>
                    <w14:schemeClr w14:val="tx1">
                      <w14:lumMod w14:val="95000"/>
                      <w14:lumOff w14:val="5000"/>
                    </w14:schemeClr>
                  </w14:solidFill>
                </w14:textFill>
              </w:rPr>
            </w:pPr>
            <w:bookmarkStart w:id="74" w:name="OLE_LINK14"/>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bookmarkEnd w:id="74"/>
          <w:p>
            <w:pPr>
              <w:spacing w:line="360" w:lineRule="auto"/>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8</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8</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9</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9</w:t>
            </w: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vMerge w:val="continue"/>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10</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sz w:val="24"/>
                <w14:textFill>
                  <w14:solidFill>
                    <w14:schemeClr w14:val="tx1">
                      <w14:lumMod w14:val="95000"/>
                      <w14:lumOff w14:val="5000"/>
                    </w14:schemeClr>
                  </w14:solidFill>
                </w14:textFill>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c>
          <w:tcPr>
            <w:tcW w:w="2978" w:type="dxa"/>
            <w:tcBorders>
              <w:left w:val="single" w:color="auto" w:sz="6" w:space="0"/>
              <w:right w:val="single" w:color="auto" w:sz="8" w:space="0"/>
            </w:tcBorders>
            <w:vAlign w:val="center"/>
          </w:tcPr>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529" w:hRule="atLeast"/>
        </w:trPr>
        <w:tc>
          <w:tcPr>
            <w:tcW w:w="9169" w:type="dxa"/>
            <w:gridSpan w:val="5"/>
            <w:tcBorders>
              <w:top w:val="single" w:color="auto" w:sz="6" w:space="0"/>
              <w:left w:val="single" w:color="auto" w:sz="8" w:space="0"/>
              <w:bottom w:val="single" w:color="auto" w:sz="8" w:space="0"/>
              <w:right w:val="single" w:color="auto" w:sz="8" w:space="0"/>
            </w:tcBorders>
          </w:tcPr>
          <w:p>
            <w:pPr>
              <w:spacing w:line="360" w:lineRule="auto"/>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工作小组</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360" w:lineRule="auto"/>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360" w:lineRule="auto"/>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360" w:lineRule="auto"/>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360" w:lineRule="auto"/>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360" w:lineRule="auto"/>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360" w:lineRule="auto"/>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bookmarkEnd w:id="72"/>
      <w:bookmarkEnd w:id="73"/>
    </w:tbl>
    <w:p>
      <w:pPr>
        <w:pStyle w:val="2"/>
        <w:spacing w:line="360" w:lineRule="auto"/>
        <w:rPr>
          <w:rFonts w:ascii="宋体" w:hAnsi="宋体"/>
          <w:b w:val="0"/>
          <w:color w:val="0D0D0D" w:themeColor="text1" w:themeTint="F2"/>
          <w:sz w:val="44"/>
          <w:szCs w:val="44"/>
          <w14:textFill>
            <w14:solidFill>
              <w14:schemeClr w14:val="tx1">
                <w14:lumMod w14:val="95000"/>
                <w14:lumOff w14:val="5000"/>
              </w14:schemeClr>
            </w14:solidFill>
          </w14:textFill>
        </w:rPr>
      </w:pPr>
      <w:bookmarkStart w:id="75" w:name="_Toc53991861"/>
      <w:bookmarkStart w:id="76" w:name="_Toc486842341"/>
      <w:bookmarkStart w:id="77" w:name="_Toc197850648"/>
      <w:bookmarkStart w:id="78" w:name="_Toc497549391"/>
      <w:bookmarkStart w:id="79" w:name="_Toc197404928"/>
      <w:bookmarkStart w:id="80" w:name="_Toc385992401"/>
      <w:bookmarkStart w:id="81" w:name="_Toc389620241"/>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二篇  参选文件格式</w:t>
      </w:r>
      <w:bookmarkEnd w:id="75"/>
    </w:p>
    <w:p>
      <w:pPr>
        <w:spacing w:before="60" w:beforeLines="25" w:after="60" w:afterLines="25" w:line="360" w:lineRule="auto"/>
        <w:ind w:firstLine="547" w:firstLineChars="228"/>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p>
      <w:pPr>
        <w:spacing w:line="360" w:lineRule="auto"/>
        <w:jc w:val="center"/>
        <w:rPr>
          <w:rFonts w:ascii="宋体" w:hAnsi="宋体"/>
          <w:color w:val="0D0D0D" w:themeColor="text1" w:themeTint="F2"/>
          <w14:textFill>
            <w14:solidFill>
              <w14:schemeClr w14:val="tx1">
                <w14:lumMod w14:val="95000"/>
                <w14:lumOff w14:val="5000"/>
              </w14:schemeClr>
            </w14:solidFill>
          </w14:textFill>
        </w:rPr>
      </w:pPr>
    </w:p>
    <w:p>
      <w:pPr>
        <w:pStyle w:val="23"/>
        <w:spacing w:line="360" w:lineRule="auto"/>
        <w:rPr>
          <w:rFonts w:hAnsi="宋体"/>
          <w:b/>
          <w:bCs/>
          <w:color w:val="0D0D0D" w:themeColor="text1" w:themeTint="F2"/>
          <w14:textFill>
            <w14:solidFill>
              <w14:schemeClr w14:val="tx1">
                <w14:lumMod w14:val="95000"/>
                <w14:lumOff w14:val="5000"/>
              </w14:schemeClr>
            </w14:solidFill>
          </w14:textFill>
        </w:rPr>
      </w:pPr>
      <w:r>
        <w:rPr>
          <w:rFonts w:hAnsi="宋体"/>
          <w:color w:val="0D0D0D" w:themeColor="text1" w:themeTint="F2"/>
          <w14:textFill>
            <w14:solidFill>
              <w14:schemeClr w14:val="tx1">
                <w14:lumMod w14:val="95000"/>
                <w14:lumOff w14:val="5000"/>
              </w14:schemeClr>
            </w14:solidFill>
          </w14:textFill>
        </w:rPr>
        <w:br w:type="page"/>
      </w:r>
      <w:bookmarkStart w:id="82" w:name="_Toc36527898"/>
      <w:bookmarkStart w:id="83" w:name="_Toc193816533"/>
      <w:bookmarkStart w:id="84" w:name="_Toc177808833"/>
      <w:bookmarkStart w:id="85" w:name="_Toc192915919"/>
      <w:bookmarkStart w:id="86" w:name="_Toc197404917"/>
    </w:p>
    <w:bookmarkEnd w:id="82"/>
    <w:bookmarkEnd w:id="83"/>
    <w:bookmarkEnd w:id="84"/>
    <w:bookmarkEnd w:id="85"/>
    <w:bookmarkEnd w:id="86"/>
    <w:p>
      <w:pPr>
        <w:spacing w:line="360" w:lineRule="auto"/>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r>
        <w:rPr>
          <w:rFonts w:hint="eastAsia" w:ascii="宋体" w:hAnsi="宋体"/>
          <w:b/>
          <w:color w:val="0D0D0D" w:themeColor="text1" w:themeTint="F2"/>
          <w:spacing w:val="36"/>
          <w:sz w:val="44"/>
          <w:szCs w:val="44"/>
          <w14:textFill>
            <w14:solidFill>
              <w14:schemeClr w14:val="tx1">
                <w14:lumMod w14:val="95000"/>
                <w14:lumOff w14:val="5000"/>
              </w14:schemeClr>
            </w14:solidFill>
          </w14:textFill>
        </w:rPr>
        <w:t>第一章</w:t>
      </w:r>
    </w:p>
    <w:p>
      <w:pPr>
        <w:spacing w:line="360" w:lineRule="auto"/>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spacing w:line="360" w:lineRule="auto"/>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山海漫街</w:t>
      </w:r>
    </w:p>
    <w:p>
      <w:pPr>
        <w:spacing w:line="360" w:lineRule="auto"/>
        <w:jc w:val="center"/>
        <w:rPr>
          <w:rFonts w:hAnsi="宋体"/>
          <w:b/>
          <w:color w:val="0D0D0D" w:themeColor="text1" w:themeTint="F2"/>
          <w:spacing w:val="36"/>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山海漫街楼体条幅及宣传物料制作服务</w:t>
      </w:r>
      <w:r>
        <w:rPr>
          <w:rFonts w:hint="eastAsia" w:hAnsi="宋体"/>
          <w:b/>
          <w:color w:val="0D0D0D" w:themeColor="text1" w:themeTint="F2"/>
          <w:spacing w:val="36"/>
          <w:sz w:val="44"/>
          <w:szCs w:val="44"/>
          <w14:textFill>
            <w14:solidFill>
              <w14:schemeClr w14:val="tx1">
                <w14:lumMod w14:val="95000"/>
                <w14:lumOff w14:val="5000"/>
              </w14:schemeClr>
            </w14:solidFill>
          </w14:textFill>
        </w:rPr>
        <w:t xml:space="preserve">   </w:t>
      </w:r>
    </w:p>
    <w:p>
      <w:pPr>
        <w:pStyle w:val="23"/>
        <w:spacing w:before="1440" w:beforeLines="600" w:line="360" w:lineRule="auto"/>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3"/>
        <w:spacing w:line="360" w:lineRule="auto"/>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（资格</w:t>
      </w:r>
      <w:r>
        <w:rPr>
          <w:rFonts w:hAnsi="宋体"/>
          <w:b/>
          <w:color w:val="0D0D0D" w:themeColor="text1" w:themeTint="F2"/>
          <w:sz w:val="44"/>
          <w:szCs w:val="44"/>
          <w14:textFill>
            <w14:solidFill>
              <w14:schemeClr w14:val="tx1">
                <w14:lumMod w14:val="95000"/>
                <w14:lumOff w14:val="5000"/>
              </w14:schemeClr>
            </w14:solidFill>
          </w14:textFill>
        </w:rPr>
        <w:t>审查文件）</w:t>
      </w:r>
    </w:p>
    <w:p>
      <w:pPr>
        <w:pStyle w:val="23"/>
        <w:spacing w:line="360" w:lineRule="auto"/>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rPr>
          <w:rFonts w:hAnsi="宋体"/>
          <w:b/>
          <w:color w:val="0D0D0D" w:themeColor="text1" w:themeTint="F2"/>
          <w:sz w:val="32"/>
          <w:szCs w:val="32"/>
          <w14:textFill>
            <w14:solidFill>
              <w14:schemeClr w14:val="tx1">
                <w14:lumMod w14:val="95000"/>
                <w14:lumOff w14:val="5000"/>
              </w14:schemeClr>
            </w14:solidFill>
          </w14:textFill>
        </w:rPr>
      </w:pPr>
    </w:p>
    <w:p>
      <w:pPr>
        <w:pStyle w:val="23"/>
        <w:spacing w:before="360" w:beforeLines="150" w:after="360" w:afterLines="150" w:line="360" w:lineRule="auto"/>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3"/>
        <w:spacing w:before="360" w:beforeLines="150" w:after="360" w:afterLines="150" w:line="360" w:lineRule="auto"/>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360" w:lineRule="auto"/>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360" w:lineRule="auto"/>
        <w:jc w:val="center"/>
        <w:rPr>
          <w:rFonts w:ascii="宋体" w:hAnsi="宋体"/>
          <w:b/>
          <w:bCs/>
          <w:color w:val="0D0D0D" w:themeColor="text1" w:themeTint="F2"/>
          <w:sz w:val="28"/>
          <w:szCs w:val="28"/>
          <w14:textFill>
            <w14:solidFill>
              <w14:schemeClr w14:val="tx1">
                <w14:lumMod w14:val="95000"/>
                <w14:lumOff w14:val="5000"/>
              </w14:schemeClr>
            </w14:solidFill>
          </w14:textFill>
        </w:rPr>
      </w:pPr>
    </w:p>
    <w:p>
      <w:pPr>
        <w:spacing w:line="360" w:lineRule="auto"/>
        <w:jc w:val="center"/>
        <w:rPr>
          <w:rFonts w:ascii="宋体" w:hAnsi="宋体"/>
          <w:b/>
          <w:bCs/>
          <w:color w:val="0D0D0D" w:themeColor="text1" w:themeTint="F2"/>
          <w:sz w:val="28"/>
          <w:szCs w:val="28"/>
          <w14:textFill>
            <w14:solidFill>
              <w14:schemeClr w14:val="tx1">
                <w14:lumMod w14:val="95000"/>
                <w14:lumOff w14:val="5000"/>
              </w14:schemeClr>
            </w14:solidFill>
          </w14:textFill>
        </w:rPr>
      </w:pPr>
    </w:p>
    <w:p>
      <w:pPr>
        <w:spacing w:line="360" w:lineRule="auto"/>
        <w:rPr>
          <w:rFonts w:ascii="宋体" w:hAnsi="宋体"/>
          <w:color w:val="0D0D0D" w:themeColor="text1" w:themeTint="F2"/>
          <w14:textFill>
            <w14:solidFill>
              <w14:schemeClr w14:val="tx1">
                <w14:lumMod w14:val="95000"/>
                <w14:lumOff w14:val="5000"/>
              </w14:schemeClr>
            </w14:solidFill>
          </w14:textFill>
        </w:rPr>
      </w:pPr>
      <w:bookmarkStart w:id="87" w:name="_Toc19191474"/>
      <w:r>
        <w:rPr>
          <w:rFonts w:hint="eastAsia" w:ascii="宋体" w:hAnsi="宋体"/>
          <w:color w:val="0D0D0D" w:themeColor="text1" w:themeTint="F2"/>
          <w:sz w:val="52"/>
          <w:szCs w:val="52"/>
          <w:u w:val="single"/>
          <w14:textFill>
            <w14:solidFill>
              <w14:schemeClr w14:val="tx1">
                <w14:lumMod w14:val="95000"/>
                <w14:lumOff w14:val="5000"/>
              </w14:schemeClr>
            </w14:solidFill>
          </w14:textFill>
        </w:rPr>
        <w:t>资格</w:t>
      </w:r>
      <w:r>
        <w:rPr>
          <w:rFonts w:ascii="宋体" w:hAnsi="宋体"/>
          <w:color w:val="0D0D0D" w:themeColor="text1" w:themeTint="F2"/>
          <w:sz w:val="52"/>
          <w:szCs w:val="52"/>
          <w:u w:val="single"/>
          <w14:textFill>
            <w14:solidFill>
              <w14:schemeClr w14:val="tx1">
                <w14:lumMod w14:val="95000"/>
                <w14:lumOff w14:val="5000"/>
              </w14:schemeClr>
            </w14:solidFill>
          </w14:textFill>
        </w:rPr>
        <w:t>审查</w:t>
      </w: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文件提供材料的目录</w:t>
      </w:r>
      <w:bookmarkEnd w:id="87"/>
    </w:p>
    <w:p>
      <w:pPr>
        <w:pStyle w:val="79"/>
        <w:numPr>
          <w:ilvl w:val="0"/>
          <w:numId w:val="2"/>
        </w:numPr>
        <w:spacing w:before="50" w:line="360" w:lineRule="auto"/>
        <w:ind w:hanging="652"/>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参选人营业执照复印件（加盖公章）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二、法定代表人资格证明书原件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三、法定代表人身份证复印件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四、法定代表人授权委托书原件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五、被授权人身份证复印件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w:t>
      </w:r>
      <w:r>
        <w:rPr>
          <w:rFonts w:ascii="Times New Roman" w:cs="Times New Roman"/>
          <w:b/>
          <w:color w:val="0D0D0D" w:themeColor="text1" w:themeTint="F2"/>
          <w:szCs w:val="28"/>
          <w14:textFill>
            <w14:solidFill>
              <w14:schemeClr w14:val="tx1">
                <w14:lumMod w14:val="95000"/>
                <w14:lumOff w14:val="5000"/>
              </w14:schemeClr>
            </w14:solidFill>
          </w14:textFill>
        </w:rPr>
        <w:t>公司</w:t>
      </w:r>
      <w:r>
        <w:rPr>
          <w:rFonts w:hint="eastAsia" w:ascii="Times New Roman" w:cs="Times New Roman"/>
          <w:b/>
          <w:color w:val="0D0D0D" w:themeColor="text1" w:themeTint="F2"/>
          <w:szCs w:val="28"/>
          <w14:textFill>
            <w14:solidFill>
              <w14:schemeClr w14:val="tx1">
                <w14:lumMod w14:val="95000"/>
                <w14:lumOff w14:val="5000"/>
              </w14:schemeClr>
            </w14:solidFill>
          </w14:textFill>
        </w:rPr>
        <w:t>业绩</w:t>
      </w:r>
      <w:r>
        <w:rPr>
          <w:rFonts w:ascii="Times New Roman" w:cs="Times New Roman"/>
          <w:b/>
          <w:color w:val="0D0D0D" w:themeColor="text1" w:themeTint="F2"/>
          <w:szCs w:val="28"/>
          <w14:textFill>
            <w14:solidFill>
              <w14:schemeClr w14:val="tx1">
                <w14:lumMod w14:val="95000"/>
                <w14:lumOff w14:val="5000"/>
              </w14:schemeClr>
            </w14:solidFill>
          </w14:textFill>
        </w:rPr>
        <w:t>证明文件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（加盖</w:t>
      </w:r>
      <w:r>
        <w:rPr>
          <w:rFonts w:ascii="Times New Roman" w:cs="Times New Roman"/>
          <w:b/>
          <w:color w:val="0D0D0D" w:themeColor="text1" w:themeTint="F2"/>
          <w:szCs w:val="28"/>
          <w14:textFill>
            <w14:solidFill>
              <w14:schemeClr w14:val="tx1">
                <w14:lumMod w14:val="95000"/>
                <w14:lumOff w14:val="5000"/>
              </w14:schemeClr>
            </w14:solidFill>
          </w14:textFill>
        </w:rPr>
        <w:t>公章</w:t>
      </w:r>
      <w:r>
        <w:rPr>
          <w:rFonts w:hint="eastAsia" w:ascii="Times New Roman" w:cs="Times New Roman"/>
          <w:b/>
          <w:color w:val="0D0D0D" w:themeColor="text1" w:themeTint="F2"/>
          <w:szCs w:val="28"/>
          <w14:textFill>
            <w14:solidFill>
              <w14:schemeClr w14:val="tx1">
                <w14:lumMod w14:val="95000"/>
                <w14:lumOff w14:val="5000"/>
              </w14:schemeClr>
            </w14:solidFill>
          </w14:textFill>
        </w:rPr>
        <w:t>）</w:t>
      </w: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360" w:lineRule="auto"/>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pStyle w:val="4"/>
        <w:numPr>
          <w:ilvl w:val="0"/>
          <w:numId w:val="3"/>
        </w:numPr>
        <w:spacing w:line="360" w:lineRule="auto"/>
        <w:rPr>
          <w:rFonts w:ascii="宋体" w:hAnsi="宋体"/>
          <w:color w:val="0D0D0D" w:themeColor="text1" w:themeTint="F2"/>
          <w:sz w:val="24"/>
          <w14:textFill>
            <w14:solidFill>
              <w14:schemeClr w14:val="tx1">
                <w14:lumMod w14:val="95000"/>
                <w14:lumOff w14:val="5000"/>
              </w14:schemeClr>
            </w14:solidFill>
          </w14:textFill>
        </w:rPr>
      </w:pPr>
      <w:bookmarkStart w:id="88" w:name="_Toc53991862"/>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参选人营业执照复印件（加盖公章）</w:t>
      </w:r>
      <w:bookmarkEnd w:id="88"/>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spacing w:line="360" w:lineRule="auto"/>
        <w:rPr>
          <w:color w:val="0D0D0D" w:themeColor="text1" w:themeTint="F2"/>
          <w14:textFill>
            <w14:solidFill>
              <w14:schemeClr w14:val="tx1">
                <w14:lumMod w14:val="95000"/>
                <w14:lumOff w14:val="5000"/>
              </w14:schemeClr>
            </w14:solidFill>
          </w14:textFill>
        </w:rPr>
      </w:pPr>
    </w:p>
    <w:p>
      <w:pPr>
        <w:pStyle w:val="4"/>
        <w:numPr>
          <w:ilvl w:val="2"/>
          <w:numId w:val="0"/>
        </w:numPr>
        <w:spacing w:line="360" w:lineRule="auto"/>
        <w:rPr>
          <w:rFonts w:ascii="宋体" w:hAnsi="宋体"/>
          <w:color w:val="0D0D0D" w:themeColor="text1" w:themeTint="F2"/>
          <w:sz w:val="24"/>
          <w14:textFill>
            <w14:solidFill>
              <w14:schemeClr w14:val="tx1">
                <w14:lumMod w14:val="95000"/>
                <w14:lumOff w14:val="5000"/>
              </w14:schemeClr>
            </w14:solidFill>
          </w14:textFill>
        </w:rPr>
      </w:pPr>
      <w:bookmarkStart w:id="89" w:name="_Toc510187106"/>
      <w:bookmarkStart w:id="90" w:name="_Toc53991863"/>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89"/>
      <w:bookmarkEnd w:id="90"/>
    </w:p>
    <w:p>
      <w:pPr>
        <w:spacing w:line="360" w:lineRule="auto"/>
        <w:ind w:firstLine="5651"/>
        <w:rPr>
          <w:rFonts w:eastAsia="华文中宋"/>
          <w:color w:val="0D0D0D" w:themeColor="text1" w:themeTint="F2"/>
          <w:sz w:val="24"/>
          <w14:textFill>
            <w14:solidFill>
              <w14:schemeClr w14:val="tx1">
                <w14:lumMod w14:val="95000"/>
                <w14:lumOff w14:val="5000"/>
              </w14:schemeClr>
            </w14:solidFill>
          </w14:textFill>
        </w:rPr>
      </w:pPr>
    </w:p>
    <w:p>
      <w:pPr>
        <w:pStyle w:val="23"/>
        <w:spacing w:after="120" w:afterLines="50" w:line="360" w:lineRule="auto"/>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3"/>
        <w:spacing w:after="120" w:afterLines="50" w:line="360" w:lineRule="auto"/>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3"/>
        <w:spacing w:line="360" w:lineRule="auto"/>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3"/>
        <w:spacing w:line="360" w:lineRule="auto"/>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3"/>
        <w:spacing w:line="360" w:lineRule="auto"/>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3"/>
        <w:spacing w:line="360" w:lineRule="auto"/>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360" w:lineRule="auto"/>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360" w:lineRule="auto"/>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4"/>
        <w:tabs>
          <w:tab w:val="left" w:pos="0"/>
          <w:tab w:val="clear" w:pos="1260"/>
        </w:tabs>
        <w:spacing w:line="360" w:lineRule="auto"/>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1" w:name="_Toc510187107"/>
      <w:bookmarkStart w:id="92" w:name="_Toc53991864"/>
      <w:bookmarkStart w:id="93" w:name="_Toc276575949"/>
      <w:r>
        <w:rPr>
          <w:rFonts w:hint="eastAsia" w:ascii="宋体" w:hAnsi="宋体"/>
          <w:color w:val="0D0D0D" w:themeColor="text1" w:themeTint="F2"/>
          <w:sz w:val="24"/>
          <w14:textFill>
            <w14:solidFill>
              <w14:schemeClr w14:val="tx1">
                <w14:lumMod w14:val="95000"/>
                <w14:lumOff w14:val="5000"/>
              </w14:schemeClr>
            </w14:solidFill>
          </w14:textFill>
        </w:rPr>
        <w:t>三、法定代表人身份证复印件</w:t>
      </w:r>
      <w:bookmarkEnd w:id="91"/>
      <w:bookmarkEnd w:id="92"/>
      <w:r>
        <w:rPr>
          <w:rFonts w:hint="eastAsia" w:ascii="宋体" w:hAnsi="宋体"/>
          <w:color w:val="0D0D0D" w:themeColor="text1" w:themeTint="F2"/>
          <w:sz w:val="24"/>
          <w14:textFill>
            <w14:solidFill>
              <w14:schemeClr w14:val="tx1">
                <w14:lumMod w14:val="95000"/>
                <w14:lumOff w14:val="5000"/>
              </w14:schemeClr>
            </w14:solidFill>
          </w14:textFill>
        </w:rPr>
        <w:t>（盖章）</w:t>
      </w:r>
    </w:p>
    <w:p>
      <w:pPr>
        <w:widowControl/>
        <w:spacing w:line="360" w:lineRule="auto"/>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360" w:lineRule="auto"/>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4"/>
        <w:tabs>
          <w:tab w:val="left" w:pos="0"/>
          <w:tab w:val="clear" w:pos="1260"/>
        </w:tabs>
        <w:spacing w:line="360" w:lineRule="auto"/>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4" w:name="_Toc53991865"/>
      <w:bookmarkStart w:id="95" w:name="_Toc510187108"/>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r>
        <w:rPr>
          <w:rFonts w:hint="eastAsia" w:ascii="宋体" w:hAnsi="宋体"/>
          <w:color w:val="0D0D0D" w:themeColor="text1" w:themeTint="F2"/>
          <w:sz w:val="24"/>
          <w14:textFill>
            <w14:solidFill>
              <w14:schemeClr w14:val="tx1">
                <w14:lumMod w14:val="95000"/>
                <w14:lumOff w14:val="5000"/>
              </w14:schemeClr>
            </w14:solidFill>
          </w14:textFill>
        </w:rPr>
        <w:t>（如有）</w:t>
      </w:r>
      <w:bookmarkEnd w:id="94"/>
      <w:bookmarkEnd w:id="95"/>
    </w:p>
    <w:p>
      <w:pPr>
        <w:spacing w:line="360" w:lineRule="auto"/>
        <w:jc w:val="center"/>
        <w:rPr>
          <w:b/>
          <w:color w:val="0D0D0D" w:themeColor="text1" w:themeTint="F2"/>
          <w:sz w:val="24"/>
          <w:szCs w:val="24"/>
          <w14:textFill>
            <w14:solidFill>
              <w14:schemeClr w14:val="tx1">
                <w14:lumMod w14:val="95000"/>
                <w14:lumOff w14:val="5000"/>
              </w14:schemeClr>
            </w14:solidFill>
          </w14:textFill>
        </w:rPr>
      </w:pPr>
    </w:p>
    <w:p>
      <w:pPr>
        <w:spacing w:line="360" w:lineRule="auto"/>
        <w:jc w:val="center"/>
        <w:rPr>
          <w:b/>
          <w:color w:val="0D0D0D" w:themeColor="text1" w:themeTint="F2"/>
          <w:sz w:val="24"/>
          <w:szCs w:val="24"/>
          <w14:textFill>
            <w14:solidFill>
              <w14:schemeClr w14:val="tx1">
                <w14:lumMod w14:val="95000"/>
                <w14:lumOff w14:val="5000"/>
              </w14:schemeClr>
            </w14:solidFill>
          </w14:textFill>
        </w:rPr>
      </w:pPr>
    </w:p>
    <w:p>
      <w:pPr>
        <w:pStyle w:val="13"/>
        <w:spacing w:line="360" w:lineRule="auto"/>
        <w:rPr>
          <w:color w:val="0D0D0D" w:themeColor="text1" w:themeTint="F2"/>
          <w14:textFill>
            <w14:solidFill>
              <w14:schemeClr w14:val="tx1">
                <w14:lumMod w14:val="95000"/>
                <w14:lumOff w14:val="5000"/>
              </w14:schemeClr>
            </w14:solidFill>
          </w14:textFill>
        </w:rPr>
      </w:pPr>
    </w:p>
    <w:p>
      <w:pPr>
        <w:pStyle w:val="23"/>
        <w:spacing w:after="120" w:afterLines="50" w:line="360" w:lineRule="auto"/>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3"/>
        <w:spacing w:after="120" w:afterLines="50" w:line="360" w:lineRule="auto"/>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3"/>
        <w:snapToGrid w:val="0"/>
        <w:spacing w:line="360" w:lineRule="auto"/>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3"/>
        <w:snapToGrid w:val="0"/>
        <w:spacing w:line="360" w:lineRule="auto"/>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3"/>
        <w:snapToGrid w:val="0"/>
        <w:spacing w:line="360" w:lineRule="auto"/>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3"/>
        <w:spacing w:line="360" w:lineRule="auto"/>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360" w:lineRule="auto"/>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360" w:lineRule="auto"/>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3"/>
        <w:spacing w:line="360" w:lineRule="auto"/>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360" w:lineRule="auto"/>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360" w:lineRule="auto"/>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360" w:lineRule="auto"/>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4"/>
        <w:tabs>
          <w:tab w:val="left" w:pos="0"/>
          <w:tab w:val="clear" w:pos="1260"/>
        </w:tabs>
        <w:spacing w:line="360" w:lineRule="auto"/>
        <w:ind w:left="0" w:firstLine="0"/>
        <w:rPr>
          <w:rFonts w:ascii="宋体" w:hAnsi="宋体"/>
          <w:bCs/>
          <w:color w:val="0D0D0D" w:themeColor="text1" w:themeTint="F2"/>
          <w:sz w:val="24"/>
          <w:szCs w:val="24"/>
          <w14:textFill>
            <w14:solidFill>
              <w14:schemeClr w14:val="tx1">
                <w14:lumMod w14:val="95000"/>
                <w14:lumOff w14:val="5000"/>
              </w14:schemeClr>
            </w14:solidFill>
          </w14:textFill>
        </w:rPr>
      </w:pPr>
      <w:bookmarkStart w:id="96" w:name="_Toc53991866"/>
      <w:bookmarkStart w:id="97" w:name="_Toc510187109"/>
      <w:r>
        <w:rPr>
          <w:rFonts w:hint="eastAsia" w:ascii="宋体" w:hAnsi="宋体"/>
          <w:color w:val="0D0D0D" w:themeColor="text1" w:themeTint="F2"/>
          <w:sz w:val="24"/>
          <w14:textFill>
            <w14:solidFill>
              <w14:schemeClr w14:val="tx1">
                <w14:lumMod w14:val="95000"/>
                <w14:lumOff w14:val="5000"/>
              </w14:schemeClr>
            </w14:solidFill>
          </w14:textFill>
        </w:rPr>
        <w:t>五、被授权人身份证复印件（如有）</w:t>
      </w:r>
      <w:bookmarkEnd w:id="96"/>
      <w:bookmarkEnd w:id="97"/>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4"/>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98" w:name="_Toc53991867"/>
      <w:r>
        <w:rPr>
          <w:rFonts w:hint="eastAsia" w:ascii="宋体" w:hAnsi="宋体"/>
          <w:bCs/>
          <w:color w:val="0D0D0D" w:themeColor="text1" w:themeTint="F2"/>
          <w:kern w:val="2"/>
          <w:sz w:val="24"/>
          <w14:textFill>
            <w14:solidFill>
              <w14:schemeClr w14:val="tx1">
                <w14:lumMod w14:val="95000"/>
                <w14:lumOff w14:val="5000"/>
              </w14:schemeClr>
            </w14:solidFill>
          </w14:textFill>
        </w:rPr>
        <w:t>七</w:t>
      </w:r>
      <w:r>
        <w:rPr>
          <w:rFonts w:ascii="宋体" w:hAnsi="宋体"/>
          <w:bCs/>
          <w:color w:val="0D0D0D" w:themeColor="text1" w:themeTint="F2"/>
          <w:kern w:val="2"/>
          <w:sz w:val="24"/>
          <w14:textFill>
            <w14:solidFill>
              <w14:schemeClr w14:val="tx1">
                <w14:lumMod w14:val="95000"/>
                <w14:lumOff w14:val="5000"/>
              </w14:schemeClr>
            </w14:solidFill>
          </w14:textFill>
        </w:rPr>
        <w:t>、</w:t>
      </w:r>
      <w:bookmarkEnd w:id="98"/>
      <w:r>
        <w:rPr>
          <w:rFonts w:hint="eastAsia" w:ascii="宋体" w:hAnsi="宋体"/>
          <w:bCs/>
          <w:color w:val="0D0D0D" w:themeColor="text1" w:themeTint="F2"/>
          <w:kern w:val="2"/>
          <w:sz w:val="24"/>
          <w14:textFill>
            <w14:solidFill>
              <w14:schemeClr w14:val="tx1">
                <w14:lumMod w14:val="95000"/>
                <w14:lumOff w14:val="5000"/>
              </w14:schemeClr>
            </w14:solidFill>
          </w14:textFill>
        </w:rPr>
        <w:t>公司业绩</w:t>
      </w:r>
      <w:r>
        <w:rPr>
          <w:rFonts w:ascii="宋体" w:hAnsi="宋体"/>
          <w:bCs/>
          <w:color w:val="0D0D0D" w:themeColor="text1" w:themeTint="F2"/>
          <w:kern w:val="2"/>
          <w:sz w:val="24"/>
          <w14:textFill>
            <w14:solidFill>
              <w14:schemeClr w14:val="tx1">
                <w14:lumMod w14:val="95000"/>
                <w14:lumOff w14:val="5000"/>
              </w14:schemeClr>
            </w14:solidFill>
          </w14:textFill>
        </w:rPr>
        <w:t>证明文件（</w:t>
      </w:r>
      <w:r>
        <w:rPr>
          <w:rFonts w:hint="eastAsia" w:ascii="宋体" w:hAnsi="宋体"/>
          <w:bCs/>
          <w:color w:val="0D0D0D" w:themeColor="text1" w:themeTint="F2"/>
          <w:kern w:val="2"/>
          <w:sz w:val="24"/>
          <w14:textFill>
            <w14:solidFill>
              <w14:schemeClr w14:val="tx1">
                <w14:lumMod w14:val="95000"/>
                <w14:lumOff w14:val="5000"/>
              </w14:schemeClr>
            </w14:solidFill>
          </w14:textFill>
        </w:rPr>
        <w:t>合同</w:t>
      </w:r>
      <w:r>
        <w:rPr>
          <w:rFonts w:ascii="宋体" w:hAnsi="宋体"/>
          <w:bCs/>
          <w:color w:val="0D0D0D" w:themeColor="text1" w:themeTint="F2"/>
          <w:kern w:val="2"/>
          <w:sz w:val="24"/>
          <w14:textFill>
            <w14:solidFill>
              <w14:schemeClr w14:val="tx1">
                <w14:lumMod w14:val="95000"/>
                <w14:lumOff w14:val="5000"/>
              </w14:schemeClr>
            </w14:solidFill>
          </w14:textFill>
        </w:rPr>
        <w:t>关键页</w:t>
      </w:r>
      <w:r>
        <w:rPr>
          <w:rFonts w:hint="eastAsia" w:ascii="宋体" w:hAnsi="宋体"/>
          <w:bCs/>
          <w:color w:val="0D0D0D" w:themeColor="text1" w:themeTint="F2"/>
          <w:kern w:val="2"/>
          <w:sz w:val="24"/>
          <w14:textFill>
            <w14:solidFill>
              <w14:schemeClr w14:val="tx1">
                <w14:lumMod w14:val="95000"/>
                <w14:lumOff w14:val="5000"/>
              </w14:schemeClr>
            </w14:solidFill>
          </w14:textFill>
        </w:rPr>
        <w:t>复印件</w:t>
      </w:r>
      <w:r>
        <w:rPr>
          <w:rFonts w:ascii="宋体" w:hAnsi="宋体"/>
          <w:bCs/>
          <w:color w:val="0D0D0D" w:themeColor="text1" w:themeTint="F2"/>
          <w:kern w:val="2"/>
          <w:sz w:val="24"/>
          <w14:textFill>
            <w14:solidFill>
              <w14:schemeClr w14:val="tx1">
                <w14:lumMod w14:val="95000"/>
                <w14:lumOff w14:val="5000"/>
              </w14:schemeClr>
            </w14:solidFill>
          </w14:textFill>
        </w:rPr>
        <w:t>或</w:t>
      </w:r>
      <w:r>
        <w:rPr>
          <w:rFonts w:hint="eastAsia" w:ascii="宋体" w:hAnsi="宋体"/>
          <w:bCs/>
          <w:color w:val="0D0D0D" w:themeColor="text1" w:themeTint="F2"/>
          <w:kern w:val="2"/>
          <w:sz w:val="24"/>
          <w14:textFill>
            <w14:solidFill>
              <w14:schemeClr w14:val="tx1">
                <w14:lumMod w14:val="95000"/>
                <w14:lumOff w14:val="5000"/>
              </w14:schemeClr>
            </w14:solidFill>
          </w14:textFill>
        </w:rPr>
        <w:t>扫描件</w:t>
      </w:r>
      <w:r>
        <w:rPr>
          <w:rFonts w:ascii="宋体" w:hAnsi="宋体"/>
          <w:bCs/>
          <w:color w:val="0D0D0D" w:themeColor="text1" w:themeTint="F2"/>
          <w:kern w:val="2"/>
          <w:sz w:val="24"/>
          <w14:textFill>
            <w14:solidFill>
              <w14:schemeClr w14:val="tx1">
                <w14:lumMod w14:val="95000"/>
                <w14:lumOff w14:val="5000"/>
              </w14:schemeClr>
            </w14:solidFill>
          </w14:textFill>
        </w:rPr>
        <w:t>）</w:t>
      </w:r>
      <w:r>
        <w:rPr>
          <w:rFonts w:hint="eastAsia" w:ascii="宋体" w:hAnsi="宋体"/>
          <w:bCs/>
          <w:color w:val="0D0D0D" w:themeColor="text1" w:themeTint="F2"/>
          <w:kern w:val="2"/>
          <w:sz w:val="24"/>
          <w14:textFill>
            <w14:solidFill>
              <w14:schemeClr w14:val="tx1">
                <w14:lumMod w14:val="95000"/>
                <w14:lumOff w14:val="5000"/>
              </w14:schemeClr>
            </w14:solidFill>
          </w14:textFill>
        </w:rPr>
        <w:t>需</w:t>
      </w:r>
      <w:r>
        <w:rPr>
          <w:rFonts w:ascii="宋体" w:hAnsi="宋体"/>
          <w:bCs/>
          <w:color w:val="0D0D0D" w:themeColor="text1" w:themeTint="F2"/>
          <w:kern w:val="2"/>
          <w:sz w:val="24"/>
          <w14:textFill>
            <w14:solidFill>
              <w14:schemeClr w14:val="tx1">
                <w14:lumMod w14:val="95000"/>
                <w14:lumOff w14:val="5000"/>
              </w14:schemeClr>
            </w14:solidFill>
          </w14:textFill>
        </w:rPr>
        <w:t>盖公章</w:t>
      </w:r>
      <w:r>
        <w:rPr>
          <w:rFonts w:hint="eastAsia" w:ascii="宋体" w:hAnsi="宋体"/>
          <w:bCs/>
          <w:color w:val="0D0D0D" w:themeColor="text1" w:themeTint="F2"/>
          <w:kern w:val="2"/>
          <w:sz w:val="24"/>
          <w14:textFill>
            <w14:solidFill>
              <w14:schemeClr w14:val="tx1">
                <w14:lumMod w14:val="95000"/>
                <w14:lumOff w14:val="5000"/>
              </w14:schemeClr>
            </w14:solidFill>
          </w14:textFill>
        </w:rPr>
        <w:t>，</w:t>
      </w:r>
    </w:p>
    <w:p>
      <w:pPr>
        <w:spacing w:line="360" w:lineRule="auto"/>
        <w:ind w:firstLine="420" w:firstLineChars="200"/>
      </w:pPr>
      <w:r>
        <w:rPr>
          <w:rFonts w:hint="eastAsia"/>
        </w:rPr>
        <w:t>注意</w:t>
      </w:r>
      <w:r>
        <w:t>：</w:t>
      </w:r>
    </w:p>
    <w:p>
      <w:pPr>
        <w:spacing w:line="360" w:lineRule="auto"/>
        <w:ind w:firstLine="42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rPr>
        <w:t>时间</w:t>
      </w:r>
      <w:r>
        <w:t>必须是</w:t>
      </w:r>
      <w:r>
        <w:rPr>
          <w:rFonts w:hint="eastAsia"/>
        </w:rPr>
        <w:t xml:space="preserve"> </w:t>
      </w:r>
      <w:r>
        <w:rPr>
          <w:rFonts w:hint="eastAsia" w:ascii="宋体" w:hAnsi="宋体"/>
          <w:color w:val="0D0D0D" w:themeColor="text1" w:themeTint="F2"/>
          <w:sz w:val="24"/>
          <w:szCs w:val="24"/>
          <w14:textFill>
            <w14:solidFill>
              <w14:schemeClr w14:val="tx1">
                <w14:lumMod w14:val="95000"/>
                <w14:lumOff w14:val="5000"/>
              </w14:schemeClr>
            </w14:solidFill>
          </w14:textFill>
        </w:rPr>
        <w:t>2017年1月1日至今的</w:t>
      </w:r>
      <w:r>
        <w:rPr>
          <w:rFonts w:ascii="宋体" w:hAnsi="宋体"/>
          <w:color w:val="0D0D0D" w:themeColor="text1" w:themeTint="F2"/>
          <w:sz w:val="24"/>
          <w:szCs w:val="24"/>
          <w14:textFill>
            <w14:solidFill>
              <w14:schemeClr w14:val="tx1">
                <w14:lumMod w14:val="95000"/>
                <w14:lumOff w14:val="5000"/>
              </w14:schemeClr>
            </w14:solidFill>
          </w14:textFill>
        </w:rPr>
        <w:t>项目；</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要是深圳的</w:t>
      </w:r>
      <w:r>
        <w:rPr>
          <w:rFonts w:hint="eastAsia" w:ascii="宋体" w:hAnsi="宋体"/>
          <w:color w:val="0D0D0D" w:themeColor="text1" w:themeTint="F2"/>
          <w:sz w:val="24"/>
          <w:szCs w:val="24"/>
          <w14:textFill>
            <w14:solidFill>
              <w14:schemeClr w14:val="tx1">
                <w14:lumMod w14:val="95000"/>
                <w14:lumOff w14:val="5000"/>
              </w14:schemeClr>
            </w14:solidFill>
          </w14:textFill>
        </w:rPr>
        <w:t>项目</w:t>
      </w:r>
      <w:r>
        <w:rPr>
          <w:rFonts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要至少有</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个项目</w:t>
      </w:r>
      <w:r>
        <w:rPr>
          <w:rFonts w:ascii="宋体" w:hAnsi="宋体"/>
          <w:color w:val="0D0D0D" w:themeColor="text1" w:themeTint="F2"/>
          <w:sz w:val="24"/>
          <w:szCs w:val="24"/>
          <w14:textFill>
            <w14:solidFill>
              <w14:schemeClr w14:val="tx1">
                <w14:lumMod w14:val="95000"/>
                <w14:lumOff w14:val="5000"/>
              </w14:schemeClr>
            </w14:solidFill>
          </w14:textFill>
        </w:rPr>
        <w:t>，建议提供</w:t>
      </w:r>
      <w:r>
        <w:rPr>
          <w:rFonts w:hint="eastAsia" w:ascii="宋体" w:hAnsi="宋体"/>
          <w:color w:val="0D0D0D" w:themeColor="text1" w:themeTint="F2"/>
          <w:sz w:val="24"/>
          <w:szCs w:val="24"/>
          <w14:textFill>
            <w14:solidFill>
              <w14:schemeClr w14:val="tx1">
                <w14:lumMod w14:val="95000"/>
                <w14:lumOff w14:val="5000"/>
              </w14:schemeClr>
            </w14:solidFill>
          </w14:textFill>
        </w:rPr>
        <w:t>3</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个</w:t>
      </w:r>
      <w:r>
        <w:rPr>
          <w:rFonts w:ascii="宋体" w:hAnsi="宋体"/>
          <w:color w:val="0D0D0D" w:themeColor="text1" w:themeTint="F2"/>
          <w:sz w:val="24"/>
          <w:szCs w:val="24"/>
          <w14:textFill>
            <w14:solidFill>
              <w14:schemeClr w14:val="tx1">
                <w14:lumMod w14:val="95000"/>
                <w14:lumOff w14:val="5000"/>
              </w14:schemeClr>
            </w14:solidFill>
          </w14:textFill>
        </w:rPr>
        <w:t>项目备查</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要</w:t>
      </w:r>
      <w:r>
        <w:rPr>
          <w:rFonts w:ascii="宋体" w:hAnsi="宋体"/>
          <w:color w:val="0D0D0D" w:themeColor="text1" w:themeTint="F2"/>
          <w:sz w:val="24"/>
          <w:szCs w:val="24"/>
          <w14:textFill>
            <w14:solidFill>
              <w14:schemeClr w14:val="tx1">
                <w14:lumMod w14:val="95000"/>
                <w14:lumOff w14:val="5000"/>
              </w14:schemeClr>
            </w14:solidFill>
          </w14:textFill>
        </w:rPr>
        <w:t>合同的</w:t>
      </w:r>
      <w:r>
        <w:rPr>
          <w:rFonts w:hint="eastAsia" w:ascii="宋体" w:hAnsi="宋体"/>
          <w:color w:val="0D0D0D" w:themeColor="text1" w:themeTint="F2"/>
          <w:sz w:val="24"/>
          <w:szCs w:val="24"/>
          <w14:textFill>
            <w14:solidFill>
              <w14:schemeClr w14:val="tx1">
                <w14:lumMod w14:val="95000"/>
                <w14:lumOff w14:val="5000"/>
              </w14:schemeClr>
            </w14:solidFill>
          </w14:textFill>
        </w:rPr>
        <w:t>关键页</w:t>
      </w:r>
      <w:r>
        <w:rPr>
          <w:rFonts w:ascii="宋体" w:hAnsi="宋体"/>
          <w:color w:val="0D0D0D" w:themeColor="text1" w:themeTint="F2"/>
          <w:sz w:val="24"/>
          <w:szCs w:val="24"/>
          <w14:textFill>
            <w14:solidFill>
              <w14:schemeClr w14:val="tx1">
                <w14:lumMod w14:val="95000"/>
                <w14:lumOff w14:val="5000"/>
              </w14:schemeClr>
            </w14:solidFill>
          </w14:textFill>
        </w:rPr>
        <w:t>附件见或扫描件（</w:t>
      </w:r>
      <w:r>
        <w:rPr>
          <w:rFonts w:hint="eastAsia" w:ascii="宋体" w:hAnsi="宋体"/>
          <w:color w:val="0D0D0D" w:themeColor="text1" w:themeTint="F2"/>
          <w:sz w:val="24"/>
          <w:szCs w:val="24"/>
          <w14:textFill>
            <w14:solidFill>
              <w14:schemeClr w14:val="tx1">
                <w14:lumMod w14:val="95000"/>
                <w14:lumOff w14:val="5000"/>
              </w14:schemeClr>
            </w14:solidFill>
          </w14:textFill>
        </w:rPr>
        <w:t>关键页</w:t>
      </w:r>
      <w:r>
        <w:rPr>
          <w:rFonts w:ascii="宋体" w:hAnsi="宋体"/>
          <w:color w:val="0D0D0D" w:themeColor="text1" w:themeTint="F2"/>
          <w:sz w:val="24"/>
          <w:szCs w:val="24"/>
          <w14:textFill>
            <w14:solidFill>
              <w14:schemeClr w14:val="tx1">
                <w14:lumMod w14:val="95000"/>
                <w14:lumOff w14:val="5000"/>
              </w14:schemeClr>
            </w14:solidFill>
          </w14:textFill>
        </w:rPr>
        <w:t>是</w:t>
      </w:r>
      <w:r>
        <w:rPr>
          <w:rFonts w:hint="eastAsia" w:ascii="宋体" w:hAnsi="宋体"/>
          <w:color w:val="0D0D0D" w:themeColor="text1" w:themeTint="F2"/>
          <w:sz w:val="24"/>
          <w:szCs w:val="24"/>
          <w14:textFill>
            <w14:solidFill>
              <w14:schemeClr w14:val="tx1">
                <w14:lumMod w14:val="95000"/>
                <w14:lumOff w14:val="5000"/>
              </w14:schemeClr>
            </w14:solidFill>
          </w14:textFill>
        </w:rPr>
        <w:t>指</w:t>
      </w:r>
      <w:r>
        <w:rPr>
          <w:rFonts w:ascii="宋体" w:hAnsi="宋体"/>
          <w:color w:val="0D0D0D" w:themeColor="text1" w:themeTint="F2"/>
          <w:sz w:val="24"/>
          <w:szCs w:val="24"/>
          <w14:textFill>
            <w14:solidFill>
              <w14:schemeClr w14:val="tx1">
                <w14:lumMod w14:val="95000"/>
                <w14:lumOff w14:val="5000"/>
              </w14:schemeClr>
            </w14:solidFill>
          </w14:textFill>
        </w:rPr>
        <w:t>，首页、</w:t>
      </w:r>
      <w:r>
        <w:rPr>
          <w:rFonts w:hint="eastAsia" w:ascii="宋体" w:hAnsi="宋体"/>
          <w:color w:val="0D0D0D" w:themeColor="text1" w:themeTint="F2"/>
          <w:sz w:val="24"/>
          <w:szCs w:val="24"/>
          <w14:textFill>
            <w14:solidFill>
              <w14:schemeClr w14:val="tx1">
                <w14:lumMod w14:val="95000"/>
                <w14:lumOff w14:val="5000"/>
              </w14:schemeClr>
            </w14:solidFill>
          </w14:textFill>
        </w:rPr>
        <w:t>服务</w:t>
      </w:r>
      <w:r>
        <w:rPr>
          <w:rFonts w:ascii="宋体" w:hAnsi="宋体"/>
          <w:color w:val="0D0D0D" w:themeColor="text1" w:themeTint="F2"/>
          <w:sz w:val="24"/>
          <w:szCs w:val="24"/>
          <w14:textFill>
            <w14:solidFill>
              <w14:schemeClr w14:val="tx1">
                <w14:lumMod w14:val="95000"/>
                <w14:lumOff w14:val="5000"/>
              </w14:schemeClr>
            </w14:solidFill>
          </w14:textFill>
        </w:rPr>
        <w:t>内容</w:t>
      </w:r>
      <w:r>
        <w:rPr>
          <w:rFonts w:hint="eastAsia" w:ascii="宋体" w:hAnsi="宋体"/>
          <w:color w:val="0D0D0D" w:themeColor="text1" w:themeTint="F2"/>
          <w:sz w:val="24"/>
          <w:szCs w:val="24"/>
          <w14:textFill>
            <w14:solidFill>
              <w14:schemeClr w14:val="tx1">
                <w14:lumMod w14:val="95000"/>
                <w14:lumOff w14:val="5000"/>
              </w14:schemeClr>
            </w14:solidFill>
          </w14:textFill>
        </w:rPr>
        <w:t>页、盖章页</w:t>
      </w:r>
      <w:r>
        <w:rPr>
          <w:rFonts w:ascii="宋体" w:hAnsi="宋体"/>
          <w:color w:val="0D0D0D" w:themeColor="text1" w:themeTint="F2"/>
          <w:sz w:val="24"/>
          <w:szCs w:val="24"/>
          <w14:textFill>
            <w14:solidFill>
              <w14:schemeClr w14:val="tx1">
                <w14:lumMod w14:val="95000"/>
                <w14:lumOff w14:val="5000"/>
              </w14:schemeClr>
            </w14:solidFill>
          </w14:textFill>
        </w:rPr>
        <w:t>，总之要能看清</w:t>
      </w:r>
      <w:r>
        <w:rPr>
          <w:rFonts w:hint="eastAsia" w:ascii="宋体" w:hAnsi="宋体"/>
          <w:color w:val="0D0D0D" w:themeColor="text1" w:themeTint="F2"/>
          <w:sz w:val="24"/>
          <w:szCs w:val="24"/>
          <w14:textFill>
            <w14:solidFill>
              <w14:schemeClr w14:val="tx1">
                <w14:lumMod w14:val="95000"/>
                <w14:lumOff w14:val="5000"/>
              </w14:schemeClr>
            </w14:solidFill>
          </w14:textFill>
        </w:rPr>
        <w:t>合同</w:t>
      </w:r>
      <w:r>
        <w:rPr>
          <w:rFonts w:ascii="宋体" w:hAnsi="宋体"/>
          <w:color w:val="0D0D0D" w:themeColor="text1" w:themeTint="F2"/>
          <w:sz w:val="24"/>
          <w:szCs w:val="24"/>
          <w14:textFill>
            <w14:solidFill>
              <w14:schemeClr w14:val="tx1">
                <w14:lumMod w14:val="95000"/>
                <w14:lumOff w14:val="5000"/>
              </w14:schemeClr>
            </w14:solidFill>
          </w14:textFill>
        </w:rPr>
        <w:t>签署时间，项目是否在深圳，</w:t>
      </w:r>
      <w:r>
        <w:rPr>
          <w:rFonts w:hint="eastAsia" w:ascii="宋体" w:hAnsi="宋体"/>
          <w:color w:val="0D0D0D" w:themeColor="text1" w:themeTint="F2"/>
          <w:sz w:val="24"/>
          <w:szCs w:val="24"/>
          <w14:textFill>
            <w14:solidFill>
              <w14:schemeClr w14:val="tx1">
                <w14:lumMod w14:val="95000"/>
                <w14:lumOff w14:val="5000"/>
              </w14:schemeClr>
            </w14:solidFill>
          </w14:textFill>
        </w:rPr>
        <w:t>服务</w:t>
      </w:r>
      <w:r>
        <w:rPr>
          <w:rFonts w:ascii="宋体" w:hAnsi="宋体"/>
          <w:color w:val="0D0D0D" w:themeColor="text1" w:themeTint="F2"/>
          <w:sz w:val="24"/>
          <w:szCs w:val="24"/>
          <w14:textFill>
            <w14:solidFill>
              <w14:schemeClr w14:val="tx1">
                <w14:lumMod w14:val="95000"/>
                <w14:lumOff w14:val="5000"/>
              </w14:schemeClr>
            </w14:solidFill>
          </w14:textFill>
        </w:rPr>
        <w:t>内容是否有楼体</w:t>
      </w:r>
      <w:r>
        <w:rPr>
          <w:rFonts w:hint="eastAsia" w:ascii="宋体" w:hAnsi="宋体"/>
          <w:color w:val="0D0D0D" w:themeColor="text1" w:themeTint="F2"/>
          <w:sz w:val="24"/>
          <w:szCs w:val="24"/>
          <w14:textFill>
            <w14:solidFill>
              <w14:schemeClr w14:val="tx1">
                <w14:lumMod w14:val="95000"/>
                <w14:lumOff w14:val="5000"/>
              </w14:schemeClr>
            </w14:solidFill>
          </w14:textFill>
        </w:rPr>
        <w:t>条幅</w:t>
      </w:r>
      <w:r>
        <w:rPr>
          <w:rFonts w:ascii="宋体" w:hAnsi="宋体"/>
          <w:color w:val="0D0D0D" w:themeColor="text1" w:themeTint="F2"/>
          <w:sz w:val="24"/>
          <w:szCs w:val="24"/>
          <w14:textFill>
            <w14:solidFill>
              <w14:schemeClr w14:val="tx1">
                <w14:lumMod w14:val="95000"/>
                <w14:lumOff w14:val="5000"/>
              </w14:schemeClr>
            </w14:solidFill>
          </w14:textFill>
        </w:rPr>
        <w:t>的字样）</w:t>
      </w:r>
    </w:p>
    <w:p>
      <w:pPr>
        <w:rPr>
          <w:highlight w:val="yellow"/>
        </w:rPr>
      </w:pPr>
    </w:p>
    <w:p>
      <w:pPr>
        <w:spacing w:line="360" w:lineRule="auto"/>
        <w:ind w:firstLine="1800" w:firstLineChars="750"/>
        <w:rPr>
          <w:rFonts w:ascii="宋体" w:hAnsi="宋体"/>
          <w:color w:val="0D0D0D" w:themeColor="text1" w:themeTint="F2"/>
          <w:sz w:val="24"/>
          <w:szCs w:val="24"/>
          <w:highlight w:val="yellow"/>
          <w14:textFill>
            <w14:solidFill>
              <w14:schemeClr w14:val="tx1">
                <w14:lumMod w14:val="95000"/>
                <w14:lumOff w14:val="5000"/>
              </w14:schemeClr>
            </w14:solidFill>
          </w14:textFill>
        </w:rPr>
      </w:pPr>
    </w:p>
    <w:p>
      <w:pPr>
        <w:spacing w:line="360" w:lineRule="auto"/>
        <w:ind w:firstLine="1800" w:firstLineChars="750"/>
        <w:rPr>
          <w:rFonts w:ascii="宋体" w:hAnsi="宋体"/>
          <w:color w:val="0D0D0D" w:themeColor="text1" w:themeTint="F2"/>
          <w:sz w:val="24"/>
          <w:szCs w:val="24"/>
          <w14:textFill>
            <w14:solidFill>
              <w14:schemeClr w14:val="tx1">
                <w14:lumMod w14:val="95000"/>
                <w14:lumOff w14:val="5000"/>
              </w14:schemeClr>
            </w14:solidFill>
          </w14:textFill>
        </w:rPr>
      </w:pP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sectPr>
          <w:headerReference r:id="rId5" w:type="default"/>
          <w:pgSz w:w="11907" w:h="16840"/>
          <w:pgMar w:top="1440" w:right="1440" w:bottom="1440" w:left="1440" w:header="720" w:footer="890" w:gutter="0"/>
          <w:cols w:space="720" w:num="1"/>
          <w:titlePg/>
          <w:docGrid w:linePitch="360" w:charSpace="0"/>
        </w:sectPr>
      </w:pPr>
    </w:p>
    <w:p>
      <w:pPr>
        <w:spacing w:line="360" w:lineRule="auto"/>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r>
        <w:rPr>
          <w:rFonts w:hint="eastAsia" w:ascii="宋体" w:hAnsi="宋体"/>
          <w:b/>
          <w:color w:val="0D0D0D" w:themeColor="text1" w:themeTint="F2"/>
          <w:spacing w:val="36"/>
          <w:sz w:val="44"/>
          <w:szCs w:val="44"/>
          <w14:textFill>
            <w14:solidFill>
              <w14:schemeClr w14:val="tx1">
                <w14:lumMod w14:val="95000"/>
                <w14:lumOff w14:val="5000"/>
              </w14:schemeClr>
            </w14:solidFill>
          </w14:textFill>
        </w:rPr>
        <w:t>第二章</w:t>
      </w:r>
    </w:p>
    <w:p>
      <w:pPr>
        <w:spacing w:line="360" w:lineRule="auto"/>
        <w:ind w:firstLine="1575" w:firstLineChars="750"/>
        <w:rPr>
          <w:color w:val="0D0D0D" w:themeColor="text1" w:themeTint="F2"/>
          <w14:textFill>
            <w14:solidFill>
              <w14:schemeClr w14:val="tx1">
                <w14:lumMod w14:val="95000"/>
                <w14:lumOff w14:val="5000"/>
              </w14:schemeClr>
            </w14:solidFill>
          </w14:textFill>
        </w:rPr>
      </w:pPr>
    </w:p>
    <w:p>
      <w:pPr>
        <w:spacing w:line="360" w:lineRule="auto"/>
        <w:ind w:firstLine="1575" w:firstLineChars="750"/>
        <w:rPr>
          <w:color w:val="0D0D0D" w:themeColor="text1" w:themeTint="F2"/>
          <w14:textFill>
            <w14:solidFill>
              <w14:schemeClr w14:val="tx1">
                <w14:lumMod w14:val="95000"/>
                <w14:lumOff w14:val="5000"/>
              </w14:schemeClr>
            </w14:solidFill>
          </w14:textFill>
        </w:rPr>
      </w:pPr>
    </w:p>
    <w:p>
      <w:pPr>
        <w:spacing w:line="360" w:lineRule="auto"/>
        <w:ind w:firstLine="1575" w:firstLineChars="750"/>
        <w:rPr>
          <w:color w:val="0D0D0D" w:themeColor="text1" w:themeTint="F2"/>
          <w14:textFill>
            <w14:solidFill>
              <w14:schemeClr w14:val="tx1">
                <w14:lumMod w14:val="95000"/>
                <w14:lumOff w14:val="5000"/>
              </w14:schemeClr>
            </w14:solidFill>
          </w14:textFill>
        </w:rPr>
      </w:pPr>
    </w:p>
    <w:p>
      <w:pPr>
        <w:spacing w:line="360" w:lineRule="auto"/>
        <w:jc w:val="center"/>
        <w:rPr>
          <w:rFonts w:hAnsi="宋体"/>
          <w:color w:val="0D0D0D" w:themeColor="text1" w:themeTint="F2"/>
          <w:sz w:val="44"/>
          <w:szCs w:val="44"/>
          <w14:textFill>
            <w14:solidFill>
              <w14:schemeClr w14:val="tx1">
                <w14:lumMod w14:val="95000"/>
                <w14:lumOff w14:val="5000"/>
              </w14:schemeClr>
            </w14:solidFill>
          </w14:textFill>
        </w:rPr>
      </w:pPr>
      <w:r>
        <w:rPr>
          <w:rFonts w:hint="eastAsia" w:hAnsi="宋体"/>
          <w:color w:val="0D0D0D" w:themeColor="text1" w:themeTint="F2"/>
          <w:sz w:val="44"/>
          <w:szCs w:val="44"/>
          <w14:textFill>
            <w14:solidFill>
              <w14:schemeClr w14:val="tx1">
                <w14:lumMod w14:val="95000"/>
                <w14:lumOff w14:val="5000"/>
              </w14:schemeClr>
            </w14:solidFill>
          </w14:textFill>
        </w:rPr>
        <w:t>山海漫街</w:t>
      </w:r>
    </w:p>
    <w:p>
      <w:pPr>
        <w:spacing w:line="360" w:lineRule="auto"/>
        <w:jc w:val="center"/>
        <w:rPr>
          <w:color w:val="0D0D0D" w:themeColor="text1" w:themeTint="F2"/>
          <w:sz w:val="44"/>
          <w:szCs w:val="44"/>
          <w14:textFill>
            <w14:solidFill>
              <w14:schemeClr w14:val="tx1">
                <w14:lumMod w14:val="95000"/>
                <w14:lumOff w14:val="5000"/>
              </w14:schemeClr>
            </w14:solidFill>
          </w14:textFill>
        </w:rPr>
      </w:pPr>
      <w:r>
        <w:rPr>
          <w:rFonts w:hint="eastAsia" w:hAnsi="宋体"/>
          <w:color w:val="0D0D0D" w:themeColor="text1" w:themeTint="F2"/>
          <w:sz w:val="44"/>
          <w:szCs w:val="44"/>
          <w14:textFill>
            <w14:solidFill>
              <w14:schemeClr w14:val="tx1">
                <w14:lumMod w14:val="95000"/>
                <w14:lumOff w14:val="5000"/>
              </w14:schemeClr>
            </w14:solidFill>
          </w14:textFill>
        </w:rPr>
        <w:t>楼体条幅及宣传物料制作服务</w:t>
      </w:r>
    </w:p>
    <w:p>
      <w:pPr>
        <w:spacing w:line="360" w:lineRule="auto"/>
        <w:jc w:val="center"/>
        <w:rPr>
          <w:rFonts w:hAnsi="宋体"/>
          <w:b/>
          <w:color w:val="0D0D0D" w:themeColor="text1" w:themeTint="F2"/>
          <w:spacing w:val="36"/>
          <w:sz w:val="44"/>
          <w:szCs w:val="44"/>
          <w14:textFill>
            <w14:solidFill>
              <w14:schemeClr w14:val="tx1">
                <w14:lumMod w14:val="95000"/>
                <w14:lumOff w14:val="5000"/>
              </w14:schemeClr>
            </w14:solidFill>
          </w14:textFill>
        </w:rPr>
      </w:pPr>
      <w:r>
        <w:rPr>
          <w:rFonts w:hint="eastAsia" w:hAnsi="宋体"/>
          <w:b/>
          <w:color w:val="0D0D0D" w:themeColor="text1" w:themeTint="F2"/>
          <w:spacing w:val="36"/>
          <w:sz w:val="44"/>
          <w:szCs w:val="44"/>
          <w14:textFill>
            <w14:solidFill>
              <w14:schemeClr w14:val="tx1">
                <w14:lumMod w14:val="95000"/>
                <w14:lumOff w14:val="5000"/>
              </w14:schemeClr>
            </w14:solidFill>
          </w14:textFill>
        </w:rPr>
        <w:t xml:space="preserve">   </w:t>
      </w:r>
    </w:p>
    <w:p>
      <w:pPr>
        <w:pStyle w:val="23"/>
        <w:spacing w:before="1440" w:beforeLines="600" w:line="360" w:lineRule="auto"/>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3"/>
        <w:spacing w:line="360" w:lineRule="auto"/>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3"/>
        <w:spacing w:line="360" w:lineRule="auto"/>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360" w:lineRule="auto"/>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360" w:lineRule="auto"/>
        <w:rPr>
          <w:rFonts w:hAnsi="宋体"/>
          <w:b/>
          <w:color w:val="0D0D0D" w:themeColor="text1" w:themeTint="F2"/>
          <w:sz w:val="32"/>
          <w:szCs w:val="32"/>
          <w14:textFill>
            <w14:solidFill>
              <w14:schemeClr w14:val="tx1">
                <w14:lumMod w14:val="95000"/>
                <w14:lumOff w14:val="5000"/>
              </w14:schemeClr>
            </w14:solidFill>
          </w14:textFill>
        </w:rPr>
      </w:pPr>
    </w:p>
    <w:p>
      <w:pPr>
        <w:pStyle w:val="23"/>
        <w:spacing w:before="360" w:beforeLines="150" w:after="360" w:afterLines="150" w:line="360" w:lineRule="auto"/>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3"/>
        <w:spacing w:before="360" w:beforeLines="150" w:after="360" w:afterLines="150" w:line="360" w:lineRule="auto"/>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360" w:lineRule="auto"/>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79"/>
        <w:spacing w:before="50" w:line="360" w:lineRule="auto"/>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360" w:lineRule="auto"/>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4"/>
        <w:numPr>
          <w:ilvl w:val="2"/>
          <w:numId w:val="0"/>
        </w:numPr>
        <w:spacing w:line="360" w:lineRule="auto"/>
        <w:rPr>
          <w:rFonts w:ascii="宋体" w:hAnsi="宋体"/>
          <w:color w:val="0D0D0D" w:themeColor="text1" w:themeTint="F2"/>
          <w:sz w:val="24"/>
          <w14:textFill>
            <w14:solidFill>
              <w14:schemeClr w14:val="tx1">
                <w14:lumMod w14:val="95000"/>
                <w14:lumOff w14:val="5000"/>
              </w14:schemeClr>
            </w14:solidFill>
          </w14:textFill>
        </w:rPr>
      </w:pPr>
      <w:bookmarkStart w:id="99" w:name="_Toc19191481"/>
      <w:bookmarkStart w:id="100" w:name="_Toc276575955"/>
      <w:bookmarkStart w:id="101" w:name="_Toc53991868"/>
      <w:bookmarkStart w:id="102" w:name="_Toc518494154"/>
      <w:r>
        <w:rPr>
          <w:rFonts w:hint="eastAsia" w:ascii="宋体" w:hAnsi="宋体"/>
          <w:color w:val="0D0D0D" w:themeColor="text1" w:themeTint="F2"/>
          <w:sz w:val="24"/>
          <w14:textFill>
            <w14:solidFill>
              <w14:schemeClr w14:val="tx1">
                <w14:lumMod w14:val="95000"/>
                <w14:lumOff w14:val="5000"/>
              </w14:schemeClr>
            </w14:solidFill>
          </w14:textFill>
        </w:rPr>
        <w:t>一、参选函格式</w:t>
      </w:r>
      <w:bookmarkEnd w:id="99"/>
      <w:bookmarkEnd w:id="100"/>
      <w:bookmarkEnd w:id="101"/>
      <w:bookmarkEnd w:id="102"/>
    </w:p>
    <w:p>
      <w:pPr>
        <w:pStyle w:val="23"/>
        <w:spacing w:before="120" w:beforeLines="50" w:after="120" w:afterLines="50" w:line="360"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adjustRightInd w:val="0"/>
        <w:spacing w:line="360" w:lineRule="auto"/>
        <w:textAlignment w:val="baseline"/>
        <w:rPr>
          <w:rFonts w:ascii="宋体" w:hAnsi="宋体"/>
          <w:color w:val="0D0D0D" w:themeColor="text1" w:themeTint="F2"/>
          <w:kern w:val="0"/>
          <w:szCs w:val="21"/>
          <w:lang w:val="zh-CN"/>
          <w14:textFill>
            <w14:solidFill>
              <w14:schemeClr w14:val="tx1">
                <w14:lumMod w14:val="95000"/>
                <w14:lumOff w14:val="5000"/>
              </w14:schemeClr>
            </w14:solidFill>
          </w14:textFill>
        </w:rPr>
      </w:pPr>
      <w:r>
        <w:rPr>
          <w:rFonts w:ascii="宋体" w:hAnsi="宋体"/>
          <w:color w:val="0D0D0D" w:themeColor="text1" w:themeTint="F2"/>
          <w:kern w:val="0"/>
          <w:szCs w:val="21"/>
          <w:lang w:val="zh-CN"/>
          <w14:textFill>
            <w14:solidFill>
              <w14:schemeClr w14:val="tx1">
                <w14:lumMod w14:val="95000"/>
                <w14:lumOff w14:val="5000"/>
              </w14:schemeClr>
            </w14:solidFill>
          </w14:textFill>
        </w:rPr>
        <w:t>致：</w:t>
      </w:r>
      <w:r>
        <w:rPr>
          <w:rFonts w:hint="eastAsia" w:ascii="宋体" w:hAnsi="宋体"/>
          <w:color w:val="0D0D0D" w:themeColor="text1" w:themeTint="F2"/>
          <w:kern w:val="0"/>
          <w:szCs w:val="21"/>
          <w:lang w:val="zh-CN"/>
          <w14:textFill>
            <w14:solidFill>
              <w14:schemeClr w14:val="tx1">
                <w14:lumMod w14:val="95000"/>
                <w14:lumOff w14:val="5000"/>
              </w14:schemeClr>
            </w14:solidFill>
          </w14:textFill>
        </w:rPr>
        <w:t>深圳市地铁集团有限公司</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1、经分析研究了贵司提供的比选文件，经研究后，我方愿以</w:t>
      </w:r>
      <w:r>
        <w:rPr>
          <w:rFonts w:hint="eastAsia" w:ascii="宋体" w:hAnsi="宋体"/>
          <w:color w:val="0D0D0D" w:themeColor="text1" w:themeTint="F2"/>
          <w:szCs w:val="21"/>
          <w14:textFill>
            <w14:solidFill>
              <w14:schemeClr w14:val="tx1">
                <w14:lumMod w14:val="95000"/>
                <w14:lumOff w14:val="5000"/>
              </w14:schemeClr>
            </w14:solidFill>
          </w14:textFill>
        </w:rPr>
        <w:t>总</w:t>
      </w:r>
      <w:r>
        <w:rPr>
          <w:rFonts w:hint="eastAsia"/>
          <w:color w:val="0D0D0D" w:themeColor="text1" w:themeTint="F2"/>
          <w:szCs w:val="21"/>
          <w14:textFill>
            <w14:solidFill>
              <w14:schemeClr w14:val="tx1">
                <w14:lumMod w14:val="95000"/>
                <w14:lumOff w14:val="5000"/>
              </w14:schemeClr>
            </w14:solidFill>
          </w14:textFill>
        </w:rPr>
        <w:t>报价</w:t>
      </w:r>
      <w:r>
        <w:rPr>
          <w:color w:val="0D0D0D" w:themeColor="text1" w:themeTint="F2"/>
          <w:szCs w:val="21"/>
          <w:u w:val="single"/>
          <w14:textFill>
            <w14:solidFill>
              <w14:schemeClr w14:val="tx1">
                <w14:lumMod w14:val="95000"/>
                <w14:lumOff w14:val="5000"/>
              </w14:schemeClr>
            </w14:solidFill>
          </w14:textFill>
        </w:rPr>
        <w:t xml:space="preserve">           </w:t>
      </w:r>
      <w:r>
        <w:rPr>
          <w:rFonts w:hint="eastAsia"/>
          <w:b/>
          <w:color w:val="0D0D0D" w:themeColor="text1" w:themeTint="F2"/>
          <w:sz w:val="22"/>
          <w:szCs w:val="21"/>
          <w14:textFill>
            <w14:solidFill>
              <w14:schemeClr w14:val="tx1">
                <w14:lumMod w14:val="95000"/>
                <w14:lumOff w14:val="5000"/>
              </w14:schemeClr>
            </w14:solidFill>
          </w14:textFill>
        </w:rPr>
        <w:t>元</w:t>
      </w:r>
      <w:r>
        <w:rPr>
          <w:color w:val="0D0D0D" w:themeColor="text1" w:themeTint="F2"/>
          <w:szCs w:val="21"/>
          <w14:textFill>
            <w14:solidFill>
              <w14:schemeClr w14:val="tx1">
                <w14:lumMod w14:val="95000"/>
                <w14:lumOff w14:val="5000"/>
              </w14:schemeClr>
            </w14:solidFill>
          </w14:textFill>
        </w:rPr>
        <w:t>（大写</w:t>
      </w:r>
      <w:r>
        <w:rPr>
          <w:color w:val="0D0D0D" w:themeColor="text1" w:themeTint="F2"/>
          <w:szCs w:val="21"/>
          <w:u w:val="single"/>
          <w14:textFill>
            <w14:solidFill>
              <w14:schemeClr w14:val="tx1">
                <w14:lumMod w14:val="95000"/>
                <w14:lumOff w14:val="5000"/>
              </w14:schemeClr>
            </w14:solidFill>
          </w14:textFill>
        </w:rPr>
        <w:t xml:space="preserve">          </w:t>
      </w:r>
      <w:r>
        <w:rPr>
          <w:color w:val="0D0D0D" w:themeColor="text1" w:themeTint="F2"/>
          <w:szCs w:val="21"/>
          <w14:textFill>
            <w14:solidFill>
              <w14:schemeClr w14:val="tx1">
                <w14:lumMod w14:val="95000"/>
                <w14:lumOff w14:val="5000"/>
              </w14:schemeClr>
            </w14:solidFill>
          </w14:textFill>
        </w:rPr>
        <w:t>）作为</w:t>
      </w:r>
      <w:r>
        <w:rPr>
          <w:rFonts w:hint="eastAsia" w:ascii="宋体" w:hAnsi="宋体" w:cs="宋体"/>
          <w:b/>
          <w:color w:val="0D0D0D" w:themeColor="text1" w:themeTint="F2"/>
          <w:kern w:val="0"/>
          <w:szCs w:val="21"/>
          <w:u w:val="single"/>
          <w14:textFill>
            <w14:solidFill>
              <w14:schemeClr w14:val="tx1">
                <w14:lumMod w14:val="95000"/>
                <w14:lumOff w14:val="5000"/>
              </w14:schemeClr>
            </w14:solidFill>
          </w14:textFill>
        </w:rPr>
        <w:t>山海漫街楼体条幅及宣传物料制作服务项目</w:t>
      </w:r>
      <w:r>
        <w:rPr>
          <w:rFonts w:hint="eastAsia" w:ascii="宋体" w:hAnsi="宋体"/>
          <w:color w:val="0D0D0D" w:themeColor="text1" w:themeTint="F2"/>
          <w:szCs w:val="21"/>
          <w14:textFill>
            <w14:solidFill>
              <w14:schemeClr w14:val="tx1">
                <w14:lumMod w14:val="95000"/>
                <w14:lumOff w14:val="5000"/>
              </w14:schemeClr>
            </w14:solidFill>
          </w14:textFill>
        </w:rPr>
        <w:t>报价</w:t>
      </w:r>
      <w:r>
        <w:rPr>
          <w:rFonts w:hint="eastAsia"/>
          <w:color w:val="0D0D0D" w:themeColor="text1" w:themeTint="F2"/>
          <w:szCs w:val="21"/>
          <w14:textFill>
            <w14:solidFill>
              <w14:schemeClr w14:val="tx1">
                <w14:lumMod w14:val="95000"/>
                <w14:lumOff w14:val="5000"/>
              </w14:schemeClr>
            </w14:solidFill>
          </w14:textFill>
        </w:rPr>
        <w:t>，</w:t>
      </w:r>
      <w:r>
        <w:rPr>
          <w:rFonts w:ascii="宋体" w:hAnsi="宋体"/>
          <w:color w:val="0D0D0D" w:themeColor="text1" w:themeTint="F2"/>
          <w:szCs w:val="21"/>
          <w14:textFill>
            <w14:solidFill>
              <w14:schemeClr w14:val="tx1">
                <w14:lumMod w14:val="95000"/>
                <w14:lumOff w14:val="5000"/>
              </w14:schemeClr>
            </w14:solidFill>
          </w14:textFill>
        </w:rPr>
        <w:t>并按合同条件、比选文件、参选文件以及国家和地方有关规定的要求，承担并完成本项目的任务。</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2、我方对贵司比选文件中的合同条件无保留、无条件同意，特此声明及承诺。</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3、如果贵公司接受我方的参选，我方保证按合同规定的期限完成</w:t>
      </w:r>
      <w:r>
        <w:rPr>
          <w:rFonts w:hint="eastAsia" w:ascii="宋体" w:hAnsi="宋体"/>
          <w:b/>
          <w:bCs/>
          <w:color w:val="0D0D0D" w:themeColor="text1" w:themeTint="F2"/>
          <w:szCs w:val="21"/>
          <w14:textFill>
            <w14:solidFill>
              <w14:schemeClr w14:val="tx1">
                <w14:lumMod w14:val="95000"/>
                <w14:lumOff w14:val="5000"/>
              </w14:schemeClr>
            </w14:solidFill>
          </w14:textFill>
        </w:rPr>
        <w:t>山海漫街楼体条幅及宣传物料制作服务</w:t>
      </w:r>
      <w:r>
        <w:rPr>
          <w:rFonts w:ascii="宋体" w:hAnsi="宋体"/>
          <w:color w:val="0D0D0D" w:themeColor="text1" w:themeTint="F2"/>
          <w:szCs w:val="21"/>
          <w14:textFill>
            <w14:solidFill>
              <w14:schemeClr w14:val="tx1">
                <w14:lumMod w14:val="95000"/>
                <w14:lumOff w14:val="5000"/>
              </w14:schemeClr>
            </w14:solidFill>
          </w14:textFill>
        </w:rPr>
        <w:t>工作。</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4、我方同意在规定的递交参选书截止之日起</w:t>
      </w:r>
      <w:r>
        <w:rPr>
          <w:rFonts w:hint="eastAsia" w:ascii="宋体" w:hAnsi="宋体"/>
          <w:color w:val="0D0D0D" w:themeColor="text1" w:themeTint="F2"/>
          <w:szCs w:val="21"/>
          <w14:textFill>
            <w14:solidFill>
              <w14:schemeClr w14:val="tx1">
                <w14:lumMod w14:val="95000"/>
                <w14:lumOff w14:val="5000"/>
              </w14:schemeClr>
            </w14:solidFill>
          </w14:textFill>
        </w:rPr>
        <w:t>180</w:t>
      </w:r>
      <w:r>
        <w:rPr>
          <w:rFonts w:ascii="宋体" w:hAnsi="宋体"/>
          <w:color w:val="0D0D0D" w:themeColor="text1" w:themeTint="F2"/>
          <w:szCs w:val="21"/>
          <w14:textFill>
            <w14:solidFill>
              <w14:schemeClr w14:val="tx1">
                <w14:lumMod w14:val="95000"/>
                <w14:lumOff w14:val="5000"/>
              </w14:schemeClr>
            </w14:solidFill>
          </w14:textFill>
        </w:rPr>
        <w:t>天内遵守本参选。在该期限期满之前，本报价对我方始终有约束力，并可随时被接受。</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5、如果我方中选，我方保证在接到比选人通知中规定的日期内开始</w:t>
      </w:r>
      <w:r>
        <w:rPr>
          <w:rFonts w:hint="eastAsia" w:ascii="宋体" w:hAnsi="宋体"/>
          <w:b/>
          <w:bCs/>
          <w:color w:val="0D0D0D" w:themeColor="text1" w:themeTint="F2"/>
          <w:szCs w:val="21"/>
          <w14:textFill>
            <w14:solidFill>
              <w14:schemeClr w14:val="tx1">
                <w14:lumMod w14:val="95000"/>
                <w14:lumOff w14:val="5000"/>
              </w14:schemeClr>
            </w14:solidFill>
          </w14:textFill>
        </w:rPr>
        <w:t>山海漫街楼体条幅及宣传物料制作服务</w:t>
      </w:r>
      <w:r>
        <w:rPr>
          <w:rFonts w:ascii="宋体" w:hAnsi="宋体"/>
          <w:color w:val="0D0D0D" w:themeColor="text1" w:themeTint="F2"/>
          <w:szCs w:val="21"/>
          <w14:textFill>
            <w14:solidFill>
              <w14:schemeClr w14:val="tx1">
                <w14:lumMod w14:val="95000"/>
                <w14:lumOff w14:val="5000"/>
              </w14:schemeClr>
            </w14:solidFill>
          </w14:textFill>
        </w:rPr>
        <w:t>工作，并在规定的期限内提供相应的服务。</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6、我方承诺：参选人所委派的项目组主要人员在中选后不得任意更改，如确需变更，需经比选人认可同意，如未经比选人同意，我方自行变更参选文件中委派的主要人员，自愿接受相应处罚。</w:t>
      </w:r>
    </w:p>
    <w:p>
      <w:pPr>
        <w:spacing w:line="360" w:lineRule="auto"/>
        <w:ind w:firstLine="420" w:firstLineChars="200"/>
        <w:rPr>
          <w:rFonts w:ascii="宋体" w:hAnsi="宋体"/>
          <w:color w:val="0D0D0D"/>
          <w:szCs w:val="21"/>
        </w:rPr>
      </w:pPr>
      <w:r>
        <w:rPr>
          <w:rFonts w:ascii="宋体" w:hAnsi="宋体"/>
          <w:color w:val="0D0D0D" w:themeColor="text1" w:themeTint="F2"/>
          <w:szCs w:val="21"/>
          <w14:textFill>
            <w14:solidFill>
              <w14:schemeClr w14:val="tx1">
                <w14:lumMod w14:val="95000"/>
                <w14:lumOff w14:val="5000"/>
              </w14:schemeClr>
            </w14:solidFill>
          </w14:textFill>
        </w:rPr>
        <w:t>7、</w:t>
      </w:r>
      <w:r>
        <w:rPr>
          <w:rFonts w:hint="eastAsia" w:ascii="宋体" w:hAnsi="宋体"/>
          <w:color w:val="0D0D0D"/>
          <w:szCs w:val="21"/>
        </w:rPr>
        <w:t>若</w:t>
      </w:r>
      <w:r>
        <w:rPr>
          <w:rFonts w:ascii="宋体" w:hAnsi="宋体"/>
          <w:color w:val="0D0D0D"/>
          <w:szCs w:val="21"/>
        </w:rPr>
        <w:t>我方中选</w:t>
      </w:r>
      <w:r>
        <w:rPr>
          <w:rFonts w:hint="eastAsia" w:ascii="宋体" w:hAnsi="宋体"/>
          <w:color w:val="0D0D0D"/>
          <w:szCs w:val="21"/>
        </w:rPr>
        <w:t>本项目</w:t>
      </w:r>
      <w:r>
        <w:rPr>
          <w:rFonts w:ascii="宋体" w:hAnsi="宋体"/>
          <w:color w:val="0D0D0D"/>
          <w:szCs w:val="21"/>
        </w:rPr>
        <w:t>，</w:t>
      </w:r>
      <w:r>
        <w:rPr>
          <w:rFonts w:hint="eastAsia" w:ascii="宋体" w:hAnsi="宋体"/>
          <w:color w:val="0D0D0D"/>
          <w:szCs w:val="21"/>
        </w:rPr>
        <w:t>我</w:t>
      </w:r>
      <w:r>
        <w:rPr>
          <w:rFonts w:ascii="宋体" w:hAnsi="宋体"/>
          <w:color w:val="0D0D0D"/>
          <w:szCs w:val="21"/>
        </w:rPr>
        <w:t>方承诺本项目</w:t>
      </w:r>
      <w:r>
        <w:rPr>
          <w:rFonts w:hint="eastAsia" w:ascii="宋体" w:hAnsi="宋体"/>
          <w:color w:val="0D0D0D"/>
          <w:szCs w:val="21"/>
        </w:rPr>
        <w:t>可</w:t>
      </w:r>
      <w:r>
        <w:rPr>
          <w:rFonts w:ascii="宋体" w:hAnsi="宋体"/>
          <w:color w:val="0D0D0D"/>
          <w:szCs w:val="21"/>
        </w:rPr>
        <w:t>开具增值税专用发票</w:t>
      </w:r>
      <w:r>
        <w:rPr>
          <w:rFonts w:hint="eastAsia" w:ascii="宋体" w:hAnsi="宋体"/>
          <w:color w:val="0D0D0D"/>
          <w:szCs w:val="21"/>
        </w:rPr>
        <w:t>，按</w:t>
      </w:r>
      <w:r>
        <w:rPr>
          <w:rFonts w:ascii="宋体" w:hAnsi="宋体"/>
          <w:color w:val="0D0D0D"/>
          <w:szCs w:val="21"/>
        </w:rPr>
        <w:t>合同约定</w:t>
      </w:r>
      <w:r>
        <w:rPr>
          <w:rFonts w:hint="eastAsia" w:ascii="宋体" w:hAnsi="宋体"/>
          <w:color w:val="0D0D0D"/>
          <w:szCs w:val="21"/>
        </w:rPr>
        <w:t>于申请</w:t>
      </w:r>
      <w:r>
        <w:rPr>
          <w:rFonts w:ascii="宋体" w:hAnsi="宋体"/>
          <w:color w:val="0D0D0D"/>
          <w:szCs w:val="21"/>
        </w:rPr>
        <w:t>付款前</w:t>
      </w:r>
      <w:r>
        <w:rPr>
          <w:rFonts w:hint="eastAsia" w:ascii="宋体" w:hAnsi="宋体"/>
          <w:color w:val="0D0D0D"/>
          <w:szCs w:val="21"/>
        </w:rPr>
        <w:t>向比选</w:t>
      </w:r>
      <w:r>
        <w:rPr>
          <w:rFonts w:ascii="宋体" w:hAnsi="宋体"/>
          <w:color w:val="0D0D0D"/>
          <w:szCs w:val="21"/>
        </w:rPr>
        <w:t>人</w:t>
      </w:r>
      <w:r>
        <w:rPr>
          <w:rFonts w:hint="eastAsia" w:ascii="宋体" w:hAnsi="宋体"/>
          <w:color w:val="0D0D0D"/>
          <w:szCs w:val="21"/>
        </w:rPr>
        <w:t>提供正式的增值税专用发票，否则比选人有权拒绝付款，且并不因此承担任何违约责任</w:t>
      </w:r>
      <w:r>
        <w:rPr>
          <w:rFonts w:ascii="宋体" w:hAnsi="宋体"/>
          <w:color w:val="0D0D0D"/>
          <w:szCs w:val="21"/>
        </w:rPr>
        <w:t>。</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szCs w:val="21"/>
        </w:rPr>
        <w:t>8</w:t>
      </w:r>
      <w:r>
        <w:rPr>
          <w:rFonts w:hint="eastAsia" w:ascii="宋体" w:hAnsi="宋体"/>
          <w:color w:val="0D0D0D"/>
          <w:szCs w:val="21"/>
        </w:rPr>
        <w:t>、</w:t>
      </w:r>
      <w:r>
        <w:rPr>
          <w:rFonts w:ascii="宋体" w:hAnsi="宋体"/>
          <w:color w:val="0D0D0D" w:themeColor="text1" w:themeTint="F2"/>
          <w:szCs w:val="21"/>
          <w14:textFill>
            <w14:solidFill>
              <w14:schemeClr w14:val="tx1">
                <w14:lumMod w14:val="95000"/>
                <w14:lumOff w14:val="5000"/>
              </w14:schemeClr>
            </w14:solidFill>
          </w14:textFill>
        </w:rPr>
        <w:t>我方保证：在参选过程中，我方严守国家法律、法规，本着诚实守信的原则，无互相串通参选报价、无排挤其它参选人的合法权益、无向比选人或评委成员行贿谋取中选、无以他人名义参选或以其它方式弄虚作假骗取中选的不良行为。</w:t>
      </w:r>
      <w:r>
        <w:rPr>
          <w:rFonts w:hint="eastAsia" w:ascii="宋体" w:hAnsi="宋体"/>
          <w:color w:val="0D0D0D" w:themeColor="text1" w:themeTint="F2"/>
          <w:szCs w:val="21"/>
          <w14:textFill>
            <w14:solidFill>
              <w14:schemeClr w14:val="tx1">
                <w14:lumMod w14:val="95000"/>
                <w14:lumOff w14:val="5000"/>
              </w14:schemeClr>
            </w14:solidFill>
          </w14:textFill>
        </w:rPr>
        <w:t>并</w:t>
      </w:r>
      <w:r>
        <w:rPr>
          <w:rFonts w:hint="eastAsia" w:ascii="宋体" w:hAnsi="宋体"/>
          <w:color w:val="0D0D0D" w:themeColor="text1" w:themeTint="F2"/>
          <w:kern w:val="0"/>
          <w:szCs w:val="21"/>
          <w14:textFill>
            <w14:solidFill>
              <w14:schemeClr w14:val="tx1">
                <w14:lumMod w14:val="95000"/>
                <w14:lumOff w14:val="5000"/>
              </w14:schemeClr>
            </w14:solidFill>
          </w14:textFill>
        </w:rPr>
        <w:t>承诺从</w:t>
      </w:r>
      <w:r>
        <w:rPr>
          <w:rFonts w:hint="eastAsia" w:ascii="宋体" w:hAnsi="宋体"/>
          <w:color w:val="0D0D0D" w:themeColor="text1" w:themeTint="F2"/>
          <w:kern w:val="0"/>
          <w:szCs w:val="21"/>
          <w:u w:val="single"/>
          <w14:textFill>
            <w14:solidFill>
              <w14:schemeClr w14:val="tx1">
                <w14:lumMod w14:val="95000"/>
                <w14:lumOff w14:val="5000"/>
              </w14:schemeClr>
            </w14:solidFill>
          </w14:textFill>
        </w:rPr>
        <w:t xml:space="preserve">  </w:t>
      </w:r>
      <w:r>
        <w:rPr>
          <w:rFonts w:ascii="宋体" w:hAnsi="宋体"/>
          <w:color w:val="0D0D0D" w:themeColor="text1" w:themeTint="F2"/>
          <w:kern w:val="0"/>
          <w:szCs w:val="21"/>
          <w:u w:val="single"/>
          <w14:textFill>
            <w14:solidFill>
              <w14:schemeClr w14:val="tx1">
                <w14:lumMod w14:val="95000"/>
                <w14:lumOff w14:val="5000"/>
              </w14:schemeClr>
            </w14:solidFill>
          </w14:textFill>
        </w:rPr>
        <w:t>2017</w:t>
      </w:r>
      <w:r>
        <w:rPr>
          <w:rFonts w:hint="eastAsia" w:ascii="宋体" w:hAnsi="宋体"/>
          <w:color w:val="0D0D0D" w:themeColor="text1" w:themeTint="F2"/>
          <w:kern w:val="0"/>
          <w:szCs w:val="21"/>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Cs w:val="21"/>
          <w14:textFill>
            <w14:solidFill>
              <w14:schemeClr w14:val="tx1">
                <w14:lumMod w14:val="95000"/>
                <w14:lumOff w14:val="5000"/>
              </w14:schemeClr>
            </w14:solidFill>
          </w14:textFill>
        </w:rPr>
        <w:t>年以来在比选参选活动中，没有串通参选不良行为记录或涉嫌串通参选，承诺是未接受我市主管部门调查的参选申请人。</w:t>
      </w:r>
    </w:p>
    <w:p>
      <w:pPr>
        <w:spacing w:line="360" w:lineRule="auto"/>
        <w:ind w:firstLine="404"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pacing w:val="-4"/>
          <w:kern w:val="0"/>
          <w:szCs w:val="21"/>
          <w14:textFill>
            <w14:solidFill>
              <w14:schemeClr w14:val="tx1">
                <w14:lumMod w14:val="95000"/>
                <w14:lumOff w14:val="5000"/>
              </w14:schemeClr>
            </w14:solidFill>
          </w14:textFill>
        </w:rPr>
        <w:t>9、我方</w:t>
      </w:r>
      <w:r>
        <w:rPr>
          <w:rFonts w:ascii="宋体" w:hAnsi="宋体"/>
          <w:color w:val="0D0D0D" w:themeColor="text1" w:themeTint="F2"/>
          <w:szCs w:val="21"/>
          <w14:textFill>
            <w14:solidFill>
              <w14:schemeClr w14:val="tx1">
                <w14:lumMod w14:val="95000"/>
                <w14:lumOff w14:val="5000"/>
              </w14:schemeClr>
            </w14:solidFill>
          </w14:textFill>
        </w:rPr>
        <w:t>同意：比选人可以在参选有效期截止前，要求延长参选有效期并取得参选人或中选候选人同意。</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10</w:t>
      </w:r>
      <w:r>
        <w:rPr>
          <w:rFonts w:hint="eastAsia" w:ascii="宋体" w:hAnsi="宋体"/>
          <w:color w:val="0D0D0D" w:themeColor="text1" w:themeTint="F2"/>
          <w:szCs w:val="21"/>
          <w14:textFill>
            <w14:solidFill>
              <w14:schemeClr w14:val="tx1">
                <w14:lumMod w14:val="95000"/>
                <w14:lumOff w14:val="5000"/>
              </w14:schemeClr>
            </w14:solidFill>
          </w14:textFill>
        </w:rPr>
        <w:t>、我方</w:t>
      </w:r>
      <w:r>
        <w:rPr>
          <w:rFonts w:ascii="宋体" w:hAnsi="宋体"/>
          <w:color w:val="0D0D0D" w:themeColor="text1" w:themeTint="F2"/>
          <w:szCs w:val="21"/>
          <w14:textFill>
            <w14:solidFill>
              <w14:schemeClr w14:val="tx1">
                <w14:lumMod w14:val="95000"/>
                <w14:lumOff w14:val="5000"/>
              </w14:schemeClr>
            </w14:solidFill>
          </w14:textFill>
        </w:rPr>
        <w:t>同意：①由于非比选人原因（如因国家审批或政策环境、深圳市城市规划等因素）导致该项目被取消或无法实施，比选人</w:t>
      </w:r>
      <w:r>
        <w:rPr>
          <w:rFonts w:hint="eastAsia" w:ascii="宋体" w:hAnsi="宋体"/>
          <w:color w:val="0D0D0D" w:themeColor="text1" w:themeTint="F2"/>
          <w:szCs w:val="21"/>
          <w14:textFill>
            <w14:solidFill>
              <w14:schemeClr w14:val="tx1">
                <w14:lumMod w14:val="95000"/>
                <w14:lumOff w14:val="5000"/>
              </w14:schemeClr>
            </w14:solidFill>
          </w14:textFill>
        </w:rPr>
        <w:t>有权</w:t>
      </w:r>
      <w:r>
        <w:rPr>
          <w:rFonts w:ascii="宋体" w:hAnsi="宋体"/>
          <w:color w:val="0D0D0D" w:themeColor="text1" w:themeTint="F2"/>
          <w:szCs w:val="21"/>
          <w14:textFill>
            <w14:solidFill>
              <w14:schemeClr w14:val="tx1">
                <w14:lumMod w14:val="95000"/>
                <w14:lumOff w14:val="5000"/>
              </w14:schemeClr>
            </w14:solidFill>
          </w14:textFill>
        </w:rPr>
        <w:t>否决所有参选；②比选人可以否决所有参选</w:t>
      </w:r>
      <w:r>
        <w:rPr>
          <w:rFonts w:hint="eastAsia" w:ascii="宋体" w:hAnsi="宋体"/>
          <w:color w:val="0D0D0D" w:themeColor="text1" w:themeTint="F2"/>
          <w:szCs w:val="21"/>
          <w14:textFill>
            <w14:solidFill>
              <w14:schemeClr w14:val="tx1">
                <w14:lumMod w14:val="95000"/>
                <w14:lumOff w14:val="5000"/>
              </w14:schemeClr>
            </w14:solidFill>
          </w14:textFill>
        </w:rPr>
        <w:t>终止</w:t>
      </w:r>
      <w:r>
        <w:rPr>
          <w:rFonts w:ascii="宋体" w:hAnsi="宋体"/>
          <w:color w:val="0D0D0D" w:themeColor="text1" w:themeTint="F2"/>
          <w:szCs w:val="21"/>
          <w14:textFill>
            <w14:solidFill>
              <w14:schemeClr w14:val="tx1">
                <w14:lumMod w14:val="95000"/>
                <w14:lumOff w14:val="5000"/>
              </w14:schemeClr>
            </w14:solidFill>
          </w14:textFill>
        </w:rPr>
        <w:t>比选而无须说明理由，比选人不承担因此给参选人造成的</w:t>
      </w:r>
      <w:r>
        <w:rPr>
          <w:rFonts w:hint="eastAsia" w:ascii="宋体" w:hAnsi="宋体"/>
          <w:color w:val="0D0D0D" w:themeColor="text1" w:themeTint="F2"/>
          <w:szCs w:val="21"/>
          <w14:textFill>
            <w14:solidFill>
              <w14:schemeClr w14:val="tx1">
                <w14:lumMod w14:val="95000"/>
                <w14:lumOff w14:val="5000"/>
              </w14:schemeClr>
            </w14:solidFill>
          </w14:textFill>
        </w:rPr>
        <w:t>任何</w:t>
      </w:r>
      <w:r>
        <w:rPr>
          <w:rFonts w:ascii="宋体" w:hAnsi="宋体"/>
          <w:color w:val="0D0D0D" w:themeColor="text1" w:themeTint="F2"/>
          <w:szCs w:val="21"/>
          <w14:textFill>
            <w14:solidFill>
              <w14:schemeClr w14:val="tx1">
                <w14:lumMod w14:val="95000"/>
                <w14:lumOff w14:val="5000"/>
              </w14:schemeClr>
            </w14:solidFill>
          </w14:textFill>
        </w:rPr>
        <w:t>损失。</w:t>
      </w:r>
    </w:p>
    <w:p>
      <w:pPr>
        <w:spacing w:line="360" w:lineRule="auto"/>
        <w:ind w:firstLine="420" w:firstLineChars="200"/>
        <w:rPr>
          <w:rFonts w:ascii="宋体" w:hAnsi="宋体"/>
          <w:color w:val="0D0D0D" w:themeColor="text1" w:themeTint="F2"/>
          <w:szCs w:val="21"/>
          <w14:textFill>
            <w14:solidFill>
              <w14:schemeClr w14:val="tx1">
                <w14:lumMod w14:val="95000"/>
                <w14:lumOff w14:val="5000"/>
              </w14:schemeClr>
            </w14:solidFill>
          </w14:textFill>
        </w:rPr>
      </w:pPr>
      <w:r>
        <w:rPr>
          <w:rFonts w:hint="eastAsia" w:ascii="宋体" w:hAnsi="宋体"/>
          <w:color w:val="0D0D0D" w:themeColor="text1" w:themeTint="F2"/>
          <w:szCs w:val="21"/>
          <w14:textFill>
            <w14:solidFill>
              <w14:schemeClr w14:val="tx1">
                <w14:lumMod w14:val="95000"/>
                <w14:lumOff w14:val="5000"/>
              </w14:schemeClr>
            </w14:solidFill>
          </w14:textFill>
        </w:rPr>
        <w:t>1</w:t>
      </w:r>
      <w:r>
        <w:rPr>
          <w:rFonts w:ascii="宋体" w:hAnsi="宋体"/>
          <w:color w:val="0D0D0D" w:themeColor="text1" w:themeTint="F2"/>
          <w:szCs w:val="21"/>
          <w14:textFill>
            <w14:solidFill>
              <w14:schemeClr w14:val="tx1">
                <w14:lumMod w14:val="95000"/>
                <w14:lumOff w14:val="5000"/>
              </w14:schemeClr>
            </w14:solidFill>
          </w14:textFill>
        </w:rPr>
        <w:t>1</w:t>
      </w:r>
      <w:r>
        <w:rPr>
          <w:rFonts w:hint="eastAsia" w:ascii="宋体" w:hAnsi="宋体"/>
          <w:color w:val="0D0D0D" w:themeColor="text1" w:themeTint="F2"/>
          <w:szCs w:val="21"/>
          <w14:textFill>
            <w14:solidFill>
              <w14:schemeClr w14:val="tx1">
                <w14:lumMod w14:val="95000"/>
                <w14:lumOff w14:val="5000"/>
              </w14:schemeClr>
            </w14:solidFill>
          </w14:textFill>
        </w:rPr>
        <w:t>、我方保证，服务期间公司与贵司无法律纠纷，一旦发生，将终止合同。</w:t>
      </w:r>
    </w:p>
    <w:p>
      <w:pPr>
        <w:spacing w:line="360" w:lineRule="auto"/>
        <w:rPr>
          <w:rFonts w:ascii="宋体" w:hAnsi="宋体"/>
          <w:color w:val="0D0D0D" w:themeColor="text1" w:themeTint="F2"/>
          <w:szCs w:val="21"/>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参选人：（盖章）</w:t>
      </w:r>
      <w:r>
        <w:rPr>
          <w:rFonts w:ascii="宋体" w:hAnsi="宋体"/>
          <w:color w:val="0D0D0D" w:themeColor="text1" w:themeTint="F2"/>
          <w:szCs w:val="21"/>
          <w:u w:val="single"/>
          <w14:textFill>
            <w14:solidFill>
              <w14:schemeClr w14:val="tx1">
                <w14:lumMod w14:val="95000"/>
                <w14:lumOff w14:val="5000"/>
              </w14:schemeClr>
            </w14:solidFill>
          </w14:textFill>
        </w:rPr>
        <w:t xml:space="preserve">         [参选人名称]                                     </w:t>
      </w:r>
    </w:p>
    <w:p>
      <w:pPr>
        <w:spacing w:line="360" w:lineRule="auto"/>
        <w:rPr>
          <w:rFonts w:ascii="宋体" w:hAnsi="宋体"/>
          <w:color w:val="0D0D0D" w:themeColor="text1" w:themeTint="F2"/>
          <w:szCs w:val="21"/>
          <w:u w:val="single"/>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法人代表或授权</w:t>
      </w:r>
      <w:r>
        <w:rPr>
          <w:rFonts w:hint="eastAsia" w:ascii="宋体" w:hAnsi="宋体"/>
          <w:color w:val="0D0D0D" w:themeColor="text1" w:themeTint="F2"/>
          <w:szCs w:val="21"/>
          <w14:textFill>
            <w14:solidFill>
              <w14:schemeClr w14:val="tx1">
                <w14:lumMod w14:val="95000"/>
                <w14:lumOff w14:val="5000"/>
              </w14:schemeClr>
            </w14:solidFill>
          </w14:textFill>
        </w:rPr>
        <w:t>委托</w:t>
      </w:r>
      <w:r>
        <w:rPr>
          <w:rFonts w:ascii="宋体" w:hAnsi="宋体"/>
          <w:color w:val="0D0D0D" w:themeColor="text1" w:themeTint="F2"/>
          <w:szCs w:val="21"/>
          <w14:textFill>
            <w14:solidFill>
              <w14:schemeClr w14:val="tx1">
                <w14:lumMod w14:val="95000"/>
                <w14:lumOff w14:val="5000"/>
              </w14:schemeClr>
            </w14:solidFill>
          </w14:textFill>
        </w:rPr>
        <w:t>代理人：</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r>
        <w:rPr>
          <w:rFonts w:ascii="宋体" w:hAnsi="宋体"/>
          <w:color w:val="0D0D0D" w:themeColor="text1" w:themeTint="F2"/>
          <w:szCs w:val="21"/>
          <w14:textFill>
            <w14:solidFill>
              <w14:schemeClr w14:val="tx1">
                <w14:lumMod w14:val="95000"/>
                <w14:lumOff w14:val="5000"/>
              </w14:schemeClr>
            </w14:solidFill>
          </w14:textFill>
        </w:rPr>
        <w:t xml:space="preserve">  联 系 人：</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p>
    <w:p>
      <w:pPr>
        <w:spacing w:line="360" w:lineRule="auto"/>
        <w:rPr>
          <w:rFonts w:ascii="宋体" w:hAnsi="宋体"/>
          <w:color w:val="0D0D0D" w:themeColor="text1" w:themeTint="F2"/>
          <w:szCs w:val="21"/>
          <w:u w:val="single"/>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电    话：</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r>
        <w:rPr>
          <w:rFonts w:ascii="宋体" w:hAnsi="宋体"/>
          <w:color w:val="0D0D0D" w:themeColor="text1" w:themeTint="F2"/>
          <w:szCs w:val="21"/>
          <w14:textFill>
            <w14:solidFill>
              <w14:schemeClr w14:val="tx1">
                <w14:lumMod w14:val="95000"/>
                <w14:lumOff w14:val="5000"/>
              </w14:schemeClr>
            </w14:solidFill>
          </w14:textFill>
        </w:rPr>
        <w:t xml:space="preserve">      传    真：</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p>
    <w:p>
      <w:pPr>
        <w:spacing w:line="360" w:lineRule="auto"/>
        <w:rPr>
          <w:rFonts w:ascii="宋体" w:hAnsi="宋体"/>
          <w:color w:val="0D0D0D" w:themeColor="text1" w:themeTint="F2"/>
          <w:szCs w:val="21"/>
          <w:u w:val="single"/>
          <w14:textFill>
            <w14:solidFill>
              <w14:schemeClr w14:val="tx1">
                <w14:lumMod w14:val="95000"/>
                <w14:lumOff w14:val="5000"/>
              </w14:schemeClr>
            </w14:solidFill>
          </w14:textFill>
        </w:rPr>
      </w:pPr>
      <w:r>
        <w:rPr>
          <w:rFonts w:ascii="宋体" w:hAnsi="宋体"/>
          <w:color w:val="0D0D0D" w:themeColor="text1" w:themeTint="F2"/>
          <w:szCs w:val="21"/>
          <w14:textFill>
            <w14:solidFill>
              <w14:schemeClr w14:val="tx1">
                <w14:lumMod w14:val="95000"/>
                <w14:lumOff w14:val="5000"/>
              </w14:schemeClr>
            </w14:solidFill>
          </w14:textFill>
        </w:rPr>
        <w:t>日    期：</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r>
        <w:rPr>
          <w:rFonts w:ascii="宋体" w:hAnsi="宋体"/>
          <w:color w:val="0D0D0D" w:themeColor="text1" w:themeTint="F2"/>
          <w:szCs w:val="21"/>
          <w14:textFill>
            <w14:solidFill>
              <w14:schemeClr w14:val="tx1">
                <w14:lumMod w14:val="95000"/>
                <w14:lumOff w14:val="5000"/>
              </w14:schemeClr>
            </w14:solidFill>
          </w14:textFill>
        </w:rPr>
        <w:t>年</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r>
        <w:rPr>
          <w:rFonts w:ascii="宋体" w:hAnsi="宋体"/>
          <w:color w:val="0D0D0D" w:themeColor="text1" w:themeTint="F2"/>
          <w:szCs w:val="21"/>
          <w14:textFill>
            <w14:solidFill>
              <w14:schemeClr w14:val="tx1">
                <w14:lumMod w14:val="95000"/>
                <w14:lumOff w14:val="5000"/>
              </w14:schemeClr>
            </w14:solidFill>
          </w14:textFill>
        </w:rPr>
        <w:t>月</w:t>
      </w:r>
      <w:r>
        <w:rPr>
          <w:rFonts w:ascii="宋体" w:hAnsi="宋体"/>
          <w:color w:val="0D0D0D" w:themeColor="text1" w:themeTint="F2"/>
          <w:szCs w:val="21"/>
          <w:u w:val="single"/>
          <w14:textFill>
            <w14:solidFill>
              <w14:schemeClr w14:val="tx1">
                <w14:lumMod w14:val="95000"/>
                <w14:lumOff w14:val="5000"/>
              </w14:schemeClr>
            </w14:solidFill>
          </w14:textFill>
        </w:rPr>
        <w:t xml:space="preserve">      </w:t>
      </w:r>
    </w:p>
    <w:p>
      <w:pPr>
        <w:pStyle w:val="4"/>
        <w:spacing w:before="0" w:after="0" w:line="360" w:lineRule="auto"/>
        <w:ind w:left="0" w:firstLine="0"/>
        <w:rPr>
          <w:rFonts w:ascii="宋体" w:hAnsi="宋体"/>
          <w:bCs/>
          <w:color w:val="0D0D0D" w:themeColor="text1" w:themeTint="F2"/>
          <w:sz w:val="24"/>
          <w14:textFill>
            <w14:solidFill>
              <w14:schemeClr w14:val="tx1">
                <w14:lumMod w14:val="95000"/>
                <w14:lumOff w14:val="5000"/>
              </w14:schemeClr>
            </w14:solidFill>
          </w14:textFill>
        </w:rPr>
      </w:pPr>
      <w:bookmarkStart w:id="103" w:name="_Toc53991869"/>
    </w:p>
    <w:p>
      <w:pPr>
        <w:pStyle w:val="4"/>
        <w:numPr>
          <w:ilvl w:val="0"/>
          <w:numId w:val="3"/>
        </w:numPr>
        <w:spacing w:before="0" w:after="0" w:line="360" w:lineRule="auto"/>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报价</w:t>
      </w:r>
      <w:bookmarkEnd w:id="103"/>
      <w:r>
        <w:rPr>
          <w:rFonts w:hint="eastAsia" w:ascii="宋体" w:hAnsi="宋体"/>
          <w:bCs/>
          <w:color w:val="0D0D0D" w:themeColor="text1" w:themeTint="F2"/>
          <w:sz w:val="24"/>
          <w14:textFill>
            <w14:solidFill>
              <w14:schemeClr w14:val="tx1">
                <w14:lumMod w14:val="95000"/>
                <w14:lumOff w14:val="5000"/>
              </w14:schemeClr>
            </w14:solidFill>
          </w14:textFill>
        </w:rPr>
        <w:t>清单</w:t>
      </w:r>
    </w:p>
    <w:tbl>
      <w:tblPr>
        <w:tblStyle w:val="46"/>
        <w:tblW w:w="5439" w:type="pct"/>
        <w:tblInd w:w="0" w:type="dxa"/>
        <w:tblLayout w:type="fixed"/>
        <w:tblCellMar>
          <w:top w:w="0" w:type="dxa"/>
          <w:left w:w="108" w:type="dxa"/>
          <w:bottom w:w="0" w:type="dxa"/>
          <w:right w:w="108" w:type="dxa"/>
        </w:tblCellMar>
      </w:tblPr>
      <w:tblGrid>
        <w:gridCol w:w="642"/>
        <w:gridCol w:w="1041"/>
        <w:gridCol w:w="1867"/>
        <w:gridCol w:w="968"/>
        <w:gridCol w:w="1338"/>
        <w:gridCol w:w="1251"/>
        <w:gridCol w:w="1186"/>
        <w:gridCol w:w="874"/>
        <w:gridCol w:w="889"/>
      </w:tblGrid>
      <w:tr>
        <w:tblPrEx>
          <w:tblCellMar>
            <w:top w:w="0" w:type="dxa"/>
            <w:left w:w="108" w:type="dxa"/>
            <w:bottom w:w="0" w:type="dxa"/>
            <w:right w:w="108" w:type="dxa"/>
          </w:tblCellMar>
        </w:tblPrEx>
        <w:trPr>
          <w:trHeight w:val="338" w:hRule="atLeast"/>
        </w:trPr>
        <w:tc>
          <w:tcPr>
            <w:tcW w:w="319"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序号</w:t>
            </w:r>
          </w:p>
        </w:tc>
        <w:tc>
          <w:tcPr>
            <w:tcW w:w="518"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类别</w:t>
            </w:r>
          </w:p>
        </w:tc>
        <w:tc>
          <w:tcPr>
            <w:tcW w:w="928"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位置</w:t>
            </w:r>
          </w:p>
        </w:tc>
        <w:tc>
          <w:tcPr>
            <w:tcW w:w="481"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尺寸</w:t>
            </w:r>
          </w:p>
        </w:tc>
        <w:tc>
          <w:tcPr>
            <w:tcW w:w="665"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内容</w:t>
            </w:r>
          </w:p>
        </w:tc>
        <w:tc>
          <w:tcPr>
            <w:tcW w:w="622"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材质</w:t>
            </w:r>
          </w:p>
        </w:tc>
        <w:tc>
          <w:tcPr>
            <w:tcW w:w="590"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备注</w:t>
            </w:r>
          </w:p>
        </w:tc>
        <w:tc>
          <w:tcPr>
            <w:tcW w:w="435"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不含税单价（元）</w:t>
            </w:r>
          </w:p>
        </w:tc>
        <w:tc>
          <w:tcPr>
            <w:tcW w:w="442"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不含税总价（元）</w:t>
            </w:r>
          </w:p>
        </w:tc>
      </w:tr>
      <w:tr>
        <w:tblPrEx>
          <w:tblCellMar>
            <w:top w:w="0" w:type="dxa"/>
            <w:left w:w="108" w:type="dxa"/>
            <w:bottom w:w="0" w:type="dxa"/>
            <w:right w:w="108" w:type="dxa"/>
          </w:tblCellMar>
        </w:tblPrEx>
        <w:trPr>
          <w:trHeight w:val="2908" w:hRule="atLeast"/>
        </w:trPr>
        <w:tc>
          <w:tcPr>
            <w:tcW w:w="319"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51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楼体灯箱</w:t>
            </w:r>
          </w:p>
        </w:tc>
        <w:tc>
          <w:tcPr>
            <w:tcW w:w="9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w:t>
            </w:r>
          </w:p>
          <w:p>
            <w:pPr>
              <w:jc w:val="center"/>
            </w:pPr>
          </w:p>
        </w:tc>
        <w:tc>
          <w:tcPr>
            <w:tcW w:w="4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约27㎡</w:t>
            </w:r>
          </w:p>
        </w:tc>
        <w:tc>
          <w:tcPr>
            <w:tcW w:w="665"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案名、主标语、电话</w:t>
            </w:r>
          </w:p>
        </w:tc>
        <w:tc>
          <w:tcPr>
            <w:tcW w:w="62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50*50*1.5MM厚镀锌通，304#不锈钢包边条，550喷绘布，LED灯模组（国标金龙羽三芯电缆线）</w:t>
            </w:r>
          </w:p>
        </w:tc>
        <w:tc>
          <w:tcPr>
            <w:tcW w:w="59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仅报批、报建(</w:t>
            </w:r>
            <w:r>
              <w:t>1</w:t>
            </w:r>
            <w:r>
              <w:rPr>
                <w:rFonts w:hint="eastAsia"/>
              </w:rPr>
              <w:t>年)、拆除</w:t>
            </w:r>
            <w:r>
              <w:t>费用</w:t>
            </w:r>
          </w:p>
        </w:tc>
        <w:tc>
          <w:tcPr>
            <w:tcW w:w="435" w:type="pct"/>
            <w:tcBorders>
              <w:top w:val="single" w:color="auto" w:sz="4" w:space="0"/>
              <w:left w:val="nil"/>
              <w:bottom w:val="single" w:color="auto" w:sz="4" w:space="0"/>
              <w:right w:val="single" w:color="auto" w:sz="4" w:space="0"/>
            </w:tcBorders>
            <w:shd w:val="clear" w:color="000000" w:fill="FFFFFF"/>
            <w:vAlign w:val="center"/>
          </w:tcPr>
          <w:p>
            <w:pPr>
              <w:jc w:val="center"/>
            </w:pPr>
          </w:p>
        </w:tc>
        <w:tc>
          <w:tcPr>
            <w:tcW w:w="442" w:type="pct"/>
            <w:tcBorders>
              <w:top w:val="single" w:color="auto" w:sz="4" w:space="0"/>
              <w:left w:val="nil"/>
              <w:bottom w:val="single" w:color="auto" w:sz="4" w:space="0"/>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1229" w:hRule="atLeast"/>
        </w:trPr>
        <w:tc>
          <w:tcPr>
            <w:tcW w:w="319"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51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9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山海韵社区内2条</w:t>
            </w:r>
          </w:p>
          <w:p>
            <w:pPr>
              <w:jc w:val="center"/>
            </w:pPr>
            <w:r>
              <w:drawing>
                <wp:inline distT="0" distB="0" distL="114300" distR="114300">
                  <wp:extent cx="834390" cy="608330"/>
                  <wp:effectExtent l="0" t="0" r="3810" b="127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7"/>
                          <a:stretch>
                            <a:fillRect/>
                          </a:stretch>
                        </pic:blipFill>
                        <pic:spPr>
                          <a:xfrm>
                            <a:off x="0" y="0"/>
                            <a:ext cx="834390" cy="608330"/>
                          </a:xfrm>
                          <a:prstGeom prst="rect">
                            <a:avLst/>
                          </a:prstGeom>
                          <a:noFill/>
                          <a:ln>
                            <a:noFill/>
                          </a:ln>
                        </pic:spPr>
                      </pic:pic>
                    </a:graphicData>
                  </a:graphic>
                </wp:inline>
              </w:drawing>
            </w:r>
          </w:p>
        </w:tc>
        <w:tc>
          <w:tcPr>
            <w:tcW w:w="4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约70㎡</w:t>
            </w:r>
          </w:p>
        </w:tc>
        <w:tc>
          <w:tcPr>
            <w:tcW w:w="665"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62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590" w:type="pct"/>
            <w:vMerge w:val="restart"/>
            <w:tcBorders>
              <w:top w:val="single" w:color="auto" w:sz="4" w:space="0"/>
              <w:left w:val="nil"/>
              <w:right w:val="single" w:color="auto" w:sz="4" w:space="0"/>
            </w:tcBorders>
            <w:shd w:val="clear" w:color="000000" w:fill="FFFFFF"/>
            <w:vAlign w:val="center"/>
          </w:tcPr>
          <w:p>
            <w:pPr>
              <w:jc w:val="center"/>
            </w:pPr>
            <w:r>
              <w:rPr>
                <w:rFonts w:hint="eastAsia"/>
              </w:rPr>
              <w:t>含制作、报批、报建（1年）人工、运输、安装、高空作业及</w:t>
            </w:r>
            <w:r>
              <w:t>拆除费用</w:t>
            </w:r>
          </w:p>
          <w:p>
            <w:pPr>
              <w:jc w:val="center"/>
            </w:pPr>
          </w:p>
        </w:tc>
        <w:tc>
          <w:tcPr>
            <w:tcW w:w="435" w:type="pct"/>
            <w:tcBorders>
              <w:top w:val="single" w:color="auto" w:sz="4" w:space="0"/>
              <w:left w:val="nil"/>
              <w:right w:val="single" w:color="auto" w:sz="4" w:space="0"/>
            </w:tcBorders>
            <w:shd w:val="clear" w:color="000000" w:fill="FFFFFF"/>
            <w:vAlign w:val="center"/>
          </w:tcPr>
          <w:p>
            <w:pPr>
              <w:jc w:val="center"/>
            </w:pPr>
          </w:p>
        </w:tc>
        <w:tc>
          <w:tcPr>
            <w:tcW w:w="442" w:type="pct"/>
            <w:tcBorders>
              <w:top w:val="single" w:color="auto" w:sz="4" w:space="0"/>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1378" w:hRule="atLeast"/>
        </w:trPr>
        <w:tc>
          <w:tcPr>
            <w:tcW w:w="319"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51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9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兴海大道2条</w:t>
            </w:r>
          </w:p>
          <w:p>
            <w:pPr>
              <w:jc w:val="center"/>
            </w:pPr>
            <w:r>
              <w:drawing>
                <wp:inline distT="0" distB="0" distL="114300" distR="114300">
                  <wp:extent cx="836295" cy="689610"/>
                  <wp:effectExtent l="0" t="0" r="1905" b="15240"/>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8"/>
                          <a:stretch>
                            <a:fillRect/>
                          </a:stretch>
                        </pic:blipFill>
                        <pic:spPr>
                          <a:xfrm>
                            <a:off x="0" y="0"/>
                            <a:ext cx="836295" cy="689610"/>
                          </a:xfrm>
                          <a:prstGeom prst="rect">
                            <a:avLst/>
                          </a:prstGeom>
                          <a:noFill/>
                          <a:ln>
                            <a:noFill/>
                          </a:ln>
                        </pic:spPr>
                      </pic:pic>
                    </a:graphicData>
                  </a:graphic>
                </wp:inline>
              </w:drawing>
            </w:r>
          </w:p>
        </w:tc>
        <w:tc>
          <w:tcPr>
            <w:tcW w:w="4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约300㎡</w:t>
            </w:r>
          </w:p>
        </w:tc>
        <w:tc>
          <w:tcPr>
            <w:tcW w:w="665"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62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590" w:type="pct"/>
            <w:vMerge w:val="continue"/>
            <w:tcBorders>
              <w:left w:val="nil"/>
              <w:right w:val="single" w:color="auto" w:sz="4" w:space="0"/>
            </w:tcBorders>
            <w:shd w:val="clear" w:color="000000" w:fill="FFFFFF"/>
            <w:vAlign w:val="center"/>
          </w:tcPr>
          <w:p>
            <w:pPr>
              <w:jc w:val="center"/>
            </w:pPr>
          </w:p>
        </w:tc>
        <w:tc>
          <w:tcPr>
            <w:tcW w:w="435" w:type="pct"/>
            <w:tcBorders>
              <w:left w:val="nil"/>
              <w:right w:val="single" w:color="auto" w:sz="4" w:space="0"/>
            </w:tcBorders>
            <w:shd w:val="clear" w:color="000000" w:fill="FFFFFF"/>
            <w:vAlign w:val="center"/>
          </w:tcPr>
          <w:p>
            <w:pPr>
              <w:jc w:val="center"/>
            </w:pPr>
          </w:p>
        </w:tc>
        <w:tc>
          <w:tcPr>
            <w:tcW w:w="442" w:type="pct"/>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992" w:hRule="atLeast"/>
        </w:trPr>
        <w:tc>
          <w:tcPr>
            <w:tcW w:w="319"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518" w:type="pct"/>
            <w:tcBorders>
              <w:top w:val="single" w:color="auto" w:sz="4" w:space="0"/>
              <w:left w:val="nil"/>
              <w:bottom w:val="single" w:color="auto" w:sz="4" w:space="0"/>
              <w:right w:val="single" w:color="auto" w:sz="4" w:space="0"/>
            </w:tcBorders>
            <w:shd w:val="clear" w:color="000000" w:fill="FFFFFF"/>
            <w:vAlign w:val="center"/>
          </w:tcPr>
          <w:p>
            <w:r>
              <w:rPr>
                <w:rFonts w:hint="eastAsia"/>
              </w:rPr>
              <w:t>楼体条幅</w:t>
            </w:r>
          </w:p>
        </w:tc>
        <w:tc>
          <w:tcPr>
            <w:tcW w:w="9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松湖路2条</w:t>
            </w:r>
          </w:p>
          <w:p>
            <w:pPr>
              <w:jc w:val="center"/>
            </w:pPr>
            <w:r>
              <w:drawing>
                <wp:inline distT="0" distB="0" distL="114300" distR="114300">
                  <wp:extent cx="833120" cy="445135"/>
                  <wp:effectExtent l="0" t="0" r="5080" b="12065"/>
                  <wp:docPr id="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pic:cNvPicPr>
                            <a:picLocks noChangeAspect="1"/>
                          </pic:cNvPicPr>
                        </pic:nvPicPr>
                        <pic:blipFill>
                          <a:blip r:embed="rId9"/>
                          <a:stretch>
                            <a:fillRect/>
                          </a:stretch>
                        </pic:blipFill>
                        <pic:spPr>
                          <a:xfrm>
                            <a:off x="0" y="0"/>
                            <a:ext cx="833120" cy="445135"/>
                          </a:xfrm>
                          <a:prstGeom prst="rect">
                            <a:avLst/>
                          </a:prstGeom>
                          <a:noFill/>
                          <a:ln>
                            <a:noFill/>
                          </a:ln>
                        </pic:spPr>
                      </pic:pic>
                    </a:graphicData>
                  </a:graphic>
                </wp:inline>
              </w:drawing>
            </w:r>
          </w:p>
        </w:tc>
        <w:tc>
          <w:tcPr>
            <w:tcW w:w="4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约460㎡</w:t>
            </w:r>
          </w:p>
        </w:tc>
        <w:tc>
          <w:tcPr>
            <w:tcW w:w="665"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62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590" w:type="pct"/>
            <w:vMerge w:val="continue"/>
            <w:tcBorders>
              <w:left w:val="nil"/>
              <w:right w:val="single" w:color="auto" w:sz="4" w:space="0"/>
            </w:tcBorders>
            <w:shd w:val="clear" w:color="000000" w:fill="FFFFFF"/>
            <w:vAlign w:val="center"/>
          </w:tcPr>
          <w:p>
            <w:pPr>
              <w:jc w:val="center"/>
            </w:pPr>
          </w:p>
        </w:tc>
        <w:tc>
          <w:tcPr>
            <w:tcW w:w="435" w:type="pct"/>
            <w:tcBorders>
              <w:left w:val="nil"/>
              <w:right w:val="single" w:color="auto" w:sz="4" w:space="0"/>
            </w:tcBorders>
            <w:shd w:val="clear" w:color="000000" w:fill="FFFFFF"/>
            <w:vAlign w:val="center"/>
          </w:tcPr>
          <w:p>
            <w:pPr>
              <w:jc w:val="center"/>
            </w:pPr>
          </w:p>
        </w:tc>
        <w:tc>
          <w:tcPr>
            <w:tcW w:w="442" w:type="pct"/>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1469" w:hRule="atLeast"/>
        </w:trPr>
        <w:tc>
          <w:tcPr>
            <w:tcW w:w="319"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51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9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山海津社区内部篮球场2条</w:t>
            </w:r>
          </w:p>
          <w:p>
            <w:pPr>
              <w:jc w:val="center"/>
            </w:pPr>
            <w:r>
              <w:drawing>
                <wp:inline distT="0" distB="0" distL="114300" distR="114300">
                  <wp:extent cx="834390" cy="586740"/>
                  <wp:effectExtent l="0" t="0" r="3810" b="3810"/>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pic:cNvPicPr>
                            <a:picLocks noChangeAspect="1"/>
                          </pic:cNvPicPr>
                        </pic:nvPicPr>
                        <pic:blipFill>
                          <a:blip r:embed="rId10"/>
                          <a:stretch>
                            <a:fillRect/>
                          </a:stretch>
                        </pic:blipFill>
                        <pic:spPr>
                          <a:xfrm>
                            <a:off x="0" y="0"/>
                            <a:ext cx="834390" cy="586740"/>
                          </a:xfrm>
                          <a:prstGeom prst="rect">
                            <a:avLst/>
                          </a:prstGeom>
                          <a:noFill/>
                          <a:ln>
                            <a:noFill/>
                          </a:ln>
                        </pic:spPr>
                      </pic:pic>
                    </a:graphicData>
                  </a:graphic>
                </wp:inline>
              </w:drawing>
            </w:r>
          </w:p>
        </w:tc>
        <w:tc>
          <w:tcPr>
            <w:tcW w:w="4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约100㎡</w:t>
            </w:r>
          </w:p>
        </w:tc>
        <w:tc>
          <w:tcPr>
            <w:tcW w:w="665"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62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590" w:type="pct"/>
            <w:vMerge w:val="continue"/>
            <w:tcBorders>
              <w:left w:val="nil"/>
              <w:right w:val="single" w:color="auto" w:sz="4" w:space="0"/>
            </w:tcBorders>
            <w:shd w:val="clear" w:color="000000" w:fill="FFFFFF"/>
            <w:vAlign w:val="center"/>
          </w:tcPr>
          <w:p>
            <w:pPr>
              <w:jc w:val="center"/>
            </w:pPr>
          </w:p>
        </w:tc>
        <w:tc>
          <w:tcPr>
            <w:tcW w:w="435" w:type="pct"/>
            <w:tcBorders>
              <w:left w:val="nil"/>
              <w:right w:val="single" w:color="auto" w:sz="4" w:space="0"/>
            </w:tcBorders>
            <w:shd w:val="clear" w:color="000000" w:fill="FFFFFF"/>
            <w:vAlign w:val="center"/>
          </w:tcPr>
          <w:p>
            <w:pPr>
              <w:jc w:val="center"/>
            </w:pPr>
          </w:p>
        </w:tc>
        <w:tc>
          <w:tcPr>
            <w:tcW w:w="442" w:type="pct"/>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1765" w:hRule="atLeast"/>
        </w:trPr>
        <w:tc>
          <w:tcPr>
            <w:tcW w:w="319"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w:t>
            </w:r>
          </w:p>
        </w:tc>
        <w:tc>
          <w:tcPr>
            <w:tcW w:w="51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9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社区楼体条幅2条</w:t>
            </w:r>
          </w:p>
          <w:p>
            <w:pPr>
              <w:jc w:val="center"/>
            </w:pPr>
            <w:r>
              <w:rPr>
                <w:rFonts w:hint="eastAsia"/>
              </w:rPr>
              <w:drawing>
                <wp:inline distT="0" distB="0" distL="114300" distR="114300">
                  <wp:extent cx="833120" cy="783590"/>
                  <wp:effectExtent l="0" t="0" r="5080" b="16510"/>
                  <wp:docPr id="24" name="图片 20" descr="1621389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descr="1621389570(1)"/>
                          <pic:cNvPicPr>
                            <a:picLocks noChangeAspect="1"/>
                          </pic:cNvPicPr>
                        </pic:nvPicPr>
                        <pic:blipFill>
                          <a:blip r:embed="rId11"/>
                          <a:stretch>
                            <a:fillRect/>
                          </a:stretch>
                        </pic:blipFill>
                        <pic:spPr>
                          <a:xfrm>
                            <a:off x="0" y="0"/>
                            <a:ext cx="833120" cy="783590"/>
                          </a:xfrm>
                          <a:prstGeom prst="rect">
                            <a:avLst/>
                          </a:prstGeom>
                          <a:noFill/>
                          <a:ln>
                            <a:noFill/>
                          </a:ln>
                        </pic:spPr>
                      </pic:pic>
                    </a:graphicData>
                  </a:graphic>
                </wp:inline>
              </w:drawing>
            </w:r>
          </w:p>
          <w:p>
            <w:pPr>
              <w:jc w:val="center"/>
            </w:pPr>
          </w:p>
        </w:tc>
        <w:tc>
          <w:tcPr>
            <w:tcW w:w="4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约20㎡</w:t>
            </w:r>
          </w:p>
        </w:tc>
        <w:tc>
          <w:tcPr>
            <w:tcW w:w="665"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推广语+电话</w:t>
            </w:r>
          </w:p>
        </w:tc>
        <w:tc>
          <w:tcPr>
            <w:tcW w:w="62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590" w:type="pct"/>
            <w:vMerge w:val="continue"/>
            <w:tcBorders>
              <w:left w:val="nil"/>
              <w:bottom w:val="single" w:color="auto" w:sz="4" w:space="0"/>
              <w:right w:val="single" w:color="auto" w:sz="4" w:space="0"/>
            </w:tcBorders>
            <w:shd w:val="clear" w:color="000000" w:fill="FFFFFF"/>
            <w:vAlign w:val="center"/>
          </w:tcPr>
          <w:p>
            <w:pPr>
              <w:jc w:val="center"/>
            </w:pPr>
          </w:p>
        </w:tc>
        <w:tc>
          <w:tcPr>
            <w:tcW w:w="435" w:type="pct"/>
            <w:tcBorders>
              <w:left w:val="nil"/>
              <w:bottom w:val="single" w:color="auto" w:sz="4" w:space="0"/>
              <w:right w:val="single" w:color="auto" w:sz="4" w:space="0"/>
            </w:tcBorders>
            <w:shd w:val="clear" w:color="000000" w:fill="FFFFFF"/>
            <w:vAlign w:val="center"/>
          </w:tcPr>
          <w:p>
            <w:pPr>
              <w:jc w:val="center"/>
            </w:pPr>
          </w:p>
        </w:tc>
        <w:tc>
          <w:tcPr>
            <w:tcW w:w="442" w:type="pct"/>
            <w:tcBorders>
              <w:left w:val="nil"/>
              <w:bottom w:val="single" w:color="auto" w:sz="4" w:space="0"/>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559" w:hRule="atLeast"/>
        </w:trPr>
        <w:tc>
          <w:tcPr>
            <w:tcW w:w="1765"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jc w:val="center"/>
            </w:pPr>
            <w:r>
              <w:rPr>
                <w:rFonts w:hint="eastAsia"/>
                <w:b/>
                <w:bCs/>
              </w:rPr>
              <w:t>楼条条幅尺寸合计</w:t>
            </w:r>
          </w:p>
        </w:tc>
        <w:tc>
          <w:tcPr>
            <w:tcW w:w="2358" w:type="pct"/>
            <w:gridSpan w:val="4"/>
            <w:tcBorders>
              <w:top w:val="single" w:color="auto" w:sz="4" w:space="0"/>
              <w:left w:val="nil"/>
              <w:bottom w:val="single" w:color="auto" w:sz="4" w:space="0"/>
              <w:right w:val="single" w:color="auto" w:sz="4" w:space="0"/>
            </w:tcBorders>
            <w:shd w:val="clear" w:color="000000" w:fill="FFFFFF"/>
            <w:vAlign w:val="center"/>
          </w:tcPr>
          <w:p>
            <w:r>
              <w:rPr>
                <w:rFonts w:hint="eastAsia"/>
              </w:rPr>
              <w:t>950㎡（工作内容包括但不限于报批、报建、拆除、人工、制作、运输、安装、高空作业等）。</w:t>
            </w:r>
          </w:p>
        </w:tc>
        <w:tc>
          <w:tcPr>
            <w:tcW w:w="435" w:type="pct"/>
            <w:tcBorders>
              <w:top w:val="single" w:color="auto" w:sz="4" w:space="0"/>
              <w:left w:val="nil"/>
              <w:bottom w:val="single" w:color="auto" w:sz="4" w:space="0"/>
              <w:right w:val="single" w:color="auto" w:sz="4" w:space="0"/>
            </w:tcBorders>
            <w:shd w:val="clear" w:color="000000" w:fill="FFFFFF"/>
            <w:vAlign w:val="center"/>
          </w:tcPr>
          <w:p/>
        </w:tc>
        <w:tc>
          <w:tcPr>
            <w:tcW w:w="442" w:type="pct"/>
            <w:tcBorders>
              <w:top w:val="single" w:color="auto" w:sz="4" w:space="0"/>
              <w:left w:val="nil"/>
              <w:bottom w:val="single" w:color="auto" w:sz="4" w:space="0"/>
              <w:right w:val="single" w:color="auto" w:sz="4" w:space="0"/>
            </w:tcBorders>
            <w:shd w:val="clear" w:color="000000" w:fill="FFFFFF"/>
            <w:vAlign w:val="center"/>
          </w:tcPr>
          <w:p/>
        </w:tc>
      </w:tr>
      <w:tr>
        <w:tblPrEx>
          <w:tblCellMar>
            <w:top w:w="0" w:type="dxa"/>
            <w:left w:w="108" w:type="dxa"/>
            <w:bottom w:w="0" w:type="dxa"/>
            <w:right w:w="108" w:type="dxa"/>
          </w:tblCellMar>
        </w:tblPrEx>
        <w:trPr>
          <w:trHeight w:val="559" w:hRule="atLeast"/>
        </w:trPr>
        <w:tc>
          <w:tcPr>
            <w:tcW w:w="1765"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rPr>
            </w:pPr>
            <w:r>
              <w:rPr>
                <w:rFonts w:hint="eastAsia" w:ascii="宋体" w:hAnsi="宋体" w:cs="宋体"/>
                <w:spacing w:val="-4"/>
                <w:sz w:val="24"/>
                <w:szCs w:val="24"/>
              </w:rPr>
              <w:t>最终合计不含税总价（元）</w:t>
            </w:r>
          </w:p>
        </w:tc>
        <w:tc>
          <w:tcPr>
            <w:tcW w:w="3235" w:type="pct"/>
            <w:gridSpan w:val="6"/>
            <w:tcBorders>
              <w:top w:val="single" w:color="auto" w:sz="4" w:space="0"/>
              <w:left w:val="nil"/>
              <w:bottom w:val="single" w:color="auto" w:sz="4" w:space="0"/>
              <w:right w:val="single" w:color="auto" w:sz="4" w:space="0"/>
            </w:tcBorders>
            <w:shd w:val="clear" w:color="000000" w:fill="FFFFFF"/>
            <w:vAlign w:val="center"/>
          </w:tcPr>
          <w:p>
            <w:pPr>
              <w:rPr>
                <w:rFonts w:ascii="宋体" w:hAnsi="宋体" w:cs="宋体"/>
                <w:sz w:val="28"/>
                <w:szCs w:val="24"/>
              </w:rPr>
            </w:pPr>
          </w:p>
        </w:tc>
      </w:tr>
      <w:tr>
        <w:tblPrEx>
          <w:tblCellMar>
            <w:top w:w="0" w:type="dxa"/>
            <w:left w:w="108" w:type="dxa"/>
            <w:bottom w:w="0" w:type="dxa"/>
            <w:right w:w="108" w:type="dxa"/>
          </w:tblCellMar>
        </w:tblPrEx>
        <w:trPr>
          <w:trHeight w:val="559" w:hRule="atLeast"/>
        </w:trPr>
        <w:tc>
          <w:tcPr>
            <w:tcW w:w="1765"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rPr>
            </w:pPr>
            <w:r>
              <w:rPr>
                <w:rFonts w:hint="eastAsia" w:ascii="宋体" w:hAnsi="宋体" w:cs="宋体"/>
                <w:spacing w:val="-4"/>
                <w:sz w:val="24"/>
                <w:szCs w:val="24"/>
              </w:rPr>
              <w:t>税率</w:t>
            </w:r>
          </w:p>
        </w:tc>
        <w:tc>
          <w:tcPr>
            <w:tcW w:w="3235" w:type="pct"/>
            <w:gridSpan w:val="6"/>
            <w:tcBorders>
              <w:top w:val="single" w:color="auto" w:sz="4" w:space="0"/>
              <w:left w:val="nil"/>
              <w:bottom w:val="single" w:color="auto" w:sz="4" w:space="0"/>
              <w:right w:val="single" w:color="auto" w:sz="4" w:space="0"/>
            </w:tcBorders>
            <w:shd w:val="clear" w:color="000000" w:fill="FFFFFF"/>
            <w:vAlign w:val="center"/>
          </w:tcPr>
          <w:p>
            <w:pPr>
              <w:rPr>
                <w:rFonts w:ascii="宋体" w:hAnsi="宋体" w:cs="宋体"/>
                <w:kern w:val="0"/>
                <w:sz w:val="20"/>
                <w:szCs w:val="24"/>
                <w:u w:val="single"/>
              </w:rPr>
            </w:pPr>
          </w:p>
        </w:tc>
      </w:tr>
      <w:tr>
        <w:tblPrEx>
          <w:tblCellMar>
            <w:top w:w="0" w:type="dxa"/>
            <w:left w:w="108" w:type="dxa"/>
            <w:bottom w:w="0" w:type="dxa"/>
            <w:right w:w="108" w:type="dxa"/>
          </w:tblCellMar>
        </w:tblPrEx>
        <w:trPr>
          <w:trHeight w:val="559" w:hRule="atLeast"/>
        </w:trPr>
        <w:tc>
          <w:tcPr>
            <w:tcW w:w="1765"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rPr>
            </w:pPr>
            <w:r>
              <w:rPr>
                <w:rFonts w:hint="eastAsia" w:ascii="宋体" w:hAnsi="宋体" w:cs="宋体"/>
                <w:spacing w:val="-4"/>
                <w:sz w:val="24"/>
                <w:szCs w:val="24"/>
              </w:rPr>
              <w:t>增值税</w:t>
            </w:r>
            <w:r>
              <w:rPr>
                <w:rFonts w:ascii="宋体" w:hAnsi="宋体" w:cs="宋体"/>
                <w:spacing w:val="-4"/>
                <w:sz w:val="24"/>
                <w:szCs w:val="24"/>
              </w:rPr>
              <w:t>税额（</w:t>
            </w:r>
            <w:r>
              <w:rPr>
                <w:rFonts w:hint="eastAsia" w:ascii="宋体" w:hAnsi="宋体" w:cs="宋体"/>
                <w:spacing w:val="-4"/>
                <w:sz w:val="24"/>
                <w:szCs w:val="24"/>
              </w:rPr>
              <w:t>元</w:t>
            </w:r>
            <w:r>
              <w:rPr>
                <w:rFonts w:ascii="宋体" w:hAnsi="宋体" w:cs="宋体"/>
                <w:spacing w:val="-4"/>
                <w:sz w:val="24"/>
                <w:szCs w:val="24"/>
              </w:rPr>
              <w:t>）</w:t>
            </w:r>
          </w:p>
        </w:tc>
        <w:tc>
          <w:tcPr>
            <w:tcW w:w="3235" w:type="pct"/>
            <w:gridSpan w:val="6"/>
            <w:tcBorders>
              <w:top w:val="single" w:color="auto" w:sz="4" w:space="0"/>
              <w:left w:val="nil"/>
              <w:bottom w:val="single" w:color="auto" w:sz="4" w:space="0"/>
              <w:right w:val="single" w:color="auto" w:sz="4" w:space="0"/>
            </w:tcBorders>
            <w:shd w:val="clear" w:color="000000" w:fill="FFFFFF"/>
            <w:vAlign w:val="center"/>
          </w:tcPr>
          <w:p>
            <w:pPr>
              <w:rPr>
                <w:rFonts w:ascii="宋体" w:hAnsi="宋体" w:cs="宋体"/>
                <w:kern w:val="0"/>
                <w:sz w:val="20"/>
                <w:szCs w:val="24"/>
                <w:u w:val="single"/>
              </w:rPr>
            </w:pPr>
          </w:p>
        </w:tc>
      </w:tr>
      <w:tr>
        <w:tblPrEx>
          <w:tblCellMar>
            <w:top w:w="0" w:type="dxa"/>
            <w:left w:w="108" w:type="dxa"/>
            <w:bottom w:w="0" w:type="dxa"/>
            <w:right w:w="108" w:type="dxa"/>
          </w:tblCellMar>
        </w:tblPrEx>
        <w:trPr>
          <w:trHeight w:val="559" w:hRule="atLeast"/>
        </w:trPr>
        <w:tc>
          <w:tcPr>
            <w:tcW w:w="1765"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rPr>
            </w:pPr>
            <w:r>
              <w:rPr>
                <w:rFonts w:hint="eastAsia" w:ascii="宋体" w:hAnsi="宋体" w:cs="宋体"/>
                <w:spacing w:val="-4"/>
                <w:sz w:val="24"/>
                <w:szCs w:val="24"/>
              </w:rPr>
              <w:t>最终</w:t>
            </w:r>
            <w:r>
              <w:rPr>
                <w:rFonts w:ascii="宋体" w:hAnsi="宋体" w:cs="宋体"/>
                <w:spacing w:val="-4"/>
                <w:sz w:val="24"/>
                <w:szCs w:val="24"/>
              </w:rPr>
              <w:t>合计含税总价（</w:t>
            </w:r>
            <w:r>
              <w:rPr>
                <w:rFonts w:hint="eastAsia" w:ascii="宋体" w:hAnsi="宋体" w:cs="宋体"/>
                <w:spacing w:val="-4"/>
                <w:sz w:val="24"/>
                <w:szCs w:val="24"/>
              </w:rPr>
              <w:t>元</w:t>
            </w:r>
            <w:r>
              <w:rPr>
                <w:rFonts w:ascii="宋体" w:hAnsi="宋体" w:cs="宋体"/>
                <w:spacing w:val="-4"/>
                <w:sz w:val="24"/>
                <w:szCs w:val="24"/>
              </w:rPr>
              <w:t>）</w:t>
            </w:r>
          </w:p>
        </w:tc>
        <w:tc>
          <w:tcPr>
            <w:tcW w:w="3235" w:type="pct"/>
            <w:gridSpan w:val="6"/>
            <w:tcBorders>
              <w:top w:val="single" w:color="auto" w:sz="4" w:space="0"/>
              <w:left w:val="nil"/>
              <w:bottom w:val="single" w:color="auto" w:sz="4" w:space="0"/>
              <w:right w:val="single" w:color="auto" w:sz="4" w:space="0"/>
            </w:tcBorders>
            <w:shd w:val="clear" w:color="000000" w:fill="FFFFFF"/>
            <w:vAlign w:val="center"/>
          </w:tcPr>
          <w:p>
            <w:pPr>
              <w:rPr>
                <w:rFonts w:ascii="宋体" w:hAnsi="宋体" w:cs="宋体"/>
                <w:kern w:val="0"/>
                <w:sz w:val="20"/>
                <w:szCs w:val="24"/>
                <w:u w:val="single"/>
              </w:rPr>
            </w:pPr>
          </w:p>
        </w:tc>
      </w:tr>
    </w:tbl>
    <w:p>
      <w:r>
        <w:br w:type="page"/>
      </w:r>
    </w:p>
    <w:p>
      <w:pPr>
        <w:rPr>
          <w:rFonts w:hint="eastAsia"/>
        </w:rPr>
      </w:pPr>
    </w:p>
    <w:tbl>
      <w:tblPr>
        <w:tblStyle w:val="46"/>
        <w:tblW w:w="10235" w:type="dxa"/>
        <w:jc w:val="center"/>
        <w:tblLayout w:type="fixed"/>
        <w:tblCellMar>
          <w:top w:w="0" w:type="dxa"/>
          <w:left w:w="108" w:type="dxa"/>
          <w:bottom w:w="0" w:type="dxa"/>
          <w:right w:w="108" w:type="dxa"/>
        </w:tblCellMar>
      </w:tblPr>
      <w:tblGrid>
        <w:gridCol w:w="1318"/>
        <w:gridCol w:w="1904"/>
        <w:gridCol w:w="946"/>
        <w:gridCol w:w="1525"/>
        <w:gridCol w:w="732"/>
        <w:gridCol w:w="1630"/>
        <w:gridCol w:w="1092"/>
        <w:gridCol w:w="1088"/>
      </w:tblGrid>
      <w:tr>
        <w:tblPrEx>
          <w:tblCellMar>
            <w:top w:w="0" w:type="dxa"/>
            <w:left w:w="108" w:type="dxa"/>
            <w:bottom w:w="0" w:type="dxa"/>
            <w:right w:w="108" w:type="dxa"/>
          </w:tblCellMar>
        </w:tblPrEx>
        <w:trPr>
          <w:trHeight w:val="512" w:hRule="atLeast"/>
          <w:jc w:val="center"/>
        </w:trPr>
        <w:tc>
          <w:tcPr>
            <w:tcW w:w="1318"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物料名称</w:t>
            </w:r>
          </w:p>
        </w:tc>
        <w:tc>
          <w:tcPr>
            <w:tcW w:w="1904"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材质</w:t>
            </w:r>
          </w:p>
        </w:tc>
        <w:tc>
          <w:tcPr>
            <w:tcW w:w="946"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工艺</w:t>
            </w:r>
          </w:p>
        </w:tc>
        <w:tc>
          <w:tcPr>
            <w:tcW w:w="1525"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尺寸</w:t>
            </w:r>
          </w:p>
        </w:tc>
        <w:tc>
          <w:tcPr>
            <w:tcW w:w="732"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单位</w:t>
            </w:r>
          </w:p>
        </w:tc>
        <w:tc>
          <w:tcPr>
            <w:tcW w:w="1630"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数量</w:t>
            </w:r>
          </w:p>
        </w:tc>
        <w:tc>
          <w:tcPr>
            <w:tcW w:w="1092"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不含税单价（元）</w:t>
            </w:r>
          </w:p>
        </w:tc>
        <w:tc>
          <w:tcPr>
            <w:tcW w:w="1088"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不含税总价（元）</w:t>
            </w:r>
          </w:p>
        </w:tc>
      </w:tr>
      <w:tr>
        <w:tblPrEx>
          <w:tblCellMar>
            <w:top w:w="0" w:type="dxa"/>
            <w:left w:w="108" w:type="dxa"/>
            <w:bottom w:w="0" w:type="dxa"/>
            <w:right w:w="108" w:type="dxa"/>
          </w:tblCellMar>
        </w:tblPrEx>
        <w:trPr>
          <w:trHeight w:val="1715" w:hRule="atLeast"/>
          <w:jc w:val="center"/>
        </w:trPr>
        <w:tc>
          <w:tcPr>
            <w:tcW w:w="13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宣传单张</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b/>
                <w:color w:val="000000"/>
                <w:kern w:val="0"/>
                <w:sz w:val="24"/>
                <w:szCs w:val="24"/>
              </w:rPr>
            </w:pPr>
            <w:r>
              <w:rPr>
                <w:rFonts w:hint="eastAsia" w:ascii="楷体" w:hAnsi="楷体" w:eastAsia="楷体" w:cs="宋体"/>
                <w:color w:val="000000"/>
                <w:kern w:val="0"/>
                <w:sz w:val="24"/>
                <w:szCs w:val="24"/>
              </w:rPr>
              <w:t>铜版纸250g</w:t>
            </w:r>
          </w:p>
        </w:tc>
        <w:tc>
          <w:tcPr>
            <w:tcW w:w="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p>
            <w:pPr>
              <w:widowControl/>
              <w:jc w:val="center"/>
              <w:rPr>
                <w:rFonts w:ascii="楷体" w:hAnsi="楷体" w:eastAsia="楷体" w:cs="宋体"/>
                <w:color w:val="000000"/>
                <w:kern w:val="0"/>
                <w:sz w:val="24"/>
                <w:szCs w:val="24"/>
              </w:rPr>
            </w:pPr>
          </w:p>
        </w:tc>
        <w:tc>
          <w:tcPr>
            <w:tcW w:w="152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A3</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张</w:t>
            </w:r>
          </w:p>
        </w:tc>
        <w:tc>
          <w:tcPr>
            <w:tcW w:w="16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60000</w:t>
            </w:r>
          </w:p>
        </w:tc>
        <w:tc>
          <w:tcPr>
            <w:tcW w:w="1092"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p>
        </w:tc>
        <w:tc>
          <w:tcPr>
            <w:tcW w:w="1088"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1267" w:hRule="atLeast"/>
          <w:jc w:val="center"/>
        </w:trPr>
        <w:tc>
          <w:tcPr>
            <w:tcW w:w="13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折页</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b/>
                <w:color w:val="000000"/>
                <w:kern w:val="0"/>
                <w:sz w:val="24"/>
                <w:szCs w:val="24"/>
              </w:rPr>
            </w:pPr>
            <w:r>
              <w:rPr>
                <w:rFonts w:hint="eastAsia" w:ascii="楷体" w:hAnsi="楷体" w:eastAsia="楷体" w:cs="宋体"/>
                <w:color w:val="000000"/>
                <w:kern w:val="0"/>
                <w:sz w:val="24"/>
                <w:szCs w:val="24"/>
              </w:rPr>
              <w:t>纸张名仕风采细格300g</w:t>
            </w:r>
          </w:p>
        </w:tc>
        <w:tc>
          <w:tcPr>
            <w:tcW w:w="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52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180*350mm(h)   展开尺寸：750*350mm(h)</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份</w:t>
            </w:r>
          </w:p>
        </w:tc>
        <w:tc>
          <w:tcPr>
            <w:tcW w:w="1630" w:type="dxa"/>
            <w:tcBorders>
              <w:top w:val="single" w:color="auto" w:sz="4" w:space="0"/>
              <w:left w:val="nil"/>
              <w:bottom w:val="single" w:color="auto" w:sz="4" w:space="0"/>
              <w:right w:val="single" w:color="auto" w:sz="4" w:space="0"/>
            </w:tcBorders>
            <w:vAlign w:val="center"/>
          </w:tcPr>
          <w:p>
            <w:pPr>
              <w:widowControl/>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3000</w:t>
            </w:r>
          </w:p>
        </w:tc>
        <w:tc>
          <w:tcPr>
            <w:tcW w:w="1092" w:type="dxa"/>
            <w:tcBorders>
              <w:top w:val="single" w:color="auto" w:sz="4" w:space="0"/>
              <w:left w:val="nil"/>
              <w:bottom w:val="single" w:color="auto" w:sz="4" w:space="0"/>
              <w:right w:val="single" w:color="auto" w:sz="4" w:space="0"/>
            </w:tcBorders>
            <w:vAlign w:val="center"/>
          </w:tcPr>
          <w:p>
            <w:pPr>
              <w:widowControl/>
              <w:ind w:firstLine="480" w:firstLineChars="200"/>
              <w:rPr>
                <w:rFonts w:ascii="楷体" w:hAnsi="楷体" w:eastAsia="楷体" w:cs="宋体"/>
                <w:color w:val="000000"/>
                <w:kern w:val="0"/>
                <w:sz w:val="24"/>
                <w:szCs w:val="24"/>
              </w:rPr>
            </w:pPr>
          </w:p>
        </w:tc>
        <w:tc>
          <w:tcPr>
            <w:tcW w:w="1088" w:type="dxa"/>
            <w:tcBorders>
              <w:top w:val="single" w:color="auto" w:sz="4" w:space="0"/>
              <w:left w:val="nil"/>
              <w:bottom w:val="single" w:color="auto" w:sz="4" w:space="0"/>
              <w:right w:val="single" w:color="auto" w:sz="4" w:space="0"/>
            </w:tcBorders>
            <w:vAlign w:val="center"/>
          </w:tcPr>
          <w:p>
            <w:pPr>
              <w:widowControl/>
              <w:ind w:firstLine="480" w:firstLineChars="200"/>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943" w:hRule="atLeast"/>
          <w:jc w:val="center"/>
        </w:trPr>
        <w:tc>
          <w:tcPr>
            <w:tcW w:w="13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门锁挂牌/挂车卡</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铜版纸300g双面</w:t>
            </w:r>
          </w:p>
        </w:tc>
        <w:tc>
          <w:tcPr>
            <w:tcW w:w="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highlight w:val="yellow"/>
              </w:rPr>
            </w:pPr>
            <w:r>
              <w:rPr>
                <w:rFonts w:hint="eastAsia" w:ascii="楷体" w:hAnsi="楷体" w:eastAsia="楷体" w:cs="宋体"/>
                <w:color w:val="000000"/>
                <w:kern w:val="0"/>
                <w:sz w:val="24"/>
                <w:szCs w:val="24"/>
              </w:rPr>
              <w:t>压型、覆膜</w:t>
            </w:r>
          </w:p>
        </w:tc>
        <w:tc>
          <w:tcPr>
            <w:tcW w:w="152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210*90（mm）</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张</w:t>
            </w:r>
          </w:p>
        </w:tc>
        <w:tc>
          <w:tcPr>
            <w:tcW w:w="16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2000</w:t>
            </w:r>
          </w:p>
        </w:tc>
        <w:tc>
          <w:tcPr>
            <w:tcW w:w="1092"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p>
        </w:tc>
        <w:tc>
          <w:tcPr>
            <w:tcW w:w="1088"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p>
        </w:tc>
      </w:tr>
      <w:tr>
        <w:trPr>
          <w:trHeight w:val="1294" w:hRule="atLeast"/>
          <w:jc w:val="center"/>
        </w:trPr>
        <w:tc>
          <w:tcPr>
            <w:tcW w:w="13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宣传易拉宝</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展架</w:t>
            </w:r>
          </w:p>
        </w:tc>
        <w:tc>
          <w:tcPr>
            <w:tcW w:w="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highlight w:val="yellow"/>
              </w:rPr>
            </w:pPr>
            <w:r>
              <w:rPr>
                <w:rFonts w:hint="eastAsia" w:ascii="楷体" w:hAnsi="楷体" w:eastAsia="楷体" w:cs="宋体"/>
                <w:color w:val="000000"/>
                <w:kern w:val="0"/>
                <w:sz w:val="24"/>
                <w:szCs w:val="24"/>
              </w:rPr>
              <w:t>铁艺框架➕uv画面</w:t>
            </w:r>
          </w:p>
        </w:tc>
        <w:tc>
          <w:tcPr>
            <w:tcW w:w="152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0.8*1.8（m）</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个</w:t>
            </w:r>
          </w:p>
        </w:tc>
        <w:tc>
          <w:tcPr>
            <w:tcW w:w="1630" w:type="dxa"/>
            <w:tcBorders>
              <w:top w:val="single" w:color="auto" w:sz="4" w:space="0"/>
              <w:left w:val="nil"/>
              <w:bottom w:val="single" w:color="auto" w:sz="4" w:space="0"/>
              <w:right w:val="single" w:color="auto" w:sz="4" w:space="0"/>
            </w:tcBorders>
            <w:vAlign w:val="center"/>
          </w:tcPr>
          <w:p>
            <w:pPr>
              <w:widowControl/>
              <w:ind w:firstLine="720" w:firstLineChars="300"/>
              <w:rPr>
                <w:rFonts w:ascii="楷体" w:hAnsi="楷体" w:eastAsia="楷体" w:cs="宋体"/>
                <w:color w:val="000000"/>
                <w:kern w:val="0"/>
                <w:sz w:val="24"/>
                <w:szCs w:val="24"/>
              </w:rPr>
            </w:pPr>
            <w:r>
              <w:rPr>
                <w:rFonts w:hint="eastAsia" w:ascii="楷体" w:hAnsi="楷体" w:eastAsia="楷体" w:cs="宋体"/>
                <w:color w:val="000000"/>
                <w:kern w:val="0"/>
                <w:sz w:val="24"/>
                <w:szCs w:val="24"/>
              </w:rPr>
              <w:t>60</w:t>
            </w:r>
          </w:p>
        </w:tc>
        <w:tc>
          <w:tcPr>
            <w:tcW w:w="1092" w:type="dxa"/>
            <w:tcBorders>
              <w:top w:val="single" w:color="auto" w:sz="4" w:space="0"/>
              <w:left w:val="nil"/>
              <w:bottom w:val="single" w:color="auto" w:sz="4" w:space="0"/>
              <w:right w:val="single" w:color="auto" w:sz="4" w:space="0"/>
            </w:tcBorders>
            <w:vAlign w:val="center"/>
          </w:tcPr>
          <w:p>
            <w:pPr>
              <w:widowControl/>
              <w:ind w:firstLine="720" w:firstLineChars="300"/>
              <w:rPr>
                <w:rFonts w:ascii="楷体" w:hAnsi="楷体" w:eastAsia="楷体" w:cs="宋体"/>
                <w:color w:val="000000"/>
                <w:kern w:val="0"/>
                <w:sz w:val="24"/>
                <w:szCs w:val="24"/>
              </w:rPr>
            </w:pPr>
          </w:p>
        </w:tc>
        <w:tc>
          <w:tcPr>
            <w:tcW w:w="1088" w:type="dxa"/>
            <w:tcBorders>
              <w:top w:val="single" w:color="auto" w:sz="4" w:space="0"/>
              <w:left w:val="nil"/>
              <w:bottom w:val="single" w:color="auto" w:sz="4" w:space="0"/>
              <w:right w:val="single" w:color="auto" w:sz="4" w:space="0"/>
            </w:tcBorders>
            <w:vAlign w:val="center"/>
          </w:tcPr>
          <w:p>
            <w:pPr>
              <w:widowControl/>
              <w:ind w:firstLine="720" w:firstLineChars="300"/>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1715" w:hRule="atLeast"/>
          <w:jc w:val="center"/>
        </w:trPr>
        <w:tc>
          <w:tcPr>
            <w:tcW w:w="13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来访登记本</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封面-唯雅云宣315G 、</w:t>
            </w:r>
          </w:p>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内页--双胶纸140G</w:t>
            </w:r>
          </w:p>
        </w:tc>
        <w:tc>
          <w:tcPr>
            <w:tcW w:w="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52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420*285mm(h)</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本</w:t>
            </w:r>
          </w:p>
        </w:tc>
        <w:tc>
          <w:tcPr>
            <w:tcW w:w="16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c>
          <w:tcPr>
            <w:tcW w:w="1092"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p>
        </w:tc>
        <w:tc>
          <w:tcPr>
            <w:tcW w:w="1088"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1747" w:hRule="atLeast"/>
          <w:jc w:val="center"/>
        </w:trPr>
        <w:tc>
          <w:tcPr>
            <w:tcW w:w="13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来电登记本</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封面-唯雅云宣315G 、内页--双胶纸140G</w:t>
            </w:r>
          </w:p>
        </w:tc>
        <w:tc>
          <w:tcPr>
            <w:tcW w:w="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52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420*285mm(h)</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本</w:t>
            </w:r>
          </w:p>
        </w:tc>
        <w:tc>
          <w:tcPr>
            <w:tcW w:w="1630" w:type="dxa"/>
            <w:tcBorders>
              <w:top w:val="single" w:color="auto" w:sz="4" w:space="0"/>
              <w:left w:val="nil"/>
              <w:bottom w:val="single" w:color="auto" w:sz="4" w:space="0"/>
              <w:right w:val="single" w:color="auto" w:sz="4" w:space="0"/>
            </w:tcBorders>
            <w:vAlign w:val="center"/>
          </w:tcPr>
          <w:p>
            <w:pPr>
              <w:widowControl/>
              <w:ind w:firstLine="240" w:firstLineChars="100"/>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c>
          <w:tcPr>
            <w:tcW w:w="1092" w:type="dxa"/>
            <w:tcBorders>
              <w:top w:val="single" w:color="auto" w:sz="4" w:space="0"/>
              <w:left w:val="nil"/>
              <w:bottom w:val="single" w:color="auto" w:sz="4" w:space="0"/>
              <w:right w:val="single" w:color="auto" w:sz="4" w:space="0"/>
            </w:tcBorders>
            <w:vAlign w:val="center"/>
          </w:tcPr>
          <w:p>
            <w:pPr>
              <w:widowControl/>
              <w:ind w:firstLine="240" w:firstLineChars="100"/>
              <w:jc w:val="center"/>
              <w:rPr>
                <w:rFonts w:ascii="楷体" w:hAnsi="楷体" w:eastAsia="楷体" w:cs="宋体"/>
                <w:color w:val="000000"/>
                <w:kern w:val="0"/>
                <w:sz w:val="24"/>
                <w:szCs w:val="24"/>
              </w:rPr>
            </w:pPr>
          </w:p>
        </w:tc>
        <w:tc>
          <w:tcPr>
            <w:tcW w:w="1088" w:type="dxa"/>
            <w:tcBorders>
              <w:top w:val="single" w:color="auto" w:sz="4" w:space="0"/>
              <w:left w:val="nil"/>
              <w:bottom w:val="single" w:color="auto" w:sz="4" w:space="0"/>
              <w:right w:val="single" w:color="auto" w:sz="4" w:space="0"/>
            </w:tcBorders>
            <w:vAlign w:val="center"/>
          </w:tcPr>
          <w:p>
            <w:pPr>
              <w:widowControl/>
              <w:ind w:firstLine="240" w:firstLineChars="100"/>
              <w:jc w:val="center"/>
              <w:rPr>
                <w:rFonts w:ascii="楷体" w:hAnsi="楷体" w:eastAsia="楷体" w:cs="宋体"/>
                <w:color w:val="000000"/>
                <w:kern w:val="0"/>
                <w:sz w:val="24"/>
                <w:szCs w:val="24"/>
              </w:rPr>
            </w:pPr>
          </w:p>
        </w:tc>
      </w:tr>
      <w:tr>
        <w:tblPrEx>
          <w:tblCellMar>
            <w:top w:w="0" w:type="dxa"/>
            <w:left w:w="108" w:type="dxa"/>
            <w:bottom w:w="0" w:type="dxa"/>
            <w:right w:w="108" w:type="dxa"/>
          </w:tblCellMar>
        </w:tblPrEx>
        <w:trPr>
          <w:trHeight w:val="712" w:hRule="atLeast"/>
          <w:jc w:val="center"/>
        </w:trPr>
        <w:tc>
          <w:tcPr>
            <w:tcW w:w="5693" w:type="dxa"/>
            <w:gridSpan w:val="4"/>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宋体" w:hAnsi="宋体" w:cs="宋体"/>
                <w:spacing w:val="-4"/>
                <w:sz w:val="24"/>
                <w:szCs w:val="24"/>
              </w:rPr>
              <w:t>最终合计不含税总价（元）</w:t>
            </w:r>
          </w:p>
        </w:tc>
        <w:tc>
          <w:tcPr>
            <w:tcW w:w="4542" w:type="dxa"/>
            <w:gridSpan w:val="4"/>
            <w:tcBorders>
              <w:top w:val="single" w:color="auto" w:sz="4" w:space="0"/>
              <w:left w:val="nil"/>
              <w:bottom w:val="single" w:color="auto" w:sz="4" w:space="0"/>
              <w:right w:val="single" w:color="auto" w:sz="4" w:space="0"/>
            </w:tcBorders>
            <w:vAlign w:val="center"/>
          </w:tcPr>
          <w:p>
            <w:pPr>
              <w:rPr>
                <w:rFonts w:ascii="宋体" w:hAnsi="宋体" w:cs="宋体"/>
                <w:sz w:val="28"/>
                <w:szCs w:val="24"/>
              </w:rPr>
            </w:pPr>
          </w:p>
        </w:tc>
      </w:tr>
      <w:tr>
        <w:tblPrEx>
          <w:tblCellMar>
            <w:top w:w="0" w:type="dxa"/>
            <w:left w:w="108" w:type="dxa"/>
            <w:bottom w:w="0" w:type="dxa"/>
            <w:right w:w="108" w:type="dxa"/>
          </w:tblCellMar>
        </w:tblPrEx>
        <w:trPr>
          <w:trHeight w:val="567" w:hRule="atLeast"/>
          <w:jc w:val="center"/>
        </w:trPr>
        <w:tc>
          <w:tcPr>
            <w:tcW w:w="5693" w:type="dxa"/>
            <w:gridSpan w:val="4"/>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宋体" w:hAnsi="宋体" w:cs="宋体"/>
                <w:spacing w:val="-4"/>
                <w:sz w:val="24"/>
                <w:szCs w:val="24"/>
              </w:rPr>
              <w:t>税率</w:t>
            </w:r>
          </w:p>
        </w:tc>
        <w:tc>
          <w:tcPr>
            <w:tcW w:w="4542" w:type="dxa"/>
            <w:gridSpan w:val="4"/>
            <w:tcBorders>
              <w:top w:val="single" w:color="auto" w:sz="4" w:space="0"/>
              <w:left w:val="nil"/>
              <w:bottom w:val="single" w:color="auto" w:sz="4" w:space="0"/>
              <w:right w:val="single" w:color="auto" w:sz="4" w:space="0"/>
            </w:tcBorders>
            <w:vAlign w:val="center"/>
          </w:tcPr>
          <w:p>
            <w:pPr>
              <w:rPr>
                <w:rFonts w:ascii="宋体" w:hAnsi="宋体" w:cs="宋体"/>
                <w:kern w:val="0"/>
                <w:sz w:val="20"/>
                <w:szCs w:val="24"/>
                <w:u w:val="single"/>
              </w:rPr>
            </w:pPr>
          </w:p>
        </w:tc>
      </w:tr>
      <w:tr>
        <w:trPr>
          <w:trHeight w:val="567" w:hRule="atLeast"/>
          <w:jc w:val="center"/>
        </w:trPr>
        <w:tc>
          <w:tcPr>
            <w:tcW w:w="5693" w:type="dxa"/>
            <w:gridSpan w:val="4"/>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宋体" w:hAnsi="宋体" w:cs="宋体"/>
                <w:spacing w:val="-4"/>
                <w:sz w:val="24"/>
                <w:szCs w:val="24"/>
              </w:rPr>
              <w:t>增值税</w:t>
            </w:r>
            <w:r>
              <w:rPr>
                <w:rFonts w:ascii="宋体" w:hAnsi="宋体" w:cs="宋体"/>
                <w:spacing w:val="-4"/>
                <w:sz w:val="24"/>
                <w:szCs w:val="24"/>
              </w:rPr>
              <w:t>税额（</w:t>
            </w:r>
            <w:r>
              <w:rPr>
                <w:rFonts w:hint="eastAsia" w:ascii="宋体" w:hAnsi="宋体" w:cs="宋体"/>
                <w:spacing w:val="-4"/>
                <w:sz w:val="24"/>
                <w:szCs w:val="24"/>
              </w:rPr>
              <w:t>元</w:t>
            </w:r>
            <w:r>
              <w:rPr>
                <w:rFonts w:ascii="宋体" w:hAnsi="宋体" w:cs="宋体"/>
                <w:spacing w:val="-4"/>
                <w:sz w:val="24"/>
                <w:szCs w:val="24"/>
              </w:rPr>
              <w:t>）</w:t>
            </w:r>
          </w:p>
        </w:tc>
        <w:tc>
          <w:tcPr>
            <w:tcW w:w="4542" w:type="dxa"/>
            <w:gridSpan w:val="4"/>
            <w:tcBorders>
              <w:top w:val="single" w:color="auto" w:sz="4" w:space="0"/>
              <w:left w:val="nil"/>
              <w:bottom w:val="single" w:color="auto" w:sz="4" w:space="0"/>
              <w:right w:val="single" w:color="auto" w:sz="4" w:space="0"/>
            </w:tcBorders>
            <w:vAlign w:val="center"/>
          </w:tcPr>
          <w:p>
            <w:pPr>
              <w:rPr>
                <w:rFonts w:ascii="宋体" w:hAnsi="宋体" w:cs="宋体"/>
                <w:kern w:val="0"/>
                <w:sz w:val="20"/>
                <w:szCs w:val="24"/>
                <w:u w:val="single"/>
              </w:rPr>
            </w:pPr>
          </w:p>
        </w:tc>
      </w:tr>
      <w:tr>
        <w:tblPrEx>
          <w:tblCellMar>
            <w:top w:w="0" w:type="dxa"/>
            <w:left w:w="108" w:type="dxa"/>
            <w:bottom w:w="0" w:type="dxa"/>
            <w:right w:w="108" w:type="dxa"/>
          </w:tblCellMar>
        </w:tblPrEx>
        <w:trPr>
          <w:trHeight w:val="567" w:hRule="atLeast"/>
          <w:jc w:val="center"/>
        </w:trPr>
        <w:tc>
          <w:tcPr>
            <w:tcW w:w="5693" w:type="dxa"/>
            <w:gridSpan w:val="4"/>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宋体" w:hAnsi="宋体" w:cs="宋体"/>
                <w:spacing w:val="-4"/>
                <w:sz w:val="24"/>
                <w:szCs w:val="24"/>
              </w:rPr>
              <w:t>最终</w:t>
            </w:r>
            <w:r>
              <w:rPr>
                <w:rFonts w:ascii="宋体" w:hAnsi="宋体" w:cs="宋体"/>
                <w:spacing w:val="-4"/>
                <w:sz w:val="24"/>
                <w:szCs w:val="24"/>
              </w:rPr>
              <w:t>合计含税总价（</w:t>
            </w:r>
            <w:r>
              <w:rPr>
                <w:rFonts w:hint="eastAsia" w:ascii="宋体" w:hAnsi="宋体" w:cs="宋体"/>
                <w:spacing w:val="-4"/>
                <w:sz w:val="24"/>
                <w:szCs w:val="24"/>
              </w:rPr>
              <w:t>元</w:t>
            </w:r>
            <w:r>
              <w:rPr>
                <w:rFonts w:ascii="宋体" w:hAnsi="宋体" w:cs="宋体"/>
                <w:spacing w:val="-4"/>
                <w:sz w:val="24"/>
                <w:szCs w:val="24"/>
              </w:rPr>
              <w:t>）</w:t>
            </w:r>
          </w:p>
        </w:tc>
        <w:tc>
          <w:tcPr>
            <w:tcW w:w="4542" w:type="dxa"/>
            <w:gridSpan w:val="4"/>
            <w:tcBorders>
              <w:top w:val="single" w:color="auto" w:sz="4" w:space="0"/>
              <w:left w:val="nil"/>
              <w:bottom w:val="single" w:color="auto" w:sz="4" w:space="0"/>
              <w:right w:val="single" w:color="auto" w:sz="4" w:space="0"/>
            </w:tcBorders>
            <w:vAlign w:val="center"/>
          </w:tcPr>
          <w:p>
            <w:pPr>
              <w:rPr>
                <w:rFonts w:ascii="宋体" w:hAnsi="宋体" w:cs="宋体"/>
                <w:kern w:val="0"/>
                <w:sz w:val="20"/>
                <w:szCs w:val="24"/>
                <w:u w:val="single"/>
              </w:rPr>
            </w:pPr>
          </w:p>
        </w:tc>
      </w:tr>
    </w:tbl>
    <w:p/>
    <w:bookmarkEnd w:id="76"/>
    <w:bookmarkEnd w:id="77"/>
    <w:bookmarkEnd w:id="78"/>
    <w:bookmarkEnd w:id="79"/>
    <w:bookmarkEnd w:id="80"/>
    <w:bookmarkEnd w:id="81"/>
    <w:bookmarkEnd w:id="93"/>
    <w:p>
      <w:pPr>
        <w:pStyle w:val="13"/>
        <w:spacing w:line="360" w:lineRule="auto"/>
        <w:ind w:firstLine="0"/>
        <w:jc w:val="left"/>
        <w:rPr>
          <w:color w:val="0D0D0D" w:themeColor="text1" w:themeTint="F2"/>
          <w:sz w:val="24"/>
          <w14:textFill>
            <w14:solidFill>
              <w14:schemeClr w14:val="tx1">
                <w14:lumMod w14:val="95000"/>
                <w14:lumOff w14:val="5000"/>
              </w14:schemeClr>
            </w14:solidFill>
          </w14:textFill>
        </w:rPr>
      </w:pPr>
      <w:bookmarkStart w:id="104" w:name="_Toc402782200"/>
    </w:p>
    <w:p>
      <w:pPr>
        <w:pStyle w:val="13"/>
        <w:spacing w:line="360" w:lineRule="auto"/>
        <w:ind w:firstLine="0"/>
        <w:jc w:val="center"/>
        <w:rPr>
          <w:rFonts w:ascii="黑体" w:eastAsia="黑体"/>
          <w:sz w:val="44"/>
          <w:szCs w:val="44"/>
        </w:rPr>
      </w:pPr>
    </w:p>
    <w:p>
      <w:pPr>
        <w:pStyle w:val="13"/>
        <w:spacing w:line="360" w:lineRule="auto"/>
        <w:ind w:firstLine="0"/>
        <w:jc w:val="center"/>
        <w:rPr>
          <w:rFonts w:ascii="黑体" w:eastAsia="黑体"/>
          <w:sz w:val="44"/>
          <w:szCs w:val="44"/>
        </w:rPr>
      </w:pPr>
    </w:p>
    <w:p>
      <w:pPr>
        <w:pStyle w:val="13"/>
        <w:spacing w:line="360" w:lineRule="auto"/>
        <w:ind w:firstLine="0"/>
        <w:jc w:val="center"/>
        <w:rPr>
          <w:rFonts w:ascii="黑体" w:eastAsia="黑体"/>
          <w:b/>
          <w:sz w:val="44"/>
          <w:szCs w:val="44"/>
        </w:rPr>
      </w:pPr>
      <w:r>
        <w:rPr>
          <w:rFonts w:ascii="黑体" w:eastAsia="黑体"/>
          <w:sz w:val="44"/>
          <w:szCs w:val="44"/>
        </w:rPr>
        <w:t>第</w:t>
      </w:r>
      <w:r>
        <w:rPr>
          <w:rFonts w:hint="eastAsia" w:ascii="黑体" w:eastAsia="黑体"/>
          <w:sz w:val="44"/>
          <w:szCs w:val="44"/>
        </w:rPr>
        <w:t>五章  合同</w:t>
      </w:r>
    </w:p>
    <w:p>
      <w:pPr>
        <w:spacing w:line="360" w:lineRule="auto"/>
        <w:ind w:firstLine="466" w:firstLineChars="20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委托方（甲方）：</w:t>
      </w:r>
      <w:r>
        <w:rPr>
          <w:rFonts w:hint="eastAsia" w:asciiTheme="minorEastAsia" w:hAnsiTheme="minorEastAsia" w:eastAsiaTheme="minorEastAsia"/>
          <w:spacing w:val="-4"/>
          <w:sz w:val="24"/>
          <w:szCs w:val="24"/>
        </w:rPr>
        <w:t>深圳市地铁</w:t>
      </w:r>
      <w:r>
        <w:rPr>
          <w:rFonts w:asciiTheme="minorEastAsia" w:hAnsiTheme="minorEastAsia" w:eastAsiaTheme="minorEastAsia"/>
          <w:spacing w:val="-4"/>
          <w:sz w:val="24"/>
          <w:szCs w:val="24"/>
        </w:rPr>
        <w:t>集团</w:t>
      </w:r>
      <w:r>
        <w:rPr>
          <w:rFonts w:hint="eastAsia" w:asciiTheme="minorEastAsia" w:hAnsiTheme="minorEastAsia" w:eastAsiaTheme="minorEastAsia"/>
          <w:spacing w:val="-4"/>
          <w:sz w:val="24"/>
          <w:szCs w:val="24"/>
        </w:rPr>
        <w:t>有限公司</w:t>
      </w:r>
    </w:p>
    <w:p>
      <w:pPr>
        <w:autoSpaceDE w:val="0"/>
        <w:autoSpaceDN w:val="0"/>
        <w:spacing w:line="360" w:lineRule="auto"/>
        <w:ind w:firstLine="466" w:firstLineChars="20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受托方（乙方）：</w:t>
      </w:r>
      <w:r>
        <w:rPr>
          <w:rFonts w:asciiTheme="minorEastAsia" w:hAnsiTheme="minorEastAsia" w:eastAsiaTheme="minorEastAsia"/>
          <w:b/>
          <w:spacing w:val="-4"/>
          <w:sz w:val="24"/>
          <w:szCs w:val="24"/>
        </w:rPr>
        <w:t xml:space="preserve"> </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经比选，甲方确定乙方为山海漫街楼体条幅及宣传物料制作服务</w:t>
      </w:r>
      <w:r>
        <w:rPr>
          <w:rFonts w:asciiTheme="minorEastAsia" w:hAnsiTheme="minorEastAsia" w:eastAsiaTheme="minorEastAsia"/>
          <w:spacing w:val="-4"/>
          <w:sz w:val="24"/>
          <w:szCs w:val="24"/>
        </w:rPr>
        <w:t>单位</w:t>
      </w:r>
      <w:r>
        <w:rPr>
          <w:rFonts w:hint="eastAsia" w:asciiTheme="minorEastAsia" w:hAnsiTheme="minorEastAsia" w:eastAsiaTheme="minorEastAsia"/>
          <w:spacing w:val="-4"/>
          <w:sz w:val="24"/>
          <w:szCs w:val="24"/>
        </w:rPr>
        <w:t>，并已接受乙方就此提出的报价文件。根据《中华人民共和国合同法》及有关法律、法规的规定，双方本着合法、自愿、诚实信用和友好合作的原则，就甲方委托乙方提供山海漫街楼体条幅及宣传物料制作服务，达成本合同，双方恪守信用，共同执行本合同所有条款。</w:t>
      </w:r>
    </w:p>
    <w:p>
      <w:pPr>
        <w:numPr>
          <w:ilvl w:val="0"/>
          <w:numId w:val="4"/>
        </w:numPr>
        <w:adjustRightInd w:val="0"/>
        <w:snapToGrid w:val="0"/>
        <w:spacing w:line="360" w:lineRule="auto"/>
        <w:ind w:firstLine="466" w:firstLineChars="200"/>
        <w:rPr>
          <w:rFonts w:ascii="宋体" w:hAnsi="宋体"/>
          <w:b/>
          <w:spacing w:val="-4"/>
          <w:sz w:val="24"/>
          <w:szCs w:val="24"/>
        </w:rPr>
      </w:pPr>
      <w:r>
        <w:rPr>
          <w:rFonts w:hint="eastAsia" w:ascii="宋体" w:hAnsi="宋体"/>
          <w:b/>
          <w:spacing w:val="-4"/>
          <w:sz w:val="24"/>
          <w:szCs w:val="24"/>
        </w:rPr>
        <w:t>工作内容</w:t>
      </w:r>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山海漫街楼体条幅及宣传物料制作具体内容包括但不限于：</w:t>
      </w:r>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（一）楼体条幅制作安装</w:t>
      </w:r>
    </w:p>
    <w:tbl>
      <w:tblPr>
        <w:tblStyle w:val="46"/>
        <w:tblW w:w="4862" w:type="pct"/>
        <w:tblInd w:w="0" w:type="dxa"/>
        <w:tblLayout w:type="fixed"/>
        <w:tblCellMar>
          <w:top w:w="0" w:type="dxa"/>
          <w:left w:w="108" w:type="dxa"/>
          <w:bottom w:w="0" w:type="dxa"/>
          <w:right w:w="108" w:type="dxa"/>
        </w:tblCellMar>
      </w:tblPr>
      <w:tblGrid>
        <w:gridCol w:w="693"/>
        <w:gridCol w:w="1126"/>
        <w:gridCol w:w="2015"/>
        <w:gridCol w:w="1045"/>
        <w:gridCol w:w="1445"/>
        <w:gridCol w:w="1352"/>
        <w:gridCol w:w="1312"/>
      </w:tblGrid>
      <w:tr>
        <w:tblPrEx>
          <w:tblCellMar>
            <w:top w:w="0" w:type="dxa"/>
            <w:left w:w="108" w:type="dxa"/>
            <w:bottom w:w="0" w:type="dxa"/>
            <w:right w:w="108" w:type="dxa"/>
          </w:tblCellMar>
        </w:tblPrEx>
        <w:trPr>
          <w:trHeight w:val="331"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序号</w:t>
            </w:r>
          </w:p>
        </w:tc>
        <w:tc>
          <w:tcPr>
            <w:tcW w:w="626"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类别</w:t>
            </w:r>
          </w:p>
        </w:tc>
        <w:tc>
          <w:tcPr>
            <w:tcW w:w="1120"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位置</w:t>
            </w:r>
          </w:p>
        </w:tc>
        <w:tc>
          <w:tcPr>
            <w:tcW w:w="581"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尺寸</w:t>
            </w:r>
          </w:p>
        </w:tc>
        <w:tc>
          <w:tcPr>
            <w:tcW w:w="804"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内容</w:t>
            </w:r>
          </w:p>
        </w:tc>
        <w:tc>
          <w:tcPr>
            <w:tcW w:w="752"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材质</w:t>
            </w:r>
          </w:p>
        </w:tc>
        <w:tc>
          <w:tcPr>
            <w:tcW w:w="728"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备注</w:t>
            </w:r>
          </w:p>
        </w:tc>
      </w:tr>
      <w:tr>
        <w:tblPrEx>
          <w:tblCellMar>
            <w:top w:w="0" w:type="dxa"/>
            <w:left w:w="108" w:type="dxa"/>
            <w:bottom w:w="0" w:type="dxa"/>
            <w:right w:w="108" w:type="dxa"/>
          </w:tblCellMar>
        </w:tblPrEx>
        <w:trPr>
          <w:trHeight w:val="2928"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楼体灯箱</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w:t>
            </w:r>
          </w:p>
          <w:p>
            <w:pPr>
              <w:jc w:val="center"/>
            </w:pP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约27㎡</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案名、主标语、电话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50*50*1.5MM厚镀锌通，304#不锈钢包边条，550喷绘布，LED灯模组（国标金龙羽三芯电缆线）</w:t>
            </w:r>
          </w:p>
        </w:tc>
        <w:tc>
          <w:tcPr>
            <w:tcW w:w="728"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仅报批、报建(</w:t>
            </w:r>
            <w:r>
              <w:t>1</w:t>
            </w:r>
            <w:r>
              <w:rPr>
                <w:rFonts w:hint="eastAsia"/>
              </w:rPr>
              <w:t>年)、拆除</w:t>
            </w:r>
            <w:r>
              <w:t>费用</w:t>
            </w: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山海韵社区内2条</w:t>
            </w:r>
          </w:p>
          <w:p>
            <w:pPr>
              <w:jc w:val="center"/>
            </w:pPr>
            <w:r>
              <w:drawing>
                <wp:inline distT="0" distB="0" distL="114300" distR="114300">
                  <wp:extent cx="834390" cy="608330"/>
                  <wp:effectExtent l="0" t="0" r="3810" b="127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7"/>
                          <a:stretch>
                            <a:fillRect/>
                          </a:stretch>
                        </pic:blipFill>
                        <pic:spPr>
                          <a:xfrm>
                            <a:off x="0" y="0"/>
                            <a:ext cx="834390" cy="60833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约70㎡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restart"/>
            <w:tcBorders>
              <w:top w:val="single" w:color="auto" w:sz="4" w:space="0"/>
              <w:left w:val="nil"/>
              <w:right w:val="single" w:color="auto" w:sz="4" w:space="0"/>
            </w:tcBorders>
            <w:shd w:val="clear" w:color="000000" w:fill="FFFFFF"/>
            <w:vAlign w:val="center"/>
          </w:tcPr>
          <w:p>
            <w:pPr>
              <w:jc w:val="center"/>
            </w:pPr>
            <w:r>
              <w:rPr>
                <w:rFonts w:hint="eastAsia"/>
              </w:rPr>
              <w:t>含制作、报批、报建（1年）人工、运输、安装、高空作业及</w:t>
            </w:r>
            <w:r>
              <w:t>拆除费用</w:t>
            </w:r>
          </w:p>
          <w:p>
            <w:pPr>
              <w:jc w:val="center"/>
            </w:pP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兴海大道2条</w:t>
            </w:r>
          </w:p>
          <w:p>
            <w:pPr>
              <w:jc w:val="center"/>
            </w:pPr>
            <w:r>
              <w:drawing>
                <wp:inline distT="0" distB="0" distL="114300" distR="114300">
                  <wp:extent cx="836295" cy="689610"/>
                  <wp:effectExtent l="0" t="0" r="1905" b="1524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836295" cy="68961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约300㎡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980"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626" w:type="pct"/>
            <w:tcBorders>
              <w:top w:val="single" w:color="auto" w:sz="4" w:space="0"/>
              <w:left w:val="nil"/>
              <w:bottom w:val="single" w:color="auto" w:sz="4" w:space="0"/>
              <w:right w:val="single" w:color="auto" w:sz="4" w:space="0"/>
            </w:tcBorders>
            <w:shd w:val="clear" w:color="000000" w:fill="FFFFFF"/>
            <w:vAlign w:val="center"/>
          </w:tcPr>
          <w:p>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松湖路2条</w:t>
            </w:r>
          </w:p>
          <w:p>
            <w:pPr>
              <w:jc w:val="center"/>
            </w:pPr>
            <w:r>
              <w:drawing>
                <wp:inline distT="0" distB="0" distL="114300" distR="114300">
                  <wp:extent cx="833120" cy="445135"/>
                  <wp:effectExtent l="0" t="0" r="5080" b="1206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9"/>
                          <a:stretch>
                            <a:fillRect/>
                          </a:stretch>
                        </pic:blipFill>
                        <pic:spPr>
                          <a:xfrm>
                            <a:off x="0" y="0"/>
                            <a:ext cx="833120" cy="445135"/>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约460㎡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1305"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山海津社区内部篮球场2条</w:t>
            </w:r>
          </w:p>
          <w:p>
            <w:pPr>
              <w:jc w:val="center"/>
            </w:pPr>
            <w:r>
              <w:drawing>
                <wp:inline distT="0" distB="0" distL="114300" distR="114300">
                  <wp:extent cx="834390" cy="586740"/>
                  <wp:effectExtent l="0" t="0" r="3810"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0"/>
                          <a:stretch>
                            <a:fillRect/>
                          </a:stretch>
                        </pic:blipFill>
                        <pic:spPr>
                          <a:xfrm>
                            <a:off x="0" y="0"/>
                            <a:ext cx="834390" cy="586740"/>
                          </a:xfrm>
                          <a:prstGeom prst="rect">
                            <a:avLst/>
                          </a:prstGeom>
                          <a:noFill/>
                          <a:ln>
                            <a:noFill/>
                          </a:ln>
                        </pic:spPr>
                      </pic:pic>
                    </a:graphicData>
                  </a:graphic>
                </wp:inline>
              </w:drawing>
            </w: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约100㎡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案名、价格、电话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331" w:hRule="atLeast"/>
        </w:trPr>
        <w:tc>
          <w:tcPr>
            <w:tcW w:w="38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w:t>
            </w:r>
          </w:p>
        </w:tc>
        <w:tc>
          <w:tcPr>
            <w:tcW w:w="626"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楼体条幅</w:t>
            </w:r>
          </w:p>
        </w:tc>
        <w:tc>
          <w:tcPr>
            <w:tcW w:w="1120"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社区楼体条幅2条</w:t>
            </w:r>
          </w:p>
          <w:p>
            <w:pPr>
              <w:jc w:val="center"/>
            </w:pPr>
            <w:r>
              <w:rPr>
                <w:rFonts w:hint="eastAsia"/>
              </w:rPr>
              <w:drawing>
                <wp:inline distT="0" distB="0" distL="114300" distR="114300">
                  <wp:extent cx="833120" cy="783590"/>
                  <wp:effectExtent l="0" t="0" r="5080" b="16510"/>
                  <wp:docPr id="31" name="图片 5" descr="1621389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descr="1621389570(1)"/>
                          <pic:cNvPicPr>
                            <a:picLocks noChangeAspect="1"/>
                          </pic:cNvPicPr>
                        </pic:nvPicPr>
                        <pic:blipFill>
                          <a:blip r:embed="rId11"/>
                          <a:stretch>
                            <a:fillRect/>
                          </a:stretch>
                        </pic:blipFill>
                        <pic:spPr>
                          <a:xfrm>
                            <a:off x="0" y="0"/>
                            <a:ext cx="833120" cy="783590"/>
                          </a:xfrm>
                          <a:prstGeom prst="rect">
                            <a:avLst/>
                          </a:prstGeom>
                          <a:noFill/>
                          <a:ln>
                            <a:noFill/>
                          </a:ln>
                        </pic:spPr>
                      </pic:pic>
                    </a:graphicData>
                  </a:graphic>
                </wp:inline>
              </w:drawing>
            </w:r>
          </w:p>
          <w:p>
            <w:pPr>
              <w:jc w:val="center"/>
            </w:pPr>
          </w:p>
        </w:tc>
        <w:tc>
          <w:tcPr>
            <w:tcW w:w="581"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约20㎡</w:t>
            </w:r>
          </w:p>
        </w:tc>
        <w:tc>
          <w:tcPr>
            <w:tcW w:w="804"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推广语+电话</w:t>
            </w:r>
          </w:p>
        </w:tc>
        <w:tc>
          <w:tcPr>
            <w:tcW w:w="752" w:type="pct"/>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rPr>
              <w:t>户外高精度网格布</w:t>
            </w:r>
          </w:p>
        </w:tc>
        <w:tc>
          <w:tcPr>
            <w:tcW w:w="728" w:type="pct"/>
            <w:vMerge w:val="continue"/>
            <w:tcBorders>
              <w:left w:val="nil"/>
              <w:bottom w:val="single" w:color="auto" w:sz="4" w:space="0"/>
              <w:right w:val="single" w:color="auto" w:sz="4" w:space="0"/>
            </w:tcBorders>
            <w:shd w:val="clear" w:color="000000" w:fill="FFFFFF"/>
            <w:vAlign w:val="center"/>
          </w:tcPr>
          <w:p>
            <w:pPr>
              <w:jc w:val="center"/>
            </w:pPr>
          </w:p>
        </w:tc>
      </w:tr>
      <w:tr>
        <w:tblPrEx>
          <w:tblCellMar>
            <w:top w:w="0" w:type="dxa"/>
            <w:left w:w="108" w:type="dxa"/>
            <w:bottom w:w="0" w:type="dxa"/>
            <w:right w:w="108" w:type="dxa"/>
          </w:tblCellMar>
        </w:tblPrEx>
        <w:trPr>
          <w:trHeight w:val="336" w:hRule="atLeast"/>
        </w:trPr>
        <w:tc>
          <w:tcPr>
            <w:tcW w:w="2132"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jc w:val="center"/>
            </w:pPr>
            <w:r>
              <w:rPr>
                <w:rFonts w:hint="eastAsia"/>
                <w:b/>
                <w:bCs/>
              </w:rPr>
              <w:t>楼条条幅尺寸合计</w:t>
            </w:r>
          </w:p>
        </w:tc>
        <w:tc>
          <w:tcPr>
            <w:tcW w:w="2867" w:type="pct"/>
            <w:gridSpan w:val="4"/>
            <w:tcBorders>
              <w:top w:val="single" w:color="auto" w:sz="4" w:space="0"/>
              <w:left w:val="nil"/>
              <w:bottom w:val="single" w:color="auto" w:sz="4" w:space="0"/>
              <w:right w:val="single" w:color="auto" w:sz="4" w:space="0"/>
            </w:tcBorders>
            <w:shd w:val="clear" w:color="000000" w:fill="FFFFFF"/>
            <w:vAlign w:val="center"/>
          </w:tcPr>
          <w:p>
            <w:r>
              <w:rPr>
                <w:rFonts w:hint="eastAsia"/>
              </w:rPr>
              <w:t>950㎡（工作内容包括但不限于报批、报建、拆除、人工、制作、运输、安装、高空作业等）。</w:t>
            </w:r>
          </w:p>
        </w:tc>
      </w:tr>
    </w:tbl>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（二）宣传物料及印刷品制作</w:t>
      </w:r>
    </w:p>
    <w:tbl>
      <w:tblPr>
        <w:tblStyle w:val="46"/>
        <w:tblW w:w="9618" w:type="dxa"/>
        <w:jc w:val="center"/>
        <w:tblLayout w:type="fixed"/>
        <w:tblCellMar>
          <w:top w:w="0" w:type="dxa"/>
          <w:left w:w="108" w:type="dxa"/>
          <w:bottom w:w="0" w:type="dxa"/>
          <w:right w:w="108" w:type="dxa"/>
        </w:tblCellMar>
      </w:tblPr>
      <w:tblGrid>
        <w:gridCol w:w="1574"/>
        <w:gridCol w:w="2273"/>
        <w:gridCol w:w="1130"/>
        <w:gridCol w:w="1820"/>
        <w:gridCol w:w="875"/>
        <w:gridCol w:w="1946"/>
      </w:tblGrid>
      <w:tr>
        <w:tblPrEx>
          <w:tblCellMar>
            <w:top w:w="0" w:type="dxa"/>
            <w:left w:w="108" w:type="dxa"/>
            <w:bottom w:w="0" w:type="dxa"/>
            <w:right w:w="108" w:type="dxa"/>
          </w:tblCellMar>
        </w:tblPrEx>
        <w:trPr>
          <w:trHeight w:val="576" w:hRule="atLeast"/>
          <w:jc w:val="center"/>
        </w:trPr>
        <w:tc>
          <w:tcPr>
            <w:tcW w:w="1574"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物料名称</w:t>
            </w:r>
          </w:p>
        </w:tc>
        <w:tc>
          <w:tcPr>
            <w:tcW w:w="2273"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材质</w:t>
            </w:r>
          </w:p>
        </w:tc>
        <w:tc>
          <w:tcPr>
            <w:tcW w:w="1130"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工艺</w:t>
            </w:r>
          </w:p>
        </w:tc>
        <w:tc>
          <w:tcPr>
            <w:tcW w:w="1820"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尺寸</w:t>
            </w:r>
          </w:p>
        </w:tc>
        <w:tc>
          <w:tcPr>
            <w:tcW w:w="875"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单位</w:t>
            </w:r>
          </w:p>
        </w:tc>
        <w:tc>
          <w:tcPr>
            <w:tcW w:w="1946" w:type="dxa"/>
            <w:tcBorders>
              <w:top w:val="single" w:color="auto" w:sz="4" w:space="0"/>
              <w:left w:val="nil"/>
              <w:bottom w:val="single" w:color="auto" w:sz="4" w:space="0"/>
              <w:right w:val="single" w:color="auto" w:sz="4" w:space="0"/>
            </w:tcBorders>
            <w:shd w:val="clear" w:color="000000" w:fill="D9D9D9"/>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数量</w:t>
            </w:r>
          </w:p>
        </w:tc>
      </w:tr>
      <w:tr>
        <w:tblPrEx>
          <w:tblCellMar>
            <w:top w:w="0" w:type="dxa"/>
            <w:left w:w="108" w:type="dxa"/>
            <w:bottom w:w="0" w:type="dxa"/>
            <w:right w:w="108" w:type="dxa"/>
          </w:tblCellMar>
        </w:tblPrEx>
        <w:trPr>
          <w:trHeight w:val="2095"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宣传单张</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b/>
                <w:color w:val="000000"/>
                <w:kern w:val="0"/>
                <w:sz w:val="24"/>
                <w:szCs w:val="24"/>
              </w:rPr>
            </w:pPr>
            <w:r>
              <w:rPr>
                <w:rFonts w:hint="eastAsia" w:ascii="楷体" w:hAnsi="楷体" w:eastAsia="楷体" w:cs="宋体"/>
                <w:color w:val="000000"/>
                <w:kern w:val="0"/>
                <w:sz w:val="24"/>
                <w:szCs w:val="24"/>
              </w:rPr>
              <w:t>铜版纸250g</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p>
            <w:pPr>
              <w:widowControl/>
              <w:jc w:val="center"/>
              <w:rPr>
                <w:rFonts w:ascii="楷体" w:hAnsi="楷体" w:eastAsia="楷体" w:cs="宋体"/>
                <w:color w:val="000000"/>
                <w:kern w:val="0"/>
                <w:sz w:val="24"/>
                <w:szCs w:val="24"/>
              </w:rPr>
            </w:pP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A3</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张</w:t>
            </w:r>
          </w:p>
        </w:tc>
        <w:tc>
          <w:tcPr>
            <w:tcW w:w="1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60000</w:t>
            </w:r>
          </w:p>
        </w:tc>
      </w:tr>
      <w:tr>
        <w:tblPrEx>
          <w:tblCellMar>
            <w:top w:w="0" w:type="dxa"/>
            <w:left w:w="108" w:type="dxa"/>
            <w:bottom w:w="0" w:type="dxa"/>
            <w:right w:w="108" w:type="dxa"/>
          </w:tblCellMar>
        </w:tblPrEx>
        <w:trPr>
          <w:trHeight w:val="3406"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折页</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b/>
                <w:color w:val="000000"/>
                <w:kern w:val="0"/>
                <w:sz w:val="24"/>
                <w:szCs w:val="24"/>
              </w:rPr>
            </w:pPr>
            <w:r>
              <w:rPr>
                <w:rFonts w:hint="eastAsia" w:ascii="楷体" w:hAnsi="楷体" w:eastAsia="楷体" w:cs="宋体"/>
                <w:color w:val="000000"/>
                <w:kern w:val="0"/>
                <w:sz w:val="24"/>
                <w:szCs w:val="24"/>
              </w:rPr>
              <w:t>纸张名仕风采细格300g</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180*350mm(h)   展开尺寸：750*350mm(h)</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份</w:t>
            </w:r>
          </w:p>
        </w:tc>
        <w:tc>
          <w:tcPr>
            <w:tcW w:w="1946" w:type="dxa"/>
            <w:tcBorders>
              <w:top w:val="single" w:color="auto" w:sz="4" w:space="0"/>
              <w:left w:val="nil"/>
              <w:bottom w:val="single" w:color="auto" w:sz="4" w:space="0"/>
              <w:right w:val="single" w:color="auto" w:sz="4" w:space="0"/>
            </w:tcBorders>
            <w:vAlign w:val="center"/>
          </w:tcPr>
          <w:p>
            <w:pPr>
              <w:widowControl/>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3000</w:t>
            </w:r>
          </w:p>
        </w:tc>
      </w:tr>
      <w:tr>
        <w:tblPrEx>
          <w:tblCellMar>
            <w:top w:w="0" w:type="dxa"/>
            <w:left w:w="108" w:type="dxa"/>
            <w:bottom w:w="0" w:type="dxa"/>
            <w:right w:w="108" w:type="dxa"/>
          </w:tblCellMar>
        </w:tblPrEx>
        <w:trPr>
          <w:trHeight w:val="1142"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门锁挂牌/挂车卡</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铜版纸300g双面</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highlight w:val="yellow"/>
              </w:rPr>
            </w:pPr>
            <w:r>
              <w:rPr>
                <w:rFonts w:hint="eastAsia" w:ascii="楷体" w:hAnsi="楷体" w:eastAsia="楷体" w:cs="宋体"/>
                <w:color w:val="000000"/>
                <w:kern w:val="0"/>
                <w:sz w:val="24"/>
                <w:szCs w:val="24"/>
              </w:rPr>
              <w:t>压型、覆膜</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210*90（mm）</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张</w:t>
            </w:r>
          </w:p>
        </w:tc>
        <w:tc>
          <w:tcPr>
            <w:tcW w:w="1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2000</w:t>
            </w:r>
          </w:p>
        </w:tc>
      </w:tr>
      <w:tr>
        <w:tblPrEx>
          <w:tblCellMar>
            <w:top w:w="0" w:type="dxa"/>
            <w:left w:w="108" w:type="dxa"/>
            <w:bottom w:w="0" w:type="dxa"/>
            <w:right w:w="108" w:type="dxa"/>
          </w:tblCellMar>
        </w:tblPrEx>
        <w:trPr>
          <w:trHeight w:val="1576"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宣传易拉宝</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展架</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highlight w:val="yellow"/>
              </w:rPr>
            </w:pPr>
            <w:r>
              <w:rPr>
                <w:rFonts w:hint="eastAsia" w:ascii="楷体" w:hAnsi="楷体" w:eastAsia="楷体" w:cs="宋体"/>
                <w:color w:val="000000"/>
                <w:kern w:val="0"/>
                <w:sz w:val="24"/>
                <w:szCs w:val="24"/>
              </w:rPr>
              <w:t>铁艺框架➕uv画面</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0.8*1.8（m）</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个</w:t>
            </w:r>
          </w:p>
        </w:tc>
        <w:tc>
          <w:tcPr>
            <w:tcW w:w="1946" w:type="dxa"/>
            <w:tcBorders>
              <w:top w:val="single" w:color="auto" w:sz="4" w:space="0"/>
              <w:left w:val="nil"/>
              <w:bottom w:val="single" w:color="auto" w:sz="4" w:space="0"/>
              <w:right w:val="single" w:color="auto" w:sz="4" w:space="0"/>
            </w:tcBorders>
            <w:vAlign w:val="center"/>
          </w:tcPr>
          <w:p>
            <w:pPr>
              <w:widowControl/>
              <w:ind w:firstLine="720" w:firstLineChars="300"/>
              <w:rPr>
                <w:rFonts w:ascii="楷体" w:hAnsi="楷体" w:eastAsia="楷体" w:cs="宋体"/>
                <w:color w:val="000000"/>
                <w:kern w:val="0"/>
                <w:sz w:val="24"/>
                <w:szCs w:val="24"/>
              </w:rPr>
            </w:pPr>
            <w:r>
              <w:rPr>
                <w:rFonts w:hint="eastAsia" w:ascii="楷体" w:hAnsi="楷体" w:eastAsia="楷体" w:cs="宋体"/>
                <w:color w:val="000000"/>
                <w:kern w:val="0"/>
                <w:sz w:val="24"/>
                <w:szCs w:val="24"/>
              </w:rPr>
              <w:t>60</w:t>
            </w:r>
          </w:p>
        </w:tc>
      </w:tr>
      <w:tr>
        <w:tblPrEx>
          <w:tblCellMar>
            <w:top w:w="0" w:type="dxa"/>
            <w:left w:w="108" w:type="dxa"/>
            <w:bottom w:w="0" w:type="dxa"/>
            <w:right w:w="108" w:type="dxa"/>
          </w:tblCellMar>
        </w:tblPrEx>
        <w:trPr>
          <w:trHeight w:val="2095"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来访登记本</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封面-唯雅云宣315G 、</w:t>
            </w:r>
          </w:p>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内页--双胶纸140G</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420*285mm(h)</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本</w:t>
            </w:r>
          </w:p>
        </w:tc>
        <w:tc>
          <w:tcPr>
            <w:tcW w:w="1946"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r>
      <w:tr>
        <w:trPr>
          <w:trHeight w:val="2114" w:hRule="atLeast"/>
          <w:jc w:val="center"/>
        </w:trPr>
        <w:tc>
          <w:tcPr>
            <w:tcW w:w="15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来电登记本</w:t>
            </w:r>
          </w:p>
        </w:tc>
        <w:tc>
          <w:tcPr>
            <w:tcW w:w="2273"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封面-唯雅云宣315G 、内页--双胶纸140G</w:t>
            </w:r>
          </w:p>
        </w:tc>
        <w:tc>
          <w:tcPr>
            <w:tcW w:w="113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四色印刷</w:t>
            </w:r>
          </w:p>
        </w:tc>
        <w:tc>
          <w:tcPr>
            <w:tcW w:w="1820"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420*285mm(h)</w:t>
            </w:r>
          </w:p>
        </w:tc>
        <w:tc>
          <w:tcPr>
            <w:tcW w:w="875" w:type="dxa"/>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本</w:t>
            </w:r>
          </w:p>
        </w:tc>
        <w:tc>
          <w:tcPr>
            <w:tcW w:w="1946" w:type="dxa"/>
            <w:tcBorders>
              <w:top w:val="single" w:color="auto" w:sz="4" w:space="0"/>
              <w:left w:val="nil"/>
              <w:bottom w:val="single" w:color="auto" w:sz="4" w:space="0"/>
              <w:right w:val="single" w:color="auto" w:sz="4" w:space="0"/>
            </w:tcBorders>
            <w:vAlign w:val="center"/>
          </w:tcPr>
          <w:p>
            <w:pPr>
              <w:widowControl/>
              <w:ind w:firstLine="240" w:firstLineChars="100"/>
              <w:jc w:val="center"/>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p>
        </w:tc>
      </w:tr>
    </w:tbl>
    <w:p>
      <w:pPr>
        <w:adjustRightInd w:val="0"/>
        <w:snapToGrid w:val="0"/>
        <w:spacing w:line="360" w:lineRule="auto"/>
        <w:rPr>
          <w:rFonts w:ascii="宋体" w:hAnsi="宋体"/>
          <w:b/>
          <w:spacing w:val="-4"/>
          <w:sz w:val="24"/>
          <w:szCs w:val="24"/>
          <w:highlight w:val="yellow"/>
        </w:rPr>
      </w:pPr>
    </w:p>
    <w:p>
      <w:pPr>
        <w:spacing w:line="360" w:lineRule="auto"/>
        <w:ind w:firstLine="466" w:firstLineChars="200"/>
        <w:rPr>
          <w:rFonts w:cs="宋体" w:asciiTheme="minorEastAsia" w:hAnsiTheme="minorEastAsia" w:eastAsiaTheme="minorEastAsia"/>
          <w:b/>
          <w:spacing w:val="-4"/>
          <w:sz w:val="24"/>
          <w:szCs w:val="24"/>
        </w:rPr>
      </w:pPr>
      <w:r>
        <w:rPr>
          <w:rFonts w:hint="eastAsia" w:cs="宋体" w:asciiTheme="minorEastAsia" w:hAnsiTheme="minorEastAsia" w:eastAsiaTheme="minorEastAsia"/>
          <w:b/>
          <w:spacing w:val="-4"/>
          <w:sz w:val="24"/>
          <w:szCs w:val="24"/>
        </w:rPr>
        <w:t>二、服务期限</w:t>
      </w:r>
    </w:p>
    <w:p>
      <w:pPr>
        <w:spacing w:line="360" w:lineRule="auto"/>
        <w:ind w:right="-296" w:rightChars="-141" w:firstLine="412" w:firstLineChars="178"/>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暂定自2021年6月12日至2022年6月12日，有效期一年，启动日期以甲方第一次《下单函》通知为准。若上画期间由于非甲方要求而下画的，根据下画时间，则合同自动向后相应延期，补足下单函内要求时长。</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四、双方的权利义务</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1、甲方的权利义务</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1）甲方有权对整体制作提出明确的要求和想法，对乙方所提交的全部成果提出修改意见，乙方须在规定的时间内根据甲方意见予以修改、返工，直至符合甲方要求，费用包含在合同价款内。</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2）在项目制作过程中，甲方需对制作方案做出修改，由甲方负责人及时通知乙方，乙方须无条件按甲方的要求进行修改，所发生的费用据实结算。</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3）根据项目需要，甲方有权对制作安装的部分项目延后制作安装或取消或甲方要求暂停制作或终止本合同，未开始制作的甲方不承担费用，已开始制作的，乙方可要求甲方支付对经甲方确认的乙方已完成的工作量部分费用，乙方不得要求其他补偿或赔偿。</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2、乙方的权利义务</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1）乙方的</w:t>
      </w:r>
      <w:r>
        <w:rPr>
          <w:rFonts w:cs="宋体" w:asciiTheme="minorEastAsia" w:hAnsiTheme="minorEastAsia" w:eastAsiaTheme="minorEastAsia"/>
          <w:spacing w:val="-4"/>
          <w:sz w:val="24"/>
          <w:szCs w:val="24"/>
        </w:rPr>
        <w:t>方案需经过甲方允许方案实施安装</w:t>
      </w:r>
      <w:r>
        <w:rPr>
          <w:rFonts w:hint="eastAsia" w:cs="宋体" w:asciiTheme="minorEastAsia" w:hAnsiTheme="minorEastAsia" w:eastAsiaTheme="minorEastAsia"/>
          <w:spacing w:val="-4"/>
          <w:sz w:val="24"/>
          <w:szCs w:val="24"/>
        </w:rPr>
        <w:t>，</w:t>
      </w:r>
      <w:r>
        <w:rPr>
          <w:rFonts w:cs="宋体" w:asciiTheme="minorEastAsia" w:hAnsiTheme="minorEastAsia" w:eastAsiaTheme="minorEastAsia"/>
          <w:spacing w:val="-4"/>
          <w:sz w:val="24"/>
          <w:szCs w:val="24"/>
        </w:rPr>
        <w:t>且需</w:t>
      </w:r>
      <w:r>
        <w:rPr>
          <w:rFonts w:hint="eastAsia" w:cs="宋体" w:asciiTheme="minorEastAsia" w:hAnsiTheme="minorEastAsia" w:eastAsiaTheme="minorEastAsia"/>
          <w:spacing w:val="-4"/>
          <w:sz w:val="24"/>
          <w:szCs w:val="24"/>
        </w:rPr>
        <w:t>确保</w:t>
      </w:r>
      <w:r>
        <w:rPr>
          <w:rFonts w:cs="宋体" w:asciiTheme="minorEastAsia" w:hAnsiTheme="minorEastAsia" w:eastAsiaTheme="minorEastAsia"/>
          <w:spacing w:val="-4"/>
          <w:sz w:val="24"/>
          <w:szCs w:val="24"/>
        </w:rPr>
        <w:t>楼体</w:t>
      </w:r>
      <w:r>
        <w:rPr>
          <w:rFonts w:hint="eastAsia" w:cs="宋体" w:asciiTheme="minorEastAsia" w:hAnsiTheme="minorEastAsia" w:eastAsiaTheme="minorEastAsia"/>
          <w:spacing w:val="-4"/>
          <w:sz w:val="24"/>
          <w:szCs w:val="24"/>
        </w:rPr>
        <w:t>条幅</w:t>
      </w:r>
      <w:r>
        <w:rPr>
          <w:rFonts w:cs="宋体" w:asciiTheme="minorEastAsia" w:hAnsiTheme="minorEastAsia" w:eastAsiaTheme="minorEastAsia"/>
          <w:spacing w:val="-4"/>
          <w:sz w:val="24"/>
          <w:szCs w:val="24"/>
        </w:rPr>
        <w:t>的安装、拆除</w:t>
      </w:r>
      <w:r>
        <w:rPr>
          <w:rFonts w:hint="eastAsia" w:cs="宋体" w:asciiTheme="minorEastAsia" w:hAnsiTheme="minorEastAsia" w:eastAsiaTheme="minorEastAsia"/>
          <w:spacing w:val="-4"/>
          <w:sz w:val="24"/>
          <w:szCs w:val="24"/>
        </w:rPr>
        <w:t>及</w:t>
      </w:r>
      <w:r>
        <w:rPr>
          <w:rFonts w:cs="宋体" w:asciiTheme="minorEastAsia" w:hAnsiTheme="minorEastAsia" w:eastAsiaTheme="minorEastAsia"/>
          <w:spacing w:val="-4"/>
          <w:sz w:val="24"/>
          <w:szCs w:val="24"/>
        </w:rPr>
        <w:t>收尾工作中</w:t>
      </w:r>
      <w:r>
        <w:rPr>
          <w:rFonts w:hint="eastAsia" w:cs="宋体" w:asciiTheme="minorEastAsia" w:hAnsiTheme="minorEastAsia" w:eastAsiaTheme="minorEastAsia"/>
          <w:spacing w:val="-4"/>
          <w:sz w:val="24"/>
          <w:szCs w:val="24"/>
        </w:rPr>
        <w:t>对</w:t>
      </w:r>
      <w:r>
        <w:rPr>
          <w:rFonts w:cs="宋体" w:asciiTheme="minorEastAsia" w:hAnsiTheme="minorEastAsia" w:eastAsiaTheme="minorEastAsia"/>
          <w:spacing w:val="-4"/>
          <w:sz w:val="24"/>
          <w:szCs w:val="24"/>
        </w:rPr>
        <w:t>现有项目</w:t>
      </w:r>
      <w:r>
        <w:rPr>
          <w:rFonts w:hint="eastAsia" w:cs="宋体" w:asciiTheme="minorEastAsia" w:hAnsiTheme="minorEastAsia" w:eastAsiaTheme="minorEastAsia"/>
          <w:spacing w:val="-4"/>
          <w:sz w:val="24"/>
          <w:szCs w:val="24"/>
        </w:rPr>
        <w:t>外立面（含</w:t>
      </w:r>
      <w:r>
        <w:rPr>
          <w:rFonts w:cs="宋体" w:asciiTheme="minorEastAsia" w:hAnsiTheme="minorEastAsia" w:eastAsiaTheme="minorEastAsia"/>
          <w:spacing w:val="-4"/>
          <w:sz w:val="24"/>
          <w:szCs w:val="24"/>
        </w:rPr>
        <w:t>幕墙</w:t>
      </w:r>
      <w:r>
        <w:rPr>
          <w:rFonts w:hint="eastAsia" w:cs="宋体" w:asciiTheme="minorEastAsia" w:hAnsiTheme="minorEastAsia" w:eastAsiaTheme="minorEastAsia"/>
          <w:spacing w:val="-4"/>
          <w:sz w:val="24"/>
          <w:szCs w:val="24"/>
        </w:rPr>
        <w:t>）不</w:t>
      </w:r>
      <w:r>
        <w:rPr>
          <w:rFonts w:cs="宋体" w:asciiTheme="minorEastAsia" w:hAnsiTheme="minorEastAsia" w:eastAsiaTheme="minorEastAsia"/>
          <w:spacing w:val="-4"/>
          <w:sz w:val="24"/>
          <w:szCs w:val="24"/>
        </w:rPr>
        <w:t>造成</w:t>
      </w:r>
      <w:r>
        <w:rPr>
          <w:rFonts w:hint="eastAsia" w:cs="宋体" w:asciiTheme="minorEastAsia" w:hAnsiTheme="minorEastAsia" w:eastAsiaTheme="minorEastAsia"/>
          <w:spacing w:val="-4"/>
          <w:sz w:val="24"/>
          <w:szCs w:val="24"/>
        </w:rPr>
        <w:t>损坏、</w:t>
      </w:r>
      <w:r>
        <w:rPr>
          <w:rFonts w:cs="宋体" w:asciiTheme="minorEastAsia" w:hAnsiTheme="minorEastAsia" w:eastAsiaTheme="minorEastAsia"/>
          <w:spacing w:val="-4"/>
          <w:sz w:val="24"/>
          <w:szCs w:val="24"/>
        </w:rPr>
        <w:t>不留有痕迹，</w:t>
      </w:r>
      <w:r>
        <w:rPr>
          <w:rFonts w:hint="eastAsia" w:cs="宋体" w:asciiTheme="minorEastAsia" w:hAnsiTheme="minorEastAsia" w:eastAsiaTheme="minorEastAsia"/>
          <w:spacing w:val="-4"/>
          <w:sz w:val="24"/>
          <w:szCs w:val="24"/>
        </w:rPr>
        <w:t>如</w:t>
      </w:r>
      <w:r>
        <w:rPr>
          <w:rFonts w:cs="宋体" w:asciiTheme="minorEastAsia" w:hAnsiTheme="minorEastAsia" w:eastAsiaTheme="minorEastAsia"/>
          <w:spacing w:val="-4"/>
          <w:sz w:val="24"/>
          <w:szCs w:val="24"/>
        </w:rPr>
        <w:t>产生损坏</w:t>
      </w:r>
      <w:r>
        <w:rPr>
          <w:rFonts w:hint="eastAsia" w:cs="宋体" w:asciiTheme="minorEastAsia" w:hAnsiTheme="minorEastAsia" w:eastAsiaTheme="minorEastAsia"/>
          <w:spacing w:val="-4"/>
          <w:sz w:val="24"/>
          <w:szCs w:val="24"/>
        </w:rPr>
        <w:t>及痕迹</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经甲方</w:t>
      </w:r>
      <w:r>
        <w:rPr>
          <w:rFonts w:cs="宋体" w:asciiTheme="minorEastAsia" w:hAnsiTheme="minorEastAsia" w:eastAsiaTheme="minorEastAsia"/>
          <w:spacing w:val="-4"/>
          <w:sz w:val="24"/>
          <w:szCs w:val="24"/>
        </w:rPr>
        <w:t>核定后，相关</w:t>
      </w:r>
      <w:r>
        <w:rPr>
          <w:rFonts w:hint="eastAsia" w:cs="宋体" w:asciiTheme="minorEastAsia" w:hAnsiTheme="minorEastAsia" w:eastAsiaTheme="minorEastAsia"/>
          <w:spacing w:val="-4"/>
          <w:sz w:val="24"/>
          <w:szCs w:val="24"/>
        </w:rPr>
        <w:t>修缮费用</w:t>
      </w:r>
      <w:r>
        <w:rPr>
          <w:rFonts w:cs="宋体" w:asciiTheme="minorEastAsia" w:hAnsiTheme="minorEastAsia" w:eastAsiaTheme="minorEastAsia"/>
          <w:spacing w:val="-4"/>
          <w:sz w:val="24"/>
          <w:szCs w:val="24"/>
        </w:rPr>
        <w:t>由乙方</w:t>
      </w:r>
      <w:r>
        <w:rPr>
          <w:rFonts w:hint="eastAsia" w:cs="宋体" w:asciiTheme="minorEastAsia" w:hAnsiTheme="minorEastAsia" w:eastAsiaTheme="minorEastAsia"/>
          <w:spacing w:val="-4"/>
          <w:sz w:val="24"/>
          <w:szCs w:val="24"/>
        </w:rPr>
        <w:t>全部</w:t>
      </w:r>
      <w:r>
        <w:rPr>
          <w:rFonts w:cs="宋体" w:asciiTheme="minorEastAsia" w:hAnsiTheme="minorEastAsia" w:eastAsiaTheme="minorEastAsia"/>
          <w:spacing w:val="-4"/>
          <w:sz w:val="24"/>
          <w:szCs w:val="24"/>
        </w:rPr>
        <w:t>承担</w:t>
      </w:r>
      <w:r>
        <w:rPr>
          <w:rFonts w:hint="eastAsia" w:cs="宋体" w:asciiTheme="minorEastAsia" w:hAnsiTheme="minorEastAsia" w:eastAsiaTheme="minorEastAsia"/>
          <w:spacing w:val="-4"/>
          <w:sz w:val="24"/>
          <w:szCs w:val="24"/>
        </w:rPr>
        <w:t xml:space="preserve"> 。</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cs="宋体" w:asciiTheme="minorEastAsia" w:hAnsiTheme="minorEastAsia" w:eastAsiaTheme="minorEastAsia"/>
          <w:spacing w:val="-4"/>
          <w:sz w:val="24"/>
          <w:szCs w:val="24"/>
        </w:rPr>
        <w:t>2</w:t>
      </w:r>
      <w:r>
        <w:rPr>
          <w:rFonts w:hint="eastAsia" w:cs="宋体" w:asciiTheme="minorEastAsia" w:hAnsiTheme="minorEastAsia" w:eastAsiaTheme="minorEastAsia"/>
          <w:spacing w:val="-4"/>
          <w:sz w:val="24"/>
          <w:szCs w:val="24"/>
        </w:rPr>
        <w:t>）乙方应严格按照本合同的约定向甲方交付设计制作的成果，并对所提交工作成果的质量负责。乙方须保证按承诺的制作工艺、材料及制作标准等要求，如期完成项目制作。</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cs="宋体" w:asciiTheme="minorEastAsia" w:hAnsiTheme="minorEastAsia" w:eastAsiaTheme="minorEastAsia"/>
          <w:spacing w:val="-4"/>
          <w:sz w:val="24"/>
          <w:szCs w:val="24"/>
        </w:rPr>
        <w:t>3</w:t>
      </w:r>
      <w:r>
        <w:rPr>
          <w:rFonts w:hint="eastAsia" w:cs="宋体" w:asciiTheme="minorEastAsia" w:hAnsiTheme="minorEastAsia" w:eastAsiaTheme="minorEastAsia"/>
          <w:spacing w:val="-4"/>
          <w:sz w:val="24"/>
          <w:szCs w:val="24"/>
        </w:rPr>
        <w:t>）乙方须严格按甲方确认的方案及认可的材料、尺寸进行制作，并及时征求甲方意见以便确保质量。乙方如未能按甲方确认方案以及认可的材料制作，甲方有权利终止合同并按照本合同的约定向乙方追究违约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3）本项目制作方案的变更须经甲方同意，变更的方案经甲方进行确认后方能生效，未经甲方同意造成甲方损失，甲方有权利终止合同并按照本合同的约定向乙方追究违约责任。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4）如乙方提交的任一工作成果不符合本合同约定，乙方应于收到甲方要求其修改的书面通知后5日内修改完毕，否则按本合同第八条乙方责任第（1）项的约定承担违约责任。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5）乙方应对提交的工作成果出现的遗漏或错误负责补充或修改。由于乙方错误造成甲方损失的，乙方应负责采取补救措施。</w:t>
      </w:r>
    </w:p>
    <w:p>
      <w:pPr>
        <w:tabs>
          <w:tab w:val="left" w:pos="90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6）乙方必须按时交货，因乙方原因导致乙方无法按时交付的，乙方交付时间不予顺延，甲方有权收取乙方违约金及追究因延误所造成的经济损失和责任。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7）本项目整体验收合格后质保期内乙方将为甲方提供非人为损坏的质量问题及维护事宜的免费质保服务。</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8）乙方应加强安全文明生产，建立健全安全生产管理体系，特别是现场施工应加强安全管理。合同期间，由于乙方管理不善或其它非甲方原因造成的人员伤亡或其它责任事故一概由乙方负责，造成第三方或甲方人身伤亡、财产损失的由乙方承担全部责任和费用。</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9）乙方不得在未征得甲方同意的前提下，擅自以甲方名义向任何第三方做出承诺、发布文件或作任何宣传等，应承担相应违约责任。</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10）乙方负责相关的政府报批报建工作，若因报批报建原因，导致制作安装完成的制作拆除或重做，若产生罚款等费用，相关费用由乙方承担。</w:t>
      </w:r>
    </w:p>
    <w:p>
      <w:pPr>
        <w:tabs>
          <w:tab w:val="left" w:pos="840"/>
        </w:tabs>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11）本项目楼体灯光字、标识标牌制作部分进行再次合作，乙方承诺以不高于本次合同确定的制作安装单价开展相关工作。</w:t>
      </w:r>
    </w:p>
    <w:p>
      <w:pPr>
        <w:tabs>
          <w:tab w:val="left" w:pos="840"/>
        </w:tabs>
        <w:spacing w:line="360" w:lineRule="auto"/>
        <w:ind w:firstLine="466" w:firstLineChars="200"/>
        <w:rPr>
          <w:rFonts w:asciiTheme="minorEastAsia" w:hAnsiTheme="minorEastAsia" w:eastAsiaTheme="minorEastAsia"/>
          <w:spacing w:val="-4"/>
          <w:sz w:val="24"/>
          <w:szCs w:val="24"/>
        </w:rPr>
      </w:pPr>
      <w:r>
        <w:rPr>
          <w:rFonts w:hint="eastAsia" w:asciiTheme="minorEastAsia" w:hAnsiTheme="minorEastAsia" w:eastAsiaTheme="minorEastAsia"/>
          <w:b/>
          <w:spacing w:val="-4"/>
          <w:sz w:val="24"/>
          <w:szCs w:val="24"/>
        </w:rPr>
        <w:t>五、合同价款及付款方式</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1.合同</w:t>
      </w:r>
      <w:r>
        <w:rPr>
          <w:rFonts w:cs="宋体" w:asciiTheme="minorEastAsia" w:hAnsiTheme="minorEastAsia" w:eastAsiaTheme="minorEastAsia"/>
          <w:spacing w:val="-4"/>
          <w:sz w:val="24"/>
          <w:szCs w:val="24"/>
        </w:rPr>
        <w:t>价款</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合同暂定总价为人民币</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元整（￥  元），其中不含税总价为</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元，增值税税率为</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%，税额</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元。其中楼体条幅暂定合同总价为人民币</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元整（￥</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元），营销物料制作暂定合同总价为人民币</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元整（￥</w:t>
      </w:r>
      <w:r>
        <w:rPr>
          <w:rFonts w:hint="eastAsia" w:cs="宋体" w:asciiTheme="minorEastAsia" w:hAnsiTheme="minorEastAsia" w:eastAsiaTheme="minorEastAsia"/>
          <w:spacing w:val="-4"/>
          <w:sz w:val="24"/>
          <w:szCs w:val="24"/>
          <w:u w:val="single"/>
        </w:rPr>
        <w:t xml:space="preserve">  </w:t>
      </w:r>
      <w:r>
        <w:rPr>
          <w:rFonts w:hint="eastAsia" w:cs="宋体" w:asciiTheme="minorEastAsia" w:hAnsiTheme="minorEastAsia" w:eastAsiaTheme="minorEastAsia"/>
          <w:spacing w:val="-4"/>
          <w:sz w:val="24"/>
          <w:szCs w:val="24"/>
        </w:rPr>
        <w:t>元）。合同的增值税率根据国家税收法规政策变动而调整，不含税价不随增值税率的变化进行调整。</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上述费用包括</w:t>
      </w:r>
      <w:r>
        <w:rPr>
          <w:rFonts w:hint="eastAsia" w:ascii="宋体" w:hAnsi="宋体"/>
          <w:spacing w:val="-4"/>
          <w:sz w:val="24"/>
          <w:szCs w:val="24"/>
        </w:rPr>
        <w:t>楼体条幅上画及按</w:t>
      </w:r>
      <w:r>
        <w:rPr>
          <w:rFonts w:ascii="宋体" w:hAnsi="宋体"/>
          <w:spacing w:val="-4"/>
          <w:sz w:val="24"/>
          <w:szCs w:val="24"/>
        </w:rPr>
        <w:t>要求保证上画</w:t>
      </w:r>
      <w:r>
        <w:rPr>
          <w:rFonts w:hint="eastAsia" w:ascii="宋体" w:hAnsi="宋体"/>
          <w:spacing w:val="-4"/>
          <w:sz w:val="24"/>
          <w:szCs w:val="24"/>
        </w:rPr>
        <w:t>时长</w:t>
      </w:r>
      <w:r>
        <w:rPr>
          <w:rFonts w:ascii="宋体" w:hAnsi="宋体"/>
          <w:spacing w:val="-4"/>
          <w:sz w:val="24"/>
          <w:szCs w:val="24"/>
        </w:rPr>
        <w:t>所涉及到</w:t>
      </w:r>
      <w:r>
        <w:rPr>
          <w:rFonts w:hint="eastAsia" w:cs="宋体" w:asciiTheme="minorEastAsia" w:hAnsiTheme="minorEastAsia" w:eastAsiaTheme="minorEastAsia"/>
          <w:spacing w:val="-4"/>
          <w:sz w:val="24"/>
          <w:szCs w:val="24"/>
        </w:rPr>
        <w:t>一切费用，包括制作、材料、人工、安装、报批报建</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运输、搬迁、变更、保修费用及税金、合同印刷费、拆除费用等。</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本合同价款为固定综合单价，以实际产生费用进行据实支付，最</w:t>
      </w:r>
      <w:r>
        <w:rPr>
          <w:rFonts w:cs="宋体" w:asciiTheme="minorEastAsia" w:hAnsiTheme="minorEastAsia" w:eastAsiaTheme="minorEastAsia"/>
          <w:spacing w:val="-4"/>
          <w:sz w:val="24"/>
          <w:szCs w:val="24"/>
        </w:rPr>
        <w:t>终结算价和</w:t>
      </w:r>
      <w:r>
        <w:rPr>
          <w:rFonts w:hint="eastAsia" w:cs="宋体" w:asciiTheme="minorEastAsia" w:hAnsiTheme="minorEastAsia" w:eastAsiaTheme="minorEastAsia"/>
          <w:spacing w:val="-4"/>
          <w:sz w:val="24"/>
          <w:szCs w:val="24"/>
        </w:rPr>
        <w:t>支付</w:t>
      </w:r>
      <w:r>
        <w:rPr>
          <w:rFonts w:cs="宋体" w:asciiTheme="minorEastAsia" w:hAnsiTheme="minorEastAsia" w:eastAsiaTheme="minorEastAsia"/>
          <w:spacing w:val="-4"/>
          <w:sz w:val="24"/>
          <w:szCs w:val="24"/>
        </w:rPr>
        <w:t>价不得超过合同暂定总价。</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2．支付条款：</w:t>
      </w:r>
    </w:p>
    <w:p>
      <w:pPr>
        <w:spacing w:line="360" w:lineRule="auto"/>
        <w:ind w:right="-296" w:rightChars="-141" w:firstLine="412" w:firstLineChars="178"/>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支付比例</w:t>
      </w:r>
      <w:r>
        <w:rPr>
          <w:rFonts w:cs="宋体" w:asciiTheme="minorEastAsia" w:hAnsiTheme="minorEastAsia" w:eastAsiaTheme="minorEastAsia"/>
          <w:spacing w:val="-4"/>
          <w:sz w:val="24"/>
          <w:szCs w:val="24"/>
        </w:rPr>
        <w:t>及阶段</w:t>
      </w: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每次付款应由乙方根据合同规定提出付款申请，经甲方审核通过后14个工作日内支付，需</w:t>
      </w:r>
      <w:r>
        <w:rPr>
          <w:rFonts w:cs="宋体" w:asciiTheme="minorEastAsia" w:hAnsiTheme="minorEastAsia" w:eastAsiaTheme="minorEastAsia"/>
          <w:spacing w:val="-4"/>
          <w:sz w:val="24"/>
          <w:szCs w:val="24"/>
        </w:rPr>
        <w:t>完成合同结算后方可申请最后一笔付款</w:t>
      </w:r>
      <w:r>
        <w:rPr>
          <w:rFonts w:hint="eastAsia" w:cs="宋体" w:asciiTheme="minorEastAsia" w:hAnsiTheme="minorEastAsia" w:eastAsiaTheme="minorEastAsia"/>
          <w:spacing w:val="-4"/>
          <w:sz w:val="24"/>
          <w:szCs w:val="24"/>
        </w:rPr>
        <w:t>。</w:t>
      </w:r>
    </w:p>
    <w:p>
      <w:pPr>
        <w:spacing w:line="360" w:lineRule="auto"/>
        <w:ind w:firstLine="464" w:firstLineChars="200"/>
        <w:jc w:val="center"/>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楼体条幅制作安装工作</w:t>
      </w:r>
    </w:p>
    <w:tbl>
      <w:tblPr>
        <w:tblStyle w:val="47"/>
        <w:tblW w:w="8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1438"/>
        <w:gridCol w:w="3100"/>
        <w:gridCol w:w="3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059" w:type="dxa"/>
          </w:tcPr>
          <w:p>
            <w:pPr>
              <w:pStyle w:val="200"/>
              <w:spacing w:line="360" w:lineRule="auto"/>
              <w:jc w:val="center"/>
              <w:rPr>
                <w:rFonts w:ascii="宋体" w:hAnsi="宋体" w:cs="仿宋_GB2312"/>
                <w:kern w:val="0"/>
                <w:lang w:val="zh-TW" w:eastAsia="zh-TW"/>
              </w:rPr>
            </w:pPr>
            <w:r>
              <w:rPr>
                <w:rFonts w:hint="eastAsia" w:ascii="宋体" w:hAnsi="宋体" w:cs="仿宋_GB2312"/>
                <w:kern w:val="0"/>
                <w:lang w:val="zh-TW"/>
              </w:rPr>
              <w:t>工作</w:t>
            </w:r>
            <w:r>
              <w:rPr>
                <w:rFonts w:ascii="宋体" w:hAnsi="宋体" w:cs="仿宋_GB2312"/>
                <w:kern w:val="0"/>
                <w:lang w:val="zh-TW"/>
              </w:rPr>
              <w:t>项目</w:t>
            </w:r>
          </w:p>
        </w:tc>
        <w:tc>
          <w:tcPr>
            <w:tcW w:w="1438" w:type="dxa"/>
          </w:tcPr>
          <w:p>
            <w:pPr>
              <w:pStyle w:val="200"/>
              <w:spacing w:line="360" w:lineRule="auto"/>
              <w:jc w:val="center"/>
              <w:rPr>
                <w:rFonts w:ascii="宋体" w:hAnsi="宋体" w:cs="仿宋_GB2312"/>
                <w:kern w:val="0"/>
                <w:lang w:val="zh-TW"/>
              </w:rPr>
            </w:pPr>
            <w:r>
              <w:rPr>
                <w:rFonts w:hint="eastAsia" w:ascii="宋体" w:hAnsi="宋体" w:cs="仿宋_GB2312"/>
                <w:kern w:val="0"/>
                <w:lang w:val="zh-TW"/>
              </w:rPr>
              <w:t>付款期次</w:t>
            </w:r>
          </w:p>
        </w:tc>
        <w:tc>
          <w:tcPr>
            <w:tcW w:w="3100" w:type="dxa"/>
            <w:vAlign w:val="center"/>
          </w:tcPr>
          <w:p>
            <w:pPr>
              <w:pStyle w:val="200"/>
              <w:spacing w:line="360" w:lineRule="auto"/>
              <w:jc w:val="center"/>
              <w:rPr>
                <w:rFonts w:ascii="宋体" w:hAnsi="宋体" w:cs="仿宋_GB2312"/>
                <w:kern w:val="0"/>
                <w:lang w:val="zh-TW"/>
              </w:rPr>
            </w:pPr>
            <w:r>
              <w:rPr>
                <w:rFonts w:hint="eastAsia" w:ascii="宋体" w:hAnsi="宋体" w:cs="仿宋_GB2312"/>
                <w:kern w:val="0"/>
                <w:lang w:val="zh-TW"/>
              </w:rPr>
              <w:t>付款节点</w:t>
            </w:r>
          </w:p>
        </w:tc>
        <w:tc>
          <w:tcPr>
            <w:tcW w:w="3371" w:type="dxa"/>
            <w:vAlign w:val="center"/>
          </w:tcPr>
          <w:p>
            <w:pPr>
              <w:pStyle w:val="200"/>
              <w:spacing w:line="360" w:lineRule="auto"/>
              <w:jc w:val="center"/>
              <w:rPr>
                <w:rFonts w:ascii="宋体" w:hAnsi="宋体" w:cs="仿宋_GB2312"/>
                <w:kern w:val="0"/>
                <w:lang w:val="zh-TW"/>
              </w:rPr>
            </w:pPr>
            <w:r>
              <w:rPr>
                <w:rFonts w:hint="eastAsia" w:ascii="宋体" w:hAnsi="宋体" w:cs="仿宋_GB2312"/>
                <w:kern w:val="0"/>
                <w:lang w:val="zh-TW"/>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1059" w:type="dxa"/>
            <w:vMerge w:val="restart"/>
            <w:vAlign w:val="center"/>
          </w:tcPr>
          <w:p>
            <w:pPr>
              <w:pStyle w:val="200"/>
              <w:spacing w:line="360" w:lineRule="auto"/>
              <w:jc w:val="center"/>
              <w:rPr>
                <w:rFonts w:ascii="宋体" w:hAnsi="宋体" w:cs="仿宋_GB2312"/>
                <w:kern w:val="0"/>
                <w:lang w:val="zh-TW"/>
              </w:rPr>
            </w:pPr>
            <w:r>
              <w:rPr>
                <w:rFonts w:hint="eastAsia" w:ascii="宋体" w:hAnsi="宋体" w:cs="仿宋_GB2312"/>
                <w:kern w:val="0"/>
                <w:lang w:val="zh-TW"/>
              </w:rPr>
              <w:t>楼体条幅</w:t>
            </w:r>
          </w:p>
        </w:tc>
        <w:tc>
          <w:tcPr>
            <w:tcW w:w="1438" w:type="dxa"/>
            <w:vAlign w:val="center"/>
          </w:tcPr>
          <w:p>
            <w:pPr>
              <w:pStyle w:val="200"/>
              <w:spacing w:line="360" w:lineRule="auto"/>
              <w:jc w:val="center"/>
              <w:rPr>
                <w:rFonts w:ascii="宋体" w:hAnsi="宋体" w:cs="仿宋_GB2312"/>
                <w:kern w:val="0"/>
                <w:lang w:val="zh-TW"/>
              </w:rPr>
            </w:pPr>
            <w:r>
              <w:rPr>
                <w:rFonts w:hint="eastAsia" w:ascii="宋体" w:hAnsi="宋体" w:cs="仿宋_GB2312"/>
                <w:kern w:val="0"/>
                <w:lang w:val="zh-TW"/>
              </w:rPr>
              <w:t>第一次</w:t>
            </w:r>
            <w:r>
              <w:rPr>
                <w:rFonts w:ascii="宋体" w:hAnsi="宋体" w:cs="仿宋_GB2312"/>
                <w:kern w:val="0"/>
                <w:lang w:val="zh-TW"/>
              </w:rPr>
              <w:t>付款</w:t>
            </w:r>
          </w:p>
        </w:tc>
        <w:tc>
          <w:tcPr>
            <w:tcW w:w="3100" w:type="dxa"/>
            <w:vAlign w:val="center"/>
          </w:tcPr>
          <w:p>
            <w:pPr>
              <w:pStyle w:val="200"/>
              <w:spacing w:line="360" w:lineRule="auto"/>
              <w:rPr>
                <w:rFonts w:ascii="宋体" w:hAnsi="宋体" w:cs="仿宋_GB2312"/>
                <w:kern w:val="0"/>
                <w:lang w:val="zh-TW" w:eastAsia="zh-TW"/>
              </w:rPr>
            </w:pPr>
            <w:r>
              <w:rPr>
                <w:rFonts w:hint="eastAsia" w:ascii="宋体" w:hAnsi="宋体" w:cs="仿宋_GB2312"/>
                <w:kern w:val="0"/>
                <w:lang w:val="zh-TW"/>
              </w:rPr>
              <w:t>甲方通知</w:t>
            </w:r>
            <w:r>
              <w:rPr>
                <w:rFonts w:ascii="宋体" w:hAnsi="宋体" w:cs="仿宋_GB2312"/>
                <w:kern w:val="0"/>
                <w:lang w:val="zh-TW"/>
              </w:rPr>
              <w:t>乙方</w:t>
            </w:r>
            <w:r>
              <w:rPr>
                <w:rFonts w:hint="eastAsia" w:ascii="宋体" w:hAnsi="宋体" w:cs="仿宋_GB2312"/>
                <w:kern w:val="0"/>
                <w:lang w:val="zh-TW"/>
              </w:rPr>
              <w:t>启动楼体条幅制作安装工作后</w:t>
            </w:r>
          </w:p>
        </w:tc>
        <w:tc>
          <w:tcPr>
            <w:tcW w:w="3371" w:type="dxa"/>
            <w:vAlign w:val="center"/>
          </w:tcPr>
          <w:p>
            <w:pPr>
              <w:pStyle w:val="200"/>
              <w:spacing w:line="360" w:lineRule="auto"/>
              <w:rPr>
                <w:rFonts w:ascii="宋体" w:hAnsi="宋体" w:cs="仿宋_GB2312"/>
                <w:kern w:val="0"/>
                <w:lang w:val="zh-TW"/>
              </w:rPr>
            </w:pPr>
            <w:r>
              <w:rPr>
                <w:rFonts w:hint="eastAsia" w:ascii="宋体" w:hAnsi="宋体" w:cs="仿宋_GB2312"/>
                <w:kern w:val="0"/>
                <w:lang w:val="zh-TW"/>
              </w:rPr>
              <w:t>支付</w:t>
            </w:r>
            <w:r>
              <w:rPr>
                <w:rFonts w:hint="eastAsia" w:ascii="宋体" w:hAnsi="宋体" w:cs="仿宋_GB2312"/>
                <w:kern w:val="0"/>
              </w:rPr>
              <w:t>合同约定的</w:t>
            </w:r>
            <w:r>
              <w:rPr>
                <w:rFonts w:hint="eastAsia" w:ascii="宋体" w:hAnsi="宋体" w:cs="仿宋_GB2312"/>
                <w:kern w:val="0"/>
                <w:lang w:val="zh-TW"/>
              </w:rPr>
              <w:t>楼体条幅制作安装工作</w:t>
            </w:r>
            <w:r>
              <w:rPr>
                <w:rFonts w:ascii="宋体" w:hAnsi="宋体" w:cs="仿宋_GB2312"/>
                <w:kern w:val="0"/>
                <w:lang w:val="zh-TW"/>
              </w:rPr>
              <w:t>暂定价</w:t>
            </w:r>
            <w:r>
              <w:rPr>
                <w:rFonts w:hint="eastAsia" w:ascii="宋体" w:hAnsi="宋体" w:cs="仿宋_GB2312"/>
                <w:kern w:val="0"/>
                <w:lang w:val="zh-TW"/>
              </w:rPr>
              <w:t>的10%，即人民币大写____万元整（RMB_____元）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jc w:val="center"/>
        </w:trPr>
        <w:tc>
          <w:tcPr>
            <w:tcW w:w="1059" w:type="dxa"/>
            <w:vMerge w:val="continue"/>
            <w:vAlign w:val="center"/>
          </w:tcPr>
          <w:p>
            <w:pPr>
              <w:pStyle w:val="200"/>
              <w:spacing w:line="360" w:lineRule="auto"/>
              <w:jc w:val="center"/>
              <w:rPr>
                <w:rFonts w:ascii="宋体" w:hAnsi="宋体" w:cs="仿宋_GB2312"/>
                <w:kern w:val="0"/>
                <w:lang w:val="zh-TW"/>
              </w:rPr>
            </w:pPr>
          </w:p>
        </w:tc>
        <w:tc>
          <w:tcPr>
            <w:tcW w:w="1438" w:type="dxa"/>
            <w:vAlign w:val="center"/>
          </w:tcPr>
          <w:p>
            <w:pPr>
              <w:pStyle w:val="200"/>
              <w:spacing w:line="360" w:lineRule="auto"/>
              <w:jc w:val="center"/>
              <w:rPr>
                <w:rFonts w:ascii="宋体" w:hAnsi="宋体" w:cs="仿宋_GB2312"/>
                <w:kern w:val="0"/>
                <w:lang w:val="zh-TW"/>
              </w:rPr>
            </w:pPr>
            <w:r>
              <w:rPr>
                <w:rFonts w:hint="eastAsia" w:ascii="宋体" w:hAnsi="宋体" w:cs="仿宋_GB2312"/>
                <w:kern w:val="0"/>
                <w:lang w:val="zh-TW"/>
              </w:rPr>
              <w:t>第二次</w:t>
            </w:r>
            <w:r>
              <w:rPr>
                <w:rFonts w:ascii="宋体" w:hAnsi="宋体" w:cs="仿宋_GB2312"/>
                <w:kern w:val="0"/>
                <w:lang w:val="zh-TW"/>
              </w:rPr>
              <w:t>付款</w:t>
            </w:r>
          </w:p>
        </w:tc>
        <w:tc>
          <w:tcPr>
            <w:tcW w:w="3100" w:type="dxa"/>
            <w:vAlign w:val="center"/>
          </w:tcPr>
          <w:p>
            <w:pPr>
              <w:pStyle w:val="200"/>
              <w:spacing w:line="360" w:lineRule="auto"/>
              <w:rPr>
                <w:rFonts w:ascii="宋体" w:hAnsi="宋体" w:cs="仿宋_GB2312"/>
                <w:kern w:val="0"/>
                <w:lang w:val="zh-TW" w:eastAsia="zh-TW"/>
              </w:rPr>
            </w:pPr>
            <w:r>
              <w:rPr>
                <w:rFonts w:hint="eastAsia" w:ascii="宋体" w:hAnsi="宋体" w:cs="仿宋_GB2312"/>
                <w:kern w:val="0"/>
                <w:lang w:val="zh-TW"/>
              </w:rPr>
              <w:t>乙方完成</w:t>
            </w:r>
            <w:r>
              <w:rPr>
                <w:rFonts w:hint="eastAsia" w:ascii="宋体" w:hAnsi="宋体" w:cs="仿宋_GB2312"/>
                <w:kern w:val="0"/>
              </w:rPr>
              <w:t>山海漫街楼体</w:t>
            </w:r>
            <w:r>
              <w:rPr>
                <w:rFonts w:hint="eastAsia" w:ascii="宋体" w:hAnsi="宋体" w:cs="仿宋_GB2312"/>
                <w:kern w:val="0"/>
                <w:lang w:val="zh-TW"/>
              </w:rPr>
              <w:t>条幅制作安装工作，甲方签署《确认函》后</w:t>
            </w:r>
          </w:p>
        </w:tc>
        <w:tc>
          <w:tcPr>
            <w:tcW w:w="3371" w:type="dxa"/>
            <w:vAlign w:val="center"/>
          </w:tcPr>
          <w:p>
            <w:pPr>
              <w:pStyle w:val="200"/>
              <w:spacing w:line="360" w:lineRule="auto"/>
              <w:rPr>
                <w:rFonts w:ascii="宋体" w:hAnsi="宋体" w:cs="仿宋_GB2312"/>
                <w:kern w:val="0"/>
                <w:lang w:val="zh-TW" w:eastAsia="zh-TW"/>
              </w:rPr>
            </w:pPr>
            <w:r>
              <w:rPr>
                <w:rFonts w:hint="eastAsia" w:ascii="宋体" w:hAnsi="宋体" w:cs="仿宋_GB2312"/>
                <w:kern w:val="0"/>
                <w:lang w:val="zh-TW" w:eastAsia="zh-TW"/>
              </w:rPr>
              <w:t>甲方根据楼体条幅制作安装的实际验收工作量据实结算，支付至条幅实际验收工作量结算金额的90%，即人民币大写____万元整（RMB_____元）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1059" w:type="dxa"/>
            <w:vMerge w:val="continue"/>
            <w:vAlign w:val="center"/>
          </w:tcPr>
          <w:p>
            <w:pPr>
              <w:pStyle w:val="200"/>
              <w:spacing w:line="360" w:lineRule="auto"/>
              <w:jc w:val="center"/>
              <w:rPr>
                <w:rFonts w:ascii="宋体" w:hAnsi="宋体" w:cs="仿宋_GB2312"/>
                <w:kern w:val="0"/>
                <w:lang w:val="zh-TW"/>
              </w:rPr>
            </w:pPr>
          </w:p>
        </w:tc>
        <w:tc>
          <w:tcPr>
            <w:tcW w:w="1438" w:type="dxa"/>
            <w:vAlign w:val="center"/>
          </w:tcPr>
          <w:p>
            <w:pPr>
              <w:pStyle w:val="200"/>
              <w:spacing w:line="360" w:lineRule="auto"/>
              <w:jc w:val="center"/>
              <w:rPr>
                <w:rFonts w:ascii="宋体" w:hAnsi="宋体" w:cs="仿宋_GB2312"/>
                <w:kern w:val="0"/>
                <w:lang w:val="zh-TW"/>
              </w:rPr>
            </w:pPr>
            <w:r>
              <w:rPr>
                <w:rFonts w:hint="eastAsia" w:ascii="宋体" w:hAnsi="宋体" w:cs="仿宋_GB2312"/>
                <w:kern w:val="0"/>
                <w:lang w:val="zh-TW"/>
              </w:rPr>
              <w:t>第三次</w:t>
            </w:r>
            <w:r>
              <w:rPr>
                <w:rFonts w:ascii="宋体" w:hAnsi="宋体" w:cs="仿宋_GB2312"/>
                <w:kern w:val="0"/>
                <w:lang w:val="zh-TW"/>
              </w:rPr>
              <w:t>付款</w:t>
            </w:r>
          </w:p>
        </w:tc>
        <w:tc>
          <w:tcPr>
            <w:tcW w:w="3100" w:type="dxa"/>
            <w:vAlign w:val="center"/>
          </w:tcPr>
          <w:p>
            <w:pPr>
              <w:pStyle w:val="200"/>
              <w:spacing w:line="360" w:lineRule="auto"/>
              <w:rPr>
                <w:rFonts w:ascii="宋体" w:hAnsi="宋体" w:cs="仿宋_GB2312"/>
                <w:kern w:val="0"/>
                <w:lang w:val="zh-TW" w:eastAsia="zh-TW"/>
              </w:rPr>
            </w:pPr>
            <w:r>
              <w:rPr>
                <w:rFonts w:hint="eastAsia" w:ascii="宋体" w:hAnsi="宋体" w:cs="仿宋_GB2312"/>
                <w:kern w:val="0"/>
                <w:lang w:val="zh-TW"/>
              </w:rPr>
              <w:t>乙方完成</w:t>
            </w:r>
            <w:r>
              <w:rPr>
                <w:rFonts w:hint="eastAsia" w:ascii="宋体" w:hAnsi="宋体" w:cs="仿宋_GB2312"/>
                <w:kern w:val="0"/>
              </w:rPr>
              <w:t>楼体</w:t>
            </w:r>
            <w:r>
              <w:rPr>
                <w:rFonts w:hint="eastAsia" w:ascii="宋体" w:hAnsi="宋体" w:cs="仿宋_GB2312"/>
                <w:kern w:val="0"/>
                <w:lang w:val="zh-TW"/>
              </w:rPr>
              <w:t>条幅制作安装工作及最终拆除，待质保期满且乙方按甲方要求完成全部保修责任后</w:t>
            </w:r>
          </w:p>
        </w:tc>
        <w:tc>
          <w:tcPr>
            <w:tcW w:w="3371" w:type="dxa"/>
            <w:vAlign w:val="center"/>
          </w:tcPr>
          <w:p>
            <w:pPr>
              <w:pStyle w:val="200"/>
              <w:spacing w:line="360" w:lineRule="auto"/>
              <w:rPr>
                <w:rFonts w:ascii="宋体" w:hAnsi="宋体" w:eastAsia="PMingLiU" w:cs="仿宋_GB2312"/>
                <w:kern w:val="0"/>
                <w:lang w:val="zh-TW" w:eastAsia="zh-TW"/>
              </w:rPr>
            </w:pPr>
            <w:r>
              <w:rPr>
                <w:rFonts w:hint="eastAsia" w:ascii="宋体" w:hAnsi="宋体" w:cs="仿宋_GB2312"/>
                <w:kern w:val="0"/>
                <w:lang w:val="zh-TW"/>
              </w:rPr>
              <w:t>支付至</w:t>
            </w:r>
            <w:r>
              <w:rPr>
                <w:rFonts w:hint="eastAsia" w:ascii="宋体" w:hAnsi="宋体" w:cs="仿宋_GB2312"/>
                <w:kern w:val="0"/>
              </w:rPr>
              <w:t>条幅</w:t>
            </w:r>
            <w:r>
              <w:rPr>
                <w:rFonts w:hint="eastAsia" w:ascii="宋体" w:hAnsi="宋体" w:cs="仿宋_GB2312"/>
                <w:kern w:val="0"/>
                <w:lang w:val="zh-TW"/>
              </w:rPr>
              <w:t>实际验收工作量</w:t>
            </w:r>
            <w:r>
              <w:rPr>
                <w:rFonts w:ascii="宋体" w:hAnsi="宋体" w:cs="仿宋_GB2312"/>
                <w:kern w:val="0"/>
                <w:lang w:val="zh-TW"/>
              </w:rPr>
              <w:t>结算</w:t>
            </w:r>
            <w:r>
              <w:rPr>
                <w:rFonts w:hint="eastAsia" w:ascii="宋体" w:hAnsi="宋体" w:cs="仿宋_GB2312"/>
                <w:kern w:val="0"/>
                <w:lang w:val="zh-TW"/>
              </w:rPr>
              <w:t>金额</w:t>
            </w:r>
            <w:r>
              <w:rPr>
                <w:rFonts w:ascii="宋体" w:hAnsi="宋体" w:cs="仿宋_GB2312"/>
                <w:kern w:val="0"/>
                <w:lang w:val="zh-TW"/>
              </w:rPr>
              <w:t>的</w:t>
            </w:r>
            <w:r>
              <w:rPr>
                <w:rFonts w:hint="eastAsia" w:ascii="宋体" w:hAnsi="宋体" w:cs="仿宋_GB2312"/>
                <w:kern w:val="0"/>
                <w:lang w:val="zh-TW"/>
              </w:rPr>
              <w:t>100</w:t>
            </w:r>
            <w:r>
              <w:rPr>
                <w:rFonts w:ascii="宋体" w:hAnsi="宋体" w:cs="仿宋_GB2312"/>
                <w:kern w:val="0"/>
                <w:lang w:val="zh-TW"/>
              </w:rPr>
              <w:t>%</w:t>
            </w:r>
          </w:p>
        </w:tc>
      </w:tr>
    </w:tbl>
    <w:p>
      <w:pPr>
        <w:spacing w:line="360" w:lineRule="auto"/>
        <w:ind w:firstLine="464" w:firstLineChars="200"/>
        <w:jc w:val="center"/>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营销物料制作工作</w:t>
      </w:r>
    </w:p>
    <w:tbl>
      <w:tblPr>
        <w:tblStyle w:val="47"/>
        <w:tblW w:w="90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9"/>
        <w:gridCol w:w="1388"/>
        <w:gridCol w:w="3049"/>
        <w:gridCol w:w="34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149" w:type="dxa"/>
          </w:tcPr>
          <w:p>
            <w:pPr>
              <w:widowControl/>
              <w:jc w:val="center"/>
              <w:rPr>
                <w:rFonts w:ascii="宋体" w:hAnsi="宋体" w:cs="仿宋_GB2312"/>
                <w:kern w:val="0"/>
                <w:szCs w:val="22"/>
                <w:lang w:val="zh-TW"/>
              </w:rPr>
            </w:pPr>
            <w:r>
              <w:rPr>
                <w:rFonts w:hint="eastAsia" w:ascii="宋体" w:hAnsi="宋体" w:cs="仿宋_GB2312"/>
                <w:kern w:val="0"/>
                <w:szCs w:val="22"/>
                <w:lang w:val="zh-TW"/>
              </w:rPr>
              <w:t>工作项目</w:t>
            </w:r>
          </w:p>
        </w:tc>
        <w:tc>
          <w:tcPr>
            <w:tcW w:w="1388" w:type="dxa"/>
          </w:tcPr>
          <w:p>
            <w:pPr>
              <w:widowControl/>
              <w:jc w:val="center"/>
              <w:rPr>
                <w:rFonts w:ascii="宋体" w:hAnsi="宋体" w:cs="仿宋_GB2312"/>
                <w:kern w:val="0"/>
                <w:szCs w:val="22"/>
                <w:lang w:val="zh-TW"/>
              </w:rPr>
            </w:pPr>
            <w:r>
              <w:rPr>
                <w:rFonts w:hint="eastAsia" w:ascii="宋体" w:hAnsi="宋体" w:cs="仿宋_GB2312"/>
                <w:kern w:val="0"/>
                <w:szCs w:val="22"/>
                <w:lang w:val="zh-TW"/>
              </w:rPr>
              <w:t>付款期次</w:t>
            </w:r>
          </w:p>
        </w:tc>
        <w:tc>
          <w:tcPr>
            <w:tcW w:w="3049" w:type="dxa"/>
            <w:vAlign w:val="center"/>
          </w:tcPr>
          <w:p>
            <w:pPr>
              <w:widowControl/>
              <w:jc w:val="center"/>
              <w:rPr>
                <w:rFonts w:ascii="宋体" w:hAnsi="宋体" w:cs="仿宋_GB2312"/>
                <w:kern w:val="0"/>
                <w:szCs w:val="22"/>
                <w:lang w:val="zh-TW"/>
              </w:rPr>
            </w:pPr>
            <w:r>
              <w:rPr>
                <w:rFonts w:hint="eastAsia" w:ascii="宋体" w:hAnsi="宋体" w:cs="仿宋_GB2312"/>
                <w:kern w:val="0"/>
                <w:szCs w:val="22"/>
                <w:lang w:val="zh-TW"/>
              </w:rPr>
              <w:t>付款节点</w:t>
            </w:r>
          </w:p>
        </w:tc>
        <w:tc>
          <w:tcPr>
            <w:tcW w:w="3454" w:type="dxa"/>
            <w:vAlign w:val="center"/>
          </w:tcPr>
          <w:p>
            <w:pPr>
              <w:widowControl/>
              <w:jc w:val="center"/>
              <w:rPr>
                <w:rFonts w:ascii="宋体" w:hAnsi="宋体" w:cs="宋体"/>
                <w:color w:val="000000"/>
                <w:kern w:val="0"/>
                <w:sz w:val="18"/>
              </w:rPr>
            </w:pPr>
            <w:r>
              <w:rPr>
                <w:rFonts w:hint="eastAsia" w:ascii="宋体" w:hAnsi="宋体" w:cs="宋体"/>
                <w:color w:val="000000"/>
                <w:kern w:val="0"/>
                <w:sz w:val="18"/>
              </w:rPr>
              <w:t>支付比例控制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9" w:hRule="atLeast"/>
          <w:jc w:val="center"/>
        </w:trPr>
        <w:tc>
          <w:tcPr>
            <w:tcW w:w="1149" w:type="dxa"/>
            <w:vMerge w:val="restart"/>
            <w:vAlign w:val="center"/>
          </w:tcPr>
          <w:p>
            <w:pPr>
              <w:widowControl/>
              <w:jc w:val="center"/>
              <w:rPr>
                <w:rFonts w:ascii="宋体" w:hAnsi="宋体" w:cs="仿宋_GB2312"/>
                <w:kern w:val="0"/>
                <w:szCs w:val="22"/>
                <w:lang w:val="zh-TW"/>
              </w:rPr>
            </w:pPr>
            <w:r>
              <w:rPr>
                <w:rFonts w:hint="eastAsia" w:ascii="宋体" w:hAnsi="宋体" w:cs="仿宋_GB2312"/>
                <w:kern w:val="0"/>
                <w:szCs w:val="22"/>
                <w:lang w:val="zh-TW"/>
              </w:rPr>
              <w:t>印刷品制作</w:t>
            </w:r>
          </w:p>
        </w:tc>
        <w:tc>
          <w:tcPr>
            <w:tcW w:w="1388" w:type="dxa"/>
            <w:vAlign w:val="center"/>
          </w:tcPr>
          <w:p>
            <w:pPr>
              <w:pStyle w:val="200"/>
              <w:widowControl/>
              <w:spacing w:line="360" w:lineRule="auto"/>
              <w:jc w:val="center"/>
              <w:rPr>
                <w:rFonts w:ascii="宋体" w:hAnsi="宋体" w:cs="仿宋_GB2312"/>
                <w:kern w:val="0"/>
                <w:lang w:val="zh-TW" w:eastAsia="zh-TW"/>
              </w:rPr>
            </w:pPr>
            <w:r>
              <w:rPr>
                <w:rFonts w:hint="eastAsia" w:ascii="宋体" w:hAnsi="宋体" w:cs="仿宋_GB2312"/>
                <w:kern w:val="0"/>
                <w:lang w:val="zh-TW" w:eastAsia="zh-TW"/>
              </w:rPr>
              <w:t>第一次付款</w:t>
            </w:r>
          </w:p>
        </w:tc>
        <w:tc>
          <w:tcPr>
            <w:tcW w:w="3049" w:type="dxa"/>
            <w:vAlign w:val="center"/>
          </w:tcPr>
          <w:p>
            <w:pPr>
              <w:pStyle w:val="200"/>
              <w:widowControl/>
              <w:spacing w:line="360" w:lineRule="auto"/>
              <w:jc w:val="center"/>
              <w:rPr>
                <w:rFonts w:ascii="宋体" w:hAnsi="宋体" w:cs="仿宋_GB2312"/>
                <w:kern w:val="0"/>
                <w:lang w:val="zh-TW" w:eastAsia="zh-TW"/>
              </w:rPr>
            </w:pPr>
            <w:r>
              <w:rPr>
                <w:rFonts w:hint="eastAsia" w:ascii="宋体" w:hAnsi="宋体" w:cs="仿宋_GB2312"/>
                <w:kern w:val="0"/>
                <w:lang w:val="zh-TW" w:eastAsia="zh-TW"/>
              </w:rPr>
              <w:t>甲方</w:t>
            </w:r>
            <w:r>
              <w:rPr>
                <w:rFonts w:hint="eastAsia" w:ascii="宋体" w:hAnsi="宋体" w:cs="仿宋_GB2312"/>
                <w:kern w:val="0"/>
                <w:szCs w:val="22"/>
                <w:lang w:val="zh-TW" w:eastAsia="zh-TW"/>
              </w:rPr>
              <w:t>通知</w:t>
            </w:r>
            <w:r>
              <w:rPr>
                <w:rFonts w:hint="eastAsia" w:ascii="宋体" w:hAnsi="宋体" w:cs="仿宋_GB2312"/>
                <w:kern w:val="0"/>
                <w:lang w:val="zh-TW" w:eastAsia="zh-TW"/>
              </w:rPr>
              <w:t>启动</w:t>
            </w:r>
            <w:r>
              <w:rPr>
                <w:rFonts w:hint="eastAsia" w:ascii="宋体" w:hAnsi="宋体" w:cs="仿宋_GB2312"/>
                <w:kern w:val="0"/>
                <w:szCs w:val="22"/>
                <w:lang w:val="zh-TW" w:eastAsia="zh-TW"/>
              </w:rPr>
              <w:t>营销物料</w:t>
            </w:r>
            <w:r>
              <w:rPr>
                <w:rFonts w:hint="eastAsia" w:ascii="宋体" w:hAnsi="宋体" w:cs="仿宋_GB2312"/>
                <w:kern w:val="0"/>
                <w:lang w:val="zh-TW" w:eastAsia="zh-TW"/>
              </w:rPr>
              <w:t>的制作，乙方根据甲方启动内容提供《</w:t>
            </w:r>
            <w:r>
              <w:rPr>
                <w:rFonts w:hint="eastAsia" w:ascii="宋体" w:hAnsi="宋体" w:cs="仿宋_GB2312"/>
                <w:kern w:val="0"/>
                <w:szCs w:val="22"/>
                <w:lang w:val="zh-TW" w:eastAsia="zh-TW"/>
              </w:rPr>
              <w:t>山海漫街宣传物料</w:t>
            </w:r>
            <w:r>
              <w:rPr>
                <w:rFonts w:hint="eastAsia" w:ascii="宋体" w:hAnsi="宋体" w:cs="仿宋_GB2312"/>
                <w:kern w:val="0"/>
                <w:lang w:val="zh-TW" w:eastAsia="zh-TW"/>
              </w:rPr>
              <w:t>制作服务方案及工作排期表》并经甲方确认后</w:t>
            </w:r>
          </w:p>
        </w:tc>
        <w:tc>
          <w:tcPr>
            <w:tcW w:w="3454" w:type="dxa"/>
            <w:vAlign w:val="center"/>
          </w:tcPr>
          <w:p>
            <w:pPr>
              <w:pStyle w:val="200"/>
              <w:widowControl/>
              <w:spacing w:line="360" w:lineRule="auto"/>
              <w:jc w:val="center"/>
              <w:rPr>
                <w:rFonts w:ascii="宋体" w:hAnsi="宋体" w:cs="仿宋_GB2312"/>
                <w:color w:val="000000"/>
                <w:kern w:val="0"/>
                <w:sz w:val="18"/>
                <w:lang w:val="zh-TW" w:eastAsia="zh-TW"/>
              </w:rPr>
            </w:pPr>
            <w:r>
              <w:rPr>
                <w:rFonts w:hint="eastAsia" w:ascii="宋体" w:hAnsi="宋体" w:cs="仿宋_GB2312"/>
                <w:color w:val="000000"/>
                <w:kern w:val="0"/>
                <w:sz w:val="18"/>
                <w:lang w:val="zh-TW" w:eastAsia="zh-TW"/>
              </w:rPr>
              <w:t>支付合同约定的营销物料制作工作暂定总价的10%，</w:t>
            </w:r>
            <w:r>
              <w:rPr>
                <w:rFonts w:hint="eastAsia" w:ascii="宋体" w:hAnsi="宋体" w:cs="仿宋_GB2312"/>
                <w:kern w:val="0"/>
                <w:lang w:val="zh-TW" w:eastAsia="zh-TW"/>
              </w:rPr>
              <w:t>即人民币大写____万元整（RMB_____元）。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1" w:hRule="atLeast"/>
          <w:jc w:val="center"/>
        </w:trPr>
        <w:tc>
          <w:tcPr>
            <w:tcW w:w="1149" w:type="dxa"/>
            <w:vMerge w:val="continue"/>
            <w:vAlign w:val="center"/>
          </w:tcPr>
          <w:p>
            <w:pPr>
              <w:widowControl/>
              <w:jc w:val="center"/>
              <w:rPr>
                <w:rFonts w:ascii="宋体" w:hAnsi="宋体" w:cs="仿宋_GB2312"/>
                <w:kern w:val="0"/>
                <w:szCs w:val="22"/>
                <w:lang w:val="zh-TW"/>
              </w:rPr>
            </w:pPr>
          </w:p>
        </w:tc>
        <w:tc>
          <w:tcPr>
            <w:tcW w:w="1388" w:type="dxa"/>
            <w:vAlign w:val="center"/>
          </w:tcPr>
          <w:p>
            <w:pPr>
              <w:pStyle w:val="200"/>
              <w:widowControl/>
              <w:spacing w:line="360" w:lineRule="auto"/>
              <w:jc w:val="center"/>
              <w:rPr>
                <w:rFonts w:ascii="宋体" w:hAnsi="宋体" w:cs="仿宋_GB2312"/>
                <w:kern w:val="0"/>
                <w:lang w:val="zh-TW" w:eastAsia="zh-TW"/>
              </w:rPr>
            </w:pPr>
            <w:r>
              <w:rPr>
                <w:rFonts w:hint="eastAsia" w:ascii="宋体" w:hAnsi="宋体" w:cs="仿宋_GB2312"/>
                <w:kern w:val="0"/>
                <w:lang w:val="zh-TW" w:eastAsia="zh-TW"/>
              </w:rPr>
              <w:t>第二次付款</w:t>
            </w:r>
          </w:p>
        </w:tc>
        <w:tc>
          <w:tcPr>
            <w:tcW w:w="3049" w:type="dxa"/>
            <w:vAlign w:val="center"/>
          </w:tcPr>
          <w:p>
            <w:pPr>
              <w:pStyle w:val="200"/>
              <w:widowControl/>
              <w:spacing w:line="360" w:lineRule="auto"/>
              <w:jc w:val="center"/>
              <w:rPr>
                <w:rFonts w:ascii="宋体" w:hAnsi="宋体" w:cs="仿宋_GB2312"/>
                <w:kern w:val="0"/>
                <w:lang w:val="zh-TW" w:eastAsia="zh-TW"/>
              </w:rPr>
            </w:pPr>
            <w:r>
              <w:rPr>
                <w:rFonts w:hint="eastAsia" w:ascii="宋体" w:hAnsi="宋体" w:cs="仿宋_GB2312"/>
                <w:kern w:val="0"/>
                <w:lang w:val="zh-TW" w:eastAsia="zh-TW"/>
              </w:rPr>
              <w:t>乙方完成</w:t>
            </w:r>
            <w:r>
              <w:rPr>
                <w:rFonts w:hint="eastAsia" w:ascii="宋体" w:hAnsi="宋体" w:cs="仿宋_GB2312"/>
                <w:kern w:val="0"/>
                <w:szCs w:val="22"/>
                <w:lang w:val="zh-TW" w:eastAsia="zh-TW"/>
              </w:rPr>
              <w:t>山海漫街宣传物料</w:t>
            </w:r>
            <w:r>
              <w:rPr>
                <w:rFonts w:hint="eastAsia" w:ascii="宋体" w:hAnsi="宋体" w:cs="仿宋_GB2312"/>
                <w:kern w:val="0"/>
                <w:lang w:val="zh-TW" w:eastAsia="zh-TW"/>
              </w:rPr>
              <w:t>制作工作，送达甲方指定地点并经甲方验收合格，甲方签署《验收单》且本项目完成结算后</w:t>
            </w:r>
          </w:p>
        </w:tc>
        <w:tc>
          <w:tcPr>
            <w:tcW w:w="3454" w:type="dxa"/>
            <w:vAlign w:val="center"/>
          </w:tcPr>
          <w:p>
            <w:pPr>
              <w:pStyle w:val="200"/>
              <w:widowControl/>
              <w:spacing w:line="360" w:lineRule="auto"/>
              <w:jc w:val="center"/>
              <w:rPr>
                <w:rFonts w:ascii="宋体" w:hAnsi="宋体" w:cs="仿宋_GB2312"/>
                <w:color w:val="000000"/>
                <w:kern w:val="0"/>
                <w:sz w:val="18"/>
                <w:lang w:val="zh-TW" w:eastAsia="zh-TW"/>
              </w:rPr>
            </w:pPr>
            <w:r>
              <w:rPr>
                <w:rFonts w:hint="eastAsia" w:ascii="宋体" w:hAnsi="宋体" w:cs="仿宋_GB2312"/>
                <w:color w:val="000000"/>
                <w:kern w:val="0"/>
                <w:sz w:val="18"/>
                <w:lang w:val="zh-TW" w:eastAsia="zh-TW"/>
              </w:rPr>
              <w:t>甲方根据实际验收工作量据实结算，支付至营销物料结算总价的1</w:t>
            </w:r>
            <w:r>
              <w:rPr>
                <w:rFonts w:ascii="宋体" w:hAnsi="宋体" w:cs="仿宋_GB2312"/>
                <w:color w:val="000000"/>
                <w:kern w:val="0"/>
                <w:sz w:val="18"/>
                <w:lang w:val="zh-TW" w:eastAsia="zh-TW"/>
              </w:rPr>
              <w:t>00</w:t>
            </w:r>
            <w:r>
              <w:rPr>
                <w:rFonts w:hint="eastAsia" w:ascii="宋体" w:hAnsi="宋体" w:cs="仿宋_GB2312"/>
                <w:color w:val="000000"/>
                <w:kern w:val="0"/>
                <w:sz w:val="18"/>
                <w:lang w:val="zh-TW" w:eastAsia="zh-TW"/>
              </w:rPr>
              <w:t>%。</w:t>
            </w:r>
          </w:p>
        </w:tc>
      </w:tr>
    </w:tbl>
    <w:p>
      <w:pPr>
        <w:spacing w:line="360" w:lineRule="auto"/>
        <w:ind w:right="-296" w:rightChars="-141" w:firstLine="0" w:firstLineChars="0"/>
        <w:rPr>
          <w:rFonts w:hint="eastAsia" w:cs="宋体" w:asciiTheme="minorEastAsia" w:hAnsiTheme="minorEastAsia" w:eastAsiaTheme="minorEastAsia"/>
          <w:spacing w:val="-4"/>
          <w:sz w:val="24"/>
          <w:szCs w:val="24"/>
        </w:rPr>
      </w:pPr>
    </w:p>
    <w:p>
      <w:pPr>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乙方应在甲方付款前，向甲方提供正式的增值税专用发票，否则甲方有权拒绝付款，且并不因此承担任何违约责任，乙方仍应按本合同约定履行义务。</w:t>
      </w:r>
    </w:p>
    <w:p>
      <w:pPr>
        <w:spacing w:line="360" w:lineRule="auto"/>
        <w:ind w:firstLine="466" w:firstLineChars="20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六、知识产权</w:t>
      </w:r>
    </w:p>
    <w:p>
      <w:pPr>
        <w:adjustRightInd w:val="0"/>
        <w:snapToGrid w:val="0"/>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2</w:t>
      </w:r>
      <w:r>
        <w:rPr>
          <w:rFonts w:hint="eastAsia" w:cs="宋体" w:asciiTheme="minorEastAsia" w:hAnsiTheme="minorEastAsia" w:eastAsiaTheme="minorEastAsia"/>
          <w:spacing w:val="-4"/>
          <w:sz w:val="24"/>
          <w:szCs w:val="24"/>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3</w:t>
      </w:r>
      <w:r>
        <w:rPr>
          <w:rFonts w:hint="eastAsia" w:cs="宋体" w:asciiTheme="minorEastAsia" w:hAnsiTheme="minorEastAsia" w:eastAsiaTheme="minorEastAsia"/>
          <w:spacing w:val="-4"/>
          <w:sz w:val="24"/>
          <w:szCs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4</w:t>
      </w:r>
      <w:r>
        <w:rPr>
          <w:rFonts w:hint="eastAsia" w:cs="宋体" w:asciiTheme="minorEastAsia" w:hAnsiTheme="minorEastAsia" w:eastAsiaTheme="minorEastAsia"/>
          <w:spacing w:val="-4"/>
          <w:sz w:val="24"/>
          <w:szCs w:val="24"/>
        </w:rPr>
        <w:t>、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5</w:t>
      </w:r>
      <w:r>
        <w:rPr>
          <w:rFonts w:hint="eastAsia" w:cs="宋体" w:asciiTheme="minorEastAsia" w:hAnsiTheme="minorEastAsia" w:eastAsiaTheme="minorEastAsia"/>
          <w:spacing w:val="-4"/>
          <w:sz w:val="24"/>
          <w:szCs w:val="24"/>
        </w:rPr>
        <w:t>、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64" w:firstLineChars="200"/>
        <w:rPr>
          <w:rFonts w:cs="宋体"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6</w:t>
      </w:r>
      <w:r>
        <w:rPr>
          <w:rFonts w:hint="eastAsia" w:cs="宋体" w:asciiTheme="minorEastAsia" w:hAnsiTheme="minorEastAsia" w:eastAsiaTheme="minorEastAsia"/>
          <w:spacing w:val="-4"/>
          <w:sz w:val="24"/>
          <w:szCs w:val="24"/>
        </w:rPr>
        <w:t>、乙方违反上述条款有关约定的，单次违约应当向甲方支付合同价款</w:t>
      </w:r>
      <w:r>
        <w:rPr>
          <w:rFonts w:hint="eastAsia" w:asciiTheme="minorEastAsia" w:hAnsiTheme="minorEastAsia" w:eastAsiaTheme="minorEastAsia"/>
          <w:spacing w:val="-4"/>
          <w:sz w:val="24"/>
          <w:szCs w:val="24"/>
        </w:rPr>
        <w:t>20%</w:t>
      </w:r>
      <w:r>
        <w:rPr>
          <w:rFonts w:hint="eastAsia" w:cs="宋体" w:asciiTheme="minorEastAsia" w:hAnsiTheme="minorEastAsia" w:eastAsiaTheme="minorEastAsia"/>
          <w:spacing w:val="-4"/>
          <w:sz w:val="24"/>
          <w:szCs w:val="24"/>
        </w:rPr>
        <w:t>的违约金。</w:t>
      </w:r>
    </w:p>
    <w:p>
      <w:pPr>
        <w:spacing w:line="360" w:lineRule="auto"/>
        <w:ind w:firstLine="466" w:firstLineChars="20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七、违约责任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1、甲方责任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如甲方终止本合同的，甲方应提前10天通知乙方，甲方应向</w:t>
      </w:r>
      <w:r>
        <w:rPr>
          <w:rFonts w:cs="宋体" w:asciiTheme="minorEastAsia" w:hAnsiTheme="minorEastAsia" w:eastAsiaTheme="minorEastAsia"/>
          <w:spacing w:val="-4"/>
          <w:sz w:val="24"/>
          <w:szCs w:val="24"/>
        </w:rPr>
        <w:t>乙方</w:t>
      </w:r>
      <w:r>
        <w:rPr>
          <w:rFonts w:hint="eastAsia" w:cs="宋体" w:asciiTheme="minorEastAsia" w:hAnsiTheme="minorEastAsia" w:eastAsiaTheme="minorEastAsia"/>
          <w:spacing w:val="-4"/>
          <w:sz w:val="24"/>
          <w:szCs w:val="24"/>
        </w:rPr>
        <w:t>支付经</w:t>
      </w:r>
      <w:r>
        <w:rPr>
          <w:rFonts w:cs="宋体" w:asciiTheme="minorEastAsia" w:hAnsiTheme="minorEastAsia" w:eastAsiaTheme="minorEastAsia"/>
          <w:spacing w:val="-4"/>
          <w:sz w:val="24"/>
          <w:szCs w:val="24"/>
        </w:rPr>
        <w:t>甲方确认的</w:t>
      </w:r>
      <w:r>
        <w:rPr>
          <w:rFonts w:hint="eastAsia" w:cs="宋体" w:asciiTheme="minorEastAsia" w:hAnsiTheme="minorEastAsia" w:eastAsiaTheme="minorEastAsia"/>
          <w:spacing w:val="-4"/>
          <w:sz w:val="24"/>
          <w:szCs w:val="24"/>
        </w:rPr>
        <w:t>乙</w:t>
      </w:r>
      <w:r>
        <w:rPr>
          <w:rFonts w:cs="宋体" w:asciiTheme="minorEastAsia" w:hAnsiTheme="minorEastAsia" w:eastAsiaTheme="minorEastAsia"/>
          <w:spacing w:val="-4"/>
          <w:sz w:val="24"/>
          <w:szCs w:val="24"/>
        </w:rPr>
        <w:t>方</w:t>
      </w:r>
      <w:r>
        <w:rPr>
          <w:rFonts w:hint="eastAsia" w:cs="宋体" w:asciiTheme="minorEastAsia" w:hAnsiTheme="minorEastAsia" w:eastAsiaTheme="minorEastAsia"/>
          <w:spacing w:val="-4"/>
          <w:sz w:val="24"/>
          <w:szCs w:val="24"/>
        </w:rPr>
        <w:t>已</w:t>
      </w:r>
      <w:r>
        <w:rPr>
          <w:rFonts w:cs="宋体" w:asciiTheme="minorEastAsia" w:hAnsiTheme="minorEastAsia" w:eastAsiaTheme="minorEastAsia"/>
          <w:spacing w:val="-4"/>
          <w:sz w:val="24"/>
          <w:szCs w:val="24"/>
        </w:rPr>
        <w:t>完</w:t>
      </w:r>
      <w:r>
        <w:rPr>
          <w:rFonts w:hint="eastAsia" w:cs="宋体" w:asciiTheme="minorEastAsia" w:hAnsiTheme="minorEastAsia" w:eastAsiaTheme="minorEastAsia"/>
          <w:spacing w:val="-4"/>
          <w:sz w:val="24"/>
          <w:szCs w:val="24"/>
        </w:rPr>
        <w:t>成</w:t>
      </w:r>
      <w:r>
        <w:rPr>
          <w:rFonts w:cs="宋体" w:asciiTheme="minorEastAsia" w:hAnsiTheme="minorEastAsia" w:eastAsiaTheme="minorEastAsia"/>
          <w:spacing w:val="-4"/>
          <w:sz w:val="24"/>
          <w:szCs w:val="24"/>
        </w:rPr>
        <w:t>工程量</w:t>
      </w:r>
      <w:r>
        <w:rPr>
          <w:rFonts w:hint="eastAsia" w:cs="宋体" w:asciiTheme="minorEastAsia" w:hAnsiTheme="minorEastAsia" w:eastAsiaTheme="minorEastAsia"/>
          <w:spacing w:val="-4"/>
          <w:sz w:val="24"/>
          <w:szCs w:val="24"/>
        </w:rPr>
        <w:t>所对</w:t>
      </w:r>
      <w:r>
        <w:rPr>
          <w:rFonts w:cs="宋体" w:asciiTheme="minorEastAsia" w:hAnsiTheme="minorEastAsia" w:eastAsiaTheme="minorEastAsia"/>
          <w:spacing w:val="-4"/>
          <w:sz w:val="24"/>
          <w:szCs w:val="24"/>
        </w:rPr>
        <w:t>应</w:t>
      </w:r>
      <w:r>
        <w:rPr>
          <w:rFonts w:hint="eastAsia" w:cs="宋体" w:asciiTheme="minorEastAsia" w:hAnsiTheme="minorEastAsia" w:eastAsiaTheme="minorEastAsia"/>
          <w:spacing w:val="-4"/>
          <w:sz w:val="24"/>
          <w:szCs w:val="24"/>
        </w:rPr>
        <w:t>费用。甲</w:t>
      </w:r>
      <w:r>
        <w:rPr>
          <w:rFonts w:cs="宋体" w:asciiTheme="minorEastAsia" w:hAnsiTheme="minorEastAsia" w:eastAsiaTheme="minorEastAsia"/>
          <w:spacing w:val="-4"/>
          <w:sz w:val="24"/>
          <w:szCs w:val="24"/>
        </w:rPr>
        <w:t>方有权调整</w:t>
      </w:r>
      <w:r>
        <w:rPr>
          <w:rFonts w:hint="eastAsia" w:cs="宋体" w:asciiTheme="minorEastAsia" w:hAnsiTheme="minorEastAsia" w:eastAsiaTheme="minorEastAsia"/>
          <w:spacing w:val="-4"/>
          <w:sz w:val="24"/>
          <w:szCs w:val="24"/>
        </w:rPr>
        <w:t>乙</w:t>
      </w:r>
      <w:r>
        <w:rPr>
          <w:rFonts w:cs="宋体" w:asciiTheme="minorEastAsia" w:hAnsiTheme="minorEastAsia" w:eastAsiaTheme="minorEastAsia"/>
          <w:spacing w:val="-4"/>
          <w:sz w:val="24"/>
          <w:szCs w:val="24"/>
        </w:rPr>
        <w:t>方工作</w:t>
      </w:r>
      <w:r>
        <w:rPr>
          <w:rFonts w:hint="eastAsia" w:cs="宋体" w:asciiTheme="minorEastAsia" w:hAnsiTheme="minorEastAsia" w:eastAsiaTheme="minorEastAsia"/>
          <w:spacing w:val="-4"/>
          <w:sz w:val="24"/>
          <w:szCs w:val="24"/>
        </w:rPr>
        <w:t>内容</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乙</w:t>
      </w:r>
      <w:r>
        <w:rPr>
          <w:rFonts w:cs="宋体" w:asciiTheme="minorEastAsia" w:hAnsiTheme="minorEastAsia" w:eastAsiaTheme="minorEastAsia"/>
          <w:spacing w:val="-4"/>
          <w:sz w:val="24"/>
          <w:szCs w:val="24"/>
        </w:rPr>
        <w:t>方</w:t>
      </w:r>
      <w:r>
        <w:rPr>
          <w:rFonts w:hint="eastAsia" w:cs="宋体" w:asciiTheme="minorEastAsia" w:hAnsiTheme="minorEastAsia" w:eastAsiaTheme="minorEastAsia"/>
          <w:spacing w:val="-4"/>
          <w:sz w:val="24"/>
          <w:szCs w:val="24"/>
        </w:rPr>
        <w:t>按</w:t>
      </w:r>
      <w:r>
        <w:rPr>
          <w:rFonts w:cs="宋体" w:asciiTheme="minorEastAsia" w:hAnsiTheme="minorEastAsia" w:eastAsiaTheme="minorEastAsia"/>
          <w:spacing w:val="-4"/>
          <w:sz w:val="24"/>
          <w:szCs w:val="24"/>
        </w:rPr>
        <w:t>甲方调整后的工作内容完成</w:t>
      </w:r>
      <w:r>
        <w:rPr>
          <w:rFonts w:hint="eastAsia" w:cs="宋体" w:asciiTheme="minorEastAsia" w:hAnsiTheme="minorEastAsia" w:eastAsiaTheme="minorEastAsia"/>
          <w:spacing w:val="-4"/>
          <w:sz w:val="24"/>
          <w:szCs w:val="24"/>
        </w:rPr>
        <w:t>，甲方</w:t>
      </w:r>
      <w:r>
        <w:rPr>
          <w:rFonts w:cs="宋体" w:asciiTheme="minorEastAsia" w:hAnsiTheme="minorEastAsia" w:eastAsiaTheme="minorEastAsia"/>
          <w:spacing w:val="-4"/>
          <w:sz w:val="24"/>
          <w:szCs w:val="24"/>
        </w:rPr>
        <w:t>无需承担</w:t>
      </w:r>
      <w:r>
        <w:rPr>
          <w:rFonts w:hint="eastAsia" w:cs="宋体" w:asciiTheme="minorEastAsia" w:hAnsiTheme="minorEastAsia" w:eastAsiaTheme="minorEastAsia"/>
          <w:spacing w:val="-4"/>
          <w:sz w:val="24"/>
          <w:szCs w:val="24"/>
        </w:rPr>
        <w:t>违约</w:t>
      </w:r>
      <w:r>
        <w:rPr>
          <w:rFonts w:cs="宋体" w:asciiTheme="minorEastAsia" w:hAnsiTheme="minorEastAsia" w:eastAsiaTheme="minorEastAsia"/>
          <w:spacing w:val="-4"/>
          <w:sz w:val="24"/>
          <w:szCs w:val="24"/>
        </w:rPr>
        <w:t>责任。</w:t>
      </w:r>
      <w:r>
        <w:rPr>
          <w:rFonts w:hint="eastAsia" w:cs="宋体" w:asciiTheme="minorEastAsia" w:hAnsiTheme="minorEastAsia" w:eastAsiaTheme="minorEastAsia"/>
          <w:spacing w:val="-4"/>
          <w:sz w:val="24"/>
          <w:szCs w:val="24"/>
        </w:rPr>
        <w:t>甲方已支付的首</w:t>
      </w:r>
      <w:r>
        <w:rPr>
          <w:rFonts w:cs="宋体" w:asciiTheme="minorEastAsia" w:hAnsiTheme="minorEastAsia" w:eastAsiaTheme="minorEastAsia"/>
          <w:spacing w:val="-4"/>
          <w:sz w:val="24"/>
          <w:szCs w:val="24"/>
        </w:rPr>
        <w:t>期</w:t>
      </w:r>
      <w:r>
        <w:rPr>
          <w:rFonts w:hint="eastAsia" w:cs="宋体" w:asciiTheme="minorEastAsia" w:hAnsiTheme="minorEastAsia" w:eastAsiaTheme="minorEastAsia"/>
          <w:spacing w:val="-4"/>
          <w:sz w:val="24"/>
          <w:szCs w:val="24"/>
        </w:rPr>
        <w:t>款应抵扣甲方需支付的制作安装费用，多退少补。</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2、乙方责任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（1）乙方必须保证制作安装质量及整体效果达甲方要求，并准时完成上画，如因乙方原因逾期完成，每延误1天，甲方有权按每天人民币1000元进行违</w:t>
      </w:r>
      <w:r>
        <w:rPr>
          <w:rFonts w:cs="宋体" w:asciiTheme="minorEastAsia" w:hAnsiTheme="minorEastAsia" w:eastAsiaTheme="minorEastAsia"/>
          <w:spacing w:val="-4"/>
          <w:sz w:val="24"/>
          <w:szCs w:val="24"/>
        </w:rPr>
        <w:t>约金</w:t>
      </w:r>
      <w:r>
        <w:rPr>
          <w:rFonts w:hint="eastAsia" w:cs="宋体" w:asciiTheme="minorEastAsia" w:hAnsiTheme="minorEastAsia" w:eastAsiaTheme="minorEastAsia"/>
          <w:spacing w:val="-4"/>
          <w:sz w:val="24"/>
          <w:szCs w:val="24"/>
        </w:rPr>
        <w:t>，该违</w:t>
      </w:r>
      <w:r>
        <w:rPr>
          <w:rFonts w:cs="宋体" w:asciiTheme="minorEastAsia" w:hAnsiTheme="minorEastAsia" w:eastAsiaTheme="minorEastAsia"/>
          <w:spacing w:val="-4"/>
          <w:sz w:val="24"/>
          <w:szCs w:val="24"/>
        </w:rPr>
        <w:t>约金</w:t>
      </w:r>
      <w:r>
        <w:rPr>
          <w:rFonts w:hint="eastAsia" w:cs="宋体" w:asciiTheme="minorEastAsia" w:hAnsiTheme="minorEastAsia" w:eastAsiaTheme="minorEastAsia"/>
          <w:spacing w:val="-4"/>
          <w:sz w:val="24"/>
          <w:szCs w:val="24"/>
        </w:rPr>
        <w:t>可直接在应付的合同价</w:t>
      </w:r>
      <w:r>
        <w:rPr>
          <w:rFonts w:cs="宋体" w:asciiTheme="minorEastAsia" w:hAnsiTheme="minorEastAsia" w:eastAsiaTheme="minorEastAsia"/>
          <w:spacing w:val="-4"/>
          <w:sz w:val="24"/>
          <w:szCs w:val="24"/>
        </w:rPr>
        <w:t>款</w:t>
      </w:r>
      <w:r>
        <w:rPr>
          <w:rFonts w:hint="eastAsia" w:cs="宋体" w:asciiTheme="minorEastAsia" w:hAnsiTheme="minorEastAsia" w:eastAsiaTheme="minorEastAsia"/>
          <w:spacing w:val="-4"/>
          <w:sz w:val="24"/>
          <w:szCs w:val="24"/>
        </w:rPr>
        <w:t>中予以扣除；如逾期5天及</w:t>
      </w:r>
      <w:r>
        <w:rPr>
          <w:rFonts w:cs="宋体" w:asciiTheme="minorEastAsia" w:hAnsiTheme="minorEastAsia" w:eastAsiaTheme="minorEastAsia"/>
          <w:spacing w:val="-4"/>
          <w:sz w:val="24"/>
          <w:szCs w:val="24"/>
        </w:rPr>
        <w:t>以上</w:t>
      </w:r>
      <w:r>
        <w:rPr>
          <w:rFonts w:hint="eastAsia" w:cs="宋体" w:asciiTheme="minorEastAsia" w:hAnsiTheme="minorEastAsia" w:eastAsiaTheme="minorEastAsia"/>
          <w:spacing w:val="-4"/>
          <w:sz w:val="24"/>
          <w:szCs w:val="24"/>
        </w:rPr>
        <w:t>的，甲方有权单方面解除合同，乙方除应按合同总金额的20%支付违约金并退还已收取的首付款外，还应承担由此给甲方造成的直接、间接经济损失及相应的法律责任。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（2）如乙方无正当理由部分或全部不履行本合同时，甲方有权解除合同，乙方须按合同价款的20％支付给甲方违约金、返还已收取的预付款，并赔偿甲方损失。</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如乙方因自身原因单方面终止本合同的，乙方未开始制作的，应按本合同总金额的20%支付违约金并将已收取的首</w:t>
      </w:r>
      <w:r>
        <w:rPr>
          <w:rFonts w:cs="宋体" w:asciiTheme="minorEastAsia" w:hAnsiTheme="minorEastAsia" w:eastAsiaTheme="minorEastAsia"/>
          <w:spacing w:val="-4"/>
          <w:sz w:val="24"/>
          <w:szCs w:val="24"/>
        </w:rPr>
        <w:t>付</w:t>
      </w:r>
      <w:r>
        <w:rPr>
          <w:rFonts w:hint="eastAsia" w:cs="宋体" w:asciiTheme="minorEastAsia" w:hAnsiTheme="minorEastAsia" w:eastAsiaTheme="minorEastAsia"/>
          <w:spacing w:val="-4"/>
          <w:sz w:val="24"/>
          <w:szCs w:val="24"/>
        </w:rPr>
        <w:t>款退还给甲方；如乙方已开始制作，乙方除应返还首</w:t>
      </w:r>
      <w:r>
        <w:rPr>
          <w:rFonts w:cs="宋体" w:asciiTheme="minorEastAsia" w:hAnsiTheme="minorEastAsia" w:eastAsiaTheme="minorEastAsia"/>
          <w:spacing w:val="-4"/>
          <w:sz w:val="24"/>
          <w:szCs w:val="24"/>
        </w:rPr>
        <w:t>付</w:t>
      </w:r>
      <w:r>
        <w:rPr>
          <w:rFonts w:hint="eastAsia" w:cs="宋体" w:asciiTheme="minorEastAsia" w:hAnsiTheme="minorEastAsia" w:eastAsiaTheme="minorEastAsia"/>
          <w:spacing w:val="-4"/>
          <w:sz w:val="24"/>
          <w:szCs w:val="24"/>
        </w:rPr>
        <w:t>款及甲方已支付的而乙方尚未完成工作内容的相应费用外，还应按本合同总金额的20%支付违约金，如不足以赔偿甲方损失的，乙方应继续承担赔偿责任。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上述违约金由甲方在应支付给乙方的费用中扣除。不足部分甲方有权追偿。</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（3）乙方制作的质量、</w:t>
      </w:r>
      <w:r>
        <w:rPr>
          <w:rFonts w:cs="宋体" w:asciiTheme="minorEastAsia" w:hAnsiTheme="minorEastAsia" w:eastAsiaTheme="minorEastAsia"/>
          <w:spacing w:val="-4"/>
          <w:sz w:val="24"/>
          <w:szCs w:val="24"/>
        </w:rPr>
        <w:t>安装</w:t>
      </w:r>
      <w:r>
        <w:rPr>
          <w:rFonts w:hint="eastAsia" w:cs="宋体" w:asciiTheme="minorEastAsia" w:hAnsiTheme="minorEastAsia" w:eastAsiaTheme="minorEastAsia"/>
          <w:spacing w:val="-4"/>
          <w:sz w:val="24"/>
          <w:szCs w:val="24"/>
        </w:rPr>
        <w:t>存在问题，不能得到甲方认可的，甲方有权解除合同，乙方须支付本合同总金额20%的违约金，还应承担由此给甲方造成的直接、间接经济损失及相应的法律责任。</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（4）如果乙方违反本合同知识产权条款约定的义务，甲方有权解除合同，同时乙方应向甲方支付合同总额的20%的违约金；如造成甲方损失的，乙方还应赔偿甲方损失。</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（5）乙方负责</w:t>
      </w:r>
      <w:r>
        <w:rPr>
          <w:rFonts w:cs="宋体" w:asciiTheme="minorEastAsia" w:hAnsiTheme="minorEastAsia" w:eastAsiaTheme="minorEastAsia"/>
          <w:spacing w:val="-4"/>
          <w:sz w:val="24"/>
          <w:szCs w:val="24"/>
        </w:rPr>
        <w:t>项目的报批</w:t>
      </w:r>
      <w:r>
        <w:rPr>
          <w:rFonts w:hint="eastAsia" w:cs="宋体" w:asciiTheme="minorEastAsia" w:hAnsiTheme="minorEastAsia" w:eastAsiaTheme="minorEastAsia"/>
          <w:spacing w:val="-4"/>
          <w:sz w:val="24"/>
          <w:szCs w:val="24"/>
        </w:rPr>
        <w:t>报建</w:t>
      </w:r>
      <w:r>
        <w:rPr>
          <w:rFonts w:cs="宋体" w:asciiTheme="minorEastAsia" w:hAnsiTheme="minorEastAsia" w:eastAsiaTheme="minorEastAsia"/>
          <w:spacing w:val="-4"/>
          <w:sz w:val="24"/>
          <w:szCs w:val="24"/>
        </w:rPr>
        <w:t>工作，若</w:t>
      </w:r>
      <w:r>
        <w:rPr>
          <w:rFonts w:hint="eastAsia" w:cs="宋体" w:asciiTheme="minorEastAsia" w:hAnsiTheme="minorEastAsia" w:eastAsiaTheme="minorEastAsia"/>
          <w:spacing w:val="-4"/>
          <w:sz w:val="24"/>
          <w:szCs w:val="24"/>
        </w:rPr>
        <w:t>因</w:t>
      </w:r>
      <w:r>
        <w:rPr>
          <w:rFonts w:cs="宋体" w:asciiTheme="minorEastAsia" w:hAnsiTheme="minorEastAsia" w:eastAsiaTheme="minorEastAsia"/>
          <w:spacing w:val="-4"/>
          <w:sz w:val="24"/>
          <w:szCs w:val="24"/>
        </w:rPr>
        <w:t>报批报建</w:t>
      </w:r>
      <w:r>
        <w:rPr>
          <w:rFonts w:hint="eastAsia" w:cs="宋体" w:asciiTheme="minorEastAsia" w:hAnsiTheme="minorEastAsia" w:eastAsiaTheme="minorEastAsia"/>
          <w:spacing w:val="-4"/>
          <w:sz w:val="24"/>
          <w:szCs w:val="24"/>
        </w:rPr>
        <w:t>问题</w:t>
      </w:r>
      <w:r>
        <w:rPr>
          <w:rFonts w:cs="宋体" w:asciiTheme="minorEastAsia" w:hAnsiTheme="minorEastAsia" w:eastAsiaTheme="minorEastAsia"/>
          <w:spacing w:val="-4"/>
          <w:sz w:val="24"/>
          <w:szCs w:val="24"/>
        </w:rPr>
        <w:t>导致无法制作安装，则</w:t>
      </w:r>
      <w:r>
        <w:rPr>
          <w:rFonts w:hint="eastAsia" w:cs="宋体" w:asciiTheme="minorEastAsia" w:hAnsiTheme="minorEastAsia" w:eastAsiaTheme="minorEastAsia"/>
          <w:spacing w:val="-4"/>
          <w:sz w:val="24"/>
          <w:szCs w:val="24"/>
        </w:rPr>
        <w:t>产生</w:t>
      </w:r>
      <w:r>
        <w:rPr>
          <w:rFonts w:cs="宋体" w:asciiTheme="minorEastAsia" w:hAnsiTheme="minorEastAsia" w:eastAsiaTheme="minorEastAsia"/>
          <w:spacing w:val="-4"/>
          <w:sz w:val="24"/>
          <w:szCs w:val="24"/>
        </w:rPr>
        <w:t>的</w:t>
      </w:r>
      <w:r>
        <w:rPr>
          <w:rFonts w:hint="eastAsia" w:cs="宋体" w:asciiTheme="minorEastAsia" w:hAnsiTheme="minorEastAsia" w:eastAsiaTheme="minorEastAsia"/>
          <w:spacing w:val="-4"/>
          <w:sz w:val="24"/>
          <w:szCs w:val="24"/>
        </w:rPr>
        <w:t>制作、</w:t>
      </w:r>
      <w:r>
        <w:rPr>
          <w:rFonts w:cs="宋体" w:asciiTheme="minorEastAsia" w:hAnsiTheme="minorEastAsia" w:eastAsiaTheme="minorEastAsia"/>
          <w:spacing w:val="-4"/>
          <w:sz w:val="24"/>
          <w:szCs w:val="24"/>
        </w:rPr>
        <w:t>报批报建</w:t>
      </w:r>
      <w:r>
        <w:rPr>
          <w:rFonts w:hint="eastAsia" w:cs="宋体" w:asciiTheme="minorEastAsia" w:hAnsiTheme="minorEastAsia" w:eastAsiaTheme="minorEastAsia"/>
          <w:spacing w:val="-4"/>
          <w:sz w:val="24"/>
          <w:szCs w:val="24"/>
        </w:rPr>
        <w:t>发生</w:t>
      </w:r>
      <w:r>
        <w:rPr>
          <w:rFonts w:cs="宋体" w:asciiTheme="minorEastAsia" w:hAnsiTheme="minorEastAsia" w:eastAsiaTheme="minorEastAsia"/>
          <w:spacing w:val="-4"/>
          <w:sz w:val="24"/>
          <w:szCs w:val="24"/>
        </w:rPr>
        <w:t>的费用等相关费用由乙方承担，</w:t>
      </w:r>
      <w:r>
        <w:rPr>
          <w:rFonts w:hint="eastAsia" w:cs="宋体" w:asciiTheme="minorEastAsia" w:hAnsiTheme="minorEastAsia" w:eastAsiaTheme="minorEastAsia"/>
          <w:spacing w:val="-4"/>
          <w:sz w:val="24"/>
          <w:szCs w:val="24"/>
        </w:rPr>
        <w:t>若政府</w:t>
      </w:r>
      <w:r>
        <w:rPr>
          <w:rFonts w:cs="宋体" w:asciiTheme="minorEastAsia" w:hAnsiTheme="minorEastAsia" w:eastAsiaTheme="minorEastAsia"/>
          <w:spacing w:val="-4"/>
          <w:sz w:val="24"/>
          <w:szCs w:val="24"/>
        </w:rPr>
        <w:t>相关部门</w:t>
      </w:r>
      <w:r>
        <w:rPr>
          <w:rFonts w:hint="eastAsia" w:cs="宋体" w:asciiTheme="minorEastAsia" w:hAnsiTheme="minorEastAsia" w:eastAsiaTheme="minorEastAsia"/>
          <w:spacing w:val="-4"/>
          <w:sz w:val="24"/>
          <w:szCs w:val="24"/>
        </w:rPr>
        <w:t>对甲方</w:t>
      </w:r>
      <w:r>
        <w:rPr>
          <w:rFonts w:cs="宋体" w:asciiTheme="minorEastAsia" w:hAnsiTheme="minorEastAsia" w:eastAsiaTheme="minorEastAsia"/>
          <w:spacing w:val="-4"/>
          <w:sz w:val="24"/>
          <w:szCs w:val="24"/>
        </w:rPr>
        <w:t>进行罚款时，由乙方承担</w:t>
      </w:r>
      <w:r>
        <w:rPr>
          <w:rFonts w:hint="eastAsia" w:cs="宋体" w:asciiTheme="minorEastAsia" w:hAnsiTheme="minorEastAsia" w:eastAsiaTheme="minorEastAsia"/>
          <w:spacing w:val="-4"/>
          <w:sz w:val="24"/>
          <w:szCs w:val="24"/>
        </w:rPr>
        <w:t>相关</w:t>
      </w:r>
      <w:r>
        <w:rPr>
          <w:rFonts w:cs="宋体" w:asciiTheme="minorEastAsia" w:hAnsiTheme="minorEastAsia" w:eastAsiaTheme="minorEastAsia"/>
          <w:spacing w:val="-4"/>
          <w:sz w:val="24"/>
          <w:szCs w:val="24"/>
        </w:rPr>
        <w:t>费用。</w:t>
      </w:r>
      <w:r>
        <w:rPr>
          <w:rFonts w:hint="eastAsia" w:cs="宋体" w:asciiTheme="minorEastAsia" w:hAnsiTheme="minorEastAsia" w:eastAsiaTheme="minorEastAsia"/>
          <w:spacing w:val="-4"/>
          <w:sz w:val="24"/>
          <w:szCs w:val="24"/>
        </w:rPr>
        <w:t>如</w:t>
      </w:r>
      <w:r>
        <w:rPr>
          <w:rFonts w:cs="宋体" w:asciiTheme="minorEastAsia" w:hAnsiTheme="minorEastAsia" w:eastAsiaTheme="minorEastAsia"/>
          <w:spacing w:val="-4"/>
          <w:sz w:val="24"/>
          <w:szCs w:val="24"/>
        </w:rPr>
        <w:t>给</w:t>
      </w:r>
      <w:r>
        <w:rPr>
          <w:rFonts w:hint="eastAsia" w:cs="宋体" w:asciiTheme="minorEastAsia" w:hAnsiTheme="minorEastAsia" w:eastAsiaTheme="minorEastAsia"/>
          <w:spacing w:val="-4"/>
          <w:sz w:val="24"/>
          <w:szCs w:val="24"/>
        </w:rPr>
        <w:t>甲</w:t>
      </w:r>
      <w:r>
        <w:rPr>
          <w:rFonts w:cs="宋体" w:asciiTheme="minorEastAsia" w:hAnsiTheme="minorEastAsia" w:eastAsiaTheme="minorEastAsia"/>
          <w:spacing w:val="-4"/>
          <w:sz w:val="24"/>
          <w:szCs w:val="24"/>
        </w:rPr>
        <w:t>方造成损失</w:t>
      </w:r>
      <w:r>
        <w:rPr>
          <w:rFonts w:hint="eastAsia" w:cs="宋体" w:asciiTheme="minorEastAsia" w:hAnsiTheme="minorEastAsia" w:eastAsiaTheme="minorEastAsia"/>
          <w:spacing w:val="-4"/>
          <w:sz w:val="24"/>
          <w:szCs w:val="24"/>
        </w:rPr>
        <w:t>的，</w:t>
      </w:r>
      <w:r>
        <w:rPr>
          <w:rFonts w:cs="宋体" w:asciiTheme="minorEastAsia" w:hAnsiTheme="minorEastAsia" w:eastAsiaTheme="minorEastAsia"/>
          <w:spacing w:val="-4"/>
          <w:sz w:val="24"/>
          <w:szCs w:val="24"/>
        </w:rPr>
        <w:t>乙方应赔偿甲方损失。</w:t>
      </w:r>
    </w:p>
    <w:p>
      <w:pPr>
        <w:spacing w:line="360" w:lineRule="auto"/>
        <w:ind w:firstLine="512" w:firstLineChars="221"/>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w:t>
      </w:r>
      <w:r>
        <w:rPr>
          <w:rFonts w:cs="宋体" w:asciiTheme="minorEastAsia" w:hAnsiTheme="minorEastAsia" w:eastAsiaTheme="minorEastAsia"/>
          <w:spacing w:val="-4"/>
          <w:sz w:val="24"/>
          <w:szCs w:val="24"/>
        </w:rPr>
        <w:t>6</w:t>
      </w:r>
      <w:r>
        <w:rPr>
          <w:rFonts w:hint="eastAsia" w:cs="宋体" w:asciiTheme="minorEastAsia" w:hAnsiTheme="minorEastAsia" w:eastAsiaTheme="minorEastAsia"/>
          <w:spacing w:val="-4"/>
          <w:sz w:val="24"/>
          <w:szCs w:val="24"/>
        </w:rPr>
        <w:t>）本</w:t>
      </w:r>
      <w:r>
        <w:rPr>
          <w:rFonts w:cs="宋体" w:asciiTheme="minorEastAsia" w:hAnsiTheme="minorEastAsia" w:eastAsiaTheme="minorEastAsia"/>
          <w:spacing w:val="-4"/>
          <w:sz w:val="24"/>
          <w:szCs w:val="24"/>
        </w:rPr>
        <w:t>项目</w:t>
      </w:r>
      <w:r>
        <w:rPr>
          <w:rFonts w:hint="eastAsia" w:cs="宋体" w:asciiTheme="minorEastAsia" w:hAnsiTheme="minorEastAsia" w:eastAsiaTheme="minorEastAsia"/>
          <w:spacing w:val="-4"/>
          <w:sz w:val="24"/>
          <w:szCs w:val="24"/>
        </w:rPr>
        <w:t>楼体灯光字</w:t>
      </w:r>
      <w:r>
        <w:rPr>
          <w:rFonts w:cs="宋体" w:asciiTheme="minorEastAsia" w:hAnsiTheme="minorEastAsia" w:eastAsiaTheme="minorEastAsia"/>
          <w:spacing w:val="-4"/>
          <w:sz w:val="24"/>
          <w:szCs w:val="24"/>
        </w:rPr>
        <w:t>、</w:t>
      </w:r>
      <w:r>
        <w:rPr>
          <w:rFonts w:hint="eastAsia" w:cs="宋体" w:asciiTheme="minorEastAsia" w:hAnsiTheme="minorEastAsia" w:eastAsiaTheme="minorEastAsia"/>
          <w:spacing w:val="-4"/>
          <w:sz w:val="24"/>
          <w:szCs w:val="24"/>
        </w:rPr>
        <w:t>条幅制作</w:t>
      </w:r>
      <w:r>
        <w:rPr>
          <w:rFonts w:cs="宋体" w:asciiTheme="minorEastAsia" w:hAnsiTheme="minorEastAsia" w:eastAsiaTheme="minorEastAsia"/>
          <w:spacing w:val="-4"/>
          <w:sz w:val="24"/>
          <w:szCs w:val="24"/>
        </w:rPr>
        <w:t>安装</w:t>
      </w:r>
      <w:r>
        <w:rPr>
          <w:rFonts w:hint="eastAsia" w:cs="宋体" w:asciiTheme="minorEastAsia" w:hAnsiTheme="minorEastAsia" w:eastAsiaTheme="minorEastAsia"/>
          <w:spacing w:val="-4"/>
          <w:sz w:val="24"/>
          <w:szCs w:val="24"/>
        </w:rPr>
        <w:t>进行</w:t>
      </w:r>
      <w:r>
        <w:rPr>
          <w:rFonts w:cs="宋体" w:asciiTheme="minorEastAsia" w:hAnsiTheme="minorEastAsia" w:eastAsiaTheme="minorEastAsia"/>
          <w:spacing w:val="-4"/>
          <w:sz w:val="24"/>
          <w:szCs w:val="24"/>
        </w:rPr>
        <w:t>再次合作，</w:t>
      </w:r>
      <w:r>
        <w:rPr>
          <w:rFonts w:hint="eastAsia" w:cs="宋体" w:asciiTheme="minorEastAsia" w:hAnsiTheme="minorEastAsia" w:eastAsiaTheme="minorEastAsia"/>
          <w:spacing w:val="-4"/>
          <w:sz w:val="24"/>
          <w:szCs w:val="24"/>
        </w:rPr>
        <w:t>乙方</w:t>
      </w:r>
      <w:r>
        <w:rPr>
          <w:rFonts w:cs="宋体" w:asciiTheme="minorEastAsia" w:hAnsiTheme="minorEastAsia" w:eastAsiaTheme="minorEastAsia"/>
          <w:spacing w:val="-4"/>
          <w:sz w:val="24"/>
          <w:szCs w:val="24"/>
        </w:rPr>
        <w:t>承诺以不高于</w:t>
      </w:r>
      <w:r>
        <w:rPr>
          <w:rFonts w:hint="eastAsia" w:cs="宋体" w:asciiTheme="minorEastAsia" w:hAnsiTheme="minorEastAsia" w:eastAsiaTheme="minorEastAsia"/>
          <w:spacing w:val="-4"/>
          <w:sz w:val="24"/>
          <w:szCs w:val="24"/>
        </w:rPr>
        <w:t>本次</w:t>
      </w:r>
      <w:r>
        <w:rPr>
          <w:rFonts w:cs="宋体" w:asciiTheme="minorEastAsia" w:hAnsiTheme="minorEastAsia" w:eastAsiaTheme="minorEastAsia"/>
          <w:spacing w:val="-4"/>
          <w:sz w:val="24"/>
          <w:szCs w:val="24"/>
        </w:rPr>
        <w:t>合同确定的制作</w:t>
      </w:r>
      <w:r>
        <w:rPr>
          <w:rFonts w:hint="eastAsia" w:cs="宋体" w:asciiTheme="minorEastAsia" w:hAnsiTheme="minorEastAsia" w:eastAsiaTheme="minorEastAsia"/>
          <w:spacing w:val="-4"/>
          <w:sz w:val="24"/>
          <w:szCs w:val="24"/>
        </w:rPr>
        <w:t>安装</w:t>
      </w:r>
      <w:r>
        <w:rPr>
          <w:rFonts w:cs="宋体" w:asciiTheme="minorEastAsia" w:hAnsiTheme="minorEastAsia" w:eastAsiaTheme="minorEastAsia"/>
          <w:spacing w:val="-4"/>
          <w:sz w:val="24"/>
          <w:szCs w:val="24"/>
        </w:rPr>
        <w:t>单价</w:t>
      </w:r>
      <w:r>
        <w:rPr>
          <w:rFonts w:hint="eastAsia" w:cs="宋体" w:asciiTheme="minorEastAsia" w:hAnsiTheme="minorEastAsia" w:eastAsiaTheme="minorEastAsia"/>
          <w:spacing w:val="-4"/>
          <w:sz w:val="24"/>
          <w:szCs w:val="24"/>
        </w:rPr>
        <w:t>开展相关</w:t>
      </w:r>
      <w:r>
        <w:rPr>
          <w:rFonts w:cs="宋体" w:asciiTheme="minorEastAsia" w:hAnsiTheme="minorEastAsia" w:eastAsiaTheme="minorEastAsia"/>
          <w:spacing w:val="-4"/>
          <w:sz w:val="24"/>
          <w:szCs w:val="24"/>
        </w:rPr>
        <w:t>工作。</w:t>
      </w:r>
    </w:p>
    <w:p>
      <w:pPr>
        <w:spacing w:line="360" w:lineRule="auto"/>
        <w:ind w:firstLine="466" w:firstLineChars="200"/>
        <w:outlineLvl w:val="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八、保密</w:t>
      </w:r>
    </w:p>
    <w:p>
      <w:pPr>
        <w:tabs>
          <w:tab w:val="left" w:pos="900"/>
        </w:tabs>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tabs>
          <w:tab w:val="left" w:pos="900"/>
        </w:tabs>
        <w:spacing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合同的变更与解除</w:t>
      </w:r>
    </w:p>
    <w:p>
      <w:pPr>
        <w:tabs>
          <w:tab w:val="left" w:pos="90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合同生效后，即具有法律约束力，除本合同有相关约定外，任何一方不得随意变更或解除合同。</w:t>
      </w:r>
    </w:p>
    <w:p>
      <w:pPr>
        <w:tabs>
          <w:tab w:val="left" w:pos="90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2、由于不可抗力的原因，使合同无法完全履行的时候，经双方协商，可以变更或</w:t>
      </w:r>
      <w:r>
        <w:rPr>
          <w:rFonts w:asciiTheme="minorEastAsia" w:hAnsiTheme="minorEastAsia" w:eastAsiaTheme="minorEastAsia"/>
          <w:sz w:val="24"/>
          <w:szCs w:val="24"/>
        </w:rPr>
        <w:t>解除</w:t>
      </w:r>
      <w:r>
        <w:rPr>
          <w:rFonts w:hint="eastAsia" w:asciiTheme="minorEastAsia" w:hAnsiTheme="minorEastAsia" w:eastAsiaTheme="minorEastAsia"/>
          <w:sz w:val="24"/>
          <w:szCs w:val="24"/>
        </w:rPr>
        <w:t>合同。</w:t>
      </w:r>
    </w:p>
    <w:p>
      <w:pPr>
        <w:tabs>
          <w:tab w:val="left" w:pos="90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3、本合同的任何修改，由双方协商同意并另行签订补充协议。</w:t>
      </w:r>
    </w:p>
    <w:p>
      <w:pPr>
        <w:tabs>
          <w:tab w:val="left" w:pos="90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asciiTheme="minorEastAsia" w:hAnsiTheme="minorEastAsia" w:eastAsiaTheme="minorEastAsia"/>
          <w:sz w:val="24"/>
          <w:szCs w:val="24"/>
        </w:rPr>
        <w:t>如甲方安排乙方从事本项目工作范围以外的项目或其他额外项目，双方应按照本合同的规定进行协商，经协商一致，另行签订补充协议。</w:t>
      </w:r>
    </w:p>
    <w:p>
      <w:pPr>
        <w:spacing w:line="360" w:lineRule="auto"/>
        <w:ind w:firstLine="466" w:firstLineChars="200"/>
        <w:outlineLvl w:val="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十、争议解决</w:t>
      </w:r>
    </w:p>
    <w:p>
      <w:pPr>
        <w:autoSpaceDE w:val="0"/>
        <w:autoSpaceDN w:val="0"/>
        <w:spacing w:line="360" w:lineRule="auto"/>
        <w:ind w:firstLine="464" w:firstLineChars="200"/>
        <w:jc w:val="left"/>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在合同履行过程中发生争议，甲乙双方应当协商解决。如</w:t>
      </w:r>
      <w:r>
        <w:rPr>
          <w:rFonts w:asciiTheme="minorEastAsia" w:hAnsiTheme="minorEastAsia" w:eastAsiaTheme="minorEastAsia"/>
          <w:spacing w:val="-4"/>
          <w:sz w:val="24"/>
          <w:szCs w:val="24"/>
        </w:rPr>
        <w:t>协商不成，任何一方均有权将争议提交甲方所在</w:t>
      </w:r>
      <w:r>
        <w:rPr>
          <w:rFonts w:hint="eastAsia" w:asciiTheme="minorEastAsia" w:hAnsiTheme="minorEastAsia" w:eastAsiaTheme="minorEastAsia"/>
          <w:spacing w:val="-4"/>
          <w:sz w:val="24"/>
          <w:szCs w:val="24"/>
        </w:rPr>
        <w:t>地</w:t>
      </w:r>
      <w:r>
        <w:rPr>
          <w:rFonts w:asciiTheme="minorEastAsia" w:hAnsiTheme="minorEastAsia" w:eastAsiaTheme="minorEastAsia"/>
          <w:spacing w:val="-4"/>
          <w:sz w:val="24"/>
          <w:szCs w:val="24"/>
        </w:rPr>
        <w:t xml:space="preserve">法院诉讼解决。 </w:t>
      </w:r>
    </w:p>
    <w:p>
      <w:pPr>
        <w:spacing w:line="360" w:lineRule="auto"/>
        <w:ind w:firstLine="466" w:firstLineChars="200"/>
        <w:outlineLvl w:val="0"/>
        <w:rPr>
          <w:rFonts w:asciiTheme="minorEastAsia" w:hAnsiTheme="minorEastAsia" w:eastAsiaTheme="minorEastAsia"/>
          <w:b/>
          <w:spacing w:val="-4"/>
          <w:sz w:val="24"/>
          <w:szCs w:val="24"/>
        </w:rPr>
      </w:pPr>
      <w:r>
        <w:rPr>
          <w:rFonts w:hint="eastAsia" w:asciiTheme="minorEastAsia" w:hAnsiTheme="minorEastAsia" w:eastAsiaTheme="minorEastAsia"/>
          <w:b/>
          <w:spacing w:val="-4"/>
          <w:sz w:val="24"/>
          <w:szCs w:val="24"/>
        </w:rPr>
        <w:t>十一、其他</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1、本合同经双方法定代表人或授权代表签字，并加盖公章后即为生效。</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2、本合同的任何修改，由双方协商同意并另行签订补充合同。</w:t>
      </w:r>
    </w:p>
    <w:p>
      <w:pPr>
        <w:autoSpaceDE w:val="0"/>
        <w:autoSpaceDN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3、本合同一式拾份，正本一式贰份，甲乙双方各执壹份，副本一式捌份，甲方柒份，乙方壹份。正本与副本不一致，以正本为准。</w:t>
      </w:r>
    </w:p>
    <w:p>
      <w:pPr>
        <w:autoSpaceDE w:val="0"/>
        <w:autoSpaceDN w:val="0"/>
        <w:spacing w:line="360" w:lineRule="auto"/>
        <w:ind w:firstLine="464" w:firstLineChars="200"/>
        <w:rPr>
          <w:rFonts w:asciiTheme="minorEastAsia" w:hAnsiTheme="minorEastAsia" w:eastAsiaTheme="minorEastAsia"/>
          <w:spacing w:val="-4"/>
          <w:sz w:val="24"/>
          <w:szCs w:val="24"/>
        </w:rPr>
      </w:pPr>
    </w:p>
    <w:p>
      <w:pPr>
        <w:autoSpaceDE w:val="0"/>
        <w:autoSpaceDN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附件：活动费用</w:t>
      </w:r>
      <w:r>
        <w:rPr>
          <w:rFonts w:asciiTheme="minorEastAsia" w:hAnsiTheme="minorEastAsia" w:eastAsiaTheme="minorEastAsia"/>
          <w:spacing w:val="-4"/>
          <w:sz w:val="24"/>
          <w:szCs w:val="24"/>
        </w:rPr>
        <w:t>清单</w:t>
      </w:r>
    </w:p>
    <w:p>
      <w:pPr>
        <w:spacing w:line="360" w:lineRule="auto"/>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 xml:space="preserve">    </w:t>
      </w:r>
    </w:p>
    <w:tbl>
      <w:tblPr>
        <w:tblStyle w:val="46"/>
        <w:tblW w:w="10065" w:type="dxa"/>
        <w:tblInd w:w="-318" w:type="dxa"/>
        <w:tblLayout w:type="fixed"/>
        <w:tblCellMar>
          <w:top w:w="0" w:type="dxa"/>
          <w:left w:w="108" w:type="dxa"/>
          <w:bottom w:w="0" w:type="dxa"/>
          <w:right w:w="108" w:type="dxa"/>
        </w:tblCellMar>
      </w:tblPr>
      <w:tblGrid>
        <w:gridCol w:w="2269"/>
        <w:gridCol w:w="2977"/>
        <w:gridCol w:w="1843"/>
        <w:gridCol w:w="2976"/>
      </w:tblGrid>
      <w:tr>
        <w:tblPrEx>
          <w:tblCellMar>
            <w:top w:w="0" w:type="dxa"/>
            <w:left w:w="108" w:type="dxa"/>
            <w:bottom w:w="0" w:type="dxa"/>
            <w:right w:w="108" w:type="dxa"/>
          </w:tblCellMar>
        </w:tblPrEx>
        <w:trPr>
          <w:trHeight w:val="1450" w:hRule="exact"/>
        </w:trPr>
        <w:tc>
          <w:tcPr>
            <w:tcW w:w="2269" w:type="dxa"/>
          </w:tcPr>
          <w:p>
            <w:pPr>
              <w:spacing w:line="360" w:lineRule="auto"/>
              <w:rPr>
                <w:rFonts w:ascii="宋体" w:hAnsi="宋体"/>
                <w:b/>
                <w:sz w:val="30"/>
                <w:szCs w:val="30"/>
              </w:rPr>
            </w:pPr>
            <w:r>
              <w:rPr>
                <w:rFonts w:hint="eastAsia" w:ascii="宋体" w:hAnsi="宋体"/>
                <w:b/>
                <w:sz w:val="30"/>
                <w:szCs w:val="30"/>
              </w:rPr>
              <w:t>甲方</w:t>
            </w:r>
            <w:r>
              <w:rPr>
                <w:rFonts w:ascii="宋体" w:hAnsi="宋体"/>
                <w:b/>
                <w:sz w:val="30"/>
                <w:szCs w:val="30"/>
              </w:rPr>
              <w:t>(公章)：</w:t>
            </w:r>
          </w:p>
        </w:tc>
        <w:tc>
          <w:tcPr>
            <w:tcW w:w="2977" w:type="dxa"/>
          </w:tcPr>
          <w:p>
            <w:pPr>
              <w:spacing w:before="25" w:line="360" w:lineRule="auto"/>
              <w:rPr>
                <w:rFonts w:ascii="宋体" w:hAnsi="宋体"/>
                <w:b/>
                <w:sz w:val="28"/>
                <w:szCs w:val="28"/>
              </w:rPr>
            </w:pPr>
            <w:r>
              <w:rPr>
                <w:rFonts w:ascii="宋体" w:hAnsi="宋体"/>
                <w:b/>
                <w:sz w:val="28"/>
                <w:szCs w:val="28"/>
              </w:rPr>
              <w:t>深圳市地铁集团有限公司</w:t>
            </w:r>
          </w:p>
        </w:tc>
        <w:tc>
          <w:tcPr>
            <w:tcW w:w="1843" w:type="dxa"/>
          </w:tcPr>
          <w:p>
            <w:pPr>
              <w:spacing w:line="360" w:lineRule="auto"/>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spacing w:line="360" w:lineRule="auto"/>
              <w:rPr>
                <w:rFonts w:ascii="宋体" w:hAnsi="宋体"/>
                <w:sz w:val="24"/>
              </w:rPr>
            </w:pPr>
          </w:p>
        </w:tc>
      </w:tr>
      <w:tr>
        <w:tblPrEx>
          <w:tblCellMar>
            <w:top w:w="0" w:type="dxa"/>
            <w:left w:w="108" w:type="dxa"/>
            <w:bottom w:w="0" w:type="dxa"/>
            <w:right w:w="108" w:type="dxa"/>
          </w:tblCellMar>
        </w:tblPrEx>
        <w:trPr>
          <w:trHeight w:val="861" w:hRule="exact"/>
        </w:trPr>
        <w:tc>
          <w:tcPr>
            <w:tcW w:w="2269" w:type="dxa"/>
          </w:tcPr>
          <w:p>
            <w:pPr>
              <w:spacing w:line="360" w:lineRule="auto"/>
              <w:rPr>
                <w:rFonts w:ascii="宋体" w:hAnsi="宋体"/>
                <w:sz w:val="24"/>
              </w:rPr>
            </w:pPr>
            <w:r>
              <w:rPr>
                <w:rFonts w:ascii="宋体" w:hAnsi="宋体"/>
                <w:sz w:val="24"/>
              </w:rPr>
              <w:t>住    所：</w:t>
            </w:r>
          </w:p>
        </w:tc>
        <w:tc>
          <w:tcPr>
            <w:tcW w:w="2977" w:type="dxa"/>
          </w:tcPr>
          <w:p>
            <w:pPr>
              <w:spacing w:line="360" w:lineRule="auto"/>
              <w:rPr>
                <w:rFonts w:ascii="宋体" w:hAnsi="宋体"/>
                <w:sz w:val="24"/>
              </w:rPr>
            </w:pPr>
            <w:r>
              <w:rPr>
                <w:rFonts w:ascii="宋体" w:hAnsi="宋体"/>
                <w:sz w:val="24"/>
              </w:rPr>
              <w:t>深圳市福田区福中一路1016号地铁大厦</w:t>
            </w:r>
          </w:p>
        </w:tc>
        <w:tc>
          <w:tcPr>
            <w:tcW w:w="1843" w:type="dxa"/>
          </w:tcPr>
          <w:p>
            <w:pPr>
              <w:spacing w:line="360" w:lineRule="auto"/>
              <w:rPr>
                <w:rFonts w:ascii="宋体" w:hAnsi="宋体"/>
                <w:sz w:val="24"/>
              </w:rPr>
            </w:pPr>
          </w:p>
        </w:tc>
        <w:tc>
          <w:tcPr>
            <w:tcW w:w="2976" w:type="dxa"/>
          </w:tcPr>
          <w:p>
            <w:pPr>
              <w:widowControl/>
              <w:spacing w:line="360" w:lineRule="auto"/>
              <w:jc w:val="left"/>
              <w:rPr>
                <w:rFonts w:ascii="宋体" w:hAnsi="宋体"/>
                <w:sz w:val="24"/>
              </w:rPr>
            </w:pPr>
          </w:p>
        </w:tc>
      </w:tr>
      <w:tr>
        <w:tblPrEx>
          <w:tblCellMar>
            <w:top w:w="0" w:type="dxa"/>
            <w:left w:w="108" w:type="dxa"/>
            <w:bottom w:w="0" w:type="dxa"/>
            <w:right w:w="108" w:type="dxa"/>
          </w:tblCellMar>
        </w:tblPrEx>
        <w:trPr>
          <w:trHeight w:val="717" w:hRule="exact"/>
        </w:trPr>
        <w:tc>
          <w:tcPr>
            <w:tcW w:w="2269" w:type="dxa"/>
          </w:tcPr>
          <w:p>
            <w:pPr>
              <w:spacing w:line="360" w:lineRule="auto"/>
              <w:rPr>
                <w:rFonts w:ascii="宋体" w:hAnsi="宋体"/>
                <w:sz w:val="24"/>
              </w:rPr>
            </w:pPr>
            <w:r>
              <w:rPr>
                <w:rFonts w:ascii="宋体" w:hAnsi="宋体"/>
                <w:sz w:val="24"/>
              </w:rPr>
              <w:t>电    话：</w:t>
            </w:r>
          </w:p>
        </w:tc>
        <w:tc>
          <w:tcPr>
            <w:tcW w:w="2977" w:type="dxa"/>
          </w:tcPr>
          <w:p>
            <w:pPr>
              <w:spacing w:line="360" w:lineRule="auto"/>
              <w:rPr>
                <w:rFonts w:ascii="宋体" w:hAnsi="宋体"/>
                <w:sz w:val="24"/>
              </w:rPr>
            </w:pPr>
            <w:r>
              <w:rPr>
                <w:rFonts w:hint="eastAsia" w:ascii="宋体" w:hAnsi="宋体"/>
                <w:sz w:val="24"/>
              </w:rPr>
              <w:t>0755-23992600</w:t>
            </w:r>
          </w:p>
        </w:tc>
        <w:tc>
          <w:tcPr>
            <w:tcW w:w="1843" w:type="dxa"/>
          </w:tcPr>
          <w:p>
            <w:pPr>
              <w:spacing w:line="360" w:lineRule="auto"/>
              <w:rPr>
                <w:rFonts w:ascii="宋体" w:hAnsi="宋体"/>
                <w:sz w:val="24"/>
              </w:rPr>
            </w:pPr>
            <w:r>
              <w:rPr>
                <w:rFonts w:ascii="宋体" w:hAnsi="宋体"/>
                <w:sz w:val="24"/>
              </w:rPr>
              <w:t>传    真：</w:t>
            </w:r>
          </w:p>
        </w:tc>
        <w:tc>
          <w:tcPr>
            <w:tcW w:w="2976" w:type="dxa"/>
          </w:tcPr>
          <w:p>
            <w:pPr>
              <w:spacing w:line="360" w:lineRule="auto"/>
              <w:rPr>
                <w:rFonts w:ascii="宋体" w:hAnsi="宋体"/>
                <w:sz w:val="24"/>
              </w:rPr>
            </w:pPr>
            <w:r>
              <w:rPr>
                <w:rFonts w:hint="eastAsia" w:ascii="宋体" w:hAnsi="宋体"/>
                <w:sz w:val="24"/>
              </w:rPr>
              <w:t>0755-23992555</w:t>
            </w:r>
          </w:p>
        </w:tc>
      </w:tr>
      <w:tr>
        <w:tblPrEx>
          <w:tblCellMar>
            <w:top w:w="0" w:type="dxa"/>
            <w:left w:w="108" w:type="dxa"/>
            <w:bottom w:w="0" w:type="dxa"/>
            <w:right w:w="108" w:type="dxa"/>
          </w:tblCellMar>
        </w:tblPrEx>
        <w:trPr>
          <w:trHeight w:val="729" w:hRule="exact"/>
        </w:trPr>
        <w:tc>
          <w:tcPr>
            <w:tcW w:w="2269" w:type="dxa"/>
          </w:tcPr>
          <w:p>
            <w:pPr>
              <w:spacing w:line="360" w:lineRule="auto"/>
              <w:rPr>
                <w:rFonts w:ascii="宋体" w:hAnsi="宋体"/>
                <w:sz w:val="24"/>
              </w:rPr>
            </w:pPr>
            <w:r>
              <w:rPr>
                <w:rFonts w:ascii="宋体" w:hAnsi="宋体"/>
                <w:sz w:val="24"/>
              </w:rPr>
              <w:t>开户银行：</w:t>
            </w:r>
          </w:p>
        </w:tc>
        <w:tc>
          <w:tcPr>
            <w:tcW w:w="2977" w:type="dxa"/>
          </w:tcPr>
          <w:p>
            <w:pPr>
              <w:spacing w:line="360" w:lineRule="auto"/>
              <w:rPr>
                <w:rFonts w:ascii="宋体" w:hAnsi="宋体"/>
                <w:sz w:val="24"/>
              </w:rPr>
            </w:pPr>
            <w:r>
              <w:rPr>
                <w:rFonts w:hint="eastAsia" w:ascii="宋体" w:hAnsi="宋体"/>
                <w:sz w:val="24"/>
              </w:rPr>
              <w:t>招商银行益田</w:t>
            </w:r>
            <w:r>
              <w:rPr>
                <w:rFonts w:ascii="宋体" w:hAnsi="宋体"/>
                <w:sz w:val="24"/>
              </w:rPr>
              <w:t>支行</w:t>
            </w:r>
          </w:p>
        </w:tc>
        <w:tc>
          <w:tcPr>
            <w:tcW w:w="1843" w:type="dxa"/>
          </w:tcPr>
          <w:p>
            <w:pPr>
              <w:spacing w:line="360" w:lineRule="auto"/>
              <w:rPr>
                <w:rFonts w:ascii="宋体" w:hAnsi="宋体"/>
                <w:sz w:val="24"/>
              </w:rPr>
            </w:pPr>
            <w:r>
              <w:rPr>
                <w:rFonts w:ascii="宋体" w:hAnsi="宋体"/>
                <w:sz w:val="24"/>
              </w:rPr>
              <w:t>开户全名：</w:t>
            </w:r>
          </w:p>
        </w:tc>
        <w:tc>
          <w:tcPr>
            <w:tcW w:w="2976" w:type="dxa"/>
          </w:tcPr>
          <w:p>
            <w:pPr>
              <w:spacing w:line="360" w:lineRule="auto"/>
              <w:rPr>
                <w:rFonts w:ascii="宋体" w:hAnsi="宋体"/>
                <w:sz w:val="24"/>
              </w:rPr>
            </w:pPr>
            <w:r>
              <w:rPr>
                <w:rFonts w:ascii="宋体" w:hAnsi="宋体"/>
                <w:sz w:val="24"/>
              </w:rPr>
              <w:t>深圳市地铁集团有限公司</w:t>
            </w:r>
          </w:p>
        </w:tc>
      </w:tr>
      <w:tr>
        <w:tblPrEx>
          <w:tblCellMar>
            <w:top w:w="0" w:type="dxa"/>
            <w:left w:w="108" w:type="dxa"/>
            <w:bottom w:w="0" w:type="dxa"/>
            <w:right w:w="108" w:type="dxa"/>
          </w:tblCellMar>
        </w:tblPrEx>
        <w:trPr>
          <w:trHeight w:val="822" w:hRule="exact"/>
        </w:trPr>
        <w:tc>
          <w:tcPr>
            <w:tcW w:w="2269" w:type="dxa"/>
          </w:tcPr>
          <w:p>
            <w:pPr>
              <w:spacing w:line="360" w:lineRule="auto"/>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977" w:type="dxa"/>
          </w:tcPr>
          <w:p>
            <w:pPr>
              <w:spacing w:line="360" w:lineRule="auto"/>
              <w:rPr>
                <w:rFonts w:ascii="宋体" w:hAnsi="宋体"/>
                <w:sz w:val="24"/>
              </w:rPr>
            </w:pPr>
            <w:r>
              <w:rPr>
                <w:rFonts w:hint="eastAsia" w:ascii="宋体" w:hAnsi="宋体"/>
                <w:sz w:val="24"/>
              </w:rPr>
              <w:t>755904924410506</w:t>
            </w:r>
          </w:p>
        </w:tc>
        <w:tc>
          <w:tcPr>
            <w:tcW w:w="1843" w:type="dxa"/>
          </w:tcPr>
          <w:p>
            <w:pPr>
              <w:spacing w:line="360" w:lineRule="auto"/>
              <w:rPr>
                <w:rFonts w:ascii="宋体" w:hAnsi="宋体"/>
                <w:sz w:val="24"/>
              </w:rPr>
            </w:pPr>
            <w:r>
              <w:rPr>
                <w:rFonts w:ascii="宋体" w:hAnsi="宋体"/>
                <w:sz w:val="24"/>
              </w:rPr>
              <w:t>邮政编码：</w:t>
            </w:r>
          </w:p>
        </w:tc>
        <w:tc>
          <w:tcPr>
            <w:tcW w:w="2976" w:type="dxa"/>
          </w:tcPr>
          <w:p>
            <w:pPr>
              <w:spacing w:line="360" w:lineRule="auto"/>
              <w:rPr>
                <w:rFonts w:ascii="宋体" w:hAnsi="宋体"/>
                <w:sz w:val="24"/>
              </w:rPr>
            </w:pPr>
            <w:r>
              <w:rPr>
                <w:rFonts w:ascii="宋体" w:hAnsi="宋体"/>
                <w:sz w:val="24"/>
              </w:rPr>
              <w:t>518026</w:t>
            </w:r>
          </w:p>
        </w:tc>
      </w:tr>
      <w:tr>
        <w:tblPrEx>
          <w:tblCellMar>
            <w:top w:w="0" w:type="dxa"/>
            <w:left w:w="108" w:type="dxa"/>
            <w:bottom w:w="0" w:type="dxa"/>
            <w:right w:w="108" w:type="dxa"/>
          </w:tblCellMar>
        </w:tblPrEx>
        <w:trPr>
          <w:trHeight w:val="998" w:hRule="exact"/>
        </w:trPr>
        <w:tc>
          <w:tcPr>
            <w:tcW w:w="2269" w:type="dxa"/>
          </w:tcPr>
          <w:p>
            <w:pPr>
              <w:spacing w:line="360" w:lineRule="auto"/>
              <w:rPr>
                <w:rFonts w:ascii="宋体" w:hAnsi="宋体"/>
                <w:sz w:val="24"/>
              </w:rPr>
            </w:pPr>
            <w:r>
              <w:rPr>
                <w:rFonts w:hint="eastAsia" w:ascii="宋体" w:hAnsi="宋体"/>
                <w:sz w:val="24"/>
              </w:rPr>
              <w:t>项目主管部门经办人及电话：</w:t>
            </w:r>
          </w:p>
        </w:tc>
        <w:tc>
          <w:tcPr>
            <w:tcW w:w="2977" w:type="dxa"/>
          </w:tcPr>
          <w:p>
            <w:pPr>
              <w:spacing w:line="360" w:lineRule="auto"/>
              <w:rPr>
                <w:rFonts w:ascii="宋体" w:hAnsi="宋体"/>
                <w:szCs w:val="21"/>
              </w:rPr>
            </w:pPr>
            <w:r>
              <w:rPr>
                <w:rFonts w:hint="eastAsia" w:ascii="宋体" w:hAnsi="宋体"/>
                <w:sz w:val="24"/>
              </w:rPr>
              <w:t>区靖 15818535591</w:t>
            </w:r>
          </w:p>
        </w:tc>
        <w:tc>
          <w:tcPr>
            <w:tcW w:w="1843" w:type="dxa"/>
          </w:tcPr>
          <w:p>
            <w:pPr>
              <w:spacing w:line="360" w:lineRule="auto"/>
              <w:rPr>
                <w:rFonts w:ascii="宋体" w:hAnsi="宋体"/>
                <w:sz w:val="24"/>
              </w:rPr>
            </w:pPr>
            <w:r>
              <w:rPr>
                <w:rFonts w:hint="eastAsia" w:ascii="宋体" w:hAnsi="宋体"/>
                <w:sz w:val="24"/>
              </w:rPr>
              <w:t>项目主管部门审核人：</w:t>
            </w:r>
          </w:p>
        </w:tc>
        <w:tc>
          <w:tcPr>
            <w:tcW w:w="2976" w:type="dxa"/>
          </w:tcPr>
          <w:p>
            <w:pPr>
              <w:spacing w:line="360" w:lineRule="auto"/>
              <w:rPr>
                <w:rFonts w:ascii="宋体" w:hAnsi="宋体"/>
                <w:szCs w:val="21"/>
              </w:rPr>
            </w:pPr>
          </w:p>
        </w:tc>
      </w:tr>
      <w:tr>
        <w:tblPrEx>
          <w:tblCellMar>
            <w:top w:w="0" w:type="dxa"/>
            <w:left w:w="108" w:type="dxa"/>
            <w:bottom w:w="0" w:type="dxa"/>
            <w:right w:w="108" w:type="dxa"/>
          </w:tblCellMar>
        </w:tblPrEx>
        <w:trPr>
          <w:trHeight w:val="1042" w:hRule="exact"/>
        </w:trPr>
        <w:tc>
          <w:tcPr>
            <w:tcW w:w="2269" w:type="dxa"/>
          </w:tcPr>
          <w:p>
            <w:pPr>
              <w:spacing w:line="360" w:lineRule="auto"/>
              <w:rPr>
                <w:rFonts w:ascii="宋体" w:hAnsi="宋体"/>
                <w:sz w:val="24"/>
              </w:rPr>
            </w:pPr>
            <w:r>
              <w:rPr>
                <w:rFonts w:hint="eastAsia" w:ascii="宋体" w:hAnsi="宋体"/>
                <w:sz w:val="24"/>
              </w:rPr>
              <w:t>合约部门经办人及电话:</w:t>
            </w:r>
          </w:p>
        </w:tc>
        <w:tc>
          <w:tcPr>
            <w:tcW w:w="2977" w:type="dxa"/>
          </w:tcPr>
          <w:p>
            <w:pPr>
              <w:spacing w:line="360" w:lineRule="auto"/>
              <w:rPr>
                <w:rFonts w:ascii="宋体" w:hAnsi="宋体"/>
                <w:szCs w:val="21"/>
              </w:rPr>
            </w:pPr>
            <w:r>
              <w:rPr>
                <w:rFonts w:hint="eastAsia" w:ascii="宋体" w:hAnsi="宋体"/>
                <w:sz w:val="24"/>
              </w:rPr>
              <w:t>蒋烨0755-</w:t>
            </w:r>
            <w:r>
              <w:rPr>
                <w:rFonts w:ascii="宋体" w:hAnsi="宋体"/>
                <w:sz w:val="24"/>
              </w:rPr>
              <w:t>23882725</w:t>
            </w:r>
          </w:p>
        </w:tc>
        <w:tc>
          <w:tcPr>
            <w:tcW w:w="1843" w:type="dxa"/>
          </w:tcPr>
          <w:p>
            <w:pPr>
              <w:spacing w:line="360" w:lineRule="auto"/>
              <w:rPr>
                <w:rFonts w:ascii="宋体" w:hAnsi="宋体"/>
                <w:sz w:val="24"/>
              </w:rPr>
            </w:pPr>
            <w:r>
              <w:rPr>
                <w:rFonts w:hint="eastAsia" w:ascii="宋体" w:hAnsi="宋体"/>
                <w:sz w:val="24"/>
              </w:rPr>
              <w:t>合约部门审核人：</w:t>
            </w:r>
          </w:p>
        </w:tc>
        <w:tc>
          <w:tcPr>
            <w:tcW w:w="2976" w:type="dxa"/>
          </w:tcPr>
          <w:p>
            <w:pPr>
              <w:spacing w:line="360" w:lineRule="auto"/>
              <w:rPr>
                <w:rFonts w:ascii="宋体" w:hAnsi="宋体"/>
                <w:szCs w:val="21"/>
              </w:rPr>
            </w:pPr>
          </w:p>
        </w:tc>
      </w:tr>
      <w:tr>
        <w:tblPrEx>
          <w:tblCellMar>
            <w:top w:w="0" w:type="dxa"/>
            <w:left w:w="108" w:type="dxa"/>
            <w:bottom w:w="0" w:type="dxa"/>
            <w:right w:w="108" w:type="dxa"/>
          </w:tblCellMar>
        </w:tblPrEx>
        <w:trPr>
          <w:trHeight w:val="2032" w:hRule="exact"/>
        </w:trPr>
        <w:tc>
          <w:tcPr>
            <w:tcW w:w="2269" w:type="dxa"/>
          </w:tcPr>
          <w:p>
            <w:pPr>
              <w:spacing w:line="360" w:lineRule="auto"/>
              <w:rPr>
                <w:rFonts w:ascii="宋体" w:hAnsi="宋体"/>
                <w:b/>
                <w:sz w:val="30"/>
                <w:szCs w:val="30"/>
              </w:rPr>
            </w:pPr>
            <w:r>
              <w:rPr>
                <w:rFonts w:hint="eastAsia" w:ascii="宋体" w:hAnsi="宋体"/>
                <w:b/>
                <w:sz w:val="30"/>
                <w:szCs w:val="30"/>
              </w:rPr>
              <w:t>乙方</w:t>
            </w:r>
            <w:r>
              <w:rPr>
                <w:rFonts w:ascii="宋体" w:hAnsi="宋体"/>
                <w:b/>
                <w:sz w:val="30"/>
                <w:szCs w:val="30"/>
              </w:rPr>
              <w:t xml:space="preserve">(公章)： </w:t>
            </w:r>
          </w:p>
        </w:tc>
        <w:tc>
          <w:tcPr>
            <w:tcW w:w="2977" w:type="dxa"/>
          </w:tcPr>
          <w:p>
            <w:pPr>
              <w:spacing w:line="360" w:lineRule="auto"/>
              <w:rPr>
                <w:rFonts w:ascii="宋体" w:hAnsi="宋体"/>
                <w:b/>
                <w:sz w:val="30"/>
                <w:szCs w:val="30"/>
              </w:rPr>
            </w:pPr>
          </w:p>
        </w:tc>
        <w:tc>
          <w:tcPr>
            <w:tcW w:w="1843" w:type="dxa"/>
          </w:tcPr>
          <w:p>
            <w:pPr>
              <w:spacing w:line="360" w:lineRule="auto"/>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spacing w:line="360" w:lineRule="auto"/>
              <w:rPr>
                <w:rFonts w:ascii="宋体" w:hAnsi="宋体"/>
                <w:szCs w:val="21"/>
              </w:rPr>
            </w:pPr>
          </w:p>
        </w:tc>
      </w:tr>
      <w:tr>
        <w:tblPrEx>
          <w:tblCellMar>
            <w:top w:w="0" w:type="dxa"/>
            <w:left w:w="108" w:type="dxa"/>
            <w:bottom w:w="0" w:type="dxa"/>
            <w:right w:w="108" w:type="dxa"/>
          </w:tblCellMar>
        </w:tblPrEx>
        <w:trPr>
          <w:trHeight w:val="1112" w:hRule="exact"/>
        </w:trPr>
        <w:tc>
          <w:tcPr>
            <w:tcW w:w="2269" w:type="dxa"/>
          </w:tcPr>
          <w:p>
            <w:pPr>
              <w:spacing w:line="360" w:lineRule="auto"/>
              <w:jc w:val="left"/>
              <w:rPr>
                <w:rFonts w:ascii="宋体" w:hAnsi="宋体"/>
                <w:szCs w:val="21"/>
              </w:rPr>
            </w:pPr>
            <w:r>
              <w:rPr>
                <w:rFonts w:ascii="宋体" w:hAnsi="宋体"/>
                <w:sz w:val="24"/>
              </w:rPr>
              <w:t>住    所：</w:t>
            </w:r>
            <w:r>
              <w:rPr>
                <w:rFonts w:hint="eastAsia" w:ascii="宋体" w:hAnsi="宋体"/>
                <w:szCs w:val="21"/>
              </w:rPr>
              <w:t xml:space="preserve"> </w:t>
            </w:r>
          </w:p>
          <w:p>
            <w:pPr>
              <w:spacing w:line="360" w:lineRule="auto"/>
              <w:jc w:val="left"/>
              <w:rPr>
                <w:rFonts w:ascii="宋体" w:hAnsi="宋体"/>
                <w:sz w:val="24"/>
              </w:rPr>
            </w:pPr>
          </w:p>
        </w:tc>
        <w:tc>
          <w:tcPr>
            <w:tcW w:w="2977" w:type="dxa"/>
          </w:tcPr>
          <w:p>
            <w:pPr>
              <w:spacing w:line="360" w:lineRule="auto"/>
              <w:rPr>
                <w:rFonts w:ascii="宋体" w:hAnsi="宋体"/>
                <w:sz w:val="24"/>
              </w:rPr>
            </w:pPr>
          </w:p>
        </w:tc>
        <w:tc>
          <w:tcPr>
            <w:tcW w:w="1843" w:type="dxa"/>
          </w:tcPr>
          <w:p>
            <w:pPr>
              <w:spacing w:line="360" w:lineRule="auto"/>
              <w:rPr>
                <w:rFonts w:ascii="宋体" w:hAnsi="宋体"/>
                <w:sz w:val="24"/>
              </w:rPr>
            </w:pPr>
          </w:p>
        </w:tc>
        <w:tc>
          <w:tcPr>
            <w:tcW w:w="2976" w:type="dxa"/>
          </w:tcPr>
          <w:p>
            <w:pPr>
              <w:spacing w:line="360" w:lineRule="auto"/>
              <w:rPr>
                <w:rFonts w:ascii="宋体" w:hAnsi="宋体"/>
                <w:sz w:val="24"/>
              </w:rPr>
            </w:pPr>
          </w:p>
        </w:tc>
      </w:tr>
      <w:tr>
        <w:tblPrEx>
          <w:tblCellMar>
            <w:top w:w="0" w:type="dxa"/>
            <w:left w:w="108" w:type="dxa"/>
            <w:bottom w:w="0" w:type="dxa"/>
            <w:right w:w="108" w:type="dxa"/>
          </w:tblCellMar>
        </w:tblPrEx>
        <w:trPr>
          <w:trHeight w:val="717" w:hRule="exact"/>
        </w:trPr>
        <w:tc>
          <w:tcPr>
            <w:tcW w:w="2269" w:type="dxa"/>
          </w:tcPr>
          <w:p>
            <w:pPr>
              <w:spacing w:line="360" w:lineRule="auto"/>
              <w:jc w:val="left"/>
              <w:rPr>
                <w:rFonts w:ascii="宋体" w:hAnsi="宋体"/>
                <w:sz w:val="24"/>
              </w:rPr>
            </w:pPr>
            <w:r>
              <w:rPr>
                <w:rFonts w:ascii="宋体" w:hAnsi="宋体"/>
                <w:sz w:val="24"/>
              </w:rPr>
              <w:t>电    话：</w:t>
            </w:r>
          </w:p>
        </w:tc>
        <w:tc>
          <w:tcPr>
            <w:tcW w:w="2977" w:type="dxa"/>
          </w:tcPr>
          <w:p>
            <w:pPr>
              <w:spacing w:line="360" w:lineRule="auto"/>
              <w:rPr>
                <w:rFonts w:ascii="宋体" w:hAnsi="宋体"/>
                <w:sz w:val="24"/>
              </w:rPr>
            </w:pPr>
          </w:p>
        </w:tc>
        <w:tc>
          <w:tcPr>
            <w:tcW w:w="1843" w:type="dxa"/>
          </w:tcPr>
          <w:p>
            <w:pPr>
              <w:spacing w:line="360" w:lineRule="auto"/>
              <w:rPr>
                <w:rFonts w:ascii="宋体" w:hAnsi="宋体"/>
                <w:sz w:val="24"/>
              </w:rPr>
            </w:pPr>
            <w:r>
              <w:rPr>
                <w:rFonts w:ascii="宋体" w:hAnsi="宋体"/>
                <w:sz w:val="24"/>
              </w:rPr>
              <w:t>传    真：</w:t>
            </w:r>
          </w:p>
        </w:tc>
        <w:tc>
          <w:tcPr>
            <w:tcW w:w="2976" w:type="dxa"/>
          </w:tcPr>
          <w:p>
            <w:pPr>
              <w:spacing w:line="360" w:lineRule="auto"/>
              <w:rPr>
                <w:rFonts w:ascii="宋体" w:hAnsi="宋体"/>
                <w:sz w:val="24"/>
              </w:rPr>
            </w:pPr>
          </w:p>
        </w:tc>
      </w:tr>
      <w:tr>
        <w:tblPrEx>
          <w:tblCellMar>
            <w:top w:w="0" w:type="dxa"/>
            <w:left w:w="108" w:type="dxa"/>
            <w:bottom w:w="0" w:type="dxa"/>
            <w:right w:w="108" w:type="dxa"/>
          </w:tblCellMar>
        </w:tblPrEx>
        <w:trPr>
          <w:trHeight w:val="927" w:hRule="exact"/>
        </w:trPr>
        <w:tc>
          <w:tcPr>
            <w:tcW w:w="2269" w:type="dxa"/>
          </w:tcPr>
          <w:p>
            <w:pPr>
              <w:spacing w:line="360" w:lineRule="auto"/>
              <w:jc w:val="left"/>
              <w:rPr>
                <w:rFonts w:ascii="宋体" w:hAnsi="宋体"/>
                <w:sz w:val="24"/>
              </w:rPr>
            </w:pPr>
            <w:r>
              <w:rPr>
                <w:rFonts w:ascii="宋体" w:hAnsi="宋体"/>
                <w:sz w:val="24"/>
              </w:rPr>
              <w:t xml:space="preserve">开户银行： </w:t>
            </w:r>
          </w:p>
        </w:tc>
        <w:tc>
          <w:tcPr>
            <w:tcW w:w="2977" w:type="dxa"/>
          </w:tcPr>
          <w:p>
            <w:pPr>
              <w:spacing w:line="360" w:lineRule="auto"/>
              <w:rPr>
                <w:rFonts w:ascii="宋体" w:hAnsi="宋体"/>
                <w:sz w:val="24"/>
              </w:rPr>
            </w:pPr>
          </w:p>
        </w:tc>
        <w:tc>
          <w:tcPr>
            <w:tcW w:w="1843" w:type="dxa"/>
          </w:tcPr>
          <w:p>
            <w:pPr>
              <w:spacing w:line="360" w:lineRule="auto"/>
              <w:jc w:val="left"/>
              <w:rPr>
                <w:rFonts w:ascii="宋体" w:hAnsi="宋体"/>
                <w:sz w:val="24"/>
              </w:rPr>
            </w:pPr>
            <w:r>
              <w:rPr>
                <w:rFonts w:ascii="宋体" w:hAnsi="宋体"/>
                <w:sz w:val="24"/>
              </w:rPr>
              <w:t>开户全名：</w:t>
            </w:r>
          </w:p>
        </w:tc>
        <w:tc>
          <w:tcPr>
            <w:tcW w:w="2976" w:type="dxa"/>
          </w:tcPr>
          <w:p>
            <w:pPr>
              <w:spacing w:line="360" w:lineRule="auto"/>
              <w:jc w:val="left"/>
              <w:rPr>
                <w:rFonts w:ascii="宋体" w:hAnsi="宋体"/>
                <w:sz w:val="24"/>
              </w:rPr>
            </w:pPr>
          </w:p>
        </w:tc>
      </w:tr>
      <w:tr>
        <w:tblPrEx>
          <w:tblCellMar>
            <w:top w:w="0" w:type="dxa"/>
            <w:left w:w="108" w:type="dxa"/>
            <w:bottom w:w="0" w:type="dxa"/>
            <w:right w:w="108" w:type="dxa"/>
          </w:tblCellMar>
        </w:tblPrEx>
        <w:trPr>
          <w:trHeight w:val="709" w:hRule="exact"/>
        </w:trPr>
        <w:tc>
          <w:tcPr>
            <w:tcW w:w="2269" w:type="dxa"/>
          </w:tcPr>
          <w:p>
            <w:pPr>
              <w:spacing w:line="360" w:lineRule="auto"/>
              <w:rPr>
                <w:rFonts w:ascii="宋体" w:hAnsi="宋体"/>
                <w:sz w:val="24"/>
              </w:rPr>
            </w:pPr>
            <w:r>
              <w:rPr>
                <w:rFonts w:ascii="宋体" w:hAnsi="宋体"/>
                <w:sz w:val="24"/>
              </w:rPr>
              <w:t>账    号</w:t>
            </w:r>
            <w:r>
              <w:rPr>
                <w:rFonts w:hint="eastAsia" w:ascii="宋体" w:hAnsi="宋体"/>
                <w:sz w:val="24"/>
              </w:rPr>
              <w:t>：</w:t>
            </w:r>
          </w:p>
        </w:tc>
        <w:tc>
          <w:tcPr>
            <w:tcW w:w="2977" w:type="dxa"/>
          </w:tcPr>
          <w:p>
            <w:pPr>
              <w:spacing w:line="360" w:lineRule="auto"/>
              <w:rPr>
                <w:rFonts w:ascii="宋体" w:hAnsi="宋体"/>
                <w:sz w:val="24"/>
              </w:rPr>
            </w:pPr>
          </w:p>
        </w:tc>
        <w:tc>
          <w:tcPr>
            <w:tcW w:w="1843" w:type="dxa"/>
          </w:tcPr>
          <w:p>
            <w:pPr>
              <w:spacing w:line="360" w:lineRule="auto"/>
              <w:rPr>
                <w:rFonts w:ascii="宋体" w:hAnsi="宋体"/>
                <w:sz w:val="24"/>
              </w:rPr>
            </w:pPr>
            <w:r>
              <w:rPr>
                <w:rFonts w:ascii="宋体" w:hAnsi="宋体"/>
                <w:sz w:val="24"/>
              </w:rPr>
              <w:t>邮政编码：</w:t>
            </w:r>
          </w:p>
        </w:tc>
        <w:tc>
          <w:tcPr>
            <w:tcW w:w="2976" w:type="dxa"/>
          </w:tcPr>
          <w:p>
            <w:pPr>
              <w:spacing w:line="360" w:lineRule="auto"/>
              <w:rPr>
                <w:rFonts w:ascii="宋体" w:hAnsi="宋体"/>
                <w:sz w:val="24"/>
              </w:rPr>
            </w:pPr>
          </w:p>
        </w:tc>
      </w:tr>
      <w:tr>
        <w:tblPrEx>
          <w:tblCellMar>
            <w:top w:w="0" w:type="dxa"/>
            <w:left w:w="108" w:type="dxa"/>
            <w:bottom w:w="0" w:type="dxa"/>
            <w:right w:w="108" w:type="dxa"/>
          </w:tblCellMar>
        </w:tblPrEx>
        <w:trPr>
          <w:trHeight w:val="855" w:hRule="exact"/>
        </w:trPr>
        <w:tc>
          <w:tcPr>
            <w:tcW w:w="2269" w:type="dxa"/>
          </w:tcPr>
          <w:p>
            <w:pPr>
              <w:spacing w:line="360" w:lineRule="auto"/>
              <w:rPr>
                <w:rFonts w:ascii="宋体" w:hAnsi="宋体"/>
                <w:sz w:val="24"/>
              </w:rPr>
            </w:pPr>
            <w:r>
              <w:rPr>
                <w:rFonts w:hint="eastAsia" w:ascii="宋体" w:hAnsi="宋体"/>
                <w:sz w:val="24"/>
              </w:rPr>
              <w:t>乙方经办人：</w:t>
            </w:r>
            <w:r>
              <w:rPr>
                <w:rFonts w:ascii="宋体" w:hAnsi="宋体"/>
                <w:sz w:val="24"/>
              </w:rPr>
              <w:t xml:space="preserve"> </w:t>
            </w:r>
          </w:p>
        </w:tc>
        <w:tc>
          <w:tcPr>
            <w:tcW w:w="2977" w:type="dxa"/>
          </w:tcPr>
          <w:p>
            <w:pPr>
              <w:spacing w:line="360" w:lineRule="auto"/>
              <w:rPr>
                <w:rFonts w:ascii="宋体" w:hAnsi="宋体"/>
                <w:sz w:val="24"/>
              </w:rPr>
            </w:pPr>
          </w:p>
        </w:tc>
        <w:tc>
          <w:tcPr>
            <w:tcW w:w="1843" w:type="dxa"/>
          </w:tcPr>
          <w:p>
            <w:pPr>
              <w:spacing w:line="360" w:lineRule="auto"/>
              <w:rPr>
                <w:rFonts w:ascii="宋体" w:hAnsi="宋体"/>
                <w:sz w:val="24"/>
              </w:rPr>
            </w:pPr>
            <w:r>
              <w:rPr>
                <w:rFonts w:hint="eastAsia" w:ascii="宋体" w:hAnsi="宋体"/>
                <w:sz w:val="24"/>
              </w:rPr>
              <w:t>乙方经办人电话：</w:t>
            </w:r>
          </w:p>
        </w:tc>
        <w:tc>
          <w:tcPr>
            <w:tcW w:w="2976" w:type="dxa"/>
          </w:tcPr>
          <w:p>
            <w:pPr>
              <w:spacing w:line="360" w:lineRule="auto"/>
              <w:rPr>
                <w:rFonts w:ascii="宋体" w:hAnsi="宋体"/>
                <w:sz w:val="24"/>
              </w:rPr>
            </w:pPr>
          </w:p>
        </w:tc>
      </w:tr>
    </w:tbl>
    <w:p>
      <w:pPr>
        <w:spacing w:line="360" w:lineRule="auto"/>
        <w:rPr>
          <w:rFonts w:asciiTheme="minorEastAsia" w:hAnsiTheme="minorEastAsia" w:eastAsiaTheme="minorEastAsia"/>
          <w:spacing w:val="-4"/>
          <w:sz w:val="24"/>
          <w:szCs w:val="24"/>
        </w:rPr>
      </w:pPr>
    </w:p>
    <w:p>
      <w:pPr>
        <w:spacing w:line="360" w:lineRule="auto"/>
        <w:rPr>
          <w:rFonts w:asciiTheme="minorEastAsia" w:hAnsiTheme="minorEastAsia" w:eastAsiaTheme="minorEastAsia"/>
          <w:sz w:val="24"/>
          <w:szCs w:val="24"/>
        </w:rPr>
      </w:pPr>
    </w:p>
    <w:p>
      <w:pPr>
        <w:pStyle w:val="4"/>
        <w:spacing w:line="360" w:lineRule="auto"/>
        <w:jc w:val="center"/>
        <w:rPr>
          <w:rFonts w:ascii="宋体" w:hAnsi="宋体"/>
          <w:b w:val="0"/>
          <w:color w:val="0D0D0D" w:themeColor="text1" w:themeTint="F2"/>
          <w:szCs w:val="21"/>
          <w14:textFill>
            <w14:solidFill>
              <w14:schemeClr w14:val="tx1">
                <w14:lumMod w14:val="95000"/>
                <w14:lumOff w14:val="5000"/>
              </w14:schemeClr>
            </w14:solidFill>
          </w14:textFill>
        </w:rPr>
        <w:sectPr>
          <w:pgSz w:w="11907" w:h="16840"/>
          <w:pgMar w:top="1440" w:right="1440" w:bottom="1440" w:left="1440" w:header="720" w:footer="890" w:gutter="0"/>
          <w:cols w:space="720" w:num="1"/>
          <w:titlePg/>
          <w:docGrid w:linePitch="360" w:charSpace="0"/>
        </w:sectPr>
      </w:pPr>
    </w:p>
    <w:tbl>
      <w:tblPr>
        <w:tblStyle w:val="46"/>
        <w:tblW w:w="5245" w:type="dxa"/>
        <w:tblInd w:w="-318" w:type="dxa"/>
        <w:tblLayout w:type="fixed"/>
        <w:tblCellMar>
          <w:top w:w="0" w:type="dxa"/>
          <w:left w:w="108" w:type="dxa"/>
          <w:bottom w:w="0" w:type="dxa"/>
          <w:right w:w="108" w:type="dxa"/>
        </w:tblCellMar>
      </w:tblPr>
      <w:tblGrid>
        <w:gridCol w:w="2108"/>
        <w:gridCol w:w="3137"/>
      </w:tblGrid>
      <w:tr>
        <w:tblPrEx>
          <w:tblCellMar>
            <w:top w:w="0" w:type="dxa"/>
            <w:left w:w="108" w:type="dxa"/>
            <w:bottom w:w="0" w:type="dxa"/>
            <w:right w:w="108" w:type="dxa"/>
          </w:tblCellMar>
        </w:tblPrEx>
        <w:trPr>
          <w:trHeight w:val="401" w:hRule="exact"/>
        </w:trPr>
        <w:tc>
          <w:tcPr>
            <w:tcW w:w="2108" w:type="dxa"/>
          </w:tcPr>
          <w:p>
            <w:pPr>
              <w:spacing w:line="360" w:lineRule="auto"/>
              <w:rPr>
                <w:rFonts w:ascii="宋体" w:hAnsi="宋体"/>
                <w:color w:val="0D0D0D" w:themeColor="text1" w:themeTint="F2"/>
                <w:szCs w:val="21"/>
                <w14:textFill>
                  <w14:solidFill>
                    <w14:schemeClr w14:val="tx1">
                      <w14:lumMod w14:val="95000"/>
                      <w14:lumOff w14:val="5000"/>
                    </w14:schemeClr>
                  </w14:solidFill>
                </w14:textFill>
              </w:rPr>
            </w:pPr>
          </w:p>
        </w:tc>
        <w:tc>
          <w:tcPr>
            <w:tcW w:w="3137" w:type="dxa"/>
          </w:tcPr>
          <w:p>
            <w:pPr>
              <w:spacing w:line="360" w:lineRule="auto"/>
              <w:rPr>
                <w:rFonts w:ascii="宋体" w:hAnsi="宋体"/>
                <w:color w:val="0D0D0D" w:themeColor="text1" w:themeTint="F2"/>
                <w:szCs w:val="21"/>
                <w14:textFill>
                  <w14:solidFill>
                    <w14:schemeClr w14:val="tx1">
                      <w14:lumMod w14:val="95000"/>
                      <w14:lumOff w14:val="5000"/>
                    </w14:schemeClr>
                  </w14:solidFill>
                </w14:textFill>
              </w:rPr>
            </w:pPr>
          </w:p>
        </w:tc>
      </w:tr>
    </w:tbl>
    <w:p>
      <w:pPr>
        <w:pStyle w:val="4"/>
        <w:numPr>
          <w:ilvl w:val="2"/>
          <w:numId w:val="0"/>
        </w:numPr>
        <w:tabs>
          <w:tab w:val="left" w:pos="1440"/>
        </w:tabs>
        <w:spacing w:line="360" w:lineRule="auto"/>
        <w:rPr>
          <w:rFonts w:ascii="宋体" w:hAnsi="宋体"/>
          <w:color w:val="0D0D0D" w:themeColor="text1" w:themeTint="F2"/>
          <w:sz w:val="44"/>
          <w:szCs w:val="44"/>
          <w14:textFill>
            <w14:solidFill>
              <w14:schemeClr w14:val="tx1">
                <w14:lumMod w14:val="95000"/>
                <w14:lumOff w14:val="5000"/>
              </w14:schemeClr>
            </w14:solidFill>
          </w14:textFill>
        </w:rPr>
        <w:sectPr>
          <w:pgSz w:w="16840" w:h="11907" w:orient="landscape"/>
          <w:pgMar w:top="1440" w:right="1440" w:bottom="1440" w:left="1440" w:header="720" w:footer="890" w:gutter="0"/>
          <w:cols w:space="720" w:num="1"/>
          <w:titlePg/>
          <w:docGrid w:linePitch="360" w:charSpace="0"/>
        </w:sectPr>
      </w:pPr>
      <w:r>
        <w:rPr>
          <w:rFonts w:hint="eastAsia" w:ascii="宋体" w:hAnsi="宋体"/>
          <w:b w:val="0"/>
          <w:bCs/>
          <w:color w:val="0D0D0D" w:themeColor="text1" w:themeTint="F2"/>
          <w:kern w:val="2"/>
          <w:sz w:val="24"/>
          <w14:textFill>
            <w14:solidFill>
              <w14:schemeClr w14:val="tx1">
                <w14:lumMod w14:val="95000"/>
                <w14:lumOff w14:val="5000"/>
              </w14:schemeClr>
            </w14:solidFill>
          </w14:textFill>
        </w:rPr>
        <w:t>附件1：</w:t>
      </w:r>
      <w:r>
        <w:rPr>
          <w:rFonts w:ascii="宋体" w:hAnsi="宋体"/>
          <w:b w:val="0"/>
          <w:bCs/>
          <w:color w:val="0D0D0D" w:themeColor="text1" w:themeTint="F2"/>
          <w:kern w:val="2"/>
          <w:sz w:val="24"/>
          <w14:textFill>
            <w14:solidFill>
              <w14:schemeClr w14:val="tx1">
                <w14:lumMod w14:val="95000"/>
                <w14:lumOff w14:val="5000"/>
              </w14:schemeClr>
            </w14:solidFill>
          </w14:textFill>
        </w:rPr>
        <w:t xml:space="preserve"> </w:t>
      </w:r>
      <w:r>
        <w:rPr>
          <w:rFonts w:hint="eastAsia" w:ascii="宋体" w:hAnsi="宋体"/>
          <w:b w:val="0"/>
          <w:bCs/>
          <w:color w:val="0D0D0D" w:themeColor="text1" w:themeTint="F2"/>
          <w:kern w:val="2"/>
          <w:sz w:val="24"/>
          <w14:textFill>
            <w14:solidFill>
              <w14:schemeClr w14:val="tx1">
                <w14:lumMod w14:val="95000"/>
                <w14:lumOff w14:val="5000"/>
              </w14:schemeClr>
            </w14:solidFill>
          </w14:textFill>
        </w:rPr>
        <w:t>报价</w:t>
      </w:r>
      <w:r>
        <w:rPr>
          <w:rFonts w:ascii="宋体" w:hAnsi="宋体"/>
          <w:b w:val="0"/>
          <w:bCs/>
          <w:color w:val="0D0D0D" w:themeColor="text1" w:themeTint="F2"/>
          <w:kern w:val="2"/>
          <w:sz w:val="24"/>
          <w14:textFill>
            <w14:solidFill>
              <w14:schemeClr w14:val="tx1">
                <w14:lumMod w14:val="95000"/>
                <w14:lumOff w14:val="5000"/>
              </w14:schemeClr>
            </w14:solidFill>
          </w14:textFill>
        </w:rPr>
        <w:t>清</w:t>
      </w:r>
      <w:r>
        <w:rPr>
          <w:rFonts w:hint="eastAsia" w:ascii="宋体" w:hAnsi="宋体"/>
          <w:b w:val="0"/>
          <w:bCs/>
          <w:color w:val="0D0D0D" w:themeColor="text1" w:themeTint="F2"/>
          <w:kern w:val="2"/>
          <w:sz w:val="24"/>
          <w14:textFill>
            <w14:solidFill>
              <w14:schemeClr w14:val="tx1">
                <w14:lumMod w14:val="95000"/>
                <w14:lumOff w14:val="5000"/>
              </w14:schemeClr>
            </w14:solidFill>
          </w14:textFill>
        </w:rPr>
        <w:t>单</w:t>
      </w:r>
    </w:p>
    <w:bookmarkEnd w:id="104"/>
    <w:p>
      <w:pPr>
        <w:pStyle w:val="4"/>
        <w:numPr>
          <w:ilvl w:val="2"/>
          <w:numId w:val="0"/>
        </w:numPr>
        <w:tabs>
          <w:tab w:val="left" w:pos="1440"/>
        </w:tabs>
        <w:spacing w:line="360" w:lineRule="auto"/>
        <w:rPr>
          <w:rFonts w:ascii="宋体" w:hAnsi="宋体"/>
          <w:b w:val="0"/>
          <w:bCs/>
          <w:color w:val="0D0D0D" w:themeColor="text1" w:themeTint="F2"/>
          <w:kern w:val="2"/>
          <w:sz w:val="24"/>
          <w14:textFill>
            <w14:solidFill>
              <w14:schemeClr w14:val="tx1">
                <w14:lumMod w14:val="95000"/>
                <w14:lumOff w14:val="5000"/>
              </w14:schemeClr>
            </w14:solidFill>
          </w14:textFill>
        </w:rPr>
      </w:pPr>
      <w:r>
        <w:rPr>
          <w:rFonts w:hint="eastAsia" w:ascii="宋体" w:hAnsi="宋体"/>
          <w:b w:val="0"/>
          <w:bCs/>
          <w:color w:val="0D0D0D" w:themeColor="text1" w:themeTint="F2"/>
          <w:kern w:val="2"/>
          <w:sz w:val="24"/>
          <w14:textFill>
            <w14:solidFill>
              <w14:schemeClr w14:val="tx1">
                <w14:lumMod w14:val="95000"/>
                <w14:lumOff w14:val="5000"/>
              </w14:schemeClr>
            </w14:solidFill>
          </w14:textFill>
        </w:rPr>
        <w:t>附件</w:t>
      </w:r>
      <w:r>
        <w:rPr>
          <w:rFonts w:ascii="宋体" w:hAnsi="宋体"/>
          <w:b w:val="0"/>
          <w:bCs/>
          <w:color w:val="0D0D0D" w:themeColor="text1" w:themeTint="F2"/>
          <w:kern w:val="2"/>
          <w:sz w:val="24"/>
          <w14:textFill>
            <w14:solidFill>
              <w14:schemeClr w14:val="tx1">
                <w14:lumMod w14:val="95000"/>
                <w14:lumOff w14:val="5000"/>
              </w14:schemeClr>
            </w14:solidFill>
          </w14:textFill>
        </w:rPr>
        <w:t>2</w:t>
      </w:r>
      <w:r>
        <w:rPr>
          <w:rFonts w:hint="eastAsia" w:ascii="宋体" w:hAnsi="宋体"/>
          <w:b w:val="0"/>
          <w:bCs/>
          <w:color w:val="0D0D0D" w:themeColor="text1" w:themeTint="F2"/>
          <w:kern w:val="2"/>
          <w:sz w:val="24"/>
          <w14:textFill>
            <w14:solidFill>
              <w14:schemeClr w14:val="tx1">
                <w14:lumMod w14:val="95000"/>
                <w14:lumOff w14:val="5000"/>
              </w14:schemeClr>
            </w14:solidFill>
          </w14:textFill>
        </w:rPr>
        <w:t>：</w:t>
      </w:r>
      <w:r>
        <w:rPr>
          <w:rFonts w:ascii="宋体" w:hAnsi="宋体"/>
          <w:b w:val="0"/>
          <w:bCs/>
          <w:color w:val="0D0D0D" w:themeColor="text1" w:themeTint="F2"/>
          <w:kern w:val="2"/>
          <w:sz w:val="24"/>
          <w14:textFill>
            <w14:solidFill>
              <w14:schemeClr w14:val="tx1">
                <w14:lumMod w14:val="95000"/>
                <w14:lumOff w14:val="5000"/>
              </w14:schemeClr>
            </w14:solidFill>
          </w14:textFill>
        </w:rPr>
        <w:t>下单确认</w:t>
      </w:r>
      <w:r>
        <w:rPr>
          <w:rFonts w:hint="eastAsia" w:ascii="宋体" w:hAnsi="宋体"/>
          <w:b w:val="0"/>
          <w:bCs/>
          <w:color w:val="0D0D0D" w:themeColor="text1" w:themeTint="F2"/>
          <w:kern w:val="2"/>
          <w:sz w:val="24"/>
          <w14:textFill>
            <w14:solidFill>
              <w14:schemeClr w14:val="tx1">
                <w14:lumMod w14:val="95000"/>
                <w14:lumOff w14:val="5000"/>
              </w14:schemeClr>
            </w14:solidFill>
          </w14:textFill>
        </w:rPr>
        <w:t>函</w:t>
      </w:r>
    </w:p>
    <w:tbl>
      <w:tblPr>
        <w:tblStyle w:val="46"/>
        <w:tblW w:w="9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134"/>
        <w:gridCol w:w="1275"/>
        <w:gridCol w:w="1276"/>
        <w:gridCol w:w="1276"/>
        <w:gridCol w:w="1276"/>
        <w:gridCol w:w="1618"/>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832" w:type="dxa"/>
            <w:gridSpan w:val="8"/>
            <w:shd w:val="clear" w:color="auto" w:fill="auto"/>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下单</w:t>
            </w:r>
            <w:r>
              <w:rPr>
                <w:rFonts w:ascii="宋体" w:hAnsi="宋体" w:cs="宋体"/>
                <w:bCs/>
                <w:color w:val="000000"/>
                <w:kern w:val="0"/>
                <w:sz w:val="18"/>
                <w:szCs w:val="13"/>
              </w:rPr>
              <w:t>确认函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421"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序号</w:t>
            </w:r>
          </w:p>
        </w:tc>
        <w:tc>
          <w:tcPr>
            <w:tcW w:w="1134"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位置</w:t>
            </w:r>
          </w:p>
        </w:tc>
        <w:tc>
          <w:tcPr>
            <w:tcW w:w="1275"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内容</w:t>
            </w:r>
          </w:p>
        </w:tc>
        <w:tc>
          <w:tcPr>
            <w:tcW w:w="1276"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尺寸</w:t>
            </w:r>
          </w:p>
        </w:tc>
        <w:tc>
          <w:tcPr>
            <w:tcW w:w="1276"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材质</w:t>
            </w:r>
            <w:r>
              <w:rPr>
                <w:rFonts w:ascii="宋体" w:hAnsi="宋体" w:cs="宋体"/>
                <w:bCs/>
                <w:color w:val="000000"/>
                <w:kern w:val="0"/>
                <w:sz w:val="18"/>
                <w:szCs w:val="13"/>
              </w:rPr>
              <w:t>及工艺</w:t>
            </w:r>
          </w:p>
        </w:tc>
        <w:tc>
          <w:tcPr>
            <w:tcW w:w="1276"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上画</w:t>
            </w:r>
            <w:r>
              <w:rPr>
                <w:rFonts w:ascii="宋体" w:hAnsi="宋体" w:cs="宋体"/>
                <w:bCs/>
                <w:color w:val="000000"/>
                <w:kern w:val="0"/>
                <w:sz w:val="18"/>
                <w:szCs w:val="13"/>
              </w:rPr>
              <w:t>时间</w:t>
            </w:r>
          </w:p>
        </w:tc>
        <w:tc>
          <w:tcPr>
            <w:tcW w:w="1618"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下画</w:t>
            </w:r>
            <w:r>
              <w:rPr>
                <w:rFonts w:ascii="宋体" w:hAnsi="宋体" w:cs="宋体"/>
                <w:bCs/>
                <w:color w:val="000000"/>
                <w:kern w:val="0"/>
                <w:sz w:val="18"/>
                <w:szCs w:val="13"/>
              </w:rPr>
              <w:t>时间</w:t>
            </w:r>
          </w:p>
        </w:tc>
        <w:tc>
          <w:tcPr>
            <w:tcW w:w="1556" w:type="dxa"/>
            <w:shd w:val="clear" w:color="auto" w:fill="D9D9D9"/>
            <w:vAlign w:val="center"/>
          </w:tcPr>
          <w:p>
            <w:pPr>
              <w:widowControl/>
              <w:adjustRightInd w:val="0"/>
              <w:snapToGrid w:val="0"/>
              <w:jc w:val="center"/>
              <w:rPr>
                <w:rFonts w:ascii="宋体" w:hAnsi="宋体" w:cs="宋体"/>
                <w:bCs/>
                <w:color w:val="000000"/>
                <w:kern w:val="0"/>
                <w:sz w:val="18"/>
                <w:szCs w:val="13"/>
              </w:rPr>
            </w:pPr>
            <w:r>
              <w:rPr>
                <w:rFonts w:hint="eastAsia" w:ascii="宋体" w:hAnsi="宋体" w:cs="宋体"/>
                <w:bCs/>
                <w:color w:val="000000"/>
                <w:kern w:val="0"/>
                <w:sz w:val="18"/>
                <w:szCs w:val="13"/>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421"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134" w:type="dxa"/>
            <w:shd w:val="clear" w:color="auto" w:fill="auto"/>
            <w:vAlign w:val="center"/>
          </w:tcPr>
          <w:p>
            <w:pPr>
              <w:widowControl/>
              <w:adjustRightInd w:val="0"/>
              <w:snapToGrid w:val="0"/>
              <w:jc w:val="center"/>
              <w:rPr>
                <w:rFonts w:ascii="宋体" w:hAnsi="宋体" w:cs="宋体"/>
                <w:bCs/>
                <w:kern w:val="0"/>
                <w:sz w:val="13"/>
                <w:szCs w:val="13"/>
              </w:rPr>
            </w:pPr>
          </w:p>
        </w:tc>
        <w:tc>
          <w:tcPr>
            <w:tcW w:w="1275" w:type="dxa"/>
            <w:shd w:val="clear" w:color="auto" w:fill="auto"/>
            <w:vAlign w:val="center"/>
          </w:tcPr>
          <w:p>
            <w:pPr>
              <w:widowControl/>
              <w:adjustRightInd w:val="0"/>
              <w:snapToGrid w:val="0"/>
              <w:rPr>
                <w:rFonts w:ascii="宋体" w:hAnsi="宋体" w:cs="宋体"/>
                <w:bCs/>
                <w:color w:val="000000"/>
                <w:kern w:val="0"/>
                <w:sz w:val="13"/>
                <w:szCs w:val="13"/>
              </w:rPr>
            </w:pPr>
          </w:p>
        </w:tc>
        <w:tc>
          <w:tcPr>
            <w:tcW w:w="1276" w:type="dxa"/>
            <w:shd w:val="clear" w:color="auto" w:fill="auto"/>
            <w:noWrap/>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556" w:type="dxa"/>
            <w:shd w:val="clear" w:color="auto" w:fill="auto"/>
            <w:vAlign w:val="center"/>
          </w:tcPr>
          <w:p>
            <w:pPr>
              <w:widowControl/>
              <w:adjustRightInd w:val="0"/>
              <w:snapToGrid w:val="0"/>
              <w:jc w:val="center"/>
              <w:rPr>
                <w:rFonts w:ascii="宋体" w:hAnsi="宋体" w:cs="宋体"/>
                <w:bCs/>
                <w:color w:val="000000"/>
                <w:kern w:val="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21"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134" w:type="dxa"/>
            <w:shd w:val="clear" w:color="auto" w:fill="auto"/>
            <w:vAlign w:val="center"/>
          </w:tcPr>
          <w:p>
            <w:pPr>
              <w:widowControl/>
              <w:adjustRightInd w:val="0"/>
              <w:snapToGrid w:val="0"/>
              <w:jc w:val="center"/>
              <w:rPr>
                <w:rFonts w:ascii="宋体" w:hAnsi="宋体" w:cs="宋体"/>
                <w:bCs/>
                <w:kern w:val="0"/>
                <w:sz w:val="13"/>
                <w:szCs w:val="13"/>
              </w:rPr>
            </w:pPr>
          </w:p>
        </w:tc>
        <w:tc>
          <w:tcPr>
            <w:tcW w:w="1275" w:type="dxa"/>
            <w:shd w:val="clear" w:color="auto" w:fill="auto"/>
            <w:vAlign w:val="center"/>
          </w:tcPr>
          <w:p>
            <w:pPr>
              <w:widowControl/>
              <w:adjustRightInd w:val="0"/>
              <w:snapToGrid w:val="0"/>
              <w:rPr>
                <w:rFonts w:ascii="宋体" w:hAnsi="宋体" w:cs="宋体"/>
                <w:bCs/>
                <w:color w:val="000000"/>
                <w:kern w:val="0"/>
                <w:sz w:val="13"/>
                <w:szCs w:val="13"/>
              </w:rPr>
            </w:pPr>
          </w:p>
        </w:tc>
        <w:tc>
          <w:tcPr>
            <w:tcW w:w="1276" w:type="dxa"/>
            <w:shd w:val="clear" w:color="auto" w:fill="auto"/>
            <w:noWrap/>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556" w:type="dxa"/>
            <w:shd w:val="clear" w:color="auto" w:fill="auto"/>
            <w:vAlign w:val="center"/>
          </w:tcPr>
          <w:p>
            <w:pPr>
              <w:widowControl/>
              <w:adjustRightInd w:val="0"/>
              <w:snapToGrid w:val="0"/>
              <w:jc w:val="center"/>
              <w:rPr>
                <w:rFonts w:ascii="宋体" w:hAnsi="宋体" w:cs="宋体"/>
                <w:bCs/>
                <w:color w:val="000000"/>
                <w:kern w:val="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421"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134" w:type="dxa"/>
            <w:shd w:val="clear" w:color="auto" w:fill="auto"/>
            <w:vAlign w:val="center"/>
          </w:tcPr>
          <w:p>
            <w:pPr>
              <w:widowControl/>
              <w:adjustRightInd w:val="0"/>
              <w:snapToGrid w:val="0"/>
              <w:jc w:val="center"/>
              <w:rPr>
                <w:rFonts w:ascii="宋体" w:hAnsi="宋体" w:cs="宋体"/>
                <w:bCs/>
                <w:kern w:val="0"/>
                <w:sz w:val="13"/>
                <w:szCs w:val="13"/>
              </w:rPr>
            </w:pPr>
          </w:p>
        </w:tc>
        <w:tc>
          <w:tcPr>
            <w:tcW w:w="1275" w:type="dxa"/>
            <w:shd w:val="clear" w:color="auto" w:fill="auto"/>
            <w:vAlign w:val="center"/>
          </w:tcPr>
          <w:p>
            <w:pPr>
              <w:widowControl/>
              <w:adjustRightInd w:val="0"/>
              <w:snapToGrid w:val="0"/>
              <w:rPr>
                <w:rFonts w:ascii="宋体" w:hAnsi="宋体" w:cs="宋体"/>
                <w:bCs/>
                <w:color w:val="000000"/>
                <w:kern w:val="0"/>
                <w:sz w:val="13"/>
                <w:szCs w:val="13"/>
              </w:rPr>
            </w:pPr>
          </w:p>
        </w:tc>
        <w:tc>
          <w:tcPr>
            <w:tcW w:w="1276" w:type="dxa"/>
            <w:shd w:val="clear" w:color="auto" w:fill="auto"/>
            <w:noWrap/>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556" w:type="dxa"/>
            <w:shd w:val="clear" w:color="auto" w:fill="auto"/>
            <w:vAlign w:val="center"/>
          </w:tcPr>
          <w:p>
            <w:pPr>
              <w:widowControl/>
              <w:adjustRightInd w:val="0"/>
              <w:snapToGrid w:val="0"/>
              <w:jc w:val="center"/>
              <w:rPr>
                <w:rFonts w:ascii="宋体" w:hAnsi="宋体" w:cs="宋体"/>
                <w:bCs/>
                <w:color w:val="000000"/>
                <w:kern w:val="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421"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134" w:type="dxa"/>
            <w:shd w:val="clear" w:color="auto" w:fill="auto"/>
            <w:vAlign w:val="center"/>
          </w:tcPr>
          <w:p>
            <w:pPr>
              <w:widowControl/>
              <w:adjustRightInd w:val="0"/>
              <w:snapToGrid w:val="0"/>
              <w:jc w:val="center"/>
              <w:rPr>
                <w:rFonts w:ascii="宋体" w:hAnsi="宋体" w:cs="宋体"/>
                <w:bCs/>
                <w:kern w:val="0"/>
                <w:sz w:val="13"/>
                <w:szCs w:val="13"/>
              </w:rPr>
            </w:pPr>
          </w:p>
        </w:tc>
        <w:tc>
          <w:tcPr>
            <w:tcW w:w="1275" w:type="dxa"/>
            <w:shd w:val="clear" w:color="auto" w:fill="auto"/>
            <w:vAlign w:val="center"/>
          </w:tcPr>
          <w:p>
            <w:pPr>
              <w:widowControl/>
              <w:adjustRightInd w:val="0"/>
              <w:snapToGrid w:val="0"/>
              <w:rPr>
                <w:rFonts w:ascii="宋体" w:hAnsi="宋体" w:cs="宋体"/>
                <w:bCs/>
                <w:color w:val="000000"/>
                <w:kern w:val="0"/>
                <w:sz w:val="13"/>
                <w:szCs w:val="13"/>
              </w:rPr>
            </w:pPr>
          </w:p>
        </w:tc>
        <w:tc>
          <w:tcPr>
            <w:tcW w:w="1276" w:type="dxa"/>
            <w:shd w:val="clear" w:color="auto" w:fill="auto"/>
            <w:noWrap/>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kern w:val="0"/>
                <w:sz w:val="13"/>
                <w:szCs w:val="13"/>
              </w:rPr>
            </w:pPr>
          </w:p>
        </w:tc>
        <w:tc>
          <w:tcPr>
            <w:tcW w:w="1276"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3"/>
                <w:szCs w:val="13"/>
              </w:rPr>
            </w:pPr>
          </w:p>
        </w:tc>
        <w:tc>
          <w:tcPr>
            <w:tcW w:w="1556" w:type="dxa"/>
            <w:shd w:val="clear" w:color="auto" w:fill="auto"/>
            <w:vAlign w:val="center"/>
          </w:tcPr>
          <w:p>
            <w:pPr>
              <w:widowControl/>
              <w:adjustRightInd w:val="0"/>
              <w:snapToGrid w:val="0"/>
              <w:jc w:val="center"/>
              <w:rPr>
                <w:rFonts w:ascii="宋体" w:hAnsi="宋体" w:cs="宋体"/>
                <w:bCs/>
                <w:color w:val="000000"/>
                <w:kern w:val="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830" w:type="dxa"/>
            <w:gridSpan w:val="3"/>
            <w:shd w:val="clear" w:color="auto" w:fill="auto"/>
            <w:vAlign w:val="center"/>
          </w:tcPr>
          <w:p>
            <w:pPr>
              <w:widowControl/>
              <w:adjustRightInd w:val="0"/>
              <w:snapToGrid w:val="0"/>
              <w:jc w:val="right"/>
              <w:rPr>
                <w:rFonts w:ascii="宋体" w:hAnsi="宋体" w:cs="宋体"/>
                <w:bCs/>
                <w:color w:val="000000"/>
                <w:kern w:val="0"/>
                <w:sz w:val="16"/>
                <w:szCs w:val="13"/>
              </w:rPr>
            </w:pPr>
            <w:r>
              <w:rPr>
                <w:rFonts w:hint="eastAsia" w:ascii="宋体" w:hAnsi="宋体" w:cs="宋体"/>
                <w:bCs/>
                <w:color w:val="000000"/>
                <w:kern w:val="0"/>
                <w:sz w:val="16"/>
                <w:szCs w:val="13"/>
              </w:rPr>
              <w:t>乙方负责人签字</w:t>
            </w:r>
            <w:r>
              <w:rPr>
                <w:rFonts w:ascii="宋体" w:hAnsi="宋体" w:cs="宋体"/>
                <w:bCs/>
                <w:color w:val="000000"/>
                <w:kern w:val="0"/>
                <w:sz w:val="16"/>
                <w:szCs w:val="13"/>
              </w:rPr>
              <w:t>：</w:t>
            </w:r>
          </w:p>
        </w:tc>
        <w:tc>
          <w:tcPr>
            <w:tcW w:w="3828" w:type="dxa"/>
            <w:gridSpan w:val="3"/>
            <w:shd w:val="clear" w:color="auto" w:fill="auto"/>
            <w:noWrap/>
            <w:vAlign w:val="center"/>
          </w:tcPr>
          <w:p>
            <w:pPr>
              <w:widowControl/>
              <w:adjustRightInd w:val="0"/>
              <w:snapToGrid w:val="0"/>
              <w:jc w:val="center"/>
              <w:rPr>
                <w:rFonts w:ascii="宋体" w:hAnsi="宋体" w:cs="宋体"/>
                <w:bCs/>
                <w:color w:val="000000"/>
                <w:kern w:val="0"/>
                <w:sz w:val="16"/>
                <w:szCs w:val="13"/>
              </w:rPr>
            </w:pPr>
          </w:p>
        </w:tc>
        <w:tc>
          <w:tcPr>
            <w:tcW w:w="1618" w:type="dxa"/>
            <w:shd w:val="clear" w:color="auto" w:fill="auto"/>
            <w:vAlign w:val="center"/>
          </w:tcPr>
          <w:p>
            <w:pPr>
              <w:widowControl/>
              <w:adjustRightInd w:val="0"/>
              <w:snapToGrid w:val="0"/>
              <w:jc w:val="center"/>
              <w:rPr>
                <w:rFonts w:ascii="宋体" w:hAnsi="宋体" w:cs="宋体"/>
                <w:bCs/>
                <w:color w:val="000000"/>
                <w:kern w:val="0"/>
                <w:sz w:val="16"/>
                <w:szCs w:val="13"/>
              </w:rPr>
            </w:pPr>
            <w:r>
              <w:rPr>
                <w:rFonts w:hint="eastAsia" w:ascii="宋体" w:hAnsi="宋体" w:cs="宋体"/>
                <w:bCs/>
                <w:color w:val="000000"/>
                <w:kern w:val="0"/>
                <w:sz w:val="16"/>
                <w:szCs w:val="13"/>
              </w:rPr>
              <w:t>乙方</w:t>
            </w:r>
            <w:r>
              <w:rPr>
                <w:rFonts w:ascii="宋体" w:hAnsi="宋体" w:cs="宋体"/>
                <w:bCs/>
                <w:color w:val="000000"/>
                <w:kern w:val="0"/>
                <w:sz w:val="16"/>
                <w:szCs w:val="13"/>
              </w:rPr>
              <w:t>盖章：</w:t>
            </w:r>
          </w:p>
        </w:tc>
        <w:tc>
          <w:tcPr>
            <w:tcW w:w="1556" w:type="dxa"/>
            <w:shd w:val="clear" w:color="auto" w:fill="auto"/>
            <w:vAlign w:val="center"/>
          </w:tcPr>
          <w:p>
            <w:pPr>
              <w:widowControl/>
              <w:adjustRightInd w:val="0"/>
              <w:snapToGrid w:val="0"/>
              <w:jc w:val="center"/>
              <w:rPr>
                <w:rFonts w:ascii="宋体" w:hAnsi="宋体" w:cs="宋体"/>
                <w:bCs/>
                <w:color w:val="000000"/>
                <w:kern w:val="0"/>
                <w:sz w:val="16"/>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830" w:type="dxa"/>
            <w:gridSpan w:val="3"/>
            <w:shd w:val="clear" w:color="auto" w:fill="auto"/>
            <w:vAlign w:val="center"/>
          </w:tcPr>
          <w:p>
            <w:pPr>
              <w:widowControl/>
              <w:adjustRightInd w:val="0"/>
              <w:snapToGrid w:val="0"/>
              <w:jc w:val="right"/>
              <w:rPr>
                <w:rFonts w:ascii="宋体" w:hAnsi="宋体" w:cs="宋体"/>
                <w:bCs/>
                <w:color w:val="000000"/>
                <w:kern w:val="0"/>
                <w:sz w:val="16"/>
                <w:szCs w:val="13"/>
              </w:rPr>
            </w:pPr>
            <w:r>
              <w:rPr>
                <w:rFonts w:hint="eastAsia" w:ascii="宋体" w:hAnsi="宋体" w:cs="宋体"/>
                <w:bCs/>
                <w:color w:val="000000"/>
                <w:kern w:val="0"/>
                <w:sz w:val="16"/>
                <w:szCs w:val="13"/>
              </w:rPr>
              <w:t>甲方意见</w:t>
            </w:r>
            <w:r>
              <w:rPr>
                <w:rFonts w:ascii="宋体" w:hAnsi="宋体" w:cs="宋体"/>
                <w:bCs/>
                <w:color w:val="000000"/>
                <w:kern w:val="0"/>
                <w:sz w:val="16"/>
                <w:szCs w:val="13"/>
              </w:rPr>
              <w:t>：</w:t>
            </w:r>
          </w:p>
        </w:tc>
        <w:tc>
          <w:tcPr>
            <w:tcW w:w="7002" w:type="dxa"/>
            <w:gridSpan w:val="5"/>
            <w:shd w:val="clear" w:color="auto" w:fill="auto"/>
            <w:noWrap/>
            <w:vAlign w:val="center"/>
          </w:tcPr>
          <w:p>
            <w:pPr>
              <w:widowControl/>
              <w:adjustRightInd w:val="0"/>
              <w:snapToGrid w:val="0"/>
              <w:jc w:val="center"/>
              <w:rPr>
                <w:rFonts w:ascii="宋体" w:hAnsi="宋体" w:cs="宋体"/>
                <w:bCs/>
                <w:color w:val="000000"/>
                <w:kern w:val="0"/>
                <w:sz w:val="16"/>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830" w:type="dxa"/>
            <w:gridSpan w:val="3"/>
            <w:shd w:val="clear" w:color="auto" w:fill="auto"/>
            <w:vAlign w:val="center"/>
          </w:tcPr>
          <w:p>
            <w:pPr>
              <w:widowControl/>
              <w:adjustRightInd w:val="0"/>
              <w:snapToGrid w:val="0"/>
              <w:jc w:val="right"/>
              <w:rPr>
                <w:rFonts w:ascii="宋体" w:hAnsi="宋体" w:cs="宋体"/>
                <w:bCs/>
                <w:color w:val="000000"/>
                <w:kern w:val="0"/>
                <w:sz w:val="16"/>
                <w:szCs w:val="13"/>
              </w:rPr>
            </w:pPr>
            <w:r>
              <w:rPr>
                <w:rFonts w:hint="eastAsia" w:ascii="宋体" w:hAnsi="宋体" w:cs="宋体"/>
                <w:bCs/>
                <w:color w:val="000000"/>
                <w:kern w:val="0"/>
                <w:sz w:val="16"/>
                <w:szCs w:val="13"/>
              </w:rPr>
              <w:t>甲方</w:t>
            </w:r>
            <w:r>
              <w:rPr>
                <w:rFonts w:ascii="宋体" w:hAnsi="宋体" w:cs="宋体"/>
                <w:bCs/>
                <w:color w:val="000000"/>
                <w:kern w:val="0"/>
                <w:sz w:val="16"/>
                <w:szCs w:val="13"/>
              </w:rPr>
              <w:t>签字：</w:t>
            </w:r>
          </w:p>
        </w:tc>
        <w:tc>
          <w:tcPr>
            <w:tcW w:w="7002" w:type="dxa"/>
            <w:gridSpan w:val="5"/>
            <w:shd w:val="clear" w:color="auto" w:fill="auto"/>
            <w:noWrap/>
            <w:vAlign w:val="center"/>
          </w:tcPr>
          <w:p>
            <w:pPr>
              <w:widowControl/>
              <w:adjustRightInd w:val="0"/>
              <w:snapToGrid w:val="0"/>
              <w:jc w:val="center"/>
              <w:rPr>
                <w:rFonts w:ascii="宋体" w:hAnsi="宋体" w:cs="宋体"/>
                <w:bCs/>
                <w:color w:val="000000"/>
                <w:kern w:val="0"/>
                <w:sz w:val="16"/>
                <w:szCs w:val="13"/>
              </w:rPr>
            </w:pPr>
          </w:p>
        </w:tc>
      </w:tr>
    </w:tbl>
    <w:p/>
    <w:sectPr>
      <w:pgSz w:w="11907" w:h="16840"/>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Arial Unicode MS"/>
    <w:panose1 w:val="00000000000000000000"/>
    <w:charset w:val="50"/>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font-weight : 400">
    <w:altName w:val="Arial Unicode MS"/>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tabs>
        <w:tab w:val="left" w:pos="5134"/>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9"/>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29BB3"/>
    <w:multiLevelType w:val="singleLevel"/>
    <w:tmpl w:val="03D29BB3"/>
    <w:lvl w:ilvl="0" w:tentative="0">
      <w:start w:val="1"/>
      <w:numFmt w:val="chineseCounting"/>
      <w:suff w:val="nothing"/>
      <w:lvlText w:val="%1、"/>
      <w:lvlJc w:val="left"/>
      <w:rPr>
        <w:rFonts w:hint="eastAsia"/>
      </w:rPr>
    </w:lvl>
  </w:abstractNum>
  <w:abstractNum w:abstractNumId="1">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2">
    <w:nsid w:val="43C650FB"/>
    <w:multiLevelType w:val="multilevel"/>
    <w:tmpl w:val="43C650FB"/>
    <w:lvl w:ilvl="0" w:tentative="0">
      <w:start w:val="1"/>
      <w:numFmt w:val="chineseCountingThousand"/>
      <w:pStyle w:val="192"/>
      <w:lvlText w:val="第%1条"/>
      <w:lvlJc w:val="left"/>
      <w:pPr>
        <w:tabs>
          <w:tab w:val="left" w:pos="851"/>
        </w:tabs>
        <w:ind w:left="851" w:hanging="851"/>
      </w:pPr>
      <w:rPr>
        <w:rFonts w:hint="eastAsia"/>
      </w:rPr>
    </w:lvl>
    <w:lvl w:ilvl="1" w:tentative="0">
      <w:start w:val="1"/>
      <w:numFmt w:val="decimal"/>
      <w:pStyle w:val="193"/>
      <w:isLgl/>
      <w:lvlText w:val="%1.%2"/>
      <w:lvlJc w:val="left"/>
      <w:pPr>
        <w:tabs>
          <w:tab w:val="left" w:pos="851"/>
        </w:tabs>
        <w:ind w:left="851" w:hanging="851"/>
      </w:pPr>
      <w:rPr>
        <w:rFonts w:hint="eastAsia"/>
      </w:rPr>
    </w:lvl>
    <w:lvl w:ilvl="2" w:tentative="0">
      <w:start w:val="1"/>
      <w:numFmt w:val="decimal"/>
      <w:pStyle w:val="195"/>
      <w:isLgl/>
      <w:lvlText w:val="%1.%2.%3"/>
      <w:lvlJc w:val="left"/>
      <w:pPr>
        <w:tabs>
          <w:tab w:val="left" w:pos="1985"/>
        </w:tabs>
        <w:ind w:left="1985" w:hanging="1134"/>
      </w:pPr>
      <w:rPr>
        <w:rFonts w:hint="eastAsia"/>
      </w:rPr>
    </w:lvl>
    <w:lvl w:ilvl="3" w:tentative="0">
      <w:start w:val="1"/>
      <w:numFmt w:val="decimal"/>
      <w:pStyle w:val="196"/>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75A22BC0"/>
    <w:multiLevelType w:val="multilevel"/>
    <w:tmpl w:val="75A22BC0"/>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0C4D"/>
    <w:rsid w:val="00002AB0"/>
    <w:rsid w:val="000033BF"/>
    <w:rsid w:val="0000410C"/>
    <w:rsid w:val="000041A6"/>
    <w:rsid w:val="00005DC2"/>
    <w:rsid w:val="00007253"/>
    <w:rsid w:val="0000744D"/>
    <w:rsid w:val="00007D57"/>
    <w:rsid w:val="00010304"/>
    <w:rsid w:val="00010AC6"/>
    <w:rsid w:val="0001114A"/>
    <w:rsid w:val="000139F6"/>
    <w:rsid w:val="0001685F"/>
    <w:rsid w:val="00016EED"/>
    <w:rsid w:val="000176A0"/>
    <w:rsid w:val="00017BB8"/>
    <w:rsid w:val="00017E21"/>
    <w:rsid w:val="00021C5F"/>
    <w:rsid w:val="00021C8F"/>
    <w:rsid w:val="00022CB3"/>
    <w:rsid w:val="00022CB7"/>
    <w:rsid w:val="0002329A"/>
    <w:rsid w:val="00024201"/>
    <w:rsid w:val="00024ED4"/>
    <w:rsid w:val="0002609A"/>
    <w:rsid w:val="0003016A"/>
    <w:rsid w:val="0003078C"/>
    <w:rsid w:val="00031140"/>
    <w:rsid w:val="00031520"/>
    <w:rsid w:val="00031F90"/>
    <w:rsid w:val="00031FA6"/>
    <w:rsid w:val="00032313"/>
    <w:rsid w:val="00032D19"/>
    <w:rsid w:val="00036C9E"/>
    <w:rsid w:val="00036DA2"/>
    <w:rsid w:val="0003798F"/>
    <w:rsid w:val="000407D0"/>
    <w:rsid w:val="000417C4"/>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2A6"/>
    <w:rsid w:val="0006342A"/>
    <w:rsid w:val="00063B0B"/>
    <w:rsid w:val="00063D2A"/>
    <w:rsid w:val="00063E9B"/>
    <w:rsid w:val="0006570D"/>
    <w:rsid w:val="00065BE8"/>
    <w:rsid w:val="000669AD"/>
    <w:rsid w:val="00067C79"/>
    <w:rsid w:val="000704E7"/>
    <w:rsid w:val="00070B06"/>
    <w:rsid w:val="000720B7"/>
    <w:rsid w:val="000720C0"/>
    <w:rsid w:val="0007358D"/>
    <w:rsid w:val="00073864"/>
    <w:rsid w:val="00073BB5"/>
    <w:rsid w:val="00075C81"/>
    <w:rsid w:val="00075E3F"/>
    <w:rsid w:val="00077416"/>
    <w:rsid w:val="000807AA"/>
    <w:rsid w:val="000816C6"/>
    <w:rsid w:val="0008246F"/>
    <w:rsid w:val="00083576"/>
    <w:rsid w:val="00084BFD"/>
    <w:rsid w:val="000851DC"/>
    <w:rsid w:val="000864CD"/>
    <w:rsid w:val="00087AA0"/>
    <w:rsid w:val="00090C35"/>
    <w:rsid w:val="00095D77"/>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B11"/>
    <w:rsid w:val="000B3BF1"/>
    <w:rsid w:val="000B442B"/>
    <w:rsid w:val="000B4F29"/>
    <w:rsid w:val="000B620E"/>
    <w:rsid w:val="000C0AAA"/>
    <w:rsid w:val="000C139C"/>
    <w:rsid w:val="000C38A8"/>
    <w:rsid w:val="000C3D09"/>
    <w:rsid w:val="000C4F48"/>
    <w:rsid w:val="000C700E"/>
    <w:rsid w:val="000D07C3"/>
    <w:rsid w:val="000D0D8C"/>
    <w:rsid w:val="000D375C"/>
    <w:rsid w:val="000D4C7B"/>
    <w:rsid w:val="000D5EAA"/>
    <w:rsid w:val="000D643B"/>
    <w:rsid w:val="000D6E6D"/>
    <w:rsid w:val="000D7BCF"/>
    <w:rsid w:val="000E1B23"/>
    <w:rsid w:val="000E1DAD"/>
    <w:rsid w:val="000E4F77"/>
    <w:rsid w:val="000E6685"/>
    <w:rsid w:val="000E6C4F"/>
    <w:rsid w:val="000E6D3B"/>
    <w:rsid w:val="000F017B"/>
    <w:rsid w:val="000F0468"/>
    <w:rsid w:val="000F0CAA"/>
    <w:rsid w:val="000F28E2"/>
    <w:rsid w:val="000F2AE4"/>
    <w:rsid w:val="000F369C"/>
    <w:rsid w:val="000F3D10"/>
    <w:rsid w:val="000F4391"/>
    <w:rsid w:val="000F5282"/>
    <w:rsid w:val="000F6CE3"/>
    <w:rsid w:val="000F7A77"/>
    <w:rsid w:val="0010094D"/>
    <w:rsid w:val="00101081"/>
    <w:rsid w:val="00103672"/>
    <w:rsid w:val="00103A89"/>
    <w:rsid w:val="001052FD"/>
    <w:rsid w:val="00105D40"/>
    <w:rsid w:val="00107328"/>
    <w:rsid w:val="00111126"/>
    <w:rsid w:val="00111559"/>
    <w:rsid w:val="001138F7"/>
    <w:rsid w:val="00113B48"/>
    <w:rsid w:val="001155F5"/>
    <w:rsid w:val="001158C8"/>
    <w:rsid w:val="00115932"/>
    <w:rsid w:val="00115A01"/>
    <w:rsid w:val="00115D76"/>
    <w:rsid w:val="001213DC"/>
    <w:rsid w:val="00121666"/>
    <w:rsid w:val="00121C34"/>
    <w:rsid w:val="00122471"/>
    <w:rsid w:val="0012260B"/>
    <w:rsid w:val="00122C05"/>
    <w:rsid w:val="001270F1"/>
    <w:rsid w:val="0013072B"/>
    <w:rsid w:val="00130A97"/>
    <w:rsid w:val="00131AD2"/>
    <w:rsid w:val="001326A3"/>
    <w:rsid w:val="00132B5D"/>
    <w:rsid w:val="00134455"/>
    <w:rsid w:val="00135BBA"/>
    <w:rsid w:val="00136DED"/>
    <w:rsid w:val="00137F90"/>
    <w:rsid w:val="001410ED"/>
    <w:rsid w:val="001420A9"/>
    <w:rsid w:val="001421CA"/>
    <w:rsid w:val="001434B3"/>
    <w:rsid w:val="001442F5"/>
    <w:rsid w:val="00144D84"/>
    <w:rsid w:val="00144E73"/>
    <w:rsid w:val="00145BCD"/>
    <w:rsid w:val="001469E8"/>
    <w:rsid w:val="00147711"/>
    <w:rsid w:val="00150B16"/>
    <w:rsid w:val="0015142F"/>
    <w:rsid w:val="00152809"/>
    <w:rsid w:val="00152FD5"/>
    <w:rsid w:val="00155F8E"/>
    <w:rsid w:val="0015641D"/>
    <w:rsid w:val="0016022A"/>
    <w:rsid w:val="00160AB3"/>
    <w:rsid w:val="001613DF"/>
    <w:rsid w:val="00162BA7"/>
    <w:rsid w:val="001630D4"/>
    <w:rsid w:val="00163592"/>
    <w:rsid w:val="001657DD"/>
    <w:rsid w:val="0016622C"/>
    <w:rsid w:val="001663AE"/>
    <w:rsid w:val="00170C20"/>
    <w:rsid w:val="00170C43"/>
    <w:rsid w:val="00172061"/>
    <w:rsid w:val="001723EB"/>
    <w:rsid w:val="00172C13"/>
    <w:rsid w:val="001739EE"/>
    <w:rsid w:val="0017454B"/>
    <w:rsid w:val="00175207"/>
    <w:rsid w:val="0017526E"/>
    <w:rsid w:val="001757F2"/>
    <w:rsid w:val="0017599C"/>
    <w:rsid w:val="00175B30"/>
    <w:rsid w:val="001763B0"/>
    <w:rsid w:val="00176F0B"/>
    <w:rsid w:val="00177BBA"/>
    <w:rsid w:val="00181918"/>
    <w:rsid w:val="00181BB4"/>
    <w:rsid w:val="001828F8"/>
    <w:rsid w:val="00183AFE"/>
    <w:rsid w:val="00183F78"/>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306B"/>
    <w:rsid w:val="001A48FD"/>
    <w:rsid w:val="001A548D"/>
    <w:rsid w:val="001A560D"/>
    <w:rsid w:val="001A6633"/>
    <w:rsid w:val="001A6C33"/>
    <w:rsid w:val="001A7ED9"/>
    <w:rsid w:val="001B005F"/>
    <w:rsid w:val="001B016A"/>
    <w:rsid w:val="001B0703"/>
    <w:rsid w:val="001B1D10"/>
    <w:rsid w:val="001B3324"/>
    <w:rsid w:val="001B61FC"/>
    <w:rsid w:val="001B6DD0"/>
    <w:rsid w:val="001B7A82"/>
    <w:rsid w:val="001C2C06"/>
    <w:rsid w:val="001C327D"/>
    <w:rsid w:val="001C3D2F"/>
    <w:rsid w:val="001C5FCE"/>
    <w:rsid w:val="001C646E"/>
    <w:rsid w:val="001C7FD5"/>
    <w:rsid w:val="001D009D"/>
    <w:rsid w:val="001D01F6"/>
    <w:rsid w:val="001D05FC"/>
    <w:rsid w:val="001D0B1F"/>
    <w:rsid w:val="001D13A2"/>
    <w:rsid w:val="001D2D15"/>
    <w:rsid w:val="001D355B"/>
    <w:rsid w:val="001D69CA"/>
    <w:rsid w:val="001D6AE6"/>
    <w:rsid w:val="001D72C2"/>
    <w:rsid w:val="001E178B"/>
    <w:rsid w:val="001E1A08"/>
    <w:rsid w:val="001E3A2C"/>
    <w:rsid w:val="001E41C0"/>
    <w:rsid w:val="001E6E27"/>
    <w:rsid w:val="001F0041"/>
    <w:rsid w:val="001F0AC2"/>
    <w:rsid w:val="001F0C32"/>
    <w:rsid w:val="001F1A29"/>
    <w:rsid w:val="001F2C41"/>
    <w:rsid w:val="001F388E"/>
    <w:rsid w:val="001F4AF4"/>
    <w:rsid w:val="001F4C7C"/>
    <w:rsid w:val="001F69A6"/>
    <w:rsid w:val="002016B9"/>
    <w:rsid w:val="0020219B"/>
    <w:rsid w:val="00203E6F"/>
    <w:rsid w:val="0020579B"/>
    <w:rsid w:val="00205AAB"/>
    <w:rsid w:val="00206B15"/>
    <w:rsid w:val="00207770"/>
    <w:rsid w:val="0020791A"/>
    <w:rsid w:val="00210DB5"/>
    <w:rsid w:val="00211830"/>
    <w:rsid w:val="002126EB"/>
    <w:rsid w:val="0022083E"/>
    <w:rsid w:val="0022395A"/>
    <w:rsid w:val="00224A9A"/>
    <w:rsid w:val="00224EDC"/>
    <w:rsid w:val="002253F0"/>
    <w:rsid w:val="002259BA"/>
    <w:rsid w:val="00225EB1"/>
    <w:rsid w:val="002265E9"/>
    <w:rsid w:val="00230341"/>
    <w:rsid w:val="00230EE6"/>
    <w:rsid w:val="00232787"/>
    <w:rsid w:val="0023288B"/>
    <w:rsid w:val="00232B5C"/>
    <w:rsid w:val="002330C6"/>
    <w:rsid w:val="0023407E"/>
    <w:rsid w:val="00234D6D"/>
    <w:rsid w:val="0023563E"/>
    <w:rsid w:val="00237FC5"/>
    <w:rsid w:val="002409B1"/>
    <w:rsid w:val="00241163"/>
    <w:rsid w:val="002413C9"/>
    <w:rsid w:val="002416FB"/>
    <w:rsid w:val="0024244F"/>
    <w:rsid w:val="00243BA6"/>
    <w:rsid w:val="002440A5"/>
    <w:rsid w:val="0024503B"/>
    <w:rsid w:val="00245728"/>
    <w:rsid w:val="00245855"/>
    <w:rsid w:val="002471EF"/>
    <w:rsid w:val="0024741D"/>
    <w:rsid w:val="002516C2"/>
    <w:rsid w:val="00255237"/>
    <w:rsid w:val="00255C91"/>
    <w:rsid w:val="002573A4"/>
    <w:rsid w:val="002577A6"/>
    <w:rsid w:val="00257E27"/>
    <w:rsid w:val="002602D2"/>
    <w:rsid w:val="00260EB4"/>
    <w:rsid w:val="00261149"/>
    <w:rsid w:val="00261E93"/>
    <w:rsid w:val="002622D3"/>
    <w:rsid w:val="00263FC3"/>
    <w:rsid w:val="00264955"/>
    <w:rsid w:val="00264D6F"/>
    <w:rsid w:val="002657D2"/>
    <w:rsid w:val="002661DB"/>
    <w:rsid w:val="002668D4"/>
    <w:rsid w:val="00266AB1"/>
    <w:rsid w:val="00266D7B"/>
    <w:rsid w:val="00267313"/>
    <w:rsid w:val="002677C2"/>
    <w:rsid w:val="00267BD8"/>
    <w:rsid w:val="00267FF1"/>
    <w:rsid w:val="002719A0"/>
    <w:rsid w:val="00273347"/>
    <w:rsid w:val="0027375C"/>
    <w:rsid w:val="00274484"/>
    <w:rsid w:val="00275D29"/>
    <w:rsid w:val="002766EC"/>
    <w:rsid w:val="00276820"/>
    <w:rsid w:val="00276D8B"/>
    <w:rsid w:val="0028033E"/>
    <w:rsid w:val="0028176E"/>
    <w:rsid w:val="0028197C"/>
    <w:rsid w:val="002821AA"/>
    <w:rsid w:val="0028251F"/>
    <w:rsid w:val="0028401D"/>
    <w:rsid w:val="00286EE8"/>
    <w:rsid w:val="0028713C"/>
    <w:rsid w:val="00290052"/>
    <w:rsid w:val="00290B79"/>
    <w:rsid w:val="00290DFD"/>
    <w:rsid w:val="00291532"/>
    <w:rsid w:val="00292125"/>
    <w:rsid w:val="0029306F"/>
    <w:rsid w:val="00293F17"/>
    <w:rsid w:val="00293F9E"/>
    <w:rsid w:val="002945B0"/>
    <w:rsid w:val="002A2D1D"/>
    <w:rsid w:val="002A3578"/>
    <w:rsid w:val="002A3589"/>
    <w:rsid w:val="002A3B09"/>
    <w:rsid w:val="002A3E1A"/>
    <w:rsid w:val="002A55B3"/>
    <w:rsid w:val="002A7AFE"/>
    <w:rsid w:val="002B0044"/>
    <w:rsid w:val="002B10CF"/>
    <w:rsid w:val="002B1A1D"/>
    <w:rsid w:val="002B1BD6"/>
    <w:rsid w:val="002B2720"/>
    <w:rsid w:val="002B2F6E"/>
    <w:rsid w:val="002B3591"/>
    <w:rsid w:val="002B3ED0"/>
    <w:rsid w:val="002B4273"/>
    <w:rsid w:val="002B50FA"/>
    <w:rsid w:val="002C04B1"/>
    <w:rsid w:val="002C0547"/>
    <w:rsid w:val="002C2165"/>
    <w:rsid w:val="002C3A12"/>
    <w:rsid w:val="002C3F62"/>
    <w:rsid w:val="002C400C"/>
    <w:rsid w:val="002C4E6A"/>
    <w:rsid w:val="002C4F2D"/>
    <w:rsid w:val="002C54A4"/>
    <w:rsid w:val="002D13D5"/>
    <w:rsid w:val="002D34B9"/>
    <w:rsid w:val="002D4808"/>
    <w:rsid w:val="002D4E04"/>
    <w:rsid w:val="002D6248"/>
    <w:rsid w:val="002D6B41"/>
    <w:rsid w:val="002D7144"/>
    <w:rsid w:val="002E1F42"/>
    <w:rsid w:val="002E2C6D"/>
    <w:rsid w:val="002E4FD3"/>
    <w:rsid w:val="002E5E6B"/>
    <w:rsid w:val="002E5EE1"/>
    <w:rsid w:val="002E60D8"/>
    <w:rsid w:val="002E784D"/>
    <w:rsid w:val="002F0669"/>
    <w:rsid w:val="002F1B22"/>
    <w:rsid w:val="002F3CFF"/>
    <w:rsid w:val="002F4672"/>
    <w:rsid w:val="002F5756"/>
    <w:rsid w:val="002F5D0C"/>
    <w:rsid w:val="002F6FFE"/>
    <w:rsid w:val="003005D6"/>
    <w:rsid w:val="00300797"/>
    <w:rsid w:val="00301737"/>
    <w:rsid w:val="003022D8"/>
    <w:rsid w:val="00302508"/>
    <w:rsid w:val="003026B8"/>
    <w:rsid w:val="00303B99"/>
    <w:rsid w:val="0030670E"/>
    <w:rsid w:val="00306DE3"/>
    <w:rsid w:val="00307D1F"/>
    <w:rsid w:val="00311B3B"/>
    <w:rsid w:val="00311E3A"/>
    <w:rsid w:val="00314C6E"/>
    <w:rsid w:val="003165D1"/>
    <w:rsid w:val="0032081E"/>
    <w:rsid w:val="00321021"/>
    <w:rsid w:val="003218E6"/>
    <w:rsid w:val="00321B49"/>
    <w:rsid w:val="00321DDC"/>
    <w:rsid w:val="00322418"/>
    <w:rsid w:val="0032432B"/>
    <w:rsid w:val="00324860"/>
    <w:rsid w:val="003264DD"/>
    <w:rsid w:val="003274BD"/>
    <w:rsid w:val="003302CF"/>
    <w:rsid w:val="00330912"/>
    <w:rsid w:val="00331435"/>
    <w:rsid w:val="00333E6B"/>
    <w:rsid w:val="003344DA"/>
    <w:rsid w:val="0033461E"/>
    <w:rsid w:val="00335C9D"/>
    <w:rsid w:val="00335F9A"/>
    <w:rsid w:val="00336717"/>
    <w:rsid w:val="0033719A"/>
    <w:rsid w:val="003377C1"/>
    <w:rsid w:val="003401F1"/>
    <w:rsid w:val="00340EC7"/>
    <w:rsid w:val="00341396"/>
    <w:rsid w:val="00341DFA"/>
    <w:rsid w:val="003423F7"/>
    <w:rsid w:val="00342FEC"/>
    <w:rsid w:val="0034335F"/>
    <w:rsid w:val="00344308"/>
    <w:rsid w:val="003449BE"/>
    <w:rsid w:val="00345D11"/>
    <w:rsid w:val="00347EBB"/>
    <w:rsid w:val="003512B0"/>
    <w:rsid w:val="00351689"/>
    <w:rsid w:val="00352194"/>
    <w:rsid w:val="00352E9B"/>
    <w:rsid w:val="0035445D"/>
    <w:rsid w:val="00354923"/>
    <w:rsid w:val="00355DA1"/>
    <w:rsid w:val="00361619"/>
    <w:rsid w:val="00364BD2"/>
    <w:rsid w:val="00367677"/>
    <w:rsid w:val="00370566"/>
    <w:rsid w:val="00370F20"/>
    <w:rsid w:val="00371DE4"/>
    <w:rsid w:val="00373D0F"/>
    <w:rsid w:val="00374371"/>
    <w:rsid w:val="003748EC"/>
    <w:rsid w:val="003756E7"/>
    <w:rsid w:val="003758AB"/>
    <w:rsid w:val="00377910"/>
    <w:rsid w:val="00381410"/>
    <w:rsid w:val="0038172A"/>
    <w:rsid w:val="00381AE6"/>
    <w:rsid w:val="00386C06"/>
    <w:rsid w:val="00387E02"/>
    <w:rsid w:val="00392246"/>
    <w:rsid w:val="00395B49"/>
    <w:rsid w:val="00396306"/>
    <w:rsid w:val="003A1E60"/>
    <w:rsid w:val="003A2824"/>
    <w:rsid w:val="003A51FC"/>
    <w:rsid w:val="003A5E72"/>
    <w:rsid w:val="003A6345"/>
    <w:rsid w:val="003B08F9"/>
    <w:rsid w:val="003B107A"/>
    <w:rsid w:val="003B297F"/>
    <w:rsid w:val="003B2A28"/>
    <w:rsid w:val="003B3CF1"/>
    <w:rsid w:val="003B4197"/>
    <w:rsid w:val="003B457F"/>
    <w:rsid w:val="003B4AD8"/>
    <w:rsid w:val="003B6021"/>
    <w:rsid w:val="003B632A"/>
    <w:rsid w:val="003C0A7B"/>
    <w:rsid w:val="003C1012"/>
    <w:rsid w:val="003C18AA"/>
    <w:rsid w:val="003C5762"/>
    <w:rsid w:val="003C5851"/>
    <w:rsid w:val="003C77BB"/>
    <w:rsid w:val="003D0514"/>
    <w:rsid w:val="003D0636"/>
    <w:rsid w:val="003D0986"/>
    <w:rsid w:val="003D37ED"/>
    <w:rsid w:val="003D5D0A"/>
    <w:rsid w:val="003D62C0"/>
    <w:rsid w:val="003D70F1"/>
    <w:rsid w:val="003E3891"/>
    <w:rsid w:val="003E41DE"/>
    <w:rsid w:val="003E4FE3"/>
    <w:rsid w:val="003E6586"/>
    <w:rsid w:val="003E6F62"/>
    <w:rsid w:val="003E7351"/>
    <w:rsid w:val="003F0DD2"/>
    <w:rsid w:val="003F101B"/>
    <w:rsid w:val="003F170D"/>
    <w:rsid w:val="003F3914"/>
    <w:rsid w:val="003F42BD"/>
    <w:rsid w:val="003F4BC1"/>
    <w:rsid w:val="003F5F55"/>
    <w:rsid w:val="004011CB"/>
    <w:rsid w:val="004011CE"/>
    <w:rsid w:val="00402A5B"/>
    <w:rsid w:val="0040323D"/>
    <w:rsid w:val="00403606"/>
    <w:rsid w:val="004048C5"/>
    <w:rsid w:val="00405DCA"/>
    <w:rsid w:val="0040747B"/>
    <w:rsid w:val="00407EDB"/>
    <w:rsid w:val="00410B62"/>
    <w:rsid w:val="004110E3"/>
    <w:rsid w:val="0041460E"/>
    <w:rsid w:val="00414A26"/>
    <w:rsid w:val="0041616B"/>
    <w:rsid w:val="004162CB"/>
    <w:rsid w:val="00416D61"/>
    <w:rsid w:val="004179C1"/>
    <w:rsid w:val="00423528"/>
    <w:rsid w:val="0042375F"/>
    <w:rsid w:val="00424CA8"/>
    <w:rsid w:val="0042687C"/>
    <w:rsid w:val="00426F48"/>
    <w:rsid w:val="00430634"/>
    <w:rsid w:val="00430DE9"/>
    <w:rsid w:val="0043208D"/>
    <w:rsid w:val="0043232D"/>
    <w:rsid w:val="00433779"/>
    <w:rsid w:val="00433F5B"/>
    <w:rsid w:val="0043451E"/>
    <w:rsid w:val="00435A75"/>
    <w:rsid w:val="00435B01"/>
    <w:rsid w:val="00435D96"/>
    <w:rsid w:val="0044088F"/>
    <w:rsid w:val="004422D0"/>
    <w:rsid w:val="00446BBB"/>
    <w:rsid w:val="00447D52"/>
    <w:rsid w:val="00452396"/>
    <w:rsid w:val="00454D28"/>
    <w:rsid w:val="00454E4A"/>
    <w:rsid w:val="0045588E"/>
    <w:rsid w:val="00455C02"/>
    <w:rsid w:val="004565E4"/>
    <w:rsid w:val="004570B5"/>
    <w:rsid w:val="00457F1D"/>
    <w:rsid w:val="00461A5D"/>
    <w:rsid w:val="004620A4"/>
    <w:rsid w:val="0046244A"/>
    <w:rsid w:val="0046278E"/>
    <w:rsid w:val="00467140"/>
    <w:rsid w:val="00467AFF"/>
    <w:rsid w:val="00471C07"/>
    <w:rsid w:val="0047371B"/>
    <w:rsid w:val="00473E2C"/>
    <w:rsid w:val="00482E62"/>
    <w:rsid w:val="004833F6"/>
    <w:rsid w:val="00483585"/>
    <w:rsid w:val="00485D9F"/>
    <w:rsid w:val="00486123"/>
    <w:rsid w:val="004863DC"/>
    <w:rsid w:val="00486497"/>
    <w:rsid w:val="00486F65"/>
    <w:rsid w:val="004902BB"/>
    <w:rsid w:val="00490600"/>
    <w:rsid w:val="004916E2"/>
    <w:rsid w:val="00492102"/>
    <w:rsid w:val="00492A22"/>
    <w:rsid w:val="004934C4"/>
    <w:rsid w:val="00493D56"/>
    <w:rsid w:val="00493E41"/>
    <w:rsid w:val="0049418D"/>
    <w:rsid w:val="00494433"/>
    <w:rsid w:val="004953F9"/>
    <w:rsid w:val="00497D07"/>
    <w:rsid w:val="004A19AB"/>
    <w:rsid w:val="004A25A2"/>
    <w:rsid w:val="004A490E"/>
    <w:rsid w:val="004A6CDA"/>
    <w:rsid w:val="004B009D"/>
    <w:rsid w:val="004B16D4"/>
    <w:rsid w:val="004B1C63"/>
    <w:rsid w:val="004B1D84"/>
    <w:rsid w:val="004B2708"/>
    <w:rsid w:val="004B386B"/>
    <w:rsid w:val="004B47F7"/>
    <w:rsid w:val="004B6951"/>
    <w:rsid w:val="004B7023"/>
    <w:rsid w:val="004B7259"/>
    <w:rsid w:val="004C0E63"/>
    <w:rsid w:val="004C11FC"/>
    <w:rsid w:val="004C1B5D"/>
    <w:rsid w:val="004C58D3"/>
    <w:rsid w:val="004C62EA"/>
    <w:rsid w:val="004C63D1"/>
    <w:rsid w:val="004C7F68"/>
    <w:rsid w:val="004D06E4"/>
    <w:rsid w:val="004D0B05"/>
    <w:rsid w:val="004D48C1"/>
    <w:rsid w:val="004D573E"/>
    <w:rsid w:val="004D5A17"/>
    <w:rsid w:val="004D5E41"/>
    <w:rsid w:val="004D6B1F"/>
    <w:rsid w:val="004E1918"/>
    <w:rsid w:val="004E199D"/>
    <w:rsid w:val="004E1C57"/>
    <w:rsid w:val="004E29B0"/>
    <w:rsid w:val="004E3294"/>
    <w:rsid w:val="004E4552"/>
    <w:rsid w:val="004E46A8"/>
    <w:rsid w:val="004E58F9"/>
    <w:rsid w:val="004E6545"/>
    <w:rsid w:val="004E6697"/>
    <w:rsid w:val="004E7E9B"/>
    <w:rsid w:val="004F0FEA"/>
    <w:rsid w:val="004F343C"/>
    <w:rsid w:val="004F3863"/>
    <w:rsid w:val="004F5A47"/>
    <w:rsid w:val="004F70B2"/>
    <w:rsid w:val="004F7139"/>
    <w:rsid w:val="004F7C38"/>
    <w:rsid w:val="00500464"/>
    <w:rsid w:val="005005E6"/>
    <w:rsid w:val="00500773"/>
    <w:rsid w:val="0050176A"/>
    <w:rsid w:val="00501B92"/>
    <w:rsid w:val="005025B4"/>
    <w:rsid w:val="00502898"/>
    <w:rsid w:val="0050560F"/>
    <w:rsid w:val="005056C7"/>
    <w:rsid w:val="00505D82"/>
    <w:rsid w:val="005063FB"/>
    <w:rsid w:val="005070AC"/>
    <w:rsid w:val="00511414"/>
    <w:rsid w:val="00511716"/>
    <w:rsid w:val="005124EA"/>
    <w:rsid w:val="005125D9"/>
    <w:rsid w:val="00512951"/>
    <w:rsid w:val="00514172"/>
    <w:rsid w:val="005143A5"/>
    <w:rsid w:val="005147A4"/>
    <w:rsid w:val="00514BE9"/>
    <w:rsid w:val="005172B9"/>
    <w:rsid w:val="00517AA5"/>
    <w:rsid w:val="00517EEB"/>
    <w:rsid w:val="005208E9"/>
    <w:rsid w:val="00522E4B"/>
    <w:rsid w:val="00523B7E"/>
    <w:rsid w:val="00524E36"/>
    <w:rsid w:val="00525D5D"/>
    <w:rsid w:val="00527551"/>
    <w:rsid w:val="005277D9"/>
    <w:rsid w:val="005303E4"/>
    <w:rsid w:val="00531F77"/>
    <w:rsid w:val="0053377B"/>
    <w:rsid w:val="00534E60"/>
    <w:rsid w:val="005351F0"/>
    <w:rsid w:val="0053563E"/>
    <w:rsid w:val="00536968"/>
    <w:rsid w:val="005376CD"/>
    <w:rsid w:val="00537CB7"/>
    <w:rsid w:val="00540FD3"/>
    <w:rsid w:val="00542257"/>
    <w:rsid w:val="00542B7F"/>
    <w:rsid w:val="00542BB1"/>
    <w:rsid w:val="00545159"/>
    <w:rsid w:val="00547092"/>
    <w:rsid w:val="00547480"/>
    <w:rsid w:val="00547AE9"/>
    <w:rsid w:val="00550288"/>
    <w:rsid w:val="00550F12"/>
    <w:rsid w:val="00552193"/>
    <w:rsid w:val="00553168"/>
    <w:rsid w:val="00553987"/>
    <w:rsid w:val="00555433"/>
    <w:rsid w:val="005572D2"/>
    <w:rsid w:val="00557474"/>
    <w:rsid w:val="005575F9"/>
    <w:rsid w:val="00557866"/>
    <w:rsid w:val="00557CAE"/>
    <w:rsid w:val="00560FB1"/>
    <w:rsid w:val="005613F8"/>
    <w:rsid w:val="00563746"/>
    <w:rsid w:val="00564A19"/>
    <w:rsid w:val="00564C11"/>
    <w:rsid w:val="00566BB9"/>
    <w:rsid w:val="0056795E"/>
    <w:rsid w:val="00570554"/>
    <w:rsid w:val="005717A4"/>
    <w:rsid w:val="00574527"/>
    <w:rsid w:val="00574D0B"/>
    <w:rsid w:val="00574E89"/>
    <w:rsid w:val="00575C75"/>
    <w:rsid w:val="005774B8"/>
    <w:rsid w:val="00581568"/>
    <w:rsid w:val="00582998"/>
    <w:rsid w:val="00582C34"/>
    <w:rsid w:val="00584AC0"/>
    <w:rsid w:val="00585884"/>
    <w:rsid w:val="005869E3"/>
    <w:rsid w:val="00587AC3"/>
    <w:rsid w:val="00592019"/>
    <w:rsid w:val="00592CE1"/>
    <w:rsid w:val="00594777"/>
    <w:rsid w:val="00595512"/>
    <w:rsid w:val="00595D1F"/>
    <w:rsid w:val="00596856"/>
    <w:rsid w:val="005A072B"/>
    <w:rsid w:val="005A1D0A"/>
    <w:rsid w:val="005A2B3C"/>
    <w:rsid w:val="005A39FB"/>
    <w:rsid w:val="005A3A51"/>
    <w:rsid w:val="005A3D58"/>
    <w:rsid w:val="005A447F"/>
    <w:rsid w:val="005A4E46"/>
    <w:rsid w:val="005A520F"/>
    <w:rsid w:val="005A5AEC"/>
    <w:rsid w:val="005A657C"/>
    <w:rsid w:val="005B01B6"/>
    <w:rsid w:val="005B0BC6"/>
    <w:rsid w:val="005B195D"/>
    <w:rsid w:val="005B2482"/>
    <w:rsid w:val="005B3A97"/>
    <w:rsid w:val="005B623B"/>
    <w:rsid w:val="005C023C"/>
    <w:rsid w:val="005C027F"/>
    <w:rsid w:val="005C077F"/>
    <w:rsid w:val="005C2484"/>
    <w:rsid w:val="005C3281"/>
    <w:rsid w:val="005C3A6F"/>
    <w:rsid w:val="005C44E1"/>
    <w:rsid w:val="005C46D1"/>
    <w:rsid w:val="005C4A2E"/>
    <w:rsid w:val="005C5D01"/>
    <w:rsid w:val="005C6389"/>
    <w:rsid w:val="005C7115"/>
    <w:rsid w:val="005C7BD9"/>
    <w:rsid w:val="005D0E50"/>
    <w:rsid w:val="005D31C8"/>
    <w:rsid w:val="005D5417"/>
    <w:rsid w:val="005D5513"/>
    <w:rsid w:val="005D7677"/>
    <w:rsid w:val="005E3BE9"/>
    <w:rsid w:val="005E4484"/>
    <w:rsid w:val="005E503E"/>
    <w:rsid w:val="005F04CB"/>
    <w:rsid w:val="005F1C1D"/>
    <w:rsid w:val="005F1E94"/>
    <w:rsid w:val="005F3A43"/>
    <w:rsid w:val="005F5A89"/>
    <w:rsid w:val="005F6D8A"/>
    <w:rsid w:val="005F717F"/>
    <w:rsid w:val="00600F1F"/>
    <w:rsid w:val="00605C92"/>
    <w:rsid w:val="006061C8"/>
    <w:rsid w:val="00606355"/>
    <w:rsid w:val="00607937"/>
    <w:rsid w:val="006101C4"/>
    <w:rsid w:val="00610605"/>
    <w:rsid w:val="006120AE"/>
    <w:rsid w:val="00613E77"/>
    <w:rsid w:val="0061409F"/>
    <w:rsid w:val="00614147"/>
    <w:rsid w:val="00615292"/>
    <w:rsid w:val="00615D8B"/>
    <w:rsid w:val="00616C7A"/>
    <w:rsid w:val="00620EDC"/>
    <w:rsid w:val="00621B29"/>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4F28"/>
    <w:rsid w:val="00636A90"/>
    <w:rsid w:val="00640BEB"/>
    <w:rsid w:val="00640C95"/>
    <w:rsid w:val="0064104C"/>
    <w:rsid w:val="00641BDD"/>
    <w:rsid w:val="006434D8"/>
    <w:rsid w:val="00644090"/>
    <w:rsid w:val="00644AA0"/>
    <w:rsid w:val="00645856"/>
    <w:rsid w:val="00645BF8"/>
    <w:rsid w:val="00651C24"/>
    <w:rsid w:val="00652506"/>
    <w:rsid w:val="006540DB"/>
    <w:rsid w:val="0065427D"/>
    <w:rsid w:val="006549D5"/>
    <w:rsid w:val="0065696F"/>
    <w:rsid w:val="00663E46"/>
    <w:rsid w:val="006643C0"/>
    <w:rsid w:val="006652B6"/>
    <w:rsid w:val="00666279"/>
    <w:rsid w:val="00666744"/>
    <w:rsid w:val="00666D8E"/>
    <w:rsid w:val="00667153"/>
    <w:rsid w:val="00670050"/>
    <w:rsid w:val="00670A5B"/>
    <w:rsid w:val="0067116A"/>
    <w:rsid w:val="00671951"/>
    <w:rsid w:val="00671A84"/>
    <w:rsid w:val="006743B9"/>
    <w:rsid w:val="00675DCF"/>
    <w:rsid w:val="006767A4"/>
    <w:rsid w:val="00676EBA"/>
    <w:rsid w:val="00680D1D"/>
    <w:rsid w:val="00681E7F"/>
    <w:rsid w:val="00682E70"/>
    <w:rsid w:val="006830C9"/>
    <w:rsid w:val="00683B09"/>
    <w:rsid w:val="00683C5F"/>
    <w:rsid w:val="00683D38"/>
    <w:rsid w:val="00684203"/>
    <w:rsid w:val="0068790B"/>
    <w:rsid w:val="0069130D"/>
    <w:rsid w:val="00692855"/>
    <w:rsid w:val="00692CEC"/>
    <w:rsid w:val="006935D0"/>
    <w:rsid w:val="00694D48"/>
    <w:rsid w:val="00696A34"/>
    <w:rsid w:val="006A0765"/>
    <w:rsid w:val="006A1830"/>
    <w:rsid w:val="006A414F"/>
    <w:rsid w:val="006A4C94"/>
    <w:rsid w:val="006A6134"/>
    <w:rsid w:val="006A6FD8"/>
    <w:rsid w:val="006B042D"/>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D0C0A"/>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24FC"/>
    <w:rsid w:val="006E25A7"/>
    <w:rsid w:val="006E33FF"/>
    <w:rsid w:val="006E4258"/>
    <w:rsid w:val="006E66A7"/>
    <w:rsid w:val="006E717B"/>
    <w:rsid w:val="006F0800"/>
    <w:rsid w:val="006F176F"/>
    <w:rsid w:val="006F28AA"/>
    <w:rsid w:val="006F29EA"/>
    <w:rsid w:val="006F2A5F"/>
    <w:rsid w:val="006F2DC4"/>
    <w:rsid w:val="006F32E3"/>
    <w:rsid w:val="006F39D4"/>
    <w:rsid w:val="006F5086"/>
    <w:rsid w:val="006F5633"/>
    <w:rsid w:val="006F7F5D"/>
    <w:rsid w:val="00701AF4"/>
    <w:rsid w:val="007038BF"/>
    <w:rsid w:val="007038FE"/>
    <w:rsid w:val="00705406"/>
    <w:rsid w:val="00707D6F"/>
    <w:rsid w:val="00710437"/>
    <w:rsid w:val="00711503"/>
    <w:rsid w:val="00712DD0"/>
    <w:rsid w:val="00713842"/>
    <w:rsid w:val="0071577D"/>
    <w:rsid w:val="007214DD"/>
    <w:rsid w:val="00721ABD"/>
    <w:rsid w:val="00722955"/>
    <w:rsid w:val="00723DB7"/>
    <w:rsid w:val="00724102"/>
    <w:rsid w:val="0072543D"/>
    <w:rsid w:val="00726CFD"/>
    <w:rsid w:val="00727B2B"/>
    <w:rsid w:val="00730D5E"/>
    <w:rsid w:val="007317B5"/>
    <w:rsid w:val="00732DF0"/>
    <w:rsid w:val="00733172"/>
    <w:rsid w:val="00733E68"/>
    <w:rsid w:val="0073532C"/>
    <w:rsid w:val="00735D64"/>
    <w:rsid w:val="00736133"/>
    <w:rsid w:val="007363E3"/>
    <w:rsid w:val="00736824"/>
    <w:rsid w:val="00741A0E"/>
    <w:rsid w:val="007427D6"/>
    <w:rsid w:val="0074281F"/>
    <w:rsid w:val="00742F4C"/>
    <w:rsid w:val="0074357D"/>
    <w:rsid w:val="0074421A"/>
    <w:rsid w:val="00745AFE"/>
    <w:rsid w:val="007461A5"/>
    <w:rsid w:val="0074767F"/>
    <w:rsid w:val="00747FD0"/>
    <w:rsid w:val="007505A5"/>
    <w:rsid w:val="007511B2"/>
    <w:rsid w:val="00751A60"/>
    <w:rsid w:val="00752EDE"/>
    <w:rsid w:val="00753A2D"/>
    <w:rsid w:val="00753DD3"/>
    <w:rsid w:val="00754D88"/>
    <w:rsid w:val="00754E87"/>
    <w:rsid w:val="0075525B"/>
    <w:rsid w:val="00755851"/>
    <w:rsid w:val="0075636F"/>
    <w:rsid w:val="00756E47"/>
    <w:rsid w:val="00757641"/>
    <w:rsid w:val="00757F1B"/>
    <w:rsid w:val="00760786"/>
    <w:rsid w:val="00760C7F"/>
    <w:rsid w:val="00761065"/>
    <w:rsid w:val="00763ACD"/>
    <w:rsid w:val="00764DBC"/>
    <w:rsid w:val="007652B4"/>
    <w:rsid w:val="007657C6"/>
    <w:rsid w:val="00765A1F"/>
    <w:rsid w:val="007669A2"/>
    <w:rsid w:val="00767ACA"/>
    <w:rsid w:val="00770384"/>
    <w:rsid w:val="00771982"/>
    <w:rsid w:val="007738A8"/>
    <w:rsid w:val="007744C5"/>
    <w:rsid w:val="00775845"/>
    <w:rsid w:val="00775DF2"/>
    <w:rsid w:val="00777558"/>
    <w:rsid w:val="00780BC4"/>
    <w:rsid w:val="00781E22"/>
    <w:rsid w:val="00781FF2"/>
    <w:rsid w:val="007827F4"/>
    <w:rsid w:val="007832EB"/>
    <w:rsid w:val="00784BD7"/>
    <w:rsid w:val="00785555"/>
    <w:rsid w:val="00785D8F"/>
    <w:rsid w:val="00787878"/>
    <w:rsid w:val="0078792A"/>
    <w:rsid w:val="00787D8F"/>
    <w:rsid w:val="00792608"/>
    <w:rsid w:val="0079386F"/>
    <w:rsid w:val="00795BB5"/>
    <w:rsid w:val="00796D83"/>
    <w:rsid w:val="00796F3C"/>
    <w:rsid w:val="007971D2"/>
    <w:rsid w:val="007A069F"/>
    <w:rsid w:val="007A2675"/>
    <w:rsid w:val="007A2BEC"/>
    <w:rsid w:val="007A2ED6"/>
    <w:rsid w:val="007A3123"/>
    <w:rsid w:val="007A487E"/>
    <w:rsid w:val="007A7B2B"/>
    <w:rsid w:val="007B0073"/>
    <w:rsid w:val="007B3130"/>
    <w:rsid w:val="007B356A"/>
    <w:rsid w:val="007B4EBA"/>
    <w:rsid w:val="007B7657"/>
    <w:rsid w:val="007C0925"/>
    <w:rsid w:val="007C17DD"/>
    <w:rsid w:val="007C1A3D"/>
    <w:rsid w:val="007C20BB"/>
    <w:rsid w:val="007C4C5D"/>
    <w:rsid w:val="007C5C31"/>
    <w:rsid w:val="007C6F81"/>
    <w:rsid w:val="007C702E"/>
    <w:rsid w:val="007C7EC6"/>
    <w:rsid w:val="007D0A77"/>
    <w:rsid w:val="007D19C3"/>
    <w:rsid w:val="007D1EA4"/>
    <w:rsid w:val="007D37A1"/>
    <w:rsid w:val="007D3D16"/>
    <w:rsid w:val="007D4952"/>
    <w:rsid w:val="007D55BB"/>
    <w:rsid w:val="007D770D"/>
    <w:rsid w:val="007D7811"/>
    <w:rsid w:val="007E0DC0"/>
    <w:rsid w:val="007E17CA"/>
    <w:rsid w:val="007E23A7"/>
    <w:rsid w:val="007E51AE"/>
    <w:rsid w:val="007E5E0E"/>
    <w:rsid w:val="007E6E4C"/>
    <w:rsid w:val="007E7D19"/>
    <w:rsid w:val="007F096F"/>
    <w:rsid w:val="007F1A97"/>
    <w:rsid w:val="007F2BAE"/>
    <w:rsid w:val="007F3F1D"/>
    <w:rsid w:val="007F5470"/>
    <w:rsid w:val="007F54CC"/>
    <w:rsid w:val="007F5B81"/>
    <w:rsid w:val="008010AC"/>
    <w:rsid w:val="008011A5"/>
    <w:rsid w:val="00801928"/>
    <w:rsid w:val="00801D57"/>
    <w:rsid w:val="00802580"/>
    <w:rsid w:val="00803C61"/>
    <w:rsid w:val="00804DDD"/>
    <w:rsid w:val="00805196"/>
    <w:rsid w:val="00805342"/>
    <w:rsid w:val="00805D2E"/>
    <w:rsid w:val="00806093"/>
    <w:rsid w:val="0080645C"/>
    <w:rsid w:val="00806655"/>
    <w:rsid w:val="00807032"/>
    <w:rsid w:val="008076C9"/>
    <w:rsid w:val="0081080A"/>
    <w:rsid w:val="008115C9"/>
    <w:rsid w:val="0081345C"/>
    <w:rsid w:val="00814EB4"/>
    <w:rsid w:val="00815EE1"/>
    <w:rsid w:val="00816646"/>
    <w:rsid w:val="008178FA"/>
    <w:rsid w:val="0082037F"/>
    <w:rsid w:val="00821250"/>
    <w:rsid w:val="00821CE1"/>
    <w:rsid w:val="00821F08"/>
    <w:rsid w:val="00822498"/>
    <w:rsid w:val="008224A2"/>
    <w:rsid w:val="00823D79"/>
    <w:rsid w:val="0082470B"/>
    <w:rsid w:val="008249A8"/>
    <w:rsid w:val="00826C7A"/>
    <w:rsid w:val="00827556"/>
    <w:rsid w:val="008277C3"/>
    <w:rsid w:val="00832AE2"/>
    <w:rsid w:val="00832BB1"/>
    <w:rsid w:val="008337F4"/>
    <w:rsid w:val="00833F26"/>
    <w:rsid w:val="0083479F"/>
    <w:rsid w:val="00837442"/>
    <w:rsid w:val="00837C02"/>
    <w:rsid w:val="0084132C"/>
    <w:rsid w:val="0084460F"/>
    <w:rsid w:val="00844C2A"/>
    <w:rsid w:val="008451B0"/>
    <w:rsid w:val="008459E1"/>
    <w:rsid w:val="00845B31"/>
    <w:rsid w:val="00847250"/>
    <w:rsid w:val="00850D92"/>
    <w:rsid w:val="00850EBB"/>
    <w:rsid w:val="00851E6A"/>
    <w:rsid w:val="00853F0C"/>
    <w:rsid w:val="008551BF"/>
    <w:rsid w:val="00855B0C"/>
    <w:rsid w:val="0085737D"/>
    <w:rsid w:val="0085763B"/>
    <w:rsid w:val="00857AE6"/>
    <w:rsid w:val="00862BC6"/>
    <w:rsid w:val="00863DD6"/>
    <w:rsid w:val="00864FB9"/>
    <w:rsid w:val="00865367"/>
    <w:rsid w:val="00872365"/>
    <w:rsid w:val="00873BB2"/>
    <w:rsid w:val="00874DEF"/>
    <w:rsid w:val="00877210"/>
    <w:rsid w:val="008815EE"/>
    <w:rsid w:val="00882B88"/>
    <w:rsid w:val="00883267"/>
    <w:rsid w:val="00884C5C"/>
    <w:rsid w:val="00884D00"/>
    <w:rsid w:val="00885031"/>
    <w:rsid w:val="00885261"/>
    <w:rsid w:val="00890038"/>
    <w:rsid w:val="008905A9"/>
    <w:rsid w:val="0089155D"/>
    <w:rsid w:val="008915B9"/>
    <w:rsid w:val="00891741"/>
    <w:rsid w:val="00891CB7"/>
    <w:rsid w:val="008933D6"/>
    <w:rsid w:val="008A0903"/>
    <w:rsid w:val="008A1044"/>
    <w:rsid w:val="008A1A17"/>
    <w:rsid w:val="008A2956"/>
    <w:rsid w:val="008A79B4"/>
    <w:rsid w:val="008A7C7F"/>
    <w:rsid w:val="008A7D73"/>
    <w:rsid w:val="008A7D7F"/>
    <w:rsid w:val="008B1979"/>
    <w:rsid w:val="008B206D"/>
    <w:rsid w:val="008B2860"/>
    <w:rsid w:val="008B30B6"/>
    <w:rsid w:val="008B3C26"/>
    <w:rsid w:val="008B43D6"/>
    <w:rsid w:val="008B4D0D"/>
    <w:rsid w:val="008B556B"/>
    <w:rsid w:val="008B5BA6"/>
    <w:rsid w:val="008B5C86"/>
    <w:rsid w:val="008B7637"/>
    <w:rsid w:val="008C0987"/>
    <w:rsid w:val="008C2642"/>
    <w:rsid w:val="008C36C1"/>
    <w:rsid w:val="008C6192"/>
    <w:rsid w:val="008C7EF6"/>
    <w:rsid w:val="008D0435"/>
    <w:rsid w:val="008D29DC"/>
    <w:rsid w:val="008D2CD6"/>
    <w:rsid w:val="008D6905"/>
    <w:rsid w:val="008D6A41"/>
    <w:rsid w:val="008D78FE"/>
    <w:rsid w:val="008E04EC"/>
    <w:rsid w:val="008E0EA7"/>
    <w:rsid w:val="008E243A"/>
    <w:rsid w:val="008E3BD4"/>
    <w:rsid w:val="008E6DCE"/>
    <w:rsid w:val="008F3033"/>
    <w:rsid w:val="008F570D"/>
    <w:rsid w:val="008F6DD0"/>
    <w:rsid w:val="008F77D1"/>
    <w:rsid w:val="00900816"/>
    <w:rsid w:val="009009C0"/>
    <w:rsid w:val="00901FE0"/>
    <w:rsid w:val="00903DAF"/>
    <w:rsid w:val="00905785"/>
    <w:rsid w:val="009057E1"/>
    <w:rsid w:val="009062B5"/>
    <w:rsid w:val="00906F10"/>
    <w:rsid w:val="00911638"/>
    <w:rsid w:val="009126EC"/>
    <w:rsid w:val="0091284D"/>
    <w:rsid w:val="00912A19"/>
    <w:rsid w:val="009243CB"/>
    <w:rsid w:val="009247B1"/>
    <w:rsid w:val="00924A3E"/>
    <w:rsid w:val="00926B6A"/>
    <w:rsid w:val="00927494"/>
    <w:rsid w:val="009277F9"/>
    <w:rsid w:val="009300BA"/>
    <w:rsid w:val="00931081"/>
    <w:rsid w:val="00931BC1"/>
    <w:rsid w:val="00932211"/>
    <w:rsid w:val="00932C1E"/>
    <w:rsid w:val="00933F66"/>
    <w:rsid w:val="00937268"/>
    <w:rsid w:val="0093787C"/>
    <w:rsid w:val="0094157C"/>
    <w:rsid w:val="00941E85"/>
    <w:rsid w:val="00942E07"/>
    <w:rsid w:val="00943444"/>
    <w:rsid w:val="0094348A"/>
    <w:rsid w:val="009441FB"/>
    <w:rsid w:val="009454A8"/>
    <w:rsid w:val="00946637"/>
    <w:rsid w:val="009467D7"/>
    <w:rsid w:val="009479F9"/>
    <w:rsid w:val="00947C81"/>
    <w:rsid w:val="00952723"/>
    <w:rsid w:val="0095283F"/>
    <w:rsid w:val="00952BD9"/>
    <w:rsid w:val="0095519B"/>
    <w:rsid w:val="00956AE6"/>
    <w:rsid w:val="00961D3B"/>
    <w:rsid w:val="00962381"/>
    <w:rsid w:val="00962992"/>
    <w:rsid w:val="0096384C"/>
    <w:rsid w:val="00963D9E"/>
    <w:rsid w:val="00964374"/>
    <w:rsid w:val="009647D6"/>
    <w:rsid w:val="00965DBC"/>
    <w:rsid w:val="00967664"/>
    <w:rsid w:val="0097076F"/>
    <w:rsid w:val="00971106"/>
    <w:rsid w:val="00971D01"/>
    <w:rsid w:val="00972A53"/>
    <w:rsid w:val="00973222"/>
    <w:rsid w:val="00973AE9"/>
    <w:rsid w:val="009756F6"/>
    <w:rsid w:val="0097611B"/>
    <w:rsid w:val="009762AA"/>
    <w:rsid w:val="0097648B"/>
    <w:rsid w:val="009773CA"/>
    <w:rsid w:val="0097781B"/>
    <w:rsid w:val="0098009E"/>
    <w:rsid w:val="0098027F"/>
    <w:rsid w:val="00983042"/>
    <w:rsid w:val="0098347F"/>
    <w:rsid w:val="0098583F"/>
    <w:rsid w:val="00986477"/>
    <w:rsid w:val="00990C6A"/>
    <w:rsid w:val="009918B3"/>
    <w:rsid w:val="00991DE5"/>
    <w:rsid w:val="00991F8C"/>
    <w:rsid w:val="00992F80"/>
    <w:rsid w:val="009958C4"/>
    <w:rsid w:val="00996D0B"/>
    <w:rsid w:val="009972CF"/>
    <w:rsid w:val="0099758C"/>
    <w:rsid w:val="009A02C6"/>
    <w:rsid w:val="009A0378"/>
    <w:rsid w:val="009A08F8"/>
    <w:rsid w:val="009A1166"/>
    <w:rsid w:val="009A1756"/>
    <w:rsid w:val="009A20F1"/>
    <w:rsid w:val="009A4E0F"/>
    <w:rsid w:val="009A50C3"/>
    <w:rsid w:val="009A64C2"/>
    <w:rsid w:val="009B0A7F"/>
    <w:rsid w:val="009B0D10"/>
    <w:rsid w:val="009B2000"/>
    <w:rsid w:val="009B590C"/>
    <w:rsid w:val="009B7148"/>
    <w:rsid w:val="009B75A4"/>
    <w:rsid w:val="009B7870"/>
    <w:rsid w:val="009C2743"/>
    <w:rsid w:val="009C2798"/>
    <w:rsid w:val="009C4721"/>
    <w:rsid w:val="009C51EF"/>
    <w:rsid w:val="009C549A"/>
    <w:rsid w:val="009C5BE2"/>
    <w:rsid w:val="009C70DF"/>
    <w:rsid w:val="009C75BF"/>
    <w:rsid w:val="009D0440"/>
    <w:rsid w:val="009D0E3B"/>
    <w:rsid w:val="009D1435"/>
    <w:rsid w:val="009D22BA"/>
    <w:rsid w:val="009D2D8D"/>
    <w:rsid w:val="009D36A6"/>
    <w:rsid w:val="009D421D"/>
    <w:rsid w:val="009D5225"/>
    <w:rsid w:val="009D69A1"/>
    <w:rsid w:val="009D70DC"/>
    <w:rsid w:val="009E15CA"/>
    <w:rsid w:val="009E27AB"/>
    <w:rsid w:val="009E2BB6"/>
    <w:rsid w:val="009E3B38"/>
    <w:rsid w:val="009E4477"/>
    <w:rsid w:val="009E4C25"/>
    <w:rsid w:val="009E5054"/>
    <w:rsid w:val="009E535D"/>
    <w:rsid w:val="009E654B"/>
    <w:rsid w:val="009F05A5"/>
    <w:rsid w:val="009F148C"/>
    <w:rsid w:val="009F25A0"/>
    <w:rsid w:val="009F2EFE"/>
    <w:rsid w:val="009F2F79"/>
    <w:rsid w:val="009F43DC"/>
    <w:rsid w:val="009F5621"/>
    <w:rsid w:val="009F5B71"/>
    <w:rsid w:val="009F7FDD"/>
    <w:rsid w:val="00A01FD7"/>
    <w:rsid w:val="00A045CE"/>
    <w:rsid w:val="00A05BC2"/>
    <w:rsid w:val="00A05E34"/>
    <w:rsid w:val="00A06600"/>
    <w:rsid w:val="00A107A6"/>
    <w:rsid w:val="00A10B13"/>
    <w:rsid w:val="00A127B8"/>
    <w:rsid w:val="00A147E1"/>
    <w:rsid w:val="00A14F5B"/>
    <w:rsid w:val="00A15247"/>
    <w:rsid w:val="00A15749"/>
    <w:rsid w:val="00A16140"/>
    <w:rsid w:val="00A1626A"/>
    <w:rsid w:val="00A16CCD"/>
    <w:rsid w:val="00A2015A"/>
    <w:rsid w:val="00A20F57"/>
    <w:rsid w:val="00A24A60"/>
    <w:rsid w:val="00A259AC"/>
    <w:rsid w:val="00A26FF5"/>
    <w:rsid w:val="00A304B0"/>
    <w:rsid w:val="00A30AEF"/>
    <w:rsid w:val="00A32984"/>
    <w:rsid w:val="00A33546"/>
    <w:rsid w:val="00A337A0"/>
    <w:rsid w:val="00A35DA3"/>
    <w:rsid w:val="00A36087"/>
    <w:rsid w:val="00A3615C"/>
    <w:rsid w:val="00A43537"/>
    <w:rsid w:val="00A43CF0"/>
    <w:rsid w:val="00A4435C"/>
    <w:rsid w:val="00A449BD"/>
    <w:rsid w:val="00A45293"/>
    <w:rsid w:val="00A458C8"/>
    <w:rsid w:val="00A45AE4"/>
    <w:rsid w:val="00A45D33"/>
    <w:rsid w:val="00A46B17"/>
    <w:rsid w:val="00A46D7B"/>
    <w:rsid w:val="00A50D97"/>
    <w:rsid w:val="00A5214B"/>
    <w:rsid w:val="00A5289F"/>
    <w:rsid w:val="00A52A63"/>
    <w:rsid w:val="00A5337A"/>
    <w:rsid w:val="00A53622"/>
    <w:rsid w:val="00A53C66"/>
    <w:rsid w:val="00A53E5E"/>
    <w:rsid w:val="00A562FA"/>
    <w:rsid w:val="00A5707B"/>
    <w:rsid w:val="00A57F41"/>
    <w:rsid w:val="00A600A2"/>
    <w:rsid w:val="00A61C44"/>
    <w:rsid w:val="00A6346A"/>
    <w:rsid w:val="00A63B94"/>
    <w:rsid w:val="00A64BEB"/>
    <w:rsid w:val="00A6555E"/>
    <w:rsid w:val="00A70026"/>
    <w:rsid w:val="00A70968"/>
    <w:rsid w:val="00A73195"/>
    <w:rsid w:val="00A731AC"/>
    <w:rsid w:val="00A74C61"/>
    <w:rsid w:val="00A75E6C"/>
    <w:rsid w:val="00A76832"/>
    <w:rsid w:val="00A77CB7"/>
    <w:rsid w:val="00A80643"/>
    <w:rsid w:val="00A8283A"/>
    <w:rsid w:val="00A830F5"/>
    <w:rsid w:val="00A84539"/>
    <w:rsid w:val="00A8631D"/>
    <w:rsid w:val="00A865F0"/>
    <w:rsid w:val="00A870B9"/>
    <w:rsid w:val="00A877FC"/>
    <w:rsid w:val="00A879AE"/>
    <w:rsid w:val="00A90B1E"/>
    <w:rsid w:val="00A90F16"/>
    <w:rsid w:val="00A90F17"/>
    <w:rsid w:val="00A96845"/>
    <w:rsid w:val="00A97559"/>
    <w:rsid w:val="00AA1EF2"/>
    <w:rsid w:val="00AA25C7"/>
    <w:rsid w:val="00AA324F"/>
    <w:rsid w:val="00AA3A18"/>
    <w:rsid w:val="00AA4A5F"/>
    <w:rsid w:val="00AA5F26"/>
    <w:rsid w:val="00AB0EB2"/>
    <w:rsid w:val="00AB22D5"/>
    <w:rsid w:val="00AB254C"/>
    <w:rsid w:val="00AB25F0"/>
    <w:rsid w:val="00AB7549"/>
    <w:rsid w:val="00AB756D"/>
    <w:rsid w:val="00AC049F"/>
    <w:rsid w:val="00AC130A"/>
    <w:rsid w:val="00AC1385"/>
    <w:rsid w:val="00AC16F3"/>
    <w:rsid w:val="00AC338D"/>
    <w:rsid w:val="00AC37F4"/>
    <w:rsid w:val="00AC4BB5"/>
    <w:rsid w:val="00AC5C2D"/>
    <w:rsid w:val="00AC6773"/>
    <w:rsid w:val="00AC763C"/>
    <w:rsid w:val="00AC76AF"/>
    <w:rsid w:val="00AD082C"/>
    <w:rsid w:val="00AD1E45"/>
    <w:rsid w:val="00AD23A1"/>
    <w:rsid w:val="00AD24D7"/>
    <w:rsid w:val="00AD3E2C"/>
    <w:rsid w:val="00AD420F"/>
    <w:rsid w:val="00AD547F"/>
    <w:rsid w:val="00AD7277"/>
    <w:rsid w:val="00AE05ED"/>
    <w:rsid w:val="00AE07E0"/>
    <w:rsid w:val="00AE0862"/>
    <w:rsid w:val="00AE0A9A"/>
    <w:rsid w:val="00AE148F"/>
    <w:rsid w:val="00AE1F0D"/>
    <w:rsid w:val="00AE2615"/>
    <w:rsid w:val="00AE6738"/>
    <w:rsid w:val="00AE7BAB"/>
    <w:rsid w:val="00AE7D9C"/>
    <w:rsid w:val="00AF00D7"/>
    <w:rsid w:val="00AF4479"/>
    <w:rsid w:val="00AF5873"/>
    <w:rsid w:val="00AF6BCB"/>
    <w:rsid w:val="00AF6C32"/>
    <w:rsid w:val="00AF758E"/>
    <w:rsid w:val="00AF7CCF"/>
    <w:rsid w:val="00B00C4D"/>
    <w:rsid w:val="00B017B0"/>
    <w:rsid w:val="00B04ADB"/>
    <w:rsid w:val="00B05544"/>
    <w:rsid w:val="00B05DB2"/>
    <w:rsid w:val="00B06010"/>
    <w:rsid w:val="00B06503"/>
    <w:rsid w:val="00B06681"/>
    <w:rsid w:val="00B1035C"/>
    <w:rsid w:val="00B10599"/>
    <w:rsid w:val="00B10F92"/>
    <w:rsid w:val="00B1107B"/>
    <w:rsid w:val="00B1339A"/>
    <w:rsid w:val="00B14D06"/>
    <w:rsid w:val="00B16383"/>
    <w:rsid w:val="00B16721"/>
    <w:rsid w:val="00B175CA"/>
    <w:rsid w:val="00B2327C"/>
    <w:rsid w:val="00B24FCC"/>
    <w:rsid w:val="00B27E4A"/>
    <w:rsid w:val="00B3135A"/>
    <w:rsid w:val="00B37D3C"/>
    <w:rsid w:val="00B405DD"/>
    <w:rsid w:val="00B41032"/>
    <w:rsid w:val="00B4157A"/>
    <w:rsid w:val="00B4254C"/>
    <w:rsid w:val="00B4498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5640"/>
    <w:rsid w:val="00B65C6B"/>
    <w:rsid w:val="00B66130"/>
    <w:rsid w:val="00B67E27"/>
    <w:rsid w:val="00B700E3"/>
    <w:rsid w:val="00B71554"/>
    <w:rsid w:val="00B715A0"/>
    <w:rsid w:val="00B7288E"/>
    <w:rsid w:val="00B73EF1"/>
    <w:rsid w:val="00B763F9"/>
    <w:rsid w:val="00B76A92"/>
    <w:rsid w:val="00B77719"/>
    <w:rsid w:val="00B77EA5"/>
    <w:rsid w:val="00B80FAC"/>
    <w:rsid w:val="00B820E6"/>
    <w:rsid w:val="00B833B8"/>
    <w:rsid w:val="00B8381A"/>
    <w:rsid w:val="00B83FF1"/>
    <w:rsid w:val="00B8447D"/>
    <w:rsid w:val="00B8518D"/>
    <w:rsid w:val="00B851FB"/>
    <w:rsid w:val="00B86237"/>
    <w:rsid w:val="00B864CD"/>
    <w:rsid w:val="00B86618"/>
    <w:rsid w:val="00B86FFA"/>
    <w:rsid w:val="00B87621"/>
    <w:rsid w:val="00B87A14"/>
    <w:rsid w:val="00B9114F"/>
    <w:rsid w:val="00B92A04"/>
    <w:rsid w:val="00B93392"/>
    <w:rsid w:val="00B93A75"/>
    <w:rsid w:val="00B93E8E"/>
    <w:rsid w:val="00B9410C"/>
    <w:rsid w:val="00B94115"/>
    <w:rsid w:val="00B960F6"/>
    <w:rsid w:val="00B97B46"/>
    <w:rsid w:val="00B97D79"/>
    <w:rsid w:val="00BA0311"/>
    <w:rsid w:val="00BA0DA9"/>
    <w:rsid w:val="00BA1877"/>
    <w:rsid w:val="00BA48C7"/>
    <w:rsid w:val="00BA4A49"/>
    <w:rsid w:val="00BA54BB"/>
    <w:rsid w:val="00BA7EF3"/>
    <w:rsid w:val="00BB00A5"/>
    <w:rsid w:val="00BB0977"/>
    <w:rsid w:val="00BB0CAB"/>
    <w:rsid w:val="00BB1628"/>
    <w:rsid w:val="00BB46B5"/>
    <w:rsid w:val="00BB4D70"/>
    <w:rsid w:val="00BB67C6"/>
    <w:rsid w:val="00BB7124"/>
    <w:rsid w:val="00BB7716"/>
    <w:rsid w:val="00BB7DCB"/>
    <w:rsid w:val="00BC0950"/>
    <w:rsid w:val="00BC3E66"/>
    <w:rsid w:val="00BC4C76"/>
    <w:rsid w:val="00BC4ED1"/>
    <w:rsid w:val="00BC503D"/>
    <w:rsid w:val="00BC7BA8"/>
    <w:rsid w:val="00BD0D24"/>
    <w:rsid w:val="00BD0DF6"/>
    <w:rsid w:val="00BD12F2"/>
    <w:rsid w:val="00BD17F8"/>
    <w:rsid w:val="00BD267E"/>
    <w:rsid w:val="00BD3F71"/>
    <w:rsid w:val="00BD6B63"/>
    <w:rsid w:val="00BD6CA8"/>
    <w:rsid w:val="00BE0789"/>
    <w:rsid w:val="00BE19B4"/>
    <w:rsid w:val="00BE1EA1"/>
    <w:rsid w:val="00BE274F"/>
    <w:rsid w:val="00BE4A69"/>
    <w:rsid w:val="00BE6722"/>
    <w:rsid w:val="00BE6F33"/>
    <w:rsid w:val="00BF0F7E"/>
    <w:rsid w:val="00BF1057"/>
    <w:rsid w:val="00BF224F"/>
    <w:rsid w:val="00BF26E0"/>
    <w:rsid w:val="00BF45A0"/>
    <w:rsid w:val="00BF5B3C"/>
    <w:rsid w:val="00BF5F7B"/>
    <w:rsid w:val="00BF6C9E"/>
    <w:rsid w:val="00C00600"/>
    <w:rsid w:val="00C0090F"/>
    <w:rsid w:val="00C0280D"/>
    <w:rsid w:val="00C0382D"/>
    <w:rsid w:val="00C048E4"/>
    <w:rsid w:val="00C05E29"/>
    <w:rsid w:val="00C0647D"/>
    <w:rsid w:val="00C06D77"/>
    <w:rsid w:val="00C077ED"/>
    <w:rsid w:val="00C102A8"/>
    <w:rsid w:val="00C10A0E"/>
    <w:rsid w:val="00C12939"/>
    <w:rsid w:val="00C12A29"/>
    <w:rsid w:val="00C13441"/>
    <w:rsid w:val="00C14078"/>
    <w:rsid w:val="00C16AEB"/>
    <w:rsid w:val="00C16D5E"/>
    <w:rsid w:val="00C178A1"/>
    <w:rsid w:val="00C22128"/>
    <w:rsid w:val="00C22E25"/>
    <w:rsid w:val="00C232CC"/>
    <w:rsid w:val="00C26165"/>
    <w:rsid w:val="00C3152E"/>
    <w:rsid w:val="00C334F1"/>
    <w:rsid w:val="00C33620"/>
    <w:rsid w:val="00C33BBE"/>
    <w:rsid w:val="00C34162"/>
    <w:rsid w:val="00C3429D"/>
    <w:rsid w:val="00C342FD"/>
    <w:rsid w:val="00C343D9"/>
    <w:rsid w:val="00C3722F"/>
    <w:rsid w:val="00C37525"/>
    <w:rsid w:val="00C40C6F"/>
    <w:rsid w:val="00C41B46"/>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3254"/>
    <w:rsid w:val="00C5490B"/>
    <w:rsid w:val="00C55345"/>
    <w:rsid w:val="00C555F4"/>
    <w:rsid w:val="00C57A04"/>
    <w:rsid w:val="00C57AB7"/>
    <w:rsid w:val="00C57BA2"/>
    <w:rsid w:val="00C608C7"/>
    <w:rsid w:val="00C60BF5"/>
    <w:rsid w:val="00C617B1"/>
    <w:rsid w:val="00C62C41"/>
    <w:rsid w:val="00C6337E"/>
    <w:rsid w:val="00C639A5"/>
    <w:rsid w:val="00C63C61"/>
    <w:rsid w:val="00C64009"/>
    <w:rsid w:val="00C64EC9"/>
    <w:rsid w:val="00C6512E"/>
    <w:rsid w:val="00C65AFE"/>
    <w:rsid w:val="00C65E3C"/>
    <w:rsid w:val="00C67566"/>
    <w:rsid w:val="00C67DCB"/>
    <w:rsid w:val="00C70444"/>
    <w:rsid w:val="00C70E1D"/>
    <w:rsid w:val="00C73179"/>
    <w:rsid w:val="00C732B0"/>
    <w:rsid w:val="00C738FE"/>
    <w:rsid w:val="00C7568C"/>
    <w:rsid w:val="00C7594A"/>
    <w:rsid w:val="00C767AC"/>
    <w:rsid w:val="00C76E66"/>
    <w:rsid w:val="00C7799C"/>
    <w:rsid w:val="00C77D71"/>
    <w:rsid w:val="00C80341"/>
    <w:rsid w:val="00C8077F"/>
    <w:rsid w:val="00C8230C"/>
    <w:rsid w:val="00C83B4F"/>
    <w:rsid w:val="00C84AD2"/>
    <w:rsid w:val="00C85294"/>
    <w:rsid w:val="00C86977"/>
    <w:rsid w:val="00C87F68"/>
    <w:rsid w:val="00C9230B"/>
    <w:rsid w:val="00C951CA"/>
    <w:rsid w:val="00C9563D"/>
    <w:rsid w:val="00C9652B"/>
    <w:rsid w:val="00C97A3B"/>
    <w:rsid w:val="00CA033D"/>
    <w:rsid w:val="00CA06A2"/>
    <w:rsid w:val="00CA295F"/>
    <w:rsid w:val="00CA32CB"/>
    <w:rsid w:val="00CA3639"/>
    <w:rsid w:val="00CA3CDD"/>
    <w:rsid w:val="00CA538D"/>
    <w:rsid w:val="00CA5426"/>
    <w:rsid w:val="00CA549A"/>
    <w:rsid w:val="00CA63A5"/>
    <w:rsid w:val="00CA665E"/>
    <w:rsid w:val="00CB07EA"/>
    <w:rsid w:val="00CB0A88"/>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6345"/>
    <w:rsid w:val="00CD638E"/>
    <w:rsid w:val="00CD6DE6"/>
    <w:rsid w:val="00CD7B55"/>
    <w:rsid w:val="00CE1168"/>
    <w:rsid w:val="00CE3838"/>
    <w:rsid w:val="00CE6E11"/>
    <w:rsid w:val="00CE736C"/>
    <w:rsid w:val="00CE7F04"/>
    <w:rsid w:val="00CE7FCF"/>
    <w:rsid w:val="00CF0AD3"/>
    <w:rsid w:val="00CF0FE0"/>
    <w:rsid w:val="00CF13FE"/>
    <w:rsid w:val="00CF1875"/>
    <w:rsid w:val="00CF1EB5"/>
    <w:rsid w:val="00CF2746"/>
    <w:rsid w:val="00CF58F1"/>
    <w:rsid w:val="00CF5E7B"/>
    <w:rsid w:val="00CF78C0"/>
    <w:rsid w:val="00CF7B17"/>
    <w:rsid w:val="00D010D2"/>
    <w:rsid w:val="00D0174F"/>
    <w:rsid w:val="00D02018"/>
    <w:rsid w:val="00D02410"/>
    <w:rsid w:val="00D02B82"/>
    <w:rsid w:val="00D0338F"/>
    <w:rsid w:val="00D05CB2"/>
    <w:rsid w:val="00D06344"/>
    <w:rsid w:val="00D10310"/>
    <w:rsid w:val="00D111B0"/>
    <w:rsid w:val="00D118CA"/>
    <w:rsid w:val="00D128FA"/>
    <w:rsid w:val="00D13683"/>
    <w:rsid w:val="00D13CA9"/>
    <w:rsid w:val="00D14A6B"/>
    <w:rsid w:val="00D15287"/>
    <w:rsid w:val="00D155E6"/>
    <w:rsid w:val="00D24115"/>
    <w:rsid w:val="00D241F0"/>
    <w:rsid w:val="00D24495"/>
    <w:rsid w:val="00D2630A"/>
    <w:rsid w:val="00D26FBD"/>
    <w:rsid w:val="00D278E7"/>
    <w:rsid w:val="00D27EC1"/>
    <w:rsid w:val="00D30A2F"/>
    <w:rsid w:val="00D3420F"/>
    <w:rsid w:val="00D34812"/>
    <w:rsid w:val="00D34AB3"/>
    <w:rsid w:val="00D34DA4"/>
    <w:rsid w:val="00D352C7"/>
    <w:rsid w:val="00D367AA"/>
    <w:rsid w:val="00D37072"/>
    <w:rsid w:val="00D379EB"/>
    <w:rsid w:val="00D37B3C"/>
    <w:rsid w:val="00D40437"/>
    <w:rsid w:val="00D40CDA"/>
    <w:rsid w:val="00D418D7"/>
    <w:rsid w:val="00D429F5"/>
    <w:rsid w:val="00D42F0F"/>
    <w:rsid w:val="00D4313F"/>
    <w:rsid w:val="00D43359"/>
    <w:rsid w:val="00D43651"/>
    <w:rsid w:val="00D43C1B"/>
    <w:rsid w:val="00D455C0"/>
    <w:rsid w:val="00D465E4"/>
    <w:rsid w:val="00D46823"/>
    <w:rsid w:val="00D46BA1"/>
    <w:rsid w:val="00D46BBC"/>
    <w:rsid w:val="00D46FDC"/>
    <w:rsid w:val="00D50608"/>
    <w:rsid w:val="00D5061B"/>
    <w:rsid w:val="00D5089C"/>
    <w:rsid w:val="00D50E0B"/>
    <w:rsid w:val="00D51318"/>
    <w:rsid w:val="00D51BA7"/>
    <w:rsid w:val="00D5322E"/>
    <w:rsid w:val="00D55739"/>
    <w:rsid w:val="00D5728E"/>
    <w:rsid w:val="00D6003F"/>
    <w:rsid w:val="00D6224E"/>
    <w:rsid w:val="00D622D3"/>
    <w:rsid w:val="00D62594"/>
    <w:rsid w:val="00D63D26"/>
    <w:rsid w:val="00D64D37"/>
    <w:rsid w:val="00D65077"/>
    <w:rsid w:val="00D651E3"/>
    <w:rsid w:val="00D70707"/>
    <w:rsid w:val="00D70B23"/>
    <w:rsid w:val="00D71448"/>
    <w:rsid w:val="00D71ACE"/>
    <w:rsid w:val="00D72A41"/>
    <w:rsid w:val="00D7302C"/>
    <w:rsid w:val="00D7378D"/>
    <w:rsid w:val="00D75231"/>
    <w:rsid w:val="00D753D6"/>
    <w:rsid w:val="00D75F1A"/>
    <w:rsid w:val="00D76B9A"/>
    <w:rsid w:val="00D77610"/>
    <w:rsid w:val="00D80FFE"/>
    <w:rsid w:val="00D83AB7"/>
    <w:rsid w:val="00D84396"/>
    <w:rsid w:val="00D84618"/>
    <w:rsid w:val="00D85966"/>
    <w:rsid w:val="00D8639A"/>
    <w:rsid w:val="00D906BB"/>
    <w:rsid w:val="00D933D8"/>
    <w:rsid w:val="00D95FD6"/>
    <w:rsid w:val="00DA112D"/>
    <w:rsid w:val="00DA1DE9"/>
    <w:rsid w:val="00DA238A"/>
    <w:rsid w:val="00DA239A"/>
    <w:rsid w:val="00DA25CE"/>
    <w:rsid w:val="00DA303F"/>
    <w:rsid w:val="00DA3196"/>
    <w:rsid w:val="00DA3956"/>
    <w:rsid w:val="00DA45F9"/>
    <w:rsid w:val="00DB03F4"/>
    <w:rsid w:val="00DB0914"/>
    <w:rsid w:val="00DB21B5"/>
    <w:rsid w:val="00DB27CE"/>
    <w:rsid w:val="00DB34FE"/>
    <w:rsid w:val="00DB590C"/>
    <w:rsid w:val="00DB5B5C"/>
    <w:rsid w:val="00DB5EC2"/>
    <w:rsid w:val="00DB647B"/>
    <w:rsid w:val="00DB69DD"/>
    <w:rsid w:val="00DC2879"/>
    <w:rsid w:val="00DC5387"/>
    <w:rsid w:val="00DC6C9C"/>
    <w:rsid w:val="00DC7615"/>
    <w:rsid w:val="00DD14E4"/>
    <w:rsid w:val="00DD54DE"/>
    <w:rsid w:val="00DD5B8F"/>
    <w:rsid w:val="00DD5D1B"/>
    <w:rsid w:val="00DD6D96"/>
    <w:rsid w:val="00DE301D"/>
    <w:rsid w:val="00DE3B79"/>
    <w:rsid w:val="00DE4BAD"/>
    <w:rsid w:val="00DE511C"/>
    <w:rsid w:val="00DE61D0"/>
    <w:rsid w:val="00DE66DF"/>
    <w:rsid w:val="00DE7C3F"/>
    <w:rsid w:val="00DE7F59"/>
    <w:rsid w:val="00DF23F9"/>
    <w:rsid w:val="00E0174F"/>
    <w:rsid w:val="00E021B8"/>
    <w:rsid w:val="00E02808"/>
    <w:rsid w:val="00E02EBC"/>
    <w:rsid w:val="00E05B6C"/>
    <w:rsid w:val="00E061E6"/>
    <w:rsid w:val="00E0749E"/>
    <w:rsid w:val="00E0793B"/>
    <w:rsid w:val="00E106FE"/>
    <w:rsid w:val="00E10892"/>
    <w:rsid w:val="00E12737"/>
    <w:rsid w:val="00E12DBC"/>
    <w:rsid w:val="00E149A4"/>
    <w:rsid w:val="00E14C04"/>
    <w:rsid w:val="00E171A0"/>
    <w:rsid w:val="00E2160B"/>
    <w:rsid w:val="00E23D4A"/>
    <w:rsid w:val="00E23E07"/>
    <w:rsid w:val="00E25C78"/>
    <w:rsid w:val="00E2668A"/>
    <w:rsid w:val="00E26849"/>
    <w:rsid w:val="00E31019"/>
    <w:rsid w:val="00E312DE"/>
    <w:rsid w:val="00E345F2"/>
    <w:rsid w:val="00E35905"/>
    <w:rsid w:val="00E35F1F"/>
    <w:rsid w:val="00E362B8"/>
    <w:rsid w:val="00E37FB6"/>
    <w:rsid w:val="00E40420"/>
    <w:rsid w:val="00E422C5"/>
    <w:rsid w:val="00E425E9"/>
    <w:rsid w:val="00E42F36"/>
    <w:rsid w:val="00E43522"/>
    <w:rsid w:val="00E43DB8"/>
    <w:rsid w:val="00E4444E"/>
    <w:rsid w:val="00E451BE"/>
    <w:rsid w:val="00E453A5"/>
    <w:rsid w:val="00E46EBC"/>
    <w:rsid w:val="00E473D9"/>
    <w:rsid w:val="00E50B19"/>
    <w:rsid w:val="00E50F94"/>
    <w:rsid w:val="00E52844"/>
    <w:rsid w:val="00E53382"/>
    <w:rsid w:val="00E53634"/>
    <w:rsid w:val="00E557EE"/>
    <w:rsid w:val="00E56975"/>
    <w:rsid w:val="00E56A98"/>
    <w:rsid w:val="00E57BF9"/>
    <w:rsid w:val="00E6094E"/>
    <w:rsid w:val="00E624BB"/>
    <w:rsid w:val="00E66056"/>
    <w:rsid w:val="00E67603"/>
    <w:rsid w:val="00E67D47"/>
    <w:rsid w:val="00E707D8"/>
    <w:rsid w:val="00E70B6A"/>
    <w:rsid w:val="00E72443"/>
    <w:rsid w:val="00E74101"/>
    <w:rsid w:val="00E74351"/>
    <w:rsid w:val="00E7484F"/>
    <w:rsid w:val="00E76C11"/>
    <w:rsid w:val="00E76D24"/>
    <w:rsid w:val="00E7744B"/>
    <w:rsid w:val="00E80E07"/>
    <w:rsid w:val="00E814BF"/>
    <w:rsid w:val="00E8198F"/>
    <w:rsid w:val="00E81D46"/>
    <w:rsid w:val="00E82144"/>
    <w:rsid w:val="00E82DD4"/>
    <w:rsid w:val="00E83D41"/>
    <w:rsid w:val="00E85E4A"/>
    <w:rsid w:val="00E86AF9"/>
    <w:rsid w:val="00E91795"/>
    <w:rsid w:val="00E9559E"/>
    <w:rsid w:val="00E96C67"/>
    <w:rsid w:val="00E9787E"/>
    <w:rsid w:val="00E97B4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B59"/>
    <w:rsid w:val="00EB2B0D"/>
    <w:rsid w:val="00EB4F2B"/>
    <w:rsid w:val="00EB571B"/>
    <w:rsid w:val="00EB5A36"/>
    <w:rsid w:val="00EB5FA7"/>
    <w:rsid w:val="00EB65AA"/>
    <w:rsid w:val="00EB7D2D"/>
    <w:rsid w:val="00EC099B"/>
    <w:rsid w:val="00EC2A77"/>
    <w:rsid w:val="00EC2D26"/>
    <w:rsid w:val="00EC2F6C"/>
    <w:rsid w:val="00EC3018"/>
    <w:rsid w:val="00EC314C"/>
    <w:rsid w:val="00EC395D"/>
    <w:rsid w:val="00EC40D2"/>
    <w:rsid w:val="00EC4971"/>
    <w:rsid w:val="00EC5A78"/>
    <w:rsid w:val="00EC784A"/>
    <w:rsid w:val="00ED28FD"/>
    <w:rsid w:val="00ED2A1A"/>
    <w:rsid w:val="00ED2C3D"/>
    <w:rsid w:val="00ED5ACE"/>
    <w:rsid w:val="00ED744F"/>
    <w:rsid w:val="00ED770B"/>
    <w:rsid w:val="00EE1617"/>
    <w:rsid w:val="00EE1B12"/>
    <w:rsid w:val="00EE1DE3"/>
    <w:rsid w:val="00EE3A28"/>
    <w:rsid w:val="00EE4487"/>
    <w:rsid w:val="00EE4A2F"/>
    <w:rsid w:val="00EE524B"/>
    <w:rsid w:val="00EE5738"/>
    <w:rsid w:val="00EE57EA"/>
    <w:rsid w:val="00EE6D98"/>
    <w:rsid w:val="00EE71A5"/>
    <w:rsid w:val="00EE79D4"/>
    <w:rsid w:val="00EF0922"/>
    <w:rsid w:val="00EF18AA"/>
    <w:rsid w:val="00EF3E87"/>
    <w:rsid w:val="00EF4286"/>
    <w:rsid w:val="00EF499E"/>
    <w:rsid w:val="00EF6CAE"/>
    <w:rsid w:val="00F00C77"/>
    <w:rsid w:val="00F01997"/>
    <w:rsid w:val="00F0318A"/>
    <w:rsid w:val="00F035D7"/>
    <w:rsid w:val="00F03622"/>
    <w:rsid w:val="00F04970"/>
    <w:rsid w:val="00F04A39"/>
    <w:rsid w:val="00F05535"/>
    <w:rsid w:val="00F069D4"/>
    <w:rsid w:val="00F079B5"/>
    <w:rsid w:val="00F07C4B"/>
    <w:rsid w:val="00F101D7"/>
    <w:rsid w:val="00F12944"/>
    <w:rsid w:val="00F1542B"/>
    <w:rsid w:val="00F159D6"/>
    <w:rsid w:val="00F16E80"/>
    <w:rsid w:val="00F20820"/>
    <w:rsid w:val="00F2346C"/>
    <w:rsid w:val="00F247FD"/>
    <w:rsid w:val="00F2537F"/>
    <w:rsid w:val="00F259B4"/>
    <w:rsid w:val="00F305A9"/>
    <w:rsid w:val="00F307A4"/>
    <w:rsid w:val="00F308A4"/>
    <w:rsid w:val="00F3221E"/>
    <w:rsid w:val="00F325AB"/>
    <w:rsid w:val="00F332D9"/>
    <w:rsid w:val="00F334D4"/>
    <w:rsid w:val="00F349B7"/>
    <w:rsid w:val="00F34E52"/>
    <w:rsid w:val="00F3740F"/>
    <w:rsid w:val="00F40048"/>
    <w:rsid w:val="00F417E5"/>
    <w:rsid w:val="00F422F1"/>
    <w:rsid w:val="00F43A09"/>
    <w:rsid w:val="00F440BB"/>
    <w:rsid w:val="00F450C6"/>
    <w:rsid w:val="00F46229"/>
    <w:rsid w:val="00F462DB"/>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7496"/>
    <w:rsid w:val="00F706B2"/>
    <w:rsid w:val="00F70A3E"/>
    <w:rsid w:val="00F70E47"/>
    <w:rsid w:val="00F72315"/>
    <w:rsid w:val="00F72637"/>
    <w:rsid w:val="00F72A6F"/>
    <w:rsid w:val="00F7373D"/>
    <w:rsid w:val="00F73817"/>
    <w:rsid w:val="00F74800"/>
    <w:rsid w:val="00F74E6E"/>
    <w:rsid w:val="00F75AC4"/>
    <w:rsid w:val="00F75E81"/>
    <w:rsid w:val="00F763C6"/>
    <w:rsid w:val="00F77AB6"/>
    <w:rsid w:val="00F80531"/>
    <w:rsid w:val="00F80D4B"/>
    <w:rsid w:val="00F8283F"/>
    <w:rsid w:val="00F82C92"/>
    <w:rsid w:val="00F84E5A"/>
    <w:rsid w:val="00F84F4C"/>
    <w:rsid w:val="00F86110"/>
    <w:rsid w:val="00F862B6"/>
    <w:rsid w:val="00F868AB"/>
    <w:rsid w:val="00F8736F"/>
    <w:rsid w:val="00F8748A"/>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2309"/>
    <w:rsid w:val="00FB3EA9"/>
    <w:rsid w:val="00FB4886"/>
    <w:rsid w:val="00FB6272"/>
    <w:rsid w:val="00FC0848"/>
    <w:rsid w:val="00FC0AC4"/>
    <w:rsid w:val="00FC12FE"/>
    <w:rsid w:val="00FC294E"/>
    <w:rsid w:val="00FC4965"/>
    <w:rsid w:val="00FC6A65"/>
    <w:rsid w:val="00FD00A0"/>
    <w:rsid w:val="00FD18A8"/>
    <w:rsid w:val="00FD28D1"/>
    <w:rsid w:val="00FD3231"/>
    <w:rsid w:val="00FD480E"/>
    <w:rsid w:val="00FD6714"/>
    <w:rsid w:val="00FD7ECE"/>
    <w:rsid w:val="00FE0667"/>
    <w:rsid w:val="00FE13EE"/>
    <w:rsid w:val="00FE1BCA"/>
    <w:rsid w:val="00FE1E43"/>
    <w:rsid w:val="00FE1F9C"/>
    <w:rsid w:val="00FE4CC4"/>
    <w:rsid w:val="00FE51F3"/>
    <w:rsid w:val="00FE5BB9"/>
    <w:rsid w:val="00FE7168"/>
    <w:rsid w:val="00FF0B13"/>
    <w:rsid w:val="00FF18D6"/>
    <w:rsid w:val="00FF5994"/>
    <w:rsid w:val="00FF5D7E"/>
    <w:rsid w:val="00FF5D87"/>
    <w:rsid w:val="00FF64FC"/>
    <w:rsid w:val="00FF7755"/>
    <w:rsid w:val="01480465"/>
    <w:rsid w:val="01E87214"/>
    <w:rsid w:val="096A7F54"/>
    <w:rsid w:val="09C92AF8"/>
    <w:rsid w:val="0B422EB0"/>
    <w:rsid w:val="109068B7"/>
    <w:rsid w:val="11906838"/>
    <w:rsid w:val="15081AB2"/>
    <w:rsid w:val="18F96CCD"/>
    <w:rsid w:val="1C6A78A5"/>
    <w:rsid w:val="23235D79"/>
    <w:rsid w:val="24F90806"/>
    <w:rsid w:val="25DA52BB"/>
    <w:rsid w:val="2B053E9F"/>
    <w:rsid w:val="2B0C7D82"/>
    <w:rsid w:val="2C271BDD"/>
    <w:rsid w:val="2C480C30"/>
    <w:rsid w:val="31B01B77"/>
    <w:rsid w:val="321E1FE0"/>
    <w:rsid w:val="32BD4F6E"/>
    <w:rsid w:val="32D05422"/>
    <w:rsid w:val="346E34C2"/>
    <w:rsid w:val="350E6022"/>
    <w:rsid w:val="36784344"/>
    <w:rsid w:val="37C153ED"/>
    <w:rsid w:val="3834095B"/>
    <w:rsid w:val="39797823"/>
    <w:rsid w:val="42F550D3"/>
    <w:rsid w:val="43BA4DA4"/>
    <w:rsid w:val="43E43283"/>
    <w:rsid w:val="46091031"/>
    <w:rsid w:val="48C13F01"/>
    <w:rsid w:val="4E4C6ED8"/>
    <w:rsid w:val="4EA45C6F"/>
    <w:rsid w:val="4F3C78CA"/>
    <w:rsid w:val="506452EC"/>
    <w:rsid w:val="51024D01"/>
    <w:rsid w:val="5B425A62"/>
    <w:rsid w:val="5CF830F8"/>
    <w:rsid w:val="5D69365E"/>
    <w:rsid w:val="5D6F4CCD"/>
    <w:rsid w:val="605477B4"/>
    <w:rsid w:val="60D34B6F"/>
    <w:rsid w:val="617821E5"/>
    <w:rsid w:val="61B64AEC"/>
    <w:rsid w:val="623C6860"/>
    <w:rsid w:val="62CE2067"/>
    <w:rsid w:val="63A57424"/>
    <w:rsid w:val="65D9563A"/>
    <w:rsid w:val="6649236D"/>
    <w:rsid w:val="676D1DBD"/>
    <w:rsid w:val="6EE168B2"/>
    <w:rsid w:val="71357A85"/>
    <w:rsid w:val="74DD2E20"/>
    <w:rsid w:val="76B36933"/>
    <w:rsid w:val="7884267F"/>
    <w:rsid w:val="7AB6385A"/>
    <w:rsid w:val="7AD31002"/>
    <w:rsid w:val="7D9A7397"/>
    <w:rsid w:val="7EF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5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5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5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62"/>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6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6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67"/>
    <w:qFormat/>
    <w:uiPriority w:val="0"/>
    <w:pPr>
      <w:shd w:val="clear" w:color="auto" w:fill="000080"/>
    </w:pPr>
    <w:rPr>
      <w:kern w:val="0"/>
      <w:sz w:val="20"/>
    </w:rPr>
  </w:style>
  <w:style w:type="paragraph" w:styleId="16">
    <w:name w:val="annotation text"/>
    <w:basedOn w:val="1"/>
    <w:link w:val="65"/>
    <w:unhideWhenUsed/>
    <w:qFormat/>
    <w:uiPriority w:val="99"/>
    <w:pPr>
      <w:jc w:val="left"/>
    </w:pPr>
  </w:style>
  <w:style w:type="paragraph" w:styleId="17">
    <w:name w:val="index 6"/>
    <w:basedOn w:val="1"/>
    <w:next w:val="1"/>
    <w:qFormat/>
    <w:uiPriority w:val="0"/>
    <w:pPr>
      <w:ind w:left="2100"/>
    </w:pPr>
  </w:style>
  <w:style w:type="paragraph" w:styleId="18">
    <w:name w:val="Body Text"/>
    <w:basedOn w:val="1"/>
    <w:link w:val="68"/>
    <w:qFormat/>
    <w:uiPriority w:val="0"/>
    <w:pPr>
      <w:spacing w:line="360" w:lineRule="auto"/>
    </w:pPr>
    <w:rPr>
      <w:kern w:val="0"/>
      <w:sz w:val="20"/>
    </w:rPr>
  </w:style>
  <w:style w:type="paragraph" w:styleId="19">
    <w:name w:val="Body Text Indent"/>
    <w:basedOn w:val="1"/>
    <w:link w:val="69"/>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70"/>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1"/>
    <w:qFormat/>
    <w:uiPriority w:val="0"/>
    <w:rPr>
      <w:kern w:val="0"/>
      <w:sz w:val="28"/>
    </w:rPr>
  </w:style>
  <w:style w:type="paragraph" w:styleId="27">
    <w:name w:val="Body Text Indent 2"/>
    <w:basedOn w:val="1"/>
    <w:link w:val="72"/>
    <w:qFormat/>
    <w:uiPriority w:val="0"/>
    <w:pPr>
      <w:ind w:left="840"/>
    </w:pPr>
    <w:rPr>
      <w:kern w:val="0"/>
      <w:sz w:val="20"/>
    </w:rPr>
  </w:style>
  <w:style w:type="paragraph" w:styleId="28">
    <w:name w:val="Balloon Text"/>
    <w:basedOn w:val="1"/>
    <w:link w:val="73"/>
    <w:qFormat/>
    <w:uiPriority w:val="0"/>
    <w:rPr>
      <w:kern w:val="0"/>
      <w:sz w:val="18"/>
      <w:szCs w:val="18"/>
    </w:rPr>
  </w:style>
  <w:style w:type="paragraph" w:styleId="29">
    <w:name w:val="footer"/>
    <w:basedOn w:val="1"/>
    <w:link w:val="55"/>
    <w:unhideWhenUsed/>
    <w:qFormat/>
    <w:uiPriority w:val="99"/>
    <w:pPr>
      <w:tabs>
        <w:tab w:val="center" w:pos="4153"/>
        <w:tab w:val="right" w:pos="8306"/>
      </w:tabs>
      <w:snapToGrid w:val="0"/>
      <w:jc w:val="left"/>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74"/>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basedOn w:val="1"/>
    <w:link w:val="76"/>
    <w:qFormat/>
    <w:uiPriority w:val="0"/>
    <w:pPr>
      <w:spacing w:before="240" w:after="60" w:line="540" w:lineRule="exact"/>
      <w:outlineLvl w:val="0"/>
    </w:pPr>
    <w:rPr>
      <w:rFonts w:eastAsia="仿宋_GB2312" w:cs="Cambria"/>
      <w:b/>
      <w:bCs/>
      <w:kern w:val="0"/>
      <w:sz w:val="32"/>
      <w:szCs w:val="32"/>
    </w:rPr>
  </w:style>
  <w:style w:type="paragraph" w:styleId="45">
    <w:name w:val="annotation subject"/>
    <w:basedOn w:val="16"/>
    <w:next w:val="16"/>
    <w:link w:val="66"/>
    <w:qFormat/>
    <w:uiPriority w:val="0"/>
    <w:rPr>
      <w:b/>
      <w:bCs/>
      <w:kern w:val="0"/>
      <w:sz w:val="20"/>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页眉 Char"/>
    <w:basedOn w:val="48"/>
    <w:link w:val="30"/>
    <w:qFormat/>
    <w:uiPriority w:val="99"/>
    <w:rPr>
      <w:sz w:val="18"/>
      <w:szCs w:val="18"/>
    </w:rPr>
  </w:style>
  <w:style w:type="character" w:customStyle="1" w:styleId="55">
    <w:name w:val="页脚 Char"/>
    <w:basedOn w:val="48"/>
    <w:link w:val="29"/>
    <w:qFormat/>
    <w:uiPriority w:val="99"/>
    <w:rPr>
      <w:sz w:val="18"/>
      <w:szCs w:val="18"/>
    </w:rPr>
  </w:style>
  <w:style w:type="character" w:customStyle="1" w:styleId="56">
    <w:name w:val="标题 1 Char"/>
    <w:basedOn w:val="48"/>
    <w:link w:val="2"/>
    <w:qFormat/>
    <w:uiPriority w:val="0"/>
    <w:rPr>
      <w:rFonts w:ascii="Times New Roman" w:hAnsi="Times New Roman" w:eastAsia="宋体" w:cs="Times New Roman"/>
      <w:b/>
      <w:kern w:val="44"/>
      <w:sz w:val="20"/>
      <w:szCs w:val="20"/>
    </w:rPr>
  </w:style>
  <w:style w:type="character" w:customStyle="1" w:styleId="57">
    <w:name w:val="标题 2 Char"/>
    <w:basedOn w:val="48"/>
    <w:link w:val="3"/>
    <w:qFormat/>
    <w:uiPriority w:val="0"/>
    <w:rPr>
      <w:rFonts w:ascii="黑体" w:hAnsi="Arial" w:eastAsia="黑体" w:cs="Times New Roman"/>
      <w:kern w:val="0"/>
      <w:sz w:val="28"/>
      <w:szCs w:val="20"/>
    </w:rPr>
  </w:style>
  <w:style w:type="character" w:customStyle="1" w:styleId="58">
    <w:name w:val="标题 3 Char"/>
    <w:basedOn w:val="48"/>
    <w:link w:val="4"/>
    <w:qFormat/>
    <w:uiPriority w:val="0"/>
    <w:rPr>
      <w:rFonts w:ascii="Times New Roman" w:hAnsi="Times New Roman" w:eastAsia="宋体" w:cs="Times New Roman"/>
      <w:b/>
      <w:kern w:val="0"/>
      <w:sz w:val="32"/>
      <w:szCs w:val="20"/>
    </w:rPr>
  </w:style>
  <w:style w:type="character" w:customStyle="1" w:styleId="59">
    <w:name w:val="标题 4 Char"/>
    <w:basedOn w:val="48"/>
    <w:link w:val="5"/>
    <w:qFormat/>
    <w:uiPriority w:val="0"/>
    <w:rPr>
      <w:rFonts w:ascii="Arial" w:hAnsi="Arial" w:eastAsia="黑体" w:cs="Times New Roman"/>
      <w:b/>
      <w:kern w:val="0"/>
      <w:sz w:val="28"/>
      <w:szCs w:val="20"/>
    </w:rPr>
  </w:style>
  <w:style w:type="character" w:customStyle="1" w:styleId="60">
    <w:name w:val="标题 5 Char"/>
    <w:basedOn w:val="48"/>
    <w:link w:val="6"/>
    <w:qFormat/>
    <w:uiPriority w:val="0"/>
    <w:rPr>
      <w:rFonts w:ascii="Times New Roman" w:hAnsi="Times New Roman" w:eastAsia="宋体" w:cs="Times New Roman"/>
      <w:b/>
      <w:kern w:val="0"/>
      <w:sz w:val="28"/>
      <w:szCs w:val="20"/>
    </w:rPr>
  </w:style>
  <w:style w:type="character" w:customStyle="1" w:styleId="61">
    <w:name w:val="标题 6 Char"/>
    <w:basedOn w:val="48"/>
    <w:link w:val="7"/>
    <w:qFormat/>
    <w:uiPriority w:val="0"/>
    <w:rPr>
      <w:rFonts w:ascii="Arial" w:hAnsi="Arial" w:eastAsia="黑体" w:cs="Times New Roman"/>
      <w:b/>
      <w:kern w:val="0"/>
      <w:sz w:val="20"/>
      <w:szCs w:val="20"/>
    </w:rPr>
  </w:style>
  <w:style w:type="character" w:customStyle="1" w:styleId="62">
    <w:name w:val="标题 7 Char"/>
    <w:basedOn w:val="48"/>
    <w:link w:val="8"/>
    <w:qFormat/>
    <w:uiPriority w:val="0"/>
    <w:rPr>
      <w:rFonts w:ascii="Times New Roman" w:hAnsi="Times New Roman" w:eastAsia="宋体" w:cs="Times New Roman"/>
      <w:b/>
      <w:kern w:val="0"/>
      <w:sz w:val="20"/>
      <w:szCs w:val="20"/>
    </w:rPr>
  </w:style>
  <w:style w:type="character" w:customStyle="1" w:styleId="63">
    <w:name w:val="标题 8 Char"/>
    <w:basedOn w:val="48"/>
    <w:link w:val="9"/>
    <w:qFormat/>
    <w:uiPriority w:val="0"/>
    <w:rPr>
      <w:rFonts w:ascii="Arial" w:hAnsi="Arial" w:eastAsia="黑体" w:cs="Times New Roman"/>
      <w:kern w:val="0"/>
      <w:sz w:val="20"/>
      <w:szCs w:val="20"/>
    </w:rPr>
  </w:style>
  <w:style w:type="character" w:customStyle="1" w:styleId="64">
    <w:name w:val="标题 9 Char"/>
    <w:basedOn w:val="48"/>
    <w:link w:val="10"/>
    <w:qFormat/>
    <w:uiPriority w:val="0"/>
    <w:rPr>
      <w:rFonts w:ascii="Arial" w:hAnsi="Arial" w:eastAsia="黑体" w:cs="Times New Roman"/>
      <w:kern w:val="0"/>
      <w:szCs w:val="20"/>
    </w:rPr>
  </w:style>
  <w:style w:type="character" w:customStyle="1" w:styleId="65">
    <w:name w:val="批注文字 Char"/>
    <w:basedOn w:val="48"/>
    <w:link w:val="16"/>
    <w:qFormat/>
    <w:uiPriority w:val="99"/>
    <w:rPr>
      <w:rFonts w:ascii="Times New Roman" w:hAnsi="Times New Roman" w:eastAsia="宋体" w:cs="Times New Roman"/>
      <w:szCs w:val="20"/>
    </w:rPr>
  </w:style>
  <w:style w:type="character" w:customStyle="1" w:styleId="66">
    <w:name w:val="批注主题 Char"/>
    <w:basedOn w:val="65"/>
    <w:link w:val="45"/>
    <w:qFormat/>
    <w:uiPriority w:val="0"/>
    <w:rPr>
      <w:rFonts w:ascii="Times New Roman" w:hAnsi="Times New Roman" w:eastAsia="宋体" w:cs="Times New Roman"/>
      <w:b/>
      <w:bCs/>
      <w:kern w:val="0"/>
      <w:sz w:val="20"/>
      <w:szCs w:val="20"/>
    </w:rPr>
  </w:style>
  <w:style w:type="character" w:customStyle="1" w:styleId="67">
    <w:name w:val="文档结构图 Char"/>
    <w:basedOn w:val="48"/>
    <w:link w:val="15"/>
    <w:qFormat/>
    <w:uiPriority w:val="0"/>
    <w:rPr>
      <w:rFonts w:ascii="Times New Roman" w:hAnsi="Times New Roman" w:eastAsia="宋体" w:cs="Times New Roman"/>
      <w:kern w:val="0"/>
      <w:sz w:val="20"/>
      <w:szCs w:val="20"/>
      <w:shd w:val="clear" w:color="auto" w:fill="000080"/>
    </w:rPr>
  </w:style>
  <w:style w:type="character" w:customStyle="1" w:styleId="68">
    <w:name w:val="正文文本 Char"/>
    <w:basedOn w:val="48"/>
    <w:link w:val="18"/>
    <w:qFormat/>
    <w:uiPriority w:val="0"/>
    <w:rPr>
      <w:rFonts w:ascii="Times New Roman" w:hAnsi="Times New Roman" w:eastAsia="宋体" w:cs="Times New Roman"/>
      <w:kern w:val="0"/>
      <w:sz w:val="20"/>
      <w:szCs w:val="20"/>
    </w:rPr>
  </w:style>
  <w:style w:type="character" w:customStyle="1" w:styleId="69">
    <w:name w:val="正文文本缩进 Char"/>
    <w:basedOn w:val="48"/>
    <w:link w:val="19"/>
    <w:qFormat/>
    <w:uiPriority w:val="0"/>
    <w:rPr>
      <w:rFonts w:ascii="Times New Roman" w:hAnsi="Times New Roman" w:eastAsia="宋体" w:cs="Times New Roman"/>
      <w:kern w:val="0"/>
      <w:sz w:val="20"/>
      <w:szCs w:val="20"/>
    </w:rPr>
  </w:style>
  <w:style w:type="character" w:customStyle="1" w:styleId="70">
    <w:name w:val="纯文本 Char"/>
    <w:basedOn w:val="48"/>
    <w:link w:val="23"/>
    <w:qFormat/>
    <w:uiPriority w:val="0"/>
    <w:rPr>
      <w:rFonts w:ascii="宋体" w:hAnsi="Courier New" w:eastAsia="宋体" w:cs="Times New Roman"/>
      <w:kern w:val="0"/>
      <w:sz w:val="20"/>
      <w:szCs w:val="20"/>
    </w:rPr>
  </w:style>
  <w:style w:type="character" w:customStyle="1" w:styleId="71">
    <w:name w:val="日期 Char"/>
    <w:basedOn w:val="48"/>
    <w:link w:val="26"/>
    <w:qFormat/>
    <w:uiPriority w:val="0"/>
    <w:rPr>
      <w:rFonts w:ascii="Times New Roman" w:hAnsi="Times New Roman" w:eastAsia="宋体" w:cs="Times New Roman"/>
      <w:kern w:val="0"/>
      <w:sz w:val="28"/>
      <w:szCs w:val="20"/>
    </w:rPr>
  </w:style>
  <w:style w:type="character" w:customStyle="1" w:styleId="72">
    <w:name w:val="正文文本缩进 2 Char"/>
    <w:basedOn w:val="48"/>
    <w:link w:val="27"/>
    <w:qFormat/>
    <w:uiPriority w:val="0"/>
    <w:rPr>
      <w:rFonts w:ascii="Times New Roman" w:hAnsi="Times New Roman" w:eastAsia="宋体" w:cs="Times New Roman"/>
      <w:kern w:val="0"/>
      <w:sz w:val="20"/>
      <w:szCs w:val="20"/>
    </w:rPr>
  </w:style>
  <w:style w:type="character" w:customStyle="1" w:styleId="73">
    <w:name w:val="批注框文本 Char"/>
    <w:basedOn w:val="48"/>
    <w:link w:val="28"/>
    <w:qFormat/>
    <w:uiPriority w:val="0"/>
    <w:rPr>
      <w:rFonts w:ascii="Times New Roman" w:hAnsi="Times New Roman" w:eastAsia="宋体" w:cs="Times New Roman"/>
      <w:kern w:val="0"/>
      <w:sz w:val="18"/>
      <w:szCs w:val="18"/>
    </w:rPr>
  </w:style>
  <w:style w:type="character" w:customStyle="1" w:styleId="74">
    <w:name w:val="正文文本缩进 3 Char"/>
    <w:basedOn w:val="48"/>
    <w:link w:val="36"/>
    <w:qFormat/>
    <w:uiPriority w:val="0"/>
    <w:rPr>
      <w:rFonts w:ascii="Times New Roman" w:hAnsi="Times New Roman" w:eastAsia="宋体" w:cs="Times New Roman"/>
      <w:kern w:val="0"/>
      <w:sz w:val="20"/>
      <w:szCs w:val="20"/>
    </w:rPr>
  </w:style>
  <w:style w:type="character" w:customStyle="1" w:styleId="75">
    <w:name w:val="HTML 预设格式 Char"/>
    <w:basedOn w:val="48"/>
    <w:link w:val="41"/>
    <w:qFormat/>
    <w:uiPriority w:val="99"/>
    <w:rPr>
      <w:rFonts w:ascii="宋体" w:hAnsi="宋体" w:eastAsia="宋体" w:cs="Times New Roman"/>
      <w:kern w:val="0"/>
      <w:sz w:val="20"/>
      <w:szCs w:val="20"/>
    </w:rPr>
  </w:style>
  <w:style w:type="character" w:customStyle="1" w:styleId="76">
    <w:name w:val="标题 Char"/>
    <w:basedOn w:val="48"/>
    <w:link w:val="44"/>
    <w:qFormat/>
    <w:uiPriority w:val="0"/>
    <w:rPr>
      <w:rFonts w:ascii="Times New Roman" w:hAnsi="Times New Roman" w:eastAsia="仿宋_GB2312" w:cs="Cambria"/>
      <w:b/>
      <w:bCs/>
      <w:kern w:val="0"/>
      <w:sz w:val="32"/>
      <w:szCs w:val="32"/>
    </w:rPr>
  </w:style>
  <w:style w:type="paragraph" w:customStyle="1" w:styleId="77">
    <w:name w:val="列出段落1"/>
    <w:basedOn w:val="1"/>
    <w:qFormat/>
    <w:uiPriority w:val="34"/>
    <w:pPr>
      <w:ind w:firstLine="420" w:firstLineChars="200"/>
    </w:pPr>
  </w:style>
  <w:style w:type="paragraph" w:customStyle="1" w:styleId="78">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0">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4">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资料表"/>
    <w:basedOn w:val="84"/>
    <w:qFormat/>
    <w:uiPriority w:val="0"/>
    <w:rPr>
      <w:rFonts w:ascii="Times New Roman"/>
    </w:rPr>
  </w:style>
  <w:style w:type="paragraph" w:customStyle="1" w:styleId="88">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0">
    <w:name w:val="正文文本缩进1"/>
    <w:basedOn w:val="1"/>
    <w:qFormat/>
    <w:uiPriority w:val="0"/>
    <w:pPr>
      <w:spacing w:line="360" w:lineRule="auto"/>
      <w:ind w:left="540" w:leftChars="257" w:firstLine="360" w:firstLineChars="150"/>
    </w:pPr>
    <w:rPr>
      <w:sz w:val="24"/>
    </w:rPr>
  </w:style>
  <w:style w:type="paragraph" w:customStyle="1" w:styleId="9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3">
    <w:name w:val="样式1"/>
    <w:basedOn w:val="1"/>
    <w:qFormat/>
    <w:uiPriority w:val="0"/>
    <w:pPr>
      <w:adjustRightInd w:val="0"/>
      <w:spacing w:before="120" w:after="120" w:line="120" w:lineRule="exact"/>
    </w:pPr>
    <w:rPr>
      <w:color w:val="FF00FF"/>
      <w:kern w:val="0"/>
      <w:sz w:val="24"/>
    </w:rPr>
  </w:style>
  <w:style w:type="paragraph" w:customStyle="1" w:styleId="94">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5">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_Style 80"/>
    <w:semiHidden/>
    <w:qFormat/>
    <w:uiPriority w:val="99"/>
    <w:rPr>
      <w:rFonts w:ascii="Times New Roman" w:hAnsi="Times New Roman" w:eastAsia="宋体" w:cs="Times New Roman"/>
      <w:kern w:val="2"/>
      <w:sz w:val="21"/>
      <w:lang w:val="en-US" w:eastAsia="zh-CN" w:bidi="ar-SA"/>
    </w:rPr>
  </w:style>
  <w:style w:type="paragraph" w:customStyle="1" w:styleId="105">
    <w:name w:val="字元 字元"/>
    <w:basedOn w:val="1"/>
    <w:qFormat/>
    <w:uiPriority w:val="0"/>
    <w:rPr>
      <w:rFonts w:ascii="仿宋_GB2312" w:eastAsia="仿宋_GB2312"/>
      <w:b/>
      <w:sz w:val="32"/>
      <w:szCs w:val="32"/>
    </w:rPr>
  </w:style>
  <w:style w:type="paragraph" w:customStyle="1" w:styleId="1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7">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08">
    <w:name w:val="默认段落字体 Para Char Char Char Char"/>
    <w:basedOn w:val="1"/>
    <w:qFormat/>
    <w:uiPriority w:val="0"/>
    <w:rPr>
      <w:szCs w:val="21"/>
    </w:rPr>
  </w:style>
  <w:style w:type="paragraph" w:customStyle="1" w:styleId="109">
    <w:name w:val="无间距1"/>
    <w:link w:val="143"/>
    <w:qFormat/>
    <w:uiPriority w:val="0"/>
    <w:rPr>
      <w:rFonts w:ascii="Times New Roman" w:hAnsi="Times New Roman" w:eastAsia="宋体" w:cs="Times New Roman"/>
      <w:kern w:val="2"/>
      <w:sz w:val="22"/>
      <w:szCs w:val="22"/>
      <w:lang w:val="en-US" w:eastAsia="zh-CN" w:bidi="ar-SA"/>
    </w:rPr>
  </w:style>
  <w:style w:type="paragraph" w:customStyle="1" w:styleId="110">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b/>
      <w:bCs/>
      <w:kern w:val="0"/>
      <w:sz w:val="32"/>
      <w:szCs w:val="32"/>
    </w:rPr>
  </w:style>
  <w:style w:type="paragraph" w:styleId="113">
    <w:name w:val="List Paragraph"/>
    <w:basedOn w:val="1"/>
    <w:link w:val="198"/>
    <w:qFormat/>
    <w:uiPriority w:val="34"/>
    <w:pPr>
      <w:ind w:firstLine="420" w:firstLineChars="200"/>
    </w:pPr>
  </w:style>
  <w:style w:type="paragraph" w:customStyle="1" w:styleId="114">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
    <w:name w:val="修订版本号1"/>
    <w:qFormat/>
    <w:uiPriority w:val="0"/>
    <w:rPr>
      <w:rFonts w:ascii="Times New Roman" w:hAnsi="Times New Roman" w:eastAsia="宋体" w:cs="Times New Roman"/>
      <w:kern w:val="2"/>
      <w:sz w:val="21"/>
      <w:lang w:val="en-US" w:eastAsia="zh-CN" w:bidi="ar-SA"/>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0">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3">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5">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6">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7">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Char Char1 Char Char Char Char Char Char Char Char Char Char Char Char"/>
    <w:basedOn w:val="1"/>
    <w:qFormat/>
    <w:uiPriority w:val="0"/>
    <w:rPr>
      <w:szCs w:val="24"/>
    </w:rPr>
  </w:style>
  <w:style w:type="paragraph" w:customStyle="1" w:styleId="132">
    <w:name w:val="Char Char Char Char Char Char Char Char Char Char"/>
    <w:basedOn w:val="1"/>
    <w:qFormat/>
    <w:uiPriority w:val="0"/>
    <w:rPr>
      <w:rFonts w:ascii="Tahoma" w:hAnsi="Tahoma" w:cs="Tahoma"/>
      <w:sz w:val="24"/>
      <w:szCs w:val="24"/>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5">
    <w:name w:val="正文（首行缩进两字）"/>
    <w:basedOn w:val="1"/>
    <w:qFormat/>
    <w:uiPriority w:val="0"/>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3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0">
    <w:name w:val="列出段落2"/>
    <w:basedOn w:val="1"/>
    <w:qFormat/>
    <w:uiPriority w:val="0"/>
    <w:pPr>
      <w:widowControl/>
      <w:ind w:firstLine="420" w:firstLineChars="200"/>
      <w:jc w:val="left"/>
    </w:pPr>
    <w:rPr>
      <w:kern w:val="0"/>
      <w:sz w:val="24"/>
    </w:rPr>
  </w:style>
  <w:style w:type="character" w:customStyle="1" w:styleId="141">
    <w:name w:val="页眉 Char1"/>
    <w:qFormat/>
    <w:uiPriority w:val="0"/>
    <w:rPr>
      <w:rFonts w:ascii="Times New Roman" w:hAnsi="Times New Roman" w:eastAsia="宋体" w:cs="Times New Roman"/>
      <w:kern w:val="2"/>
      <w:sz w:val="18"/>
      <w:szCs w:val="18"/>
      <w:lang w:val="en-US" w:eastAsia="zh-CN" w:bidi="ar-SA"/>
    </w:rPr>
  </w:style>
  <w:style w:type="character" w:customStyle="1" w:styleId="142">
    <w:name w:val="正文文本字符1"/>
    <w:semiHidden/>
    <w:qFormat/>
    <w:uiPriority w:val="99"/>
    <w:rPr>
      <w:rFonts w:ascii="Times New Roman" w:hAnsi="Times New Roman" w:eastAsia="宋体" w:cs="Times New Roman"/>
      <w:sz w:val="21"/>
      <w:szCs w:val="20"/>
    </w:rPr>
  </w:style>
  <w:style w:type="character" w:customStyle="1" w:styleId="143">
    <w:name w:val="无间隔 Char"/>
    <w:link w:val="109"/>
    <w:qFormat/>
    <w:uiPriority w:val="0"/>
    <w:rPr>
      <w:rFonts w:ascii="Times New Roman" w:hAnsi="Times New Roman" w:eastAsia="宋体" w:cs="Times New Roman"/>
      <w:sz w:val="22"/>
    </w:rPr>
  </w:style>
  <w:style w:type="character" w:customStyle="1" w:styleId="144">
    <w:name w:val="正文文本缩进 3字符1"/>
    <w:semiHidden/>
    <w:qFormat/>
    <w:uiPriority w:val="99"/>
    <w:rPr>
      <w:rFonts w:ascii="Times New Roman" w:hAnsi="Times New Roman" w:eastAsia="宋体" w:cs="Times New Roman"/>
      <w:sz w:val="16"/>
      <w:szCs w:val="16"/>
    </w:rPr>
  </w:style>
  <w:style w:type="character" w:customStyle="1" w:styleId="145">
    <w:name w:val="日期 Char1"/>
    <w:qFormat/>
    <w:uiPriority w:val="0"/>
    <w:rPr>
      <w:rFonts w:ascii="Times New Roman" w:hAnsi="Times New Roman" w:eastAsia="宋体" w:cs="Times New Roman"/>
      <w:kern w:val="2"/>
      <w:sz w:val="21"/>
      <w:lang w:val="en-US" w:eastAsia="zh-CN" w:bidi="ar-SA"/>
    </w:rPr>
  </w:style>
  <w:style w:type="character" w:customStyle="1" w:styleId="146">
    <w:name w:val="正文文本 Char1"/>
    <w:qFormat/>
    <w:uiPriority w:val="0"/>
    <w:rPr>
      <w:rFonts w:ascii="Times New Roman" w:hAnsi="Times New Roman" w:eastAsia="宋体" w:cs="Times New Roman"/>
      <w:kern w:val="2"/>
      <w:sz w:val="21"/>
      <w:lang w:val="en-US" w:eastAsia="zh-CN" w:bidi="ar-SA"/>
    </w:rPr>
  </w:style>
  <w:style w:type="character" w:customStyle="1" w:styleId="147">
    <w:name w:val="页脚 Char1"/>
    <w:qFormat/>
    <w:uiPriority w:val="0"/>
    <w:rPr>
      <w:rFonts w:ascii="Times New Roman" w:hAnsi="Times New Roman" w:eastAsia="宋体" w:cs="Times New Roman"/>
      <w:kern w:val="2"/>
      <w:sz w:val="18"/>
      <w:szCs w:val="18"/>
      <w:lang w:val="en-US" w:eastAsia="zh-CN" w:bidi="ar-SA"/>
    </w:rPr>
  </w:style>
  <w:style w:type="character" w:customStyle="1" w:styleId="148">
    <w:name w:val="apple-converted-space"/>
    <w:qFormat/>
    <w:uiPriority w:val="0"/>
    <w:rPr>
      <w:rFonts w:ascii="Times New Roman" w:hAnsi="Times New Roman" w:eastAsia="宋体" w:cs="Times New Roman"/>
      <w:lang w:val="en-US" w:eastAsia="zh-CN" w:bidi="ar-SA"/>
    </w:rPr>
  </w:style>
  <w:style w:type="character" w:customStyle="1" w:styleId="149">
    <w:name w:val="批注主题字符1"/>
    <w:semiHidden/>
    <w:qFormat/>
    <w:uiPriority w:val="99"/>
    <w:rPr>
      <w:rFonts w:ascii="Times New Roman" w:hAnsi="Times New Roman" w:eastAsia="宋体" w:cs="Times New Roman"/>
      <w:b/>
      <w:bCs/>
      <w:sz w:val="21"/>
      <w:szCs w:val="20"/>
    </w:rPr>
  </w:style>
  <w:style w:type="character" w:customStyle="1" w:styleId="15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1">
    <w:name w:val="页脚字符1"/>
    <w:semiHidden/>
    <w:qFormat/>
    <w:uiPriority w:val="99"/>
    <w:rPr>
      <w:rFonts w:ascii="Times New Roman" w:hAnsi="Times New Roman" w:eastAsia="宋体" w:cs="Times New Roman"/>
      <w:sz w:val="18"/>
      <w:szCs w:val="18"/>
    </w:rPr>
  </w:style>
  <w:style w:type="character" w:customStyle="1" w:styleId="152">
    <w:name w:val="页码1"/>
    <w:qFormat/>
    <w:uiPriority w:val="0"/>
    <w:rPr>
      <w:rFonts w:ascii="Times New Roman" w:hAnsi="Times New Roman" w:eastAsia="宋体" w:cs="Times New Roman"/>
      <w:lang w:val="en-US" w:eastAsia="zh-CN" w:bidi="ar-SA"/>
    </w:rPr>
  </w:style>
  <w:style w:type="character" w:customStyle="1" w:styleId="153">
    <w:name w:val="文档结构图 Char1"/>
    <w:qFormat/>
    <w:uiPriority w:val="0"/>
    <w:rPr>
      <w:rFonts w:ascii="宋体" w:hAnsi="Times New Roman" w:eastAsia="宋体" w:cs="Times New Roman"/>
      <w:kern w:val="2"/>
      <w:sz w:val="18"/>
      <w:szCs w:val="18"/>
      <w:lang w:val="en-US" w:eastAsia="zh-CN" w:bidi="ar-SA"/>
    </w:rPr>
  </w:style>
  <w:style w:type="character" w:customStyle="1" w:styleId="154">
    <w:name w:val="正文文本缩进 2字符1"/>
    <w:semiHidden/>
    <w:qFormat/>
    <w:uiPriority w:val="99"/>
    <w:rPr>
      <w:rFonts w:ascii="Times New Roman" w:hAnsi="Times New Roman" w:eastAsia="宋体" w:cs="Times New Roman"/>
      <w:sz w:val="21"/>
      <w:szCs w:val="20"/>
    </w:rPr>
  </w:style>
  <w:style w:type="character" w:customStyle="1" w:styleId="155">
    <w:name w:val="纯文本字符1"/>
    <w:semiHidden/>
    <w:qFormat/>
    <w:uiPriority w:val="99"/>
    <w:rPr>
      <w:rFonts w:ascii="宋体" w:hAnsi="Courier" w:eastAsia="宋体" w:cs="Times New Roman"/>
    </w:rPr>
  </w:style>
  <w:style w:type="character" w:customStyle="1" w:styleId="156">
    <w:name w:val="批注文字 Char1"/>
    <w:qFormat/>
    <w:uiPriority w:val="0"/>
    <w:rPr>
      <w:rFonts w:ascii="Times New Roman" w:hAnsi="Times New Roman" w:eastAsia="宋体" w:cs="Times New Roman"/>
      <w:sz w:val="21"/>
      <w:szCs w:val="20"/>
    </w:rPr>
  </w:style>
  <w:style w:type="character" w:customStyle="1" w:styleId="15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8">
    <w:name w:val="批注框文本字符1"/>
    <w:semiHidden/>
    <w:qFormat/>
    <w:uiPriority w:val="99"/>
    <w:rPr>
      <w:rFonts w:ascii="Heiti SC Light" w:hAnsi="Times New Roman" w:eastAsia="Heiti SC Light" w:cs="Times New Roman"/>
      <w:sz w:val="18"/>
      <w:szCs w:val="18"/>
    </w:rPr>
  </w:style>
  <w:style w:type="character" w:customStyle="1" w:styleId="15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0">
    <w:name w:val="页眉字符1"/>
    <w:semiHidden/>
    <w:qFormat/>
    <w:uiPriority w:val="99"/>
    <w:rPr>
      <w:rFonts w:ascii="Times New Roman" w:hAnsi="Times New Roman" w:eastAsia="宋体" w:cs="Times New Roman"/>
      <w:sz w:val="18"/>
      <w:szCs w:val="18"/>
    </w:rPr>
  </w:style>
  <w:style w:type="character" w:customStyle="1" w:styleId="161">
    <w:name w:val="纯文本 Char1"/>
    <w:qFormat/>
    <w:uiPriority w:val="0"/>
    <w:rPr>
      <w:rFonts w:ascii="宋体" w:hAnsi="Courier New" w:eastAsia="宋体" w:cs="Courier New"/>
      <w:kern w:val="2"/>
      <w:sz w:val="21"/>
      <w:szCs w:val="21"/>
      <w:lang w:val="en-US" w:eastAsia="zh-CN" w:bidi="ar-SA"/>
    </w:rPr>
  </w:style>
  <w:style w:type="character" w:customStyle="1" w:styleId="162">
    <w:name w:val="正文文本缩进 2 Char1"/>
    <w:qFormat/>
    <w:uiPriority w:val="0"/>
    <w:rPr>
      <w:rFonts w:ascii="Times New Roman" w:hAnsi="Times New Roman" w:eastAsia="宋体" w:cs="Times New Roman"/>
      <w:kern w:val="2"/>
      <w:sz w:val="21"/>
      <w:lang w:val="en-US" w:eastAsia="zh-CN" w:bidi="ar-SA"/>
    </w:rPr>
  </w:style>
  <w:style w:type="character" w:customStyle="1" w:styleId="163">
    <w:name w:val="文档结构图 字符1"/>
    <w:semiHidden/>
    <w:qFormat/>
    <w:uiPriority w:val="99"/>
    <w:rPr>
      <w:rFonts w:ascii="Heiti SC Light" w:hAnsi="Times New Roman" w:eastAsia="Heiti SC Light" w:cs="Times New Roman"/>
    </w:rPr>
  </w:style>
  <w:style w:type="character" w:customStyle="1" w:styleId="164">
    <w:name w:val="正文文本缩进 Char1"/>
    <w:qFormat/>
    <w:uiPriority w:val="0"/>
    <w:rPr>
      <w:rFonts w:ascii="Times New Roman" w:hAnsi="Times New Roman" w:eastAsia="宋体" w:cs="Times New Roman"/>
      <w:kern w:val="2"/>
      <w:sz w:val="21"/>
      <w:lang w:val="en-US" w:eastAsia="zh-CN" w:bidi="ar-SA"/>
    </w:rPr>
  </w:style>
  <w:style w:type="character" w:customStyle="1" w:styleId="165">
    <w:name w:val="正文文本缩进字符1"/>
    <w:semiHidden/>
    <w:qFormat/>
    <w:uiPriority w:val="99"/>
    <w:rPr>
      <w:rFonts w:ascii="Times New Roman" w:hAnsi="Times New Roman" w:eastAsia="宋体" w:cs="Times New Roman"/>
      <w:sz w:val="21"/>
      <w:szCs w:val="20"/>
    </w:rPr>
  </w:style>
  <w:style w:type="character" w:customStyle="1" w:styleId="166">
    <w:name w:val="日期字符1"/>
    <w:semiHidden/>
    <w:qFormat/>
    <w:uiPriority w:val="99"/>
    <w:rPr>
      <w:rFonts w:ascii="Times New Roman" w:hAnsi="Times New Roman" w:eastAsia="宋体" w:cs="Times New Roman"/>
      <w:sz w:val="21"/>
      <w:szCs w:val="20"/>
    </w:rPr>
  </w:style>
  <w:style w:type="table" w:customStyle="1" w:styleId="167">
    <w:name w:val="网格表 1 浅色1"/>
    <w:basedOn w:val="46"/>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8">
    <w:name w:val="纯文本 字符1"/>
    <w:semiHidden/>
    <w:qFormat/>
    <w:locked/>
    <w:uiPriority w:val="0"/>
    <w:rPr>
      <w:rFonts w:ascii="宋体" w:hAnsi="Courier New"/>
    </w:rPr>
  </w:style>
  <w:style w:type="character" w:customStyle="1" w:styleId="169">
    <w:name w:val="Header or footer|1_"/>
    <w:qFormat/>
    <w:uiPriority w:val="0"/>
    <w:rPr>
      <w:rFonts w:ascii="PMingLiU" w:hAnsi="PMingLiU" w:eastAsia="PMingLiU" w:cs="PMingLiU"/>
      <w:sz w:val="17"/>
      <w:szCs w:val="17"/>
      <w:u w:val="none"/>
    </w:rPr>
  </w:style>
  <w:style w:type="character" w:customStyle="1" w:styleId="170">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1">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2">
    <w:name w:val="Body text|3 Exact"/>
    <w:link w:val="173"/>
    <w:qFormat/>
    <w:uiPriority w:val="0"/>
    <w:rPr>
      <w:rFonts w:ascii="PMingLiU" w:hAnsi="PMingLiU" w:eastAsia="PMingLiU" w:cs="PMingLiU"/>
      <w:w w:val="350"/>
      <w:sz w:val="32"/>
      <w:szCs w:val="32"/>
      <w:shd w:val="clear" w:color="auto" w:fill="FFFFFF"/>
      <w:lang w:eastAsia="en-US" w:bidi="en-US"/>
    </w:rPr>
  </w:style>
  <w:style w:type="paragraph" w:customStyle="1" w:styleId="173">
    <w:name w:val="Body text|3"/>
    <w:basedOn w:val="1"/>
    <w:link w:val="172"/>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4">
    <w:name w:val="Body text|2_"/>
    <w:link w:val="175"/>
    <w:qFormat/>
    <w:uiPriority w:val="0"/>
    <w:rPr>
      <w:rFonts w:ascii="PMingLiU" w:hAnsi="PMingLiU" w:eastAsia="PMingLiU" w:cs="PMingLiU"/>
      <w:sz w:val="22"/>
      <w:shd w:val="clear" w:color="auto" w:fill="FFFFFF"/>
    </w:rPr>
  </w:style>
  <w:style w:type="paragraph" w:customStyle="1" w:styleId="175">
    <w:name w:val="Body text|2"/>
    <w:basedOn w:val="1"/>
    <w:link w:val="174"/>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6">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7">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8">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79">
    <w:name w:val="Heading #2|1_"/>
    <w:link w:val="180"/>
    <w:qFormat/>
    <w:uiPriority w:val="0"/>
    <w:rPr>
      <w:rFonts w:ascii="PMingLiU" w:hAnsi="PMingLiU" w:eastAsia="PMingLiU" w:cs="PMingLiU"/>
      <w:b/>
      <w:bCs/>
      <w:spacing w:val="20"/>
      <w:sz w:val="23"/>
      <w:szCs w:val="23"/>
      <w:shd w:val="clear" w:color="auto" w:fill="FFFFFF"/>
    </w:rPr>
  </w:style>
  <w:style w:type="paragraph" w:customStyle="1" w:styleId="180">
    <w:name w:val="Heading #2|1"/>
    <w:basedOn w:val="1"/>
    <w:link w:val="179"/>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1">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2">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3">
    <w:name w:val="Body text|4_"/>
    <w:link w:val="184"/>
    <w:qFormat/>
    <w:uiPriority w:val="0"/>
    <w:rPr>
      <w:rFonts w:ascii="PMingLiU" w:hAnsi="PMingLiU" w:eastAsia="PMingLiU" w:cs="PMingLiU"/>
      <w:sz w:val="19"/>
      <w:szCs w:val="19"/>
      <w:shd w:val="clear" w:color="auto" w:fill="FFFFFF"/>
    </w:rPr>
  </w:style>
  <w:style w:type="paragraph" w:customStyle="1" w:styleId="184">
    <w:name w:val="Body text|4"/>
    <w:basedOn w:val="1"/>
    <w:link w:val="183"/>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5">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6">
    <w:name w:val="Body text|5_"/>
    <w:link w:val="187"/>
    <w:qFormat/>
    <w:uiPriority w:val="0"/>
    <w:rPr>
      <w:sz w:val="8"/>
      <w:szCs w:val="8"/>
      <w:shd w:val="clear" w:color="auto" w:fill="FFFFFF"/>
      <w:lang w:eastAsia="en-US" w:bidi="en-US"/>
    </w:rPr>
  </w:style>
  <w:style w:type="paragraph" w:customStyle="1" w:styleId="187">
    <w:name w:val="Body text|5"/>
    <w:basedOn w:val="1"/>
    <w:link w:val="186"/>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8">
    <w:name w:val="font11"/>
    <w:qFormat/>
    <w:uiPriority w:val="0"/>
    <w:rPr>
      <w:rFonts w:hint="eastAsia" w:ascii="宋体" w:hAnsi="宋体" w:eastAsia="宋体" w:cs="宋体"/>
      <w:color w:val="000000"/>
      <w:sz w:val="22"/>
      <w:szCs w:val="22"/>
      <w:u w:val="none"/>
    </w:rPr>
  </w:style>
  <w:style w:type="character" w:customStyle="1" w:styleId="189">
    <w:name w:val="font01"/>
    <w:qFormat/>
    <w:uiPriority w:val="0"/>
    <w:rPr>
      <w:rFonts w:ascii="font-weight : 400" w:hAnsi="font-weight : 400" w:eastAsia="font-weight : 400" w:cs="font-weight : 400"/>
      <w:color w:val="000000"/>
      <w:sz w:val="22"/>
      <w:szCs w:val="22"/>
      <w:u w:val="none"/>
    </w:rPr>
  </w:style>
  <w:style w:type="paragraph" w:customStyle="1" w:styleId="19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1">
    <w:name w:val="Placeholder Text"/>
    <w:basedOn w:val="48"/>
    <w:semiHidden/>
    <w:qFormat/>
    <w:uiPriority w:val="99"/>
    <w:rPr>
      <w:color w:val="808080"/>
    </w:rPr>
  </w:style>
  <w:style w:type="paragraph" w:customStyle="1" w:styleId="192">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3">
    <w:name w:val="B1二级标题"/>
    <w:basedOn w:val="1"/>
    <w:link w:val="194"/>
    <w:qFormat/>
    <w:uiPriority w:val="99"/>
    <w:pPr>
      <w:widowControl/>
      <w:numPr>
        <w:ilvl w:val="1"/>
        <w:numId w:val="1"/>
      </w:numPr>
      <w:spacing w:before="156" w:beforeLines="50" w:after="156" w:line="360" w:lineRule="auto"/>
      <w:jc w:val="left"/>
      <w:outlineLvl w:val="1"/>
    </w:pPr>
    <w:rPr>
      <w:sz w:val="24"/>
      <w:szCs w:val="24"/>
    </w:rPr>
  </w:style>
  <w:style w:type="character" w:customStyle="1" w:styleId="194">
    <w:name w:val="B1二级标题 Char"/>
    <w:link w:val="193"/>
    <w:qFormat/>
    <w:uiPriority w:val="99"/>
    <w:rPr>
      <w:rFonts w:ascii="Times New Roman" w:hAnsi="Times New Roman" w:eastAsia="宋体" w:cs="Times New Roman"/>
      <w:sz w:val="24"/>
      <w:szCs w:val="24"/>
    </w:rPr>
  </w:style>
  <w:style w:type="paragraph" w:customStyle="1" w:styleId="195">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6">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7">
    <w:name w:val="网格型1"/>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8">
    <w:name w:val="列出段落 Char"/>
    <w:link w:val="113"/>
    <w:qFormat/>
    <w:uiPriority w:val="34"/>
    <w:rPr>
      <w:rFonts w:ascii="Times New Roman" w:hAnsi="Times New Roman"/>
      <w:kern w:val="2"/>
      <w:sz w:val="21"/>
    </w:rPr>
  </w:style>
  <w:style w:type="paragraph" w:customStyle="1" w:styleId="199">
    <w:name w:val="修订1"/>
    <w:hidden/>
    <w:semiHidden/>
    <w:qFormat/>
    <w:uiPriority w:val="99"/>
    <w:rPr>
      <w:rFonts w:ascii="Times New Roman" w:hAnsi="Times New Roman" w:eastAsia="宋体" w:cs="Times New Roman"/>
      <w:kern w:val="2"/>
      <w:sz w:val="21"/>
      <w:lang w:val="en-US" w:eastAsia="zh-CN" w:bidi="ar-SA"/>
    </w:rPr>
  </w:style>
  <w:style w:type="paragraph" w:styleId="20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448611-83E1-4EF5-95E1-8059A7FA287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3788</Words>
  <Characters>21596</Characters>
  <Lines>179</Lines>
  <Paragraphs>50</Paragraphs>
  <TotalTime>53</TotalTime>
  <ScaleCrop>false</ScaleCrop>
  <LinksUpToDate>false</LinksUpToDate>
  <CharactersWithSpaces>25334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2021-04-25T09:25:00Z</dcterms:created>
  <dc:creator>郑晓伟</dc:creator>
  <cp:lastModifiedBy>区靖</cp:lastModifiedBy>
  <cp:lastPrinted>2020-04-24T02:05:00Z</cp:lastPrinted>
  <dcterms:modified xsi:type="dcterms:W3CDTF">2021-06-03T09:37:47Z</dcterms:modified>
  <dc:title>前海时代项目定位及物业发展建议研究服务项目比选文件</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55E82D735EF74F01BB76C0A73DFE1BE9</vt:lpwstr>
  </property>
</Properties>
</file>