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tLeast"/>
        <w:jc w:val="center"/>
        <w:rPr>
          <w:rFonts w:ascii="宋体" w:hAnsi="宋体"/>
          <w:color w:val="0D0D0D" w:themeColor="text1" w:themeTint="F2"/>
          <w:sz w:val="24"/>
          <w14:textFill>
            <w14:solidFill>
              <w14:schemeClr w14:val="tx1">
                <w14:lumMod w14:val="95000"/>
                <w14:lumOff w14:val="5000"/>
              </w14:schemeClr>
            </w14:solidFill>
          </w14:textFill>
        </w:rPr>
      </w:pPr>
    </w:p>
    <w:p>
      <w:pPr>
        <w:spacing w:line="480" w:lineRule="atLeast"/>
        <w:jc w:val="center"/>
        <w:rPr>
          <w:rFonts w:ascii="宋体" w:hAnsi="宋体"/>
          <w:color w:val="0D0D0D" w:themeColor="text1" w:themeTint="F2"/>
          <w:sz w:val="24"/>
          <w14:textFill>
            <w14:solidFill>
              <w14:schemeClr w14:val="tx1">
                <w14:lumMod w14:val="95000"/>
                <w14:lumOff w14:val="5000"/>
              </w14:schemeClr>
            </w14:solidFill>
          </w14:textFill>
        </w:rPr>
      </w:pPr>
    </w:p>
    <w:p>
      <w:pPr>
        <w:spacing w:line="400" w:lineRule="atLeast"/>
        <w:jc w:val="center"/>
        <w:rPr>
          <w:rFonts w:ascii="宋体" w:hAnsi="宋体"/>
          <w:b/>
          <w:bCs/>
          <w:color w:val="0D0D0D" w:themeColor="text1" w:themeTint="F2"/>
          <w:spacing w:val="36"/>
          <w:kern w:val="10"/>
          <w:sz w:val="52"/>
          <w:szCs w:val="52"/>
          <w14:textFill>
            <w14:solidFill>
              <w14:schemeClr w14:val="tx1">
                <w14:lumMod w14:val="95000"/>
                <w14:lumOff w14:val="5000"/>
              </w14:schemeClr>
            </w14:solidFill>
          </w14:textFill>
        </w:rPr>
      </w:pPr>
      <w:r>
        <w:rPr>
          <w:rFonts w:hint="eastAsia" w:ascii="宋体" w:hAnsi="宋体"/>
          <w:b/>
          <w:bCs/>
          <w:color w:val="0D0D0D" w:themeColor="text1" w:themeTint="F2"/>
          <w:spacing w:val="36"/>
          <w:kern w:val="10"/>
          <w:sz w:val="52"/>
          <w:szCs w:val="52"/>
          <w14:textFill>
            <w14:solidFill>
              <w14:schemeClr w14:val="tx1">
                <w14:lumMod w14:val="95000"/>
                <w14:lumOff w14:val="5000"/>
              </w14:schemeClr>
            </w14:solidFill>
          </w14:textFill>
        </w:rPr>
        <w:t>新大存车场、平湖枢纽、坪山高铁站三个项目物业发展策略及定位研究服务</w:t>
      </w:r>
    </w:p>
    <w:p>
      <w:pPr>
        <w:spacing w:line="480" w:lineRule="atLeast"/>
        <w:jc w:val="center"/>
        <w:rPr>
          <w:rFonts w:ascii="宋体" w:hAnsi="宋体"/>
          <w:color w:val="0D0D0D" w:themeColor="text1" w:themeTint="F2"/>
          <w:sz w:val="24"/>
          <w14:textFill>
            <w14:solidFill>
              <w14:schemeClr w14:val="tx1">
                <w14:lumMod w14:val="95000"/>
                <w14:lumOff w14:val="5000"/>
              </w14:schemeClr>
            </w14:solidFill>
          </w14:textFill>
        </w:rPr>
      </w:pPr>
    </w:p>
    <w:p>
      <w:pPr>
        <w:spacing w:line="480" w:lineRule="atLeast"/>
        <w:jc w:val="center"/>
        <w:rPr>
          <w:rFonts w:ascii="宋体" w:hAnsi="宋体"/>
          <w:b/>
          <w:color w:val="0D0D0D" w:themeColor="text1" w:themeTint="F2"/>
          <w:sz w:val="24"/>
          <w14:textFill>
            <w14:solidFill>
              <w14:schemeClr w14:val="tx1">
                <w14:lumMod w14:val="95000"/>
                <w14:lumOff w14:val="5000"/>
              </w14:schemeClr>
            </w14:solidFill>
          </w14:textFill>
        </w:rPr>
      </w:pPr>
    </w:p>
    <w:p>
      <w:pPr>
        <w:spacing w:line="480" w:lineRule="atLeast"/>
        <w:jc w:val="center"/>
        <w:rPr>
          <w:rFonts w:ascii="宋体" w:hAnsi="宋体"/>
          <w:b/>
          <w:bCs/>
          <w:color w:val="0D0D0D" w:themeColor="text1" w:themeTint="F2"/>
          <w:spacing w:val="36"/>
          <w:kern w:val="10"/>
          <w:sz w:val="84"/>
          <w:szCs w:val="84"/>
          <w14:textFill>
            <w14:solidFill>
              <w14:schemeClr w14:val="tx1">
                <w14:lumMod w14:val="95000"/>
                <w14:lumOff w14:val="5000"/>
              </w14:schemeClr>
            </w14:solidFill>
          </w14:textFill>
        </w:rPr>
      </w:pPr>
      <w:r>
        <w:rPr>
          <w:rFonts w:hint="eastAsia" w:ascii="宋体" w:hAnsi="宋体"/>
          <w:b/>
          <w:bCs/>
          <w:color w:val="0D0D0D" w:themeColor="text1" w:themeTint="F2"/>
          <w:spacing w:val="36"/>
          <w:kern w:val="10"/>
          <w:sz w:val="84"/>
          <w:szCs w:val="84"/>
          <w14:textFill>
            <w14:solidFill>
              <w14:schemeClr w14:val="tx1">
                <w14:lumMod w14:val="95000"/>
                <w14:lumOff w14:val="5000"/>
              </w14:schemeClr>
            </w14:solidFill>
          </w14:textFill>
        </w:rPr>
        <w:t>比选文件</w:t>
      </w:r>
    </w:p>
    <w:p>
      <w:pPr>
        <w:spacing w:line="480" w:lineRule="atLeast"/>
        <w:jc w:val="center"/>
        <w:rPr>
          <w:rFonts w:ascii="宋体" w:hAnsi="宋体"/>
          <w:b/>
          <w:color w:val="0D0D0D" w:themeColor="text1" w:themeTint="F2"/>
          <w:sz w:val="36"/>
          <w14:textFill>
            <w14:solidFill>
              <w14:schemeClr w14:val="tx1">
                <w14:lumMod w14:val="95000"/>
                <w14:lumOff w14:val="5000"/>
              </w14:schemeClr>
            </w14:solidFill>
          </w14:textFill>
        </w:rPr>
      </w:pPr>
    </w:p>
    <w:p>
      <w:pPr>
        <w:pStyle w:val="23"/>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3"/>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3"/>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3"/>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3"/>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3"/>
        <w:snapToGrid w:val="0"/>
        <w:spacing w:line="480" w:lineRule="atLeast"/>
        <w:ind w:firstLine="1259" w:firstLineChars="273"/>
        <w:rPr>
          <w:rFonts w:hAnsi="宋体"/>
          <w:b/>
          <w:bCs/>
          <w:color w:val="0D0D0D" w:themeColor="text1" w:themeTint="F2"/>
          <w:spacing w:val="70"/>
          <w:sz w:val="32"/>
          <w:szCs w:val="32"/>
          <w14:textFill>
            <w14:solidFill>
              <w14:schemeClr w14:val="tx1">
                <w14:lumMod w14:val="95000"/>
                <w14:lumOff w14:val="5000"/>
              </w14:schemeClr>
            </w14:solidFill>
          </w14:textFill>
        </w:rPr>
      </w:pPr>
    </w:p>
    <w:p>
      <w:pPr>
        <w:pStyle w:val="23"/>
        <w:snapToGrid w:val="0"/>
        <w:spacing w:line="480" w:lineRule="atLeast"/>
        <w:ind w:firstLine="1259" w:firstLineChars="273"/>
        <w:rPr>
          <w:rFonts w:hAnsi="宋体"/>
          <w:b/>
          <w:bCs/>
          <w:color w:val="0D0D0D" w:themeColor="text1" w:themeTint="F2"/>
          <w:spacing w:val="70"/>
          <w:sz w:val="32"/>
          <w:szCs w:val="32"/>
          <w14:textFill>
            <w14:solidFill>
              <w14:schemeClr w14:val="tx1">
                <w14:lumMod w14:val="95000"/>
                <w14:lumOff w14:val="5000"/>
              </w14:schemeClr>
            </w14:solidFill>
          </w14:textFill>
        </w:rPr>
      </w:pPr>
    </w:p>
    <w:p>
      <w:pPr>
        <w:pStyle w:val="23"/>
        <w:snapToGrid w:val="0"/>
        <w:spacing w:line="480" w:lineRule="atLeast"/>
        <w:ind w:firstLine="1259" w:firstLineChars="273"/>
        <w:rPr>
          <w:rFonts w:hAnsi="宋体"/>
          <w:b/>
          <w:bCs/>
          <w:color w:val="0D0D0D" w:themeColor="text1" w:themeTint="F2"/>
          <w:sz w:val="32"/>
          <w:szCs w:val="32"/>
          <w14:textFill>
            <w14:solidFill>
              <w14:schemeClr w14:val="tx1">
                <w14:lumMod w14:val="95000"/>
                <w14:lumOff w14:val="5000"/>
              </w14:schemeClr>
            </w14:solidFill>
          </w14:textFill>
        </w:rPr>
      </w:pPr>
      <w:r>
        <w:rPr>
          <w:rFonts w:hint="eastAsia" w:hAnsi="宋体"/>
          <w:b/>
          <w:bCs/>
          <w:color w:val="0D0D0D" w:themeColor="text1" w:themeTint="F2"/>
          <w:spacing w:val="70"/>
          <w:sz w:val="32"/>
          <w:szCs w:val="32"/>
          <w14:textFill>
            <w14:solidFill>
              <w14:schemeClr w14:val="tx1">
                <w14:lumMod w14:val="95000"/>
                <w14:lumOff w14:val="5000"/>
              </w14:schemeClr>
            </w14:solidFill>
          </w14:textFill>
        </w:rPr>
        <w:t>比选人：</w:t>
      </w:r>
      <w:bookmarkStart w:id="0" w:name="_Hlk72914893"/>
      <w:r>
        <w:rPr>
          <w:rFonts w:hint="eastAsia" w:hAnsi="宋体"/>
          <w:b/>
          <w:bCs/>
          <w:color w:val="0D0D0D" w:themeColor="text1" w:themeTint="F2"/>
          <w:sz w:val="32"/>
          <w:szCs w:val="32"/>
          <w:u w:val="single"/>
          <w14:textFill>
            <w14:solidFill>
              <w14:schemeClr w14:val="tx1">
                <w14:lumMod w14:val="95000"/>
                <w14:lumOff w14:val="5000"/>
              </w14:schemeClr>
            </w14:solidFill>
          </w14:textFill>
        </w:rPr>
        <w:t>深圳市地铁集团有限公司</w:t>
      </w:r>
      <w:bookmarkEnd w:id="0"/>
      <w:r>
        <w:rPr>
          <w:rFonts w:hint="eastAsia" w:hAnsi="宋体"/>
          <w:b/>
          <w:bCs/>
          <w:color w:val="0D0D0D" w:themeColor="text1" w:themeTint="F2"/>
          <w:sz w:val="32"/>
          <w:szCs w:val="32"/>
          <w:u w:val="single"/>
          <w14:textFill>
            <w14:solidFill>
              <w14:schemeClr w14:val="tx1">
                <w14:lumMod w14:val="95000"/>
                <w14:lumOff w14:val="5000"/>
              </w14:schemeClr>
            </w14:solidFill>
          </w14:textFill>
        </w:rPr>
        <w:t xml:space="preserve">   </w:t>
      </w:r>
    </w:p>
    <w:p>
      <w:pPr>
        <w:pStyle w:val="23"/>
        <w:snapToGrid w:val="0"/>
        <w:spacing w:line="480" w:lineRule="atLeast"/>
        <w:ind w:firstLine="1259" w:firstLineChars="392"/>
        <w:rPr>
          <w:rFonts w:hAnsi="宋体"/>
          <w:b/>
          <w:bCs/>
          <w:color w:val="0D0D0D" w:themeColor="text1" w:themeTint="F2"/>
          <w:sz w:val="32"/>
          <w:szCs w:val="32"/>
          <w:u w:val="single"/>
          <w14:textFill>
            <w14:solidFill>
              <w14:schemeClr w14:val="tx1">
                <w14:lumMod w14:val="95000"/>
                <w14:lumOff w14:val="5000"/>
              </w14:schemeClr>
            </w14:solidFill>
          </w14:textFill>
        </w:rPr>
      </w:pPr>
      <w:r>
        <w:rPr>
          <w:rFonts w:hint="eastAsia" w:hAnsi="宋体"/>
          <w:b/>
          <w:bCs/>
          <w:color w:val="0D0D0D" w:themeColor="text1" w:themeTint="F2"/>
          <w:sz w:val="32"/>
          <w:szCs w:val="32"/>
          <w14:textFill>
            <w14:solidFill>
              <w14:schemeClr w14:val="tx1">
                <w14:lumMod w14:val="95000"/>
                <w14:lumOff w14:val="5000"/>
              </w14:schemeClr>
            </w14:solidFill>
          </w14:textFill>
        </w:rPr>
        <w:t>法定代表人：</w:t>
      </w:r>
      <w:bookmarkStart w:id="1" w:name="法定代表人或其委托代理人封面"/>
      <w:r>
        <w:rPr>
          <w:rFonts w:hint="eastAsia" w:hAnsi="宋体"/>
          <w:b/>
          <w:bCs/>
          <w:color w:val="0D0D0D" w:themeColor="text1" w:themeTint="F2"/>
          <w:sz w:val="32"/>
          <w:szCs w:val="32"/>
          <w:u w:val="single"/>
          <w14:textFill>
            <w14:solidFill>
              <w14:schemeClr w14:val="tx1">
                <w14:lumMod w14:val="95000"/>
                <w14:lumOff w14:val="5000"/>
              </w14:schemeClr>
            </w14:solidFill>
          </w14:textFill>
        </w:rPr>
        <w:t xml:space="preserve">       辛杰              </w:t>
      </w:r>
    </w:p>
    <w:p>
      <w:pPr>
        <w:spacing w:line="480" w:lineRule="atLeast"/>
        <w:jc w:val="center"/>
        <w:rPr>
          <w:rFonts w:ascii="宋体" w:hAnsi="宋体"/>
          <w:b/>
          <w:bCs/>
          <w:color w:val="0D0D0D" w:themeColor="text1" w:themeTint="F2"/>
          <w:sz w:val="32"/>
          <w:szCs w:val="32"/>
          <w14:textFill>
            <w14:solidFill>
              <w14:schemeClr w14:val="tx1">
                <w14:lumMod w14:val="95000"/>
                <w14:lumOff w14:val="5000"/>
              </w14:schemeClr>
            </w14:solidFill>
          </w14:textFill>
        </w:rPr>
      </w:pPr>
    </w:p>
    <w:p>
      <w:pPr>
        <w:spacing w:line="480" w:lineRule="atLeast"/>
        <w:jc w:val="center"/>
        <w:rPr>
          <w:rFonts w:ascii="宋体" w:hAnsi="宋体"/>
          <w:b/>
          <w:color w:val="0D0D0D" w:themeColor="text1" w:themeTint="F2"/>
          <w:sz w:val="36"/>
          <w14:textFill>
            <w14:solidFill>
              <w14:schemeClr w14:val="tx1">
                <w14:lumMod w14:val="95000"/>
                <w14:lumOff w14:val="5000"/>
              </w14:schemeClr>
            </w14:solidFill>
          </w14:textFill>
        </w:rPr>
      </w:pPr>
      <w:r>
        <w:rPr>
          <w:rFonts w:hint="eastAsia" w:ascii="宋体" w:hAnsi="宋体"/>
          <w:b/>
          <w:bCs/>
          <w:color w:val="0D0D0D" w:themeColor="text1" w:themeTint="F2"/>
          <w:sz w:val="32"/>
          <w:szCs w:val="32"/>
          <w14:textFill>
            <w14:solidFill>
              <w14:schemeClr w14:val="tx1">
                <w14:lumMod w14:val="95000"/>
                <w14:lumOff w14:val="5000"/>
              </w14:schemeClr>
            </w14:solidFill>
          </w14:textFill>
        </w:rPr>
        <w:t>二〇二一年六月</w:t>
      </w:r>
      <w:r>
        <w:rPr>
          <w:rFonts w:ascii="宋体" w:hAnsi="宋体"/>
          <w:b/>
          <w:color w:val="0D0D0D" w:themeColor="text1" w:themeTint="F2"/>
          <w:sz w:val="36"/>
          <w14:textFill>
            <w14:solidFill>
              <w14:schemeClr w14:val="tx1">
                <w14:lumMod w14:val="95000"/>
                <w14:lumOff w14:val="5000"/>
              </w14:schemeClr>
            </w14:solidFill>
          </w14:textFill>
        </w:rPr>
        <w:br w:type="page"/>
      </w:r>
      <w:r>
        <w:rPr>
          <w:rFonts w:hint="eastAsia" w:ascii="宋体" w:hAnsi="宋体"/>
          <w:b/>
          <w:color w:val="0D0D0D" w:themeColor="text1" w:themeTint="F2"/>
          <w:sz w:val="36"/>
          <w14:textFill>
            <w14:solidFill>
              <w14:schemeClr w14:val="tx1">
                <w14:lumMod w14:val="95000"/>
                <w14:lumOff w14:val="5000"/>
              </w14:schemeClr>
            </w14:solidFill>
          </w14:textFill>
        </w:rPr>
        <w:t>目录</w:t>
      </w:r>
      <w:bookmarkStart w:id="2" w:name="_Toc188623169"/>
      <w:bookmarkStart w:id="3" w:name="_Toc389620163"/>
      <w:bookmarkStart w:id="4" w:name="_Toc385992323"/>
      <w:bookmarkStart w:id="5" w:name="_Toc497549383"/>
    </w:p>
    <w:p>
      <w:pPr>
        <w:pStyle w:val="31"/>
        <w:tabs>
          <w:tab w:val="right" w:leader="dot" w:pos="9323"/>
        </w:tabs>
        <w:ind w:firstLine="560"/>
        <w:rPr>
          <w:rFonts w:asciiTheme="minorHAnsi" w:hAnsiTheme="minorHAnsi" w:eastAsiaTheme="minorEastAsia" w:cstheme="minorBidi"/>
          <w:color w:val="auto"/>
          <w:sz w:val="21"/>
          <w:szCs w:val="22"/>
        </w:rPr>
      </w:pPr>
      <w:r>
        <w:rPr>
          <w:rFonts w:ascii="宋体" w:hAnsi="宋体" w:eastAsia="宋体"/>
          <w:color w:val="0D0D0D" w:themeColor="text1" w:themeTint="F2"/>
          <w:sz w:val="28"/>
          <w:szCs w:val="28"/>
          <w14:textFill>
            <w14:solidFill>
              <w14:schemeClr w14:val="tx1">
                <w14:lumMod w14:val="95000"/>
                <w14:lumOff w14:val="5000"/>
              </w14:schemeClr>
            </w14:solidFill>
          </w14:textFill>
        </w:rPr>
        <w:fldChar w:fldCharType="begin"/>
      </w:r>
      <w:r>
        <w:rPr>
          <w:rFonts w:ascii="宋体" w:hAnsi="宋体" w:eastAsia="宋体"/>
          <w:color w:val="0D0D0D" w:themeColor="text1" w:themeTint="F2"/>
          <w:sz w:val="28"/>
          <w:szCs w:val="28"/>
          <w14:textFill>
            <w14:solidFill>
              <w14:schemeClr w14:val="tx1">
                <w14:lumMod w14:val="95000"/>
                <w14:lumOff w14:val="5000"/>
              </w14:schemeClr>
            </w14:solidFill>
          </w14:textFill>
        </w:rPr>
        <w:instrText xml:space="preserve"> TOC \o "1-3</w:instrText>
      </w:r>
      <w:bookmarkEnd w:id="1"/>
      <w:r>
        <w:rPr>
          <w:rFonts w:ascii="宋体" w:hAnsi="宋体" w:eastAsia="宋体"/>
          <w:color w:val="0D0D0D" w:themeColor="text1" w:themeTint="F2"/>
          <w:sz w:val="28"/>
          <w:szCs w:val="28"/>
          <w14:textFill>
            <w14:solidFill>
              <w14:schemeClr w14:val="tx1">
                <w14:lumMod w14:val="95000"/>
                <w14:lumOff w14:val="5000"/>
              </w14:schemeClr>
            </w14:solidFill>
          </w14:textFill>
        </w:rPr>
        <w:instrText xml:space="preserve">" \h \z \u </w:instrText>
      </w:r>
      <w:r>
        <w:rPr>
          <w:rFonts w:ascii="宋体" w:hAnsi="宋体" w:eastAsia="宋体"/>
          <w:color w:val="0D0D0D" w:themeColor="text1" w:themeTint="F2"/>
          <w:sz w:val="28"/>
          <w:szCs w:val="28"/>
          <w14:textFill>
            <w14:solidFill>
              <w14:schemeClr w14:val="tx1">
                <w14:lumMod w14:val="95000"/>
                <w14:lumOff w14:val="5000"/>
              </w14:schemeClr>
            </w14:solidFill>
          </w14:textFill>
        </w:rPr>
        <w:fldChar w:fldCharType="separate"/>
      </w:r>
      <w:r>
        <w:fldChar w:fldCharType="begin"/>
      </w:r>
      <w:r>
        <w:instrText xml:space="preserve"> HYPERLINK \l "_Toc73433820" </w:instrText>
      </w:r>
      <w:r>
        <w:fldChar w:fldCharType="separate"/>
      </w:r>
      <w:r>
        <w:rPr>
          <w:rStyle w:val="52"/>
          <w:rFonts w:ascii="宋体" w:hAnsi="宋体"/>
        </w:rPr>
        <w:t>致参选人</w:t>
      </w:r>
      <w:r>
        <w:tab/>
      </w:r>
      <w:r>
        <w:fldChar w:fldCharType="begin"/>
      </w:r>
      <w:r>
        <w:instrText xml:space="preserve"> PAGEREF _Toc73433820 \h </w:instrText>
      </w:r>
      <w:r>
        <w:fldChar w:fldCharType="separate"/>
      </w:r>
      <w:r>
        <w:t>4</w:t>
      </w:r>
      <w:r>
        <w:fldChar w:fldCharType="end"/>
      </w:r>
      <w:r>
        <w:fldChar w:fldCharType="end"/>
      </w:r>
    </w:p>
    <w:p>
      <w:pPr>
        <w:pStyle w:val="31"/>
        <w:tabs>
          <w:tab w:val="right" w:leader="dot" w:pos="9323"/>
        </w:tabs>
        <w:ind w:firstLine="480"/>
        <w:rPr>
          <w:rFonts w:asciiTheme="minorHAnsi" w:hAnsiTheme="minorHAnsi" w:eastAsiaTheme="minorEastAsia" w:cstheme="minorBidi"/>
          <w:color w:val="auto"/>
          <w:sz w:val="21"/>
          <w:szCs w:val="22"/>
        </w:rPr>
      </w:pPr>
      <w:r>
        <w:fldChar w:fldCharType="begin"/>
      </w:r>
      <w:r>
        <w:instrText xml:space="preserve"> HYPERLINK \l "_Toc73433821" </w:instrText>
      </w:r>
      <w:r>
        <w:fldChar w:fldCharType="separate"/>
      </w:r>
      <w:r>
        <w:rPr>
          <w:rStyle w:val="52"/>
          <w:rFonts w:ascii="宋体" w:hAnsi="宋体"/>
        </w:rPr>
        <w:t>参选文件无效和废标的情形摘要</w:t>
      </w:r>
      <w:r>
        <w:tab/>
      </w:r>
      <w:r>
        <w:fldChar w:fldCharType="begin"/>
      </w:r>
      <w:r>
        <w:instrText xml:space="preserve"> PAGEREF _Toc73433821 \h </w:instrText>
      </w:r>
      <w:r>
        <w:fldChar w:fldCharType="separate"/>
      </w:r>
      <w:r>
        <w:t>5</w:t>
      </w:r>
      <w:r>
        <w:fldChar w:fldCharType="end"/>
      </w:r>
      <w:r>
        <w:fldChar w:fldCharType="end"/>
      </w:r>
    </w:p>
    <w:p>
      <w:pPr>
        <w:pStyle w:val="31"/>
        <w:tabs>
          <w:tab w:val="right" w:leader="dot" w:pos="9323"/>
        </w:tabs>
        <w:ind w:firstLine="480"/>
        <w:rPr>
          <w:rFonts w:asciiTheme="minorHAnsi" w:hAnsiTheme="minorHAnsi" w:eastAsiaTheme="minorEastAsia" w:cstheme="minorBidi"/>
          <w:color w:val="auto"/>
          <w:sz w:val="21"/>
          <w:szCs w:val="22"/>
        </w:rPr>
      </w:pPr>
      <w:r>
        <w:fldChar w:fldCharType="begin"/>
      </w:r>
      <w:r>
        <w:instrText xml:space="preserve"> HYPERLINK \l "_Toc73433822" </w:instrText>
      </w:r>
      <w:r>
        <w:fldChar w:fldCharType="separate"/>
      </w:r>
      <w:r>
        <w:rPr>
          <w:rStyle w:val="52"/>
          <w:rFonts w:ascii="宋体" w:hAnsi="宋体"/>
        </w:rPr>
        <w:t>比选公告</w:t>
      </w:r>
      <w:r>
        <w:tab/>
      </w:r>
      <w:r>
        <w:fldChar w:fldCharType="begin"/>
      </w:r>
      <w:r>
        <w:instrText xml:space="preserve"> PAGEREF _Toc73433822 \h </w:instrText>
      </w:r>
      <w:r>
        <w:fldChar w:fldCharType="separate"/>
      </w:r>
      <w:r>
        <w:t>6</w:t>
      </w:r>
      <w:r>
        <w:fldChar w:fldCharType="end"/>
      </w:r>
      <w:r>
        <w:fldChar w:fldCharType="end"/>
      </w:r>
    </w:p>
    <w:p>
      <w:pPr>
        <w:pStyle w:val="31"/>
        <w:tabs>
          <w:tab w:val="right" w:leader="dot" w:pos="9323"/>
        </w:tabs>
        <w:ind w:firstLine="480"/>
        <w:rPr>
          <w:rFonts w:asciiTheme="minorHAnsi" w:hAnsiTheme="minorHAnsi" w:eastAsiaTheme="minorEastAsia" w:cstheme="minorBidi"/>
          <w:color w:val="auto"/>
          <w:sz w:val="21"/>
          <w:szCs w:val="22"/>
        </w:rPr>
      </w:pPr>
      <w:r>
        <w:fldChar w:fldCharType="begin"/>
      </w:r>
      <w:r>
        <w:instrText xml:space="preserve"> HYPERLINK \l "_Toc73433823" </w:instrText>
      </w:r>
      <w:r>
        <w:fldChar w:fldCharType="separate"/>
      </w:r>
      <w:r>
        <w:rPr>
          <w:rStyle w:val="52"/>
          <w:rFonts w:ascii="宋体" w:hAnsi="宋体"/>
        </w:rPr>
        <w:t>比选须知</w:t>
      </w:r>
      <w:r>
        <w:tab/>
      </w:r>
      <w:r>
        <w:fldChar w:fldCharType="begin"/>
      </w:r>
      <w:r>
        <w:instrText xml:space="preserve"> PAGEREF _Toc73433823 \h </w:instrText>
      </w:r>
      <w:r>
        <w:fldChar w:fldCharType="separate"/>
      </w:r>
      <w:r>
        <w:t>9</w:t>
      </w:r>
      <w:r>
        <w:fldChar w:fldCharType="end"/>
      </w:r>
      <w:r>
        <w:fldChar w:fldCharType="end"/>
      </w:r>
    </w:p>
    <w:p>
      <w:pPr>
        <w:pStyle w:val="39"/>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"_Toc73433824" </w:instrText>
      </w:r>
      <w:r>
        <w:fldChar w:fldCharType="separate"/>
      </w:r>
      <w:r>
        <w:rPr>
          <w:rStyle w:val="52"/>
          <w:rFonts w:ascii="宋体" w:hAnsi="宋体"/>
          <w:b/>
          <w:bCs/>
        </w:rPr>
        <w:t>第一章 总则</w:t>
      </w:r>
      <w:r>
        <w:tab/>
      </w:r>
      <w:r>
        <w:fldChar w:fldCharType="begin"/>
      </w:r>
      <w:r>
        <w:instrText xml:space="preserve"> PAGEREF _Toc73433824 \h </w:instrText>
      </w:r>
      <w:r>
        <w:fldChar w:fldCharType="separate"/>
      </w:r>
      <w:r>
        <w:t>9</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"_Toc73433825" </w:instrText>
      </w:r>
      <w:r>
        <w:fldChar w:fldCharType="separate"/>
      </w:r>
      <w:r>
        <w:rPr>
          <w:rStyle w:val="52"/>
          <w:rFonts w:ascii="宋体" w:hAnsi="宋体"/>
          <w:bCs/>
        </w:rPr>
        <w:t>一、项目概况</w:t>
      </w:r>
      <w:r>
        <w:tab/>
      </w:r>
      <w:r>
        <w:fldChar w:fldCharType="begin"/>
      </w:r>
      <w:r>
        <w:instrText xml:space="preserve"> PAGEREF _Toc73433825 \h </w:instrText>
      </w:r>
      <w:r>
        <w:fldChar w:fldCharType="separate"/>
      </w:r>
      <w:r>
        <w:t>9</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"_Toc73433826" </w:instrText>
      </w:r>
      <w:r>
        <w:fldChar w:fldCharType="separate"/>
      </w:r>
      <w:r>
        <w:rPr>
          <w:rStyle w:val="52"/>
          <w:rFonts w:ascii="宋体" w:hAnsi="宋体"/>
          <w:bCs/>
        </w:rPr>
        <w:t>二、服务内容</w:t>
      </w:r>
      <w:r>
        <w:tab/>
      </w:r>
      <w:r>
        <w:fldChar w:fldCharType="begin"/>
      </w:r>
      <w:r>
        <w:instrText xml:space="preserve"> PAGEREF _Toc73433826 \h </w:instrText>
      </w:r>
      <w:r>
        <w:fldChar w:fldCharType="separate"/>
      </w:r>
      <w:r>
        <w:t>9</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"_Toc73433827" </w:instrText>
      </w:r>
      <w:r>
        <w:fldChar w:fldCharType="separate"/>
      </w:r>
      <w:r>
        <w:rPr>
          <w:rStyle w:val="52"/>
          <w:rFonts w:ascii="宋体" w:hAnsi="宋体"/>
          <w:bCs/>
        </w:rPr>
        <w:t>二、工作方式及服务期限</w:t>
      </w:r>
      <w:r>
        <w:tab/>
      </w:r>
      <w:r>
        <w:fldChar w:fldCharType="begin"/>
      </w:r>
      <w:r>
        <w:instrText xml:space="preserve"> PAGEREF _Toc73433827 \h </w:instrText>
      </w:r>
      <w:r>
        <w:fldChar w:fldCharType="separate"/>
      </w:r>
      <w:r>
        <w:t>11</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"_Toc73433828" </w:instrText>
      </w:r>
      <w:r>
        <w:fldChar w:fldCharType="separate"/>
      </w:r>
      <w:r>
        <w:rPr>
          <w:rStyle w:val="52"/>
          <w:rFonts w:ascii="宋体" w:hAnsi="宋体"/>
          <w:bCs/>
        </w:rPr>
        <w:t>三、参选人资格条件</w:t>
      </w:r>
      <w:r>
        <w:tab/>
      </w:r>
      <w:r>
        <w:fldChar w:fldCharType="begin"/>
      </w:r>
      <w:r>
        <w:instrText xml:space="preserve"> PAGEREF _Toc73433828 \h </w:instrText>
      </w:r>
      <w:r>
        <w:fldChar w:fldCharType="separate"/>
      </w:r>
      <w:r>
        <w:t>11</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"_Toc73433829" </w:instrText>
      </w:r>
      <w:r>
        <w:fldChar w:fldCharType="separate"/>
      </w:r>
      <w:r>
        <w:rPr>
          <w:rStyle w:val="52"/>
          <w:rFonts w:ascii="宋体" w:hAnsi="宋体"/>
          <w:bCs/>
        </w:rPr>
        <w:t>四、比选的时间安排</w:t>
      </w:r>
      <w:r>
        <w:tab/>
      </w:r>
      <w:r>
        <w:fldChar w:fldCharType="begin"/>
      </w:r>
      <w:r>
        <w:instrText xml:space="preserve"> PAGEREF _Toc73433829 \h </w:instrText>
      </w:r>
      <w:r>
        <w:fldChar w:fldCharType="separate"/>
      </w:r>
      <w:r>
        <w:t>12</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"_Toc73433830" </w:instrText>
      </w:r>
      <w:r>
        <w:fldChar w:fldCharType="separate"/>
      </w:r>
      <w:r>
        <w:rPr>
          <w:rStyle w:val="52"/>
          <w:rFonts w:ascii="宋体" w:hAnsi="宋体"/>
          <w:bCs/>
        </w:rPr>
        <w:t>五、参选费用</w:t>
      </w:r>
      <w:r>
        <w:tab/>
      </w:r>
      <w:r>
        <w:fldChar w:fldCharType="begin"/>
      </w:r>
      <w:r>
        <w:instrText xml:space="preserve"> PAGEREF _Toc73433830 \h </w:instrText>
      </w:r>
      <w:r>
        <w:fldChar w:fldCharType="separate"/>
      </w:r>
      <w:r>
        <w:t>12</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"_Toc73433831" </w:instrText>
      </w:r>
      <w:r>
        <w:fldChar w:fldCharType="separate"/>
      </w:r>
      <w:r>
        <w:rPr>
          <w:rStyle w:val="52"/>
          <w:rFonts w:ascii="宋体" w:hAnsi="宋体"/>
          <w:bCs/>
        </w:rPr>
        <w:t>六、参选报价限价</w:t>
      </w:r>
      <w:r>
        <w:tab/>
      </w:r>
      <w:r>
        <w:fldChar w:fldCharType="begin"/>
      </w:r>
      <w:r>
        <w:instrText xml:space="preserve"> PAGEREF _Toc73433831 \h </w:instrText>
      </w:r>
      <w:r>
        <w:fldChar w:fldCharType="separate"/>
      </w:r>
      <w:r>
        <w:t>12</w:t>
      </w:r>
      <w:r>
        <w:fldChar w:fldCharType="end"/>
      </w:r>
      <w:r>
        <w:fldChar w:fldCharType="end"/>
      </w:r>
    </w:p>
    <w:p>
      <w:pPr>
        <w:pStyle w:val="39"/>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"_Toc73433832" </w:instrText>
      </w:r>
      <w:r>
        <w:fldChar w:fldCharType="separate"/>
      </w:r>
      <w:r>
        <w:rPr>
          <w:rStyle w:val="52"/>
          <w:rFonts w:ascii="宋体" w:hAnsi="宋体"/>
          <w:b/>
          <w:bCs/>
        </w:rPr>
        <w:t>第二章 比选文件</w:t>
      </w:r>
      <w:r>
        <w:tab/>
      </w:r>
      <w:r>
        <w:fldChar w:fldCharType="begin"/>
      </w:r>
      <w:r>
        <w:instrText xml:space="preserve"> PAGEREF _Toc73433832 \h </w:instrText>
      </w:r>
      <w:r>
        <w:fldChar w:fldCharType="separate"/>
      </w:r>
      <w:r>
        <w:t>12</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"_Toc73433833" </w:instrText>
      </w:r>
      <w:r>
        <w:fldChar w:fldCharType="separate"/>
      </w:r>
      <w:r>
        <w:rPr>
          <w:rStyle w:val="52"/>
          <w:rFonts w:ascii="宋体" w:hAnsi="宋体"/>
          <w:bCs/>
        </w:rPr>
        <w:t>一、比选文件的构成</w:t>
      </w:r>
      <w:r>
        <w:tab/>
      </w:r>
      <w:r>
        <w:fldChar w:fldCharType="begin"/>
      </w:r>
      <w:r>
        <w:instrText xml:space="preserve"> PAGEREF _Toc73433833 \h </w:instrText>
      </w:r>
      <w:r>
        <w:fldChar w:fldCharType="separate"/>
      </w:r>
      <w:r>
        <w:t>12</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"_Toc73433834" </w:instrText>
      </w:r>
      <w:r>
        <w:fldChar w:fldCharType="separate"/>
      </w:r>
      <w:r>
        <w:rPr>
          <w:rStyle w:val="52"/>
          <w:rFonts w:ascii="宋体" w:hAnsi="宋体"/>
          <w:bCs/>
        </w:rPr>
        <w:t>二、比选文件的补遗、澄清、修改</w:t>
      </w:r>
      <w:r>
        <w:tab/>
      </w:r>
      <w:r>
        <w:fldChar w:fldCharType="begin"/>
      </w:r>
      <w:r>
        <w:instrText xml:space="preserve"> PAGEREF _Toc73433834 \h </w:instrText>
      </w:r>
      <w:r>
        <w:fldChar w:fldCharType="separate"/>
      </w:r>
      <w:r>
        <w:t>13</w:t>
      </w:r>
      <w:r>
        <w:fldChar w:fldCharType="end"/>
      </w:r>
      <w:r>
        <w:fldChar w:fldCharType="end"/>
      </w:r>
    </w:p>
    <w:p>
      <w:pPr>
        <w:pStyle w:val="39"/>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"_Toc73433835" </w:instrText>
      </w:r>
      <w:r>
        <w:fldChar w:fldCharType="separate"/>
      </w:r>
      <w:r>
        <w:rPr>
          <w:rStyle w:val="52"/>
          <w:rFonts w:ascii="宋体" w:hAnsi="宋体"/>
          <w:b/>
          <w:bCs/>
        </w:rPr>
        <w:t>第三章  参选文件的编写</w:t>
      </w:r>
      <w:r>
        <w:tab/>
      </w:r>
      <w:r>
        <w:fldChar w:fldCharType="begin"/>
      </w:r>
      <w:r>
        <w:instrText xml:space="preserve"> PAGEREF _Toc73433835 \h </w:instrText>
      </w:r>
      <w:r>
        <w:fldChar w:fldCharType="separate"/>
      </w:r>
      <w:r>
        <w:t>14</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"_Toc73433836" </w:instrText>
      </w:r>
      <w:r>
        <w:fldChar w:fldCharType="separate"/>
      </w:r>
      <w:r>
        <w:rPr>
          <w:rStyle w:val="52"/>
          <w:rFonts w:ascii="宋体" w:hAnsi="宋体"/>
          <w:bCs/>
        </w:rPr>
        <w:t>一、参选文件的组成及要求</w:t>
      </w:r>
      <w:r>
        <w:tab/>
      </w:r>
      <w:r>
        <w:fldChar w:fldCharType="begin"/>
      </w:r>
      <w:r>
        <w:instrText xml:space="preserve"> PAGEREF _Toc73433836 \h </w:instrText>
      </w:r>
      <w:r>
        <w:fldChar w:fldCharType="separate"/>
      </w:r>
      <w:r>
        <w:t>14</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"_Toc73433837" </w:instrText>
      </w:r>
      <w:r>
        <w:fldChar w:fldCharType="separate"/>
      </w:r>
      <w:r>
        <w:rPr>
          <w:rStyle w:val="52"/>
          <w:rFonts w:ascii="宋体" w:hAnsi="宋体"/>
          <w:bCs/>
        </w:rPr>
        <w:t>二、参选文件内容编写要求</w:t>
      </w:r>
      <w:r>
        <w:tab/>
      </w:r>
      <w:r>
        <w:fldChar w:fldCharType="begin"/>
      </w:r>
      <w:r>
        <w:instrText xml:space="preserve"> PAGEREF _Toc73433837 \h </w:instrText>
      </w:r>
      <w:r>
        <w:fldChar w:fldCharType="separate"/>
      </w:r>
      <w:r>
        <w:t>14</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"_Toc73433838" </w:instrText>
      </w:r>
      <w:r>
        <w:fldChar w:fldCharType="separate"/>
      </w:r>
      <w:r>
        <w:rPr>
          <w:rStyle w:val="52"/>
          <w:rFonts w:ascii="宋体" w:hAnsi="宋体"/>
          <w:bCs/>
        </w:rPr>
        <w:t>三、参选人的承诺</w:t>
      </w:r>
      <w:r>
        <w:tab/>
      </w:r>
      <w:r>
        <w:fldChar w:fldCharType="begin"/>
      </w:r>
      <w:r>
        <w:instrText xml:space="preserve"> PAGEREF _Toc73433838 \h </w:instrText>
      </w:r>
      <w:r>
        <w:fldChar w:fldCharType="separate"/>
      </w:r>
      <w:r>
        <w:t>15</w:t>
      </w:r>
      <w:r>
        <w:fldChar w:fldCharType="end"/>
      </w:r>
      <w:r>
        <w:fldChar w:fldCharType="end"/>
      </w:r>
    </w:p>
    <w:p>
      <w:pPr>
        <w:pStyle w:val="39"/>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"_Toc73433839" </w:instrText>
      </w:r>
      <w:r>
        <w:fldChar w:fldCharType="separate"/>
      </w:r>
      <w:r>
        <w:rPr>
          <w:rStyle w:val="52"/>
          <w:rFonts w:ascii="宋体" w:hAnsi="宋体"/>
          <w:b/>
          <w:bCs/>
        </w:rPr>
        <w:t>第四章 参选文件的签章及封装要求</w:t>
      </w:r>
      <w:r>
        <w:tab/>
      </w:r>
      <w:r>
        <w:fldChar w:fldCharType="begin"/>
      </w:r>
      <w:r>
        <w:instrText xml:space="preserve"> PAGEREF _Toc73433839 \h </w:instrText>
      </w:r>
      <w:r>
        <w:fldChar w:fldCharType="separate"/>
      </w:r>
      <w:r>
        <w:t>16</w:t>
      </w:r>
      <w:r>
        <w:fldChar w:fldCharType="end"/>
      </w:r>
      <w:r>
        <w:fldChar w:fldCharType="end"/>
      </w:r>
    </w:p>
    <w:p>
      <w:pPr>
        <w:pStyle w:val="39"/>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"_Toc73433840" </w:instrText>
      </w:r>
      <w:r>
        <w:fldChar w:fldCharType="separate"/>
      </w:r>
      <w:r>
        <w:rPr>
          <w:rStyle w:val="52"/>
          <w:rFonts w:ascii="宋体" w:hAnsi="宋体"/>
          <w:b/>
          <w:bCs/>
        </w:rPr>
        <w:t>第五章 参选文件递交</w:t>
      </w:r>
      <w:r>
        <w:tab/>
      </w:r>
      <w:r>
        <w:fldChar w:fldCharType="begin"/>
      </w:r>
      <w:r>
        <w:instrText xml:space="preserve"> PAGEREF _Toc73433840 \h </w:instrText>
      </w:r>
      <w:r>
        <w:fldChar w:fldCharType="separate"/>
      </w:r>
      <w:r>
        <w:t>17</w:t>
      </w:r>
      <w:r>
        <w:fldChar w:fldCharType="end"/>
      </w:r>
      <w:r>
        <w:fldChar w:fldCharType="end"/>
      </w:r>
    </w:p>
    <w:p>
      <w:pPr>
        <w:pStyle w:val="39"/>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"_Toc73433841" </w:instrText>
      </w:r>
      <w:r>
        <w:fldChar w:fldCharType="separate"/>
      </w:r>
      <w:r>
        <w:rPr>
          <w:rStyle w:val="52"/>
          <w:rFonts w:ascii="宋体" w:hAnsi="宋体"/>
          <w:b/>
          <w:bCs/>
        </w:rPr>
        <w:t>第六章  参选有效期</w:t>
      </w:r>
      <w:r>
        <w:tab/>
      </w:r>
      <w:r>
        <w:fldChar w:fldCharType="begin"/>
      </w:r>
      <w:r>
        <w:instrText xml:space="preserve"> PAGEREF _Toc73433841 \h </w:instrText>
      </w:r>
      <w:r>
        <w:fldChar w:fldCharType="separate"/>
      </w:r>
      <w:r>
        <w:t>17</w:t>
      </w:r>
      <w:r>
        <w:fldChar w:fldCharType="end"/>
      </w:r>
      <w:r>
        <w:fldChar w:fldCharType="end"/>
      </w:r>
    </w:p>
    <w:p>
      <w:pPr>
        <w:pStyle w:val="39"/>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"_Toc73433842" </w:instrText>
      </w:r>
      <w:r>
        <w:fldChar w:fldCharType="separate"/>
      </w:r>
      <w:r>
        <w:rPr>
          <w:rStyle w:val="52"/>
          <w:rFonts w:ascii="宋体" w:hAnsi="宋体"/>
          <w:b/>
          <w:bCs/>
        </w:rPr>
        <w:t>第七章  开标</w:t>
      </w:r>
      <w:r>
        <w:tab/>
      </w:r>
      <w:r>
        <w:fldChar w:fldCharType="begin"/>
      </w:r>
      <w:r>
        <w:instrText xml:space="preserve"> PAGEREF _Toc73433842 \h </w:instrText>
      </w:r>
      <w:r>
        <w:fldChar w:fldCharType="separate"/>
      </w:r>
      <w:r>
        <w:t>17</w:t>
      </w:r>
      <w:r>
        <w:fldChar w:fldCharType="end"/>
      </w:r>
      <w:r>
        <w:fldChar w:fldCharType="end"/>
      </w:r>
    </w:p>
    <w:p>
      <w:pPr>
        <w:pStyle w:val="39"/>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"_Toc73433843" </w:instrText>
      </w:r>
      <w:r>
        <w:fldChar w:fldCharType="separate"/>
      </w:r>
      <w:r>
        <w:rPr>
          <w:rStyle w:val="52"/>
          <w:rFonts w:ascii="宋体" w:hAnsi="宋体"/>
          <w:b/>
          <w:bCs/>
        </w:rPr>
        <w:t>第八章 评标</w:t>
      </w:r>
      <w:r>
        <w:tab/>
      </w:r>
      <w:r>
        <w:fldChar w:fldCharType="begin"/>
      </w:r>
      <w:r>
        <w:instrText xml:space="preserve"> PAGEREF _Toc73433843 \h </w:instrText>
      </w:r>
      <w:r>
        <w:fldChar w:fldCharType="separate"/>
      </w:r>
      <w:r>
        <w:t>18</w:t>
      </w:r>
      <w:r>
        <w:fldChar w:fldCharType="end"/>
      </w:r>
      <w:r>
        <w:fldChar w:fldCharType="end"/>
      </w:r>
    </w:p>
    <w:p>
      <w:pPr>
        <w:pStyle w:val="39"/>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"_Toc73433844" </w:instrText>
      </w:r>
      <w:r>
        <w:fldChar w:fldCharType="separate"/>
      </w:r>
      <w:r>
        <w:rPr>
          <w:rStyle w:val="52"/>
          <w:rFonts w:ascii="宋体" w:hAnsi="宋体"/>
          <w:b/>
          <w:bCs/>
        </w:rPr>
        <w:t>第九章  确定中选人</w:t>
      </w:r>
      <w:r>
        <w:tab/>
      </w:r>
      <w:r>
        <w:fldChar w:fldCharType="begin"/>
      </w:r>
      <w:r>
        <w:instrText xml:space="preserve"> PAGEREF _Toc73433844 \h </w:instrText>
      </w:r>
      <w:r>
        <w:fldChar w:fldCharType="separate"/>
      </w:r>
      <w:r>
        <w:t>20</w:t>
      </w:r>
      <w:r>
        <w:fldChar w:fldCharType="end"/>
      </w:r>
      <w:r>
        <w:fldChar w:fldCharType="end"/>
      </w:r>
    </w:p>
    <w:p>
      <w:pPr>
        <w:pStyle w:val="39"/>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"_Toc73433845" </w:instrText>
      </w:r>
      <w:r>
        <w:fldChar w:fldCharType="separate"/>
      </w:r>
      <w:r>
        <w:rPr>
          <w:rStyle w:val="52"/>
          <w:rFonts w:ascii="宋体" w:hAnsi="宋体"/>
          <w:b/>
          <w:bCs/>
        </w:rPr>
        <w:t>第十章  合同的授予</w:t>
      </w:r>
      <w:r>
        <w:tab/>
      </w:r>
      <w:r>
        <w:fldChar w:fldCharType="begin"/>
      </w:r>
      <w:r>
        <w:instrText xml:space="preserve"> PAGEREF _Toc73433845 \h </w:instrText>
      </w:r>
      <w:r>
        <w:fldChar w:fldCharType="separate"/>
      </w:r>
      <w:r>
        <w:t>20</w:t>
      </w:r>
      <w:r>
        <w:fldChar w:fldCharType="end"/>
      </w:r>
      <w:r>
        <w:fldChar w:fldCharType="end"/>
      </w:r>
    </w:p>
    <w:p>
      <w:pPr>
        <w:pStyle w:val="39"/>
        <w:tabs>
          <w:tab w:val="right" w:leader="dot" w:pos="9323"/>
        </w:tabs>
        <w:ind w:firstLine="720"/>
        <w:rPr>
          <w:rFonts w:asciiTheme="minorHAnsi" w:hAnsiTheme="minorHAnsi" w:eastAsiaTheme="minorEastAsia" w:cstheme="minorBidi"/>
          <w:sz w:val="21"/>
          <w:szCs w:val="22"/>
        </w:rPr>
      </w:pPr>
      <w:r>
        <w:fldChar w:fldCharType="begin"/>
      </w:r>
      <w:r>
        <w:instrText xml:space="preserve"> HYPERLINK \l "_Toc73433846" </w:instrText>
      </w:r>
      <w:r>
        <w:fldChar w:fldCharType="separate"/>
      </w:r>
      <w:r>
        <w:rPr>
          <w:rStyle w:val="52"/>
          <w:rFonts w:ascii="宋体" w:hAnsi="宋体"/>
          <w:b/>
          <w:bCs/>
        </w:rPr>
        <w:t>附件</w:t>
      </w:r>
      <w:r>
        <w:tab/>
      </w:r>
      <w:r>
        <w:fldChar w:fldCharType="begin"/>
      </w:r>
      <w:r>
        <w:instrText xml:space="preserve"> PAGEREF _Toc73433846 \h </w:instrText>
      </w:r>
      <w:r>
        <w:fldChar w:fldCharType="separate"/>
      </w:r>
      <w:r>
        <w:t>21</w:t>
      </w:r>
      <w:r>
        <w:fldChar w:fldCharType="end"/>
      </w:r>
      <w:r>
        <w:fldChar w:fldCharType="end"/>
      </w:r>
    </w:p>
    <w:p>
      <w:pPr>
        <w:pStyle w:val="31"/>
        <w:tabs>
          <w:tab w:val="right" w:leader="dot" w:pos="9323"/>
        </w:tabs>
        <w:ind w:firstLine="679" w:firstLineChars="283"/>
        <w:rPr>
          <w:rFonts w:asciiTheme="minorHAnsi" w:hAnsiTheme="minorHAnsi" w:eastAsiaTheme="minorEastAsia" w:cstheme="minorBidi"/>
          <w:color w:val="auto"/>
          <w:sz w:val="21"/>
          <w:szCs w:val="22"/>
        </w:rPr>
      </w:pPr>
      <w:r>
        <w:fldChar w:fldCharType="begin"/>
      </w:r>
      <w:r>
        <w:instrText xml:space="preserve"> HYPERLINK \l "_Toc73433847" </w:instrText>
      </w:r>
      <w:r>
        <w:fldChar w:fldCharType="separate"/>
      </w:r>
      <w:r>
        <w:rPr>
          <w:rStyle w:val="52"/>
          <w:rFonts w:ascii="宋体" w:hAnsi="宋体"/>
        </w:rPr>
        <w:t>第一篇章 评标办法</w:t>
      </w:r>
      <w:r>
        <w:tab/>
      </w:r>
      <w:r>
        <w:fldChar w:fldCharType="begin"/>
      </w:r>
      <w:r>
        <w:instrText xml:space="preserve"> PAGEREF _Toc73433847 \h </w:instrText>
      </w:r>
      <w:r>
        <w:fldChar w:fldCharType="separate"/>
      </w:r>
      <w:r>
        <w:t>21</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"_Toc73433848" </w:instrText>
      </w:r>
      <w:r>
        <w:fldChar w:fldCharType="separate"/>
      </w:r>
      <w:r>
        <w:rPr>
          <w:rStyle w:val="52"/>
          <w:rFonts w:ascii="宋体" w:hAnsi="宋体"/>
          <w:bCs/>
        </w:rPr>
        <w:t>一、总则</w:t>
      </w:r>
      <w:r>
        <w:tab/>
      </w:r>
      <w:r>
        <w:fldChar w:fldCharType="begin"/>
      </w:r>
      <w:r>
        <w:instrText xml:space="preserve"> PAGEREF _Toc73433848 \h </w:instrText>
      </w:r>
      <w:r>
        <w:fldChar w:fldCharType="separate"/>
      </w:r>
      <w:r>
        <w:t>21</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"_Toc73433849" </w:instrText>
      </w:r>
      <w:r>
        <w:fldChar w:fldCharType="separate"/>
      </w:r>
      <w:r>
        <w:rPr>
          <w:rStyle w:val="52"/>
          <w:rFonts w:ascii="宋体" w:hAnsi="宋体"/>
          <w:bCs/>
        </w:rPr>
        <w:t>二、评定标组织</w:t>
      </w:r>
      <w:r>
        <w:tab/>
      </w:r>
      <w:r>
        <w:fldChar w:fldCharType="begin"/>
      </w:r>
      <w:r>
        <w:instrText xml:space="preserve"> PAGEREF _Toc73433849 \h </w:instrText>
      </w:r>
      <w:r>
        <w:fldChar w:fldCharType="separate"/>
      </w:r>
      <w:r>
        <w:t>21</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"_Toc73433850" </w:instrText>
      </w:r>
      <w:r>
        <w:fldChar w:fldCharType="separate"/>
      </w:r>
      <w:r>
        <w:rPr>
          <w:rStyle w:val="52"/>
          <w:rFonts w:ascii="宋体" w:hAnsi="宋体"/>
          <w:bCs/>
        </w:rPr>
        <w:t>三、评标方法与程序</w:t>
      </w:r>
      <w:r>
        <w:tab/>
      </w:r>
      <w:r>
        <w:fldChar w:fldCharType="begin"/>
      </w:r>
      <w:r>
        <w:instrText xml:space="preserve"> PAGEREF _Toc73433850 \h </w:instrText>
      </w:r>
      <w:r>
        <w:fldChar w:fldCharType="separate"/>
      </w:r>
      <w:r>
        <w:t>21</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"_Toc73433851" </w:instrText>
      </w:r>
      <w:r>
        <w:fldChar w:fldCharType="separate"/>
      </w:r>
      <w:r>
        <w:rPr>
          <w:rStyle w:val="52"/>
          <w:rFonts w:ascii="宋体" w:hAnsi="宋体"/>
          <w:bCs/>
        </w:rPr>
        <w:t>四、评审标准</w:t>
      </w:r>
      <w:r>
        <w:tab/>
      </w:r>
      <w:r>
        <w:fldChar w:fldCharType="begin"/>
      </w:r>
      <w:r>
        <w:instrText xml:space="preserve"> PAGEREF _Toc73433851 \h </w:instrText>
      </w:r>
      <w:r>
        <w:fldChar w:fldCharType="separate"/>
      </w:r>
      <w:r>
        <w:t>23</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"_Toc73433852" </w:instrText>
      </w:r>
      <w:r>
        <w:fldChar w:fldCharType="separate"/>
      </w:r>
      <w:r>
        <w:rPr>
          <w:rStyle w:val="52"/>
          <w:rFonts w:ascii="宋体" w:hAnsi="宋体"/>
          <w:bCs/>
        </w:rPr>
        <w:t>五、中选价确定原则</w:t>
      </w:r>
      <w:r>
        <w:tab/>
      </w:r>
      <w:r>
        <w:fldChar w:fldCharType="begin"/>
      </w:r>
      <w:r>
        <w:instrText xml:space="preserve"> PAGEREF _Toc73433852 \h </w:instrText>
      </w:r>
      <w:r>
        <w:fldChar w:fldCharType="separate"/>
      </w:r>
      <w:r>
        <w:t>23</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"_Toc73433853" </w:instrText>
      </w:r>
      <w:r>
        <w:fldChar w:fldCharType="separate"/>
      </w:r>
      <w:r>
        <w:rPr>
          <w:rStyle w:val="52"/>
          <w:rFonts w:ascii="宋体" w:hAnsi="宋体"/>
          <w:bCs/>
        </w:rPr>
        <w:t>六、定标</w:t>
      </w:r>
      <w:r>
        <w:tab/>
      </w:r>
      <w:r>
        <w:fldChar w:fldCharType="begin"/>
      </w:r>
      <w:r>
        <w:instrText xml:space="preserve"> PAGEREF _Toc73433853 \h </w:instrText>
      </w:r>
      <w:r>
        <w:fldChar w:fldCharType="separate"/>
      </w:r>
      <w:r>
        <w:t>23</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"_Toc73433854" </w:instrText>
      </w:r>
      <w:r>
        <w:fldChar w:fldCharType="separate"/>
      </w:r>
      <w:r>
        <w:rPr>
          <w:rStyle w:val="52"/>
          <w:rFonts w:ascii="宋体" w:hAnsi="宋体"/>
          <w:bCs/>
        </w:rPr>
        <w:t>七、评标守则</w:t>
      </w:r>
      <w:r>
        <w:tab/>
      </w:r>
      <w:r>
        <w:fldChar w:fldCharType="begin"/>
      </w:r>
      <w:r>
        <w:instrText xml:space="preserve"> PAGEREF _Toc73433854 \h </w:instrText>
      </w:r>
      <w:r>
        <w:fldChar w:fldCharType="separate"/>
      </w:r>
      <w:r>
        <w:t>23</w:t>
      </w:r>
      <w:r>
        <w:fldChar w:fldCharType="end"/>
      </w:r>
      <w:r>
        <w:fldChar w:fldCharType="end"/>
      </w:r>
    </w:p>
    <w:p>
      <w:pPr>
        <w:pStyle w:val="31"/>
        <w:tabs>
          <w:tab w:val="right" w:leader="dot" w:pos="9323"/>
        </w:tabs>
        <w:ind w:firstLine="600" w:firstLineChars="250"/>
        <w:rPr>
          <w:rFonts w:asciiTheme="minorHAnsi" w:hAnsiTheme="minorHAnsi" w:eastAsiaTheme="minorEastAsia" w:cstheme="minorBidi"/>
          <w:color w:val="auto"/>
          <w:sz w:val="21"/>
          <w:szCs w:val="22"/>
        </w:rPr>
      </w:pPr>
      <w:r>
        <w:fldChar w:fldCharType="begin"/>
      </w:r>
      <w:r>
        <w:instrText xml:space="preserve"> HYPERLINK \l "_Toc73433855" </w:instrText>
      </w:r>
      <w:r>
        <w:fldChar w:fldCharType="separate"/>
      </w:r>
      <w:r>
        <w:rPr>
          <w:rStyle w:val="52"/>
          <w:rFonts w:ascii="宋体" w:hAnsi="宋体"/>
        </w:rPr>
        <w:t>第二篇  参选文件格式</w:t>
      </w:r>
      <w:r>
        <w:tab/>
      </w:r>
      <w:r>
        <w:fldChar w:fldCharType="begin"/>
      </w:r>
      <w:r>
        <w:instrText xml:space="preserve"> PAGEREF _Toc73433855 \h </w:instrText>
      </w:r>
      <w:r>
        <w:fldChar w:fldCharType="separate"/>
      </w:r>
      <w:r>
        <w:t>39</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"_Toc73433856" </w:instrText>
      </w:r>
      <w:r>
        <w:fldChar w:fldCharType="separate"/>
      </w:r>
      <w:r>
        <w:rPr>
          <w:rStyle w:val="52"/>
          <w:rFonts w:ascii="宋体" w:hAnsi="宋体"/>
        </w:rPr>
        <w:t>第一章</w:t>
      </w:r>
      <w:r>
        <w:tab/>
      </w:r>
      <w:r>
        <w:fldChar w:fldCharType="begin"/>
      </w:r>
      <w:r>
        <w:instrText xml:space="preserve"> PAGEREF _Toc73433856 \h </w:instrText>
      </w:r>
      <w:r>
        <w:fldChar w:fldCharType="separate"/>
      </w:r>
      <w:r>
        <w:t>40</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"_Toc73433857" </w:instrText>
      </w:r>
      <w:r>
        <w:fldChar w:fldCharType="separate"/>
      </w:r>
      <w:r>
        <w:rPr>
          <w:rStyle w:val="52"/>
          <w:rFonts w:ascii="宋体" w:hAnsi="宋体"/>
        </w:rPr>
        <w:t>一、参选人营业执照复印件</w:t>
      </w:r>
      <w:r>
        <w:tab/>
      </w:r>
      <w:r>
        <w:fldChar w:fldCharType="begin"/>
      </w:r>
      <w:r>
        <w:instrText xml:space="preserve"> PAGEREF _Toc73433857 \h </w:instrText>
      </w:r>
      <w:r>
        <w:fldChar w:fldCharType="separate"/>
      </w:r>
      <w:r>
        <w:t>42</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"_Toc73433858" </w:instrText>
      </w:r>
      <w:r>
        <w:fldChar w:fldCharType="separate"/>
      </w:r>
      <w:r>
        <w:rPr>
          <w:rStyle w:val="52"/>
          <w:rFonts w:ascii="宋体" w:hAnsi="宋体"/>
        </w:rPr>
        <w:t>二、法定代表人资格证明书</w:t>
      </w:r>
      <w:r>
        <w:tab/>
      </w:r>
      <w:r>
        <w:fldChar w:fldCharType="begin"/>
      </w:r>
      <w:r>
        <w:instrText xml:space="preserve"> PAGEREF _Toc73433858 \h </w:instrText>
      </w:r>
      <w:r>
        <w:fldChar w:fldCharType="separate"/>
      </w:r>
      <w:r>
        <w:t>43</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"_Toc73433859" </w:instrText>
      </w:r>
      <w:r>
        <w:fldChar w:fldCharType="separate"/>
      </w:r>
      <w:r>
        <w:rPr>
          <w:rStyle w:val="52"/>
          <w:rFonts w:ascii="宋体" w:hAnsi="宋体"/>
        </w:rPr>
        <w:t>三、法定代表人身份证复印件</w:t>
      </w:r>
      <w:r>
        <w:tab/>
      </w:r>
      <w:r>
        <w:fldChar w:fldCharType="begin"/>
      </w:r>
      <w:r>
        <w:instrText xml:space="preserve"> PAGEREF _Toc73433859 \h </w:instrText>
      </w:r>
      <w:r>
        <w:fldChar w:fldCharType="separate"/>
      </w:r>
      <w:r>
        <w:t>44</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"_Toc73433860" </w:instrText>
      </w:r>
      <w:r>
        <w:fldChar w:fldCharType="separate"/>
      </w:r>
      <w:r>
        <w:rPr>
          <w:rStyle w:val="52"/>
          <w:rFonts w:ascii="宋体" w:hAnsi="宋体"/>
        </w:rPr>
        <w:t>四、法定代表人授权委托书【如递交比选文件人不是法定代表人时提供】</w:t>
      </w:r>
      <w:r>
        <w:tab/>
      </w:r>
      <w:r>
        <w:fldChar w:fldCharType="begin"/>
      </w:r>
      <w:r>
        <w:instrText xml:space="preserve"> PAGEREF _Toc73433860 \h </w:instrText>
      </w:r>
      <w:r>
        <w:fldChar w:fldCharType="separate"/>
      </w:r>
      <w:r>
        <w:t>45</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"_Toc73433861" </w:instrText>
      </w:r>
      <w:r>
        <w:fldChar w:fldCharType="separate"/>
      </w:r>
      <w:r>
        <w:rPr>
          <w:rStyle w:val="52"/>
          <w:rFonts w:ascii="宋体" w:hAnsi="宋体"/>
        </w:rPr>
        <w:t>五、被授权人身份证复印件【如递交比选文件人不是法定代表人时提供】</w:t>
      </w:r>
      <w:r>
        <w:tab/>
      </w:r>
      <w:r>
        <w:fldChar w:fldCharType="begin"/>
      </w:r>
      <w:r>
        <w:instrText xml:space="preserve"> PAGEREF _Toc73433861 \h </w:instrText>
      </w:r>
      <w:r>
        <w:fldChar w:fldCharType="separate"/>
      </w:r>
      <w:r>
        <w:t>46</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"_Toc73433862" </w:instrText>
      </w:r>
      <w:r>
        <w:fldChar w:fldCharType="separate"/>
      </w:r>
      <w:r>
        <w:rPr>
          <w:rStyle w:val="52"/>
          <w:rFonts w:ascii="宋体" w:hAnsi="宋体"/>
          <w:bCs/>
        </w:rPr>
        <w:t>六、参选业绩证明材料</w:t>
      </w:r>
      <w:r>
        <w:tab/>
      </w:r>
      <w:r>
        <w:fldChar w:fldCharType="begin"/>
      </w:r>
      <w:r>
        <w:instrText xml:space="preserve"> PAGEREF _Toc73433862 \h </w:instrText>
      </w:r>
      <w:r>
        <w:fldChar w:fldCharType="separate"/>
      </w:r>
      <w:r>
        <w:t>47</w:t>
      </w:r>
      <w:r>
        <w:fldChar w:fldCharType="end"/>
      </w:r>
      <w:r>
        <w:fldChar w:fldCharType="end"/>
      </w:r>
    </w:p>
    <w:p>
      <w:pPr>
        <w:pStyle w:val="22"/>
        <w:rPr>
          <w:rFonts w:asciiTheme="minorHAnsi" w:hAnsiTheme="minorHAnsi" w:eastAsiaTheme="minorEastAsia" w:cstheme="minorBidi"/>
          <w:sz w:val="21"/>
          <w:szCs w:val="22"/>
        </w:rPr>
      </w:pPr>
      <w:r>
        <w:fldChar w:fldCharType="begin"/>
      </w:r>
      <w:r>
        <w:instrText xml:space="preserve"> HYPERLINK \l "_Toc73433863" </w:instrText>
      </w:r>
      <w:r>
        <w:fldChar w:fldCharType="separate"/>
      </w:r>
      <w:r>
        <w:rPr>
          <w:rStyle w:val="52"/>
          <w:rFonts w:ascii="宋体" w:hAnsi="宋体"/>
        </w:rPr>
        <w:t>第二章</w:t>
      </w:r>
      <w:r>
        <w:tab/>
      </w:r>
      <w:r>
        <w:fldChar w:fldCharType="begin"/>
      </w:r>
      <w:r>
        <w:instrText xml:space="preserve"> PAGEREF _Toc73433863 \h </w:instrText>
      </w:r>
      <w:r>
        <w:fldChar w:fldCharType="separate"/>
      </w:r>
      <w:r>
        <w:t>48</w:t>
      </w:r>
      <w:r>
        <w:fldChar w:fldCharType="end"/>
      </w:r>
      <w:r>
        <w:fldChar w:fldCharType="end"/>
      </w:r>
    </w:p>
    <w:p>
      <w:pPr>
        <w:pStyle w:val="31"/>
        <w:tabs>
          <w:tab w:val="right" w:leader="dot" w:pos="9323"/>
        </w:tabs>
        <w:ind w:firstLine="720" w:firstLineChars="300"/>
        <w:rPr>
          <w:rFonts w:asciiTheme="minorHAnsi" w:hAnsiTheme="minorHAnsi" w:eastAsiaTheme="minorEastAsia" w:cstheme="minorBidi"/>
          <w:color w:val="auto"/>
          <w:sz w:val="21"/>
          <w:szCs w:val="22"/>
        </w:rPr>
      </w:pPr>
      <w:r>
        <w:fldChar w:fldCharType="begin"/>
      </w:r>
      <w:r>
        <w:instrText xml:space="preserve"> HYPERLINK \l "_Toc73433864" </w:instrText>
      </w:r>
      <w:r>
        <w:fldChar w:fldCharType="separate"/>
      </w:r>
      <w:r>
        <w:rPr>
          <w:rStyle w:val="52"/>
          <w:rFonts w:ascii="宋体" w:hAnsi="宋体"/>
        </w:rPr>
        <w:t>第三篇  合同</w:t>
      </w:r>
      <w:r>
        <w:tab/>
      </w:r>
      <w:r>
        <w:fldChar w:fldCharType="begin"/>
      </w:r>
      <w:r>
        <w:instrText xml:space="preserve"> PAGEREF _Toc73433864 \h </w:instrText>
      </w:r>
      <w:r>
        <w:fldChar w:fldCharType="separate"/>
      </w:r>
      <w:r>
        <w:t>61</w:t>
      </w:r>
      <w:r>
        <w:fldChar w:fldCharType="end"/>
      </w:r>
      <w:r>
        <w:fldChar w:fldCharType="end"/>
      </w:r>
    </w:p>
    <w:p>
      <w:pPr>
        <w:pStyle w:val="31"/>
        <w:tabs>
          <w:tab w:val="right" w:leader="dot" w:pos="9765"/>
        </w:tabs>
        <w:spacing w:line="480" w:lineRule="atLeast"/>
        <w:ind w:firstLine="0" w:firstLineChars="0"/>
        <w:rPr>
          <w:rFonts w:ascii="宋体" w:hAnsi="宋体" w:eastAsia="宋体"/>
          <w:color w:val="0D0D0D" w:themeColor="text1" w:themeTint="F2"/>
          <w:szCs w:val="28"/>
          <w14:textFill>
            <w14:solidFill>
              <w14:schemeClr w14:val="tx1">
                <w14:lumMod w14:val="95000"/>
                <w14:lumOff w14:val="5000"/>
              </w14:schemeClr>
            </w14:solidFill>
          </w14:textFill>
        </w:rPr>
      </w:pPr>
      <w:r>
        <w:rPr>
          <w:rFonts w:ascii="宋体" w:hAnsi="宋体" w:eastAsia="宋体"/>
          <w:color w:val="0D0D0D" w:themeColor="text1" w:themeTint="F2"/>
          <w:szCs w:val="28"/>
          <w14:textFill>
            <w14:solidFill>
              <w14:schemeClr w14:val="tx1">
                <w14:lumMod w14:val="95000"/>
                <w14:lumOff w14:val="5000"/>
              </w14:schemeClr>
            </w14:solidFill>
          </w14:textFill>
        </w:rPr>
        <w:fldChar w:fldCharType="end"/>
      </w:r>
    </w:p>
    <w:p/>
    <w:p/>
    <w:p/>
    <w:p/>
    <w:bookmarkEnd w:id="2"/>
    <w:p>
      <w:pPr>
        <w:pStyle w:val="2"/>
        <w:spacing w:before="240" w:line="480" w:lineRule="atLeast"/>
        <w:ind w:left="425"/>
        <w:rPr>
          <w:rFonts w:ascii="宋体" w:hAnsi="宋体"/>
          <w:b w:val="0"/>
          <w:color w:val="0D0D0D" w:themeColor="text1" w:themeTint="F2"/>
          <w:sz w:val="44"/>
          <w:szCs w:val="44"/>
          <w14:textFill>
            <w14:solidFill>
              <w14:schemeClr w14:val="tx1">
                <w14:lumMod w14:val="95000"/>
                <w14:lumOff w14:val="5000"/>
              </w14:schemeClr>
            </w14:solidFill>
          </w14:textFill>
        </w:rPr>
      </w:pPr>
      <w:bookmarkStart w:id="6" w:name="_Toc73433820"/>
      <w:bookmarkStart w:id="7" w:name="_Toc434234570"/>
      <w:bookmarkStart w:id="8" w:name="_Toc197404897"/>
      <w:r>
        <w:rPr>
          <w:rFonts w:ascii="宋体" w:hAnsi="宋体"/>
          <w:b w:val="0"/>
          <w:color w:val="0D0D0D" w:themeColor="text1" w:themeTint="F2"/>
          <w:sz w:val="44"/>
          <w:szCs w:val="44"/>
          <w14:textFill>
            <w14:solidFill>
              <w14:schemeClr w14:val="tx1">
                <w14:lumMod w14:val="95000"/>
                <w14:lumOff w14:val="5000"/>
              </w14:schemeClr>
            </w14:solidFill>
          </w14:textFill>
        </w:rPr>
        <w:t>致参选人</w:t>
      </w:r>
      <w:bookmarkEnd w:id="6"/>
    </w:p>
    <w:p>
      <w:pPr>
        <w:pStyle w:val="23"/>
        <w:spacing w:before="240" w:beforeLines="100" w:after="120" w:afterLines="50" w:line="480" w:lineRule="atLeast"/>
        <w:ind w:firstLine="480" w:firstLineChars="200"/>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本比选文件是依据有关</w:t>
      </w:r>
      <w:r>
        <w:rPr>
          <w:rFonts w:hint="eastAsia" w:hAnsi="宋体"/>
          <w:color w:val="0D0D0D" w:themeColor="text1" w:themeTint="F2"/>
          <w:sz w:val="24"/>
          <w14:textFill>
            <w14:solidFill>
              <w14:schemeClr w14:val="tx1">
                <w14:lumMod w14:val="95000"/>
                <w14:lumOff w14:val="5000"/>
              </w14:schemeClr>
            </w14:solidFill>
          </w14:textFill>
        </w:rPr>
        <w:t>招标</w:t>
      </w:r>
      <w:r>
        <w:rPr>
          <w:rFonts w:hAnsi="宋体"/>
          <w:color w:val="0D0D0D" w:themeColor="text1" w:themeTint="F2"/>
          <w:sz w:val="24"/>
          <w14:textFill>
            <w14:solidFill>
              <w14:schemeClr w14:val="tx1">
                <w14:lumMod w14:val="95000"/>
                <w14:lumOff w14:val="5000"/>
              </w14:schemeClr>
            </w14:solidFill>
          </w14:textFill>
        </w:rPr>
        <w:t>投标的法律、法规、规章和规范性文件的规定，根据本比选</w:t>
      </w:r>
      <w:r>
        <w:rPr>
          <w:rFonts w:hint="eastAsia" w:hAnsi="宋体"/>
          <w:color w:val="0D0D0D" w:themeColor="text1" w:themeTint="F2"/>
          <w:sz w:val="24"/>
          <w14:textFill>
            <w14:solidFill>
              <w14:schemeClr w14:val="tx1">
                <w14:lumMod w14:val="95000"/>
                <w14:lumOff w14:val="5000"/>
              </w14:schemeClr>
            </w14:solidFill>
          </w14:textFill>
        </w:rPr>
        <w:t>项目</w:t>
      </w:r>
      <w:r>
        <w:rPr>
          <w:rFonts w:hAnsi="宋体"/>
          <w:color w:val="0D0D0D" w:themeColor="text1" w:themeTint="F2"/>
          <w:sz w:val="24"/>
          <w14:textFill>
            <w14:solidFill>
              <w14:schemeClr w14:val="tx1">
                <w14:lumMod w14:val="95000"/>
                <w14:lumOff w14:val="5000"/>
              </w14:schemeClr>
            </w14:solidFill>
          </w14:textFill>
        </w:rPr>
        <w:t>的特点和需要编制的。</w:t>
      </w:r>
    </w:p>
    <w:p>
      <w:pPr>
        <w:spacing w:line="480" w:lineRule="atLeast"/>
        <w:ind w:firstLine="480" w:firstLineChars="200"/>
        <w:jc w:val="left"/>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比选文件的编制遵循公开、公平、公正和诚实信用的原则，比选文件的内容已清楚地反映了</w:t>
      </w:r>
      <w:r>
        <w:rPr>
          <w:rFonts w:hint="eastAsia" w:hAnsi="宋体"/>
          <w:b/>
          <w:bCs/>
          <w:color w:val="0D0D0D" w:themeColor="text1" w:themeTint="F2"/>
          <w:sz w:val="24"/>
          <w:u w:val="single"/>
          <w14:textFill>
            <w14:solidFill>
              <w14:schemeClr w14:val="tx1">
                <w14:lumMod w14:val="95000"/>
                <w14:lumOff w14:val="5000"/>
              </w14:schemeClr>
            </w14:solidFill>
          </w14:textFill>
        </w:rPr>
        <w:t>新大存车场、平湖枢纽、坪山高铁站三个项目物业发展策略及定位研究服务</w:t>
      </w:r>
      <w:r>
        <w:rPr>
          <w:rFonts w:hint="eastAsia" w:hAnsi="宋体"/>
          <w:color w:val="0D0D0D" w:themeColor="text1" w:themeTint="F2"/>
          <w:sz w:val="24"/>
          <w14:textFill>
            <w14:solidFill>
              <w14:schemeClr w14:val="tx1">
                <w14:lumMod w14:val="95000"/>
                <w14:lumOff w14:val="5000"/>
              </w14:schemeClr>
            </w14:solidFill>
          </w14:textFill>
        </w:rPr>
        <w:t>工作内容和基本</w:t>
      </w:r>
      <w:r>
        <w:rPr>
          <w:rFonts w:hAnsi="宋体"/>
          <w:color w:val="0D0D0D" w:themeColor="text1" w:themeTint="F2"/>
          <w:sz w:val="24"/>
          <w14:textFill>
            <w14:solidFill>
              <w14:schemeClr w14:val="tx1">
                <w14:lumMod w14:val="95000"/>
                <w14:lumOff w14:val="5000"/>
              </w14:schemeClr>
            </w14:solidFill>
          </w14:textFill>
        </w:rPr>
        <w:t>要求。我们要求参选人必须完全响应本比选文件的实质性内容。</w:t>
      </w:r>
    </w:p>
    <w:p>
      <w:pPr>
        <w:spacing w:line="480" w:lineRule="atLeast"/>
        <w:ind w:firstLine="480" w:firstLineChars="200"/>
        <w:jc w:val="left"/>
        <w:rPr>
          <w:rFonts w:hAnsi="宋体"/>
          <w:color w:val="0D0D0D" w:themeColor="text1" w:themeTint="F2"/>
          <w:sz w:val="24"/>
          <w14:textFill>
            <w14:solidFill>
              <w14:schemeClr w14:val="tx1">
                <w14:lumMod w14:val="95000"/>
                <w14:lumOff w14:val="5000"/>
              </w14:schemeClr>
            </w14:solidFill>
          </w14:textFill>
        </w:rPr>
      </w:pPr>
      <w:r>
        <w:rPr>
          <w:rFonts w:hint="eastAsia" w:hAnsi="宋体"/>
          <w:color w:val="0D0D0D" w:themeColor="text1" w:themeTint="F2"/>
          <w:sz w:val="24"/>
          <w:u w:val="single"/>
          <w14:textFill>
            <w14:solidFill>
              <w14:schemeClr w14:val="tx1">
                <w14:lumMod w14:val="95000"/>
                <w14:lumOff w14:val="5000"/>
              </w14:schemeClr>
            </w14:solidFill>
          </w14:textFill>
        </w:rPr>
        <w:t>领取了本比选文件的</w:t>
      </w:r>
      <w:r>
        <w:rPr>
          <w:rFonts w:hAnsi="宋体"/>
          <w:color w:val="0D0D0D" w:themeColor="text1" w:themeTint="F2"/>
          <w:sz w:val="24"/>
          <w14:textFill>
            <w14:solidFill>
              <w14:schemeClr w14:val="tx1">
                <w14:lumMod w14:val="95000"/>
                <w14:lumOff w14:val="5000"/>
              </w14:schemeClr>
            </w14:solidFill>
          </w14:textFill>
        </w:rPr>
        <w:t>参选人</w:t>
      </w:r>
      <w:r>
        <w:rPr>
          <w:rFonts w:hint="eastAsia" w:hAnsi="宋体"/>
          <w:color w:val="0D0D0D" w:themeColor="text1" w:themeTint="F2"/>
          <w:sz w:val="24"/>
          <w:u w:val="single"/>
          <w14:textFill>
            <w14:solidFill>
              <w14:schemeClr w14:val="tx1">
                <w14:lumMod w14:val="95000"/>
                <w14:lumOff w14:val="5000"/>
              </w14:schemeClr>
            </w14:solidFill>
          </w14:textFill>
        </w:rPr>
        <w:t>，请</w:t>
      </w:r>
      <w:r>
        <w:rPr>
          <w:rFonts w:hAnsi="宋体"/>
          <w:color w:val="0D0D0D" w:themeColor="text1" w:themeTint="F2"/>
          <w:sz w:val="24"/>
          <w:u w:val="single"/>
          <w14:textFill>
            <w14:solidFill>
              <w14:schemeClr w14:val="tx1">
                <w14:lumMod w14:val="95000"/>
                <w14:lumOff w14:val="5000"/>
              </w14:schemeClr>
            </w14:solidFill>
          </w14:textFill>
        </w:rPr>
        <w:t>随时查看“深圳地铁</w:t>
      </w:r>
      <w:r>
        <w:rPr>
          <w:rFonts w:hint="eastAsia" w:hAnsi="宋体"/>
          <w:color w:val="0D0D0D" w:themeColor="text1" w:themeTint="F2"/>
          <w:sz w:val="24"/>
          <w:u w:val="single"/>
          <w14:textFill>
            <w14:solidFill>
              <w14:schemeClr w14:val="tx1">
                <w14:lumMod w14:val="95000"/>
                <w14:lumOff w14:val="5000"/>
              </w14:schemeClr>
            </w14:solidFill>
          </w14:textFill>
        </w:rPr>
        <w:t>官</w:t>
      </w:r>
      <w:r>
        <w:rPr>
          <w:rFonts w:hAnsi="宋体"/>
          <w:color w:val="0D0D0D" w:themeColor="text1" w:themeTint="F2"/>
          <w:sz w:val="24"/>
          <w:u w:val="single"/>
          <w14:textFill>
            <w14:solidFill>
              <w14:schemeClr w14:val="tx1">
                <w14:lumMod w14:val="95000"/>
                <w14:lumOff w14:val="5000"/>
              </w14:schemeClr>
            </w14:solidFill>
          </w14:textFill>
        </w:rPr>
        <w:t>网”</w:t>
      </w:r>
      <w:r>
        <w:rPr>
          <w:rFonts w:hint="eastAsia" w:hAnsi="宋体"/>
          <w:color w:val="0D0D0D" w:themeColor="text1" w:themeTint="F2"/>
          <w:sz w:val="24"/>
          <w:u w:val="single"/>
          <w14:textFill>
            <w14:solidFill>
              <w14:schemeClr w14:val="tx1">
                <w14:lumMod w14:val="95000"/>
                <w14:lumOff w14:val="5000"/>
              </w14:schemeClr>
            </w14:solidFill>
          </w14:textFill>
        </w:rPr>
        <w:t>、“</w:t>
      </w:r>
      <w:r>
        <w:rPr>
          <w:rFonts w:hAnsi="宋体"/>
          <w:color w:val="0D0D0D" w:themeColor="text1" w:themeTint="F2"/>
          <w:sz w:val="24"/>
          <w:u w:val="single"/>
          <w14:textFill>
            <w14:solidFill>
              <w14:schemeClr w14:val="tx1">
                <w14:lumMod w14:val="95000"/>
                <w14:lumOff w14:val="5000"/>
              </w14:schemeClr>
            </w14:solidFill>
          </w14:textFill>
        </w:rPr>
        <w:t>国资委阳光采购平台</w:t>
      </w:r>
      <w:r>
        <w:rPr>
          <w:rFonts w:hint="eastAsia" w:hAnsi="宋体"/>
          <w:color w:val="0D0D0D" w:themeColor="text1" w:themeTint="F2"/>
          <w:sz w:val="24"/>
          <w:u w:val="single"/>
          <w14:textFill>
            <w14:solidFill>
              <w14:schemeClr w14:val="tx1">
                <w14:lumMod w14:val="95000"/>
                <w14:lumOff w14:val="5000"/>
              </w14:schemeClr>
            </w14:solidFill>
          </w14:textFill>
        </w:rPr>
        <w:t>”、“</w:t>
      </w:r>
      <w:r>
        <w:rPr>
          <w:rFonts w:hAnsi="宋体"/>
          <w:color w:val="0D0D0D" w:themeColor="text1" w:themeTint="F2"/>
          <w:sz w:val="24"/>
          <w:u w:val="single"/>
          <w14:textFill>
            <w14:solidFill>
              <w14:schemeClr w14:val="tx1">
                <w14:lumMod w14:val="95000"/>
                <w14:lumOff w14:val="5000"/>
              </w14:schemeClr>
            </w14:solidFill>
          </w14:textFill>
        </w:rPr>
        <w:t>深铁置业</w:t>
      </w:r>
      <w:r>
        <w:rPr>
          <w:rFonts w:hint="eastAsia" w:hAnsi="宋体"/>
          <w:color w:val="0D0D0D" w:themeColor="text1" w:themeTint="F2"/>
          <w:sz w:val="24"/>
          <w:u w:val="single"/>
          <w14:textFill>
            <w14:solidFill>
              <w14:schemeClr w14:val="tx1">
                <w14:lumMod w14:val="95000"/>
                <w14:lumOff w14:val="5000"/>
              </w14:schemeClr>
            </w14:solidFill>
          </w14:textFill>
        </w:rPr>
        <w:t>微信订阅</w:t>
      </w:r>
      <w:r>
        <w:rPr>
          <w:rFonts w:hAnsi="宋体"/>
          <w:color w:val="0D0D0D" w:themeColor="text1" w:themeTint="F2"/>
          <w:sz w:val="24"/>
          <w:u w:val="single"/>
          <w14:textFill>
            <w14:solidFill>
              <w14:schemeClr w14:val="tx1">
                <w14:lumMod w14:val="95000"/>
                <w14:lumOff w14:val="5000"/>
              </w14:schemeClr>
            </w14:solidFill>
          </w14:textFill>
        </w:rPr>
        <w:t>号</w:t>
      </w:r>
      <w:r>
        <w:rPr>
          <w:rFonts w:hint="eastAsia" w:hAnsi="宋体"/>
          <w:color w:val="0D0D0D" w:themeColor="text1" w:themeTint="F2"/>
          <w:sz w:val="24"/>
          <w:u w:val="single"/>
          <w14:textFill>
            <w14:solidFill>
              <w14:schemeClr w14:val="tx1">
                <w14:lumMod w14:val="95000"/>
                <w14:lumOff w14:val="5000"/>
              </w14:schemeClr>
            </w14:solidFill>
          </w14:textFill>
        </w:rPr>
        <w:t>”</w:t>
      </w:r>
      <w:r>
        <w:rPr>
          <w:rFonts w:hAnsi="宋体"/>
          <w:color w:val="0D0D0D" w:themeColor="text1" w:themeTint="F2"/>
          <w:sz w:val="24"/>
          <w:u w:val="single"/>
          <w14:textFill>
            <w14:solidFill>
              <w14:schemeClr w14:val="tx1">
                <w14:lumMod w14:val="95000"/>
                <w14:lumOff w14:val="5000"/>
              </w14:schemeClr>
            </w14:solidFill>
          </w14:textFill>
        </w:rPr>
        <w:t>中有关该项目</w:t>
      </w:r>
      <w:r>
        <w:rPr>
          <w:rFonts w:hint="eastAsia" w:hAnsi="宋体"/>
          <w:color w:val="0D0D0D" w:themeColor="text1" w:themeTint="F2"/>
          <w:sz w:val="24"/>
          <w:u w:val="single"/>
          <w14:textFill>
            <w14:solidFill>
              <w14:schemeClr w14:val="tx1">
                <w14:lumMod w14:val="95000"/>
                <w14:lumOff w14:val="5000"/>
              </w14:schemeClr>
            </w14:solidFill>
          </w14:textFill>
        </w:rPr>
        <w:t>补遗</w:t>
      </w:r>
      <w:r>
        <w:rPr>
          <w:rFonts w:hAnsi="宋体"/>
          <w:color w:val="0D0D0D" w:themeColor="text1" w:themeTint="F2"/>
          <w:sz w:val="24"/>
          <w:u w:val="single"/>
          <w14:textFill>
            <w14:solidFill>
              <w14:schemeClr w14:val="tx1">
                <w14:lumMod w14:val="95000"/>
                <w14:lumOff w14:val="5000"/>
              </w14:schemeClr>
            </w14:solidFill>
          </w14:textFill>
        </w:rPr>
        <w:t>文件的信息。</w:t>
      </w:r>
      <w:r>
        <w:rPr>
          <w:rFonts w:hint="eastAsia" w:hAnsi="宋体"/>
          <w:color w:val="0D0D0D" w:themeColor="text1" w:themeTint="F2"/>
          <w:sz w:val="24"/>
          <w:u w:val="single"/>
          <w14:textFill>
            <w14:solidFill>
              <w14:schemeClr w14:val="tx1">
                <w14:lumMod w14:val="95000"/>
                <w14:lumOff w14:val="5000"/>
              </w14:schemeClr>
            </w14:solidFill>
          </w14:textFill>
        </w:rPr>
        <w:t>否则，</w:t>
      </w:r>
      <w:r>
        <w:rPr>
          <w:rFonts w:hAnsi="宋体"/>
          <w:color w:val="0D0D0D" w:themeColor="text1" w:themeTint="F2"/>
          <w:sz w:val="24"/>
          <w:u w:val="single"/>
          <w14:textFill>
            <w14:solidFill>
              <w14:schemeClr w14:val="tx1">
                <w14:lumMod w14:val="95000"/>
                <w14:lumOff w14:val="5000"/>
              </w14:schemeClr>
            </w14:solidFill>
          </w14:textFill>
        </w:rPr>
        <w:t>由此导致的不利后果由</w:t>
      </w:r>
      <w:r>
        <w:rPr>
          <w:rFonts w:hAnsi="宋体"/>
          <w:color w:val="0D0D0D" w:themeColor="text1" w:themeTint="F2"/>
          <w:sz w:val="24"/>
          <w14:textFill>
            <w14:solidFill>
              <w14:schemeClr w14:val="tx1">
                <w14:lumMod w14:val="95000"/>
                <w14:lumOff w14:val="5000"/>
              </w14:schemeClr>
            </w14:solidFill>
          </w14:textFill>
        </w:rPr>
        <w:t>参选人</w:t>
      </w:r>
      <w:r>
        <w:rPr>
          <w:rFonts w:hAnsi="宋体"/>
          <w:color w:val="0D0D0D" w:themeColor="text1" w:themeTint="F2"/>
          <w:sz w:val="24"/>
          <w:u w:val="single"/>
          <w14:textFill>
            <w14:solidFill>
              <w14:schemeClr w14:val="tx1">
                <w14:lumMod w14:val="95000"/>
                <w14:lumOff w14:val="5000"/>
              </w14:schemeClr>
            </w14:solidFill>
          </w14:textFill>
        </w:rPr>
        <w:t>自负。</w:t>
      </w:r>
    </w:p>
    <w:p>
      <w:pPr>
        <w:pStyle w:val="23"/>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p>
    <w:p>
      <w:pPr>
        <w:pStyle w:val="23"/>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比选人（盖章）：</w:t>
      </w:r>
      <w:r>
        <w:rPr>
          <w:rFonts w:hint="eastAsia" w:hAnsi="宋体"/>
          <w:color w:val="0D0D0D" w:themeColor="text1" w:themeTint="F2"/>
          <w:sz w:val="24"/>
          <w14:textFill>
            <w14:solidFill>
              <w14:schemeClr w14:val="tx1">
                <w14:lumMod w14:val="95000"/>
                <w14:lumOff w14:val="5000"/>
              </w14:schemeClr>
            </w14:solidFill>
          </w14:textFill>
        </w:rPr>
        <w:t>深圳市地铁集团有限公司</w:t>
      </w:r>
    </w:p>
    <w:p>
      <w:pPr>
        <w:pStyle w:val="23"/>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比选</w:t>
      </w:r>
      <w:r>
        <w:rPr>
          <w:rFonts w:hint="eastAsia" w:hAnsi="宋体"/>
          <w:color w:val="0D0D0D" w:themeColor="text1" w:themeTint="F2"/>
          <w:sz w:val="24"/>
          <w14:textFill>
            <w14:solidFill>
              <w14:schemeClr w14:val="tx1">
                <w14:lumMod w14:val="95000"/>
                <w14:lumOff w14:val="5000"/>
              </w14:schemeClr>
            </w14:solidFill>
          </w14:textFill>
        </w:rPr>
        <w:t>人</w:t>
      </w:r>
      <w:r>
        <w:rPr>
          <w:rFonts w:hAnsi="宋体"/>
          <w:color w:val="0D0D0D" w:themeColor="text1" w:themeTint="F2"/>
          <w:sz w:val="24"/>
          <w14:textFill>
            <w14:solidFill>
              <w14:schemeClr w14:val="tx1">
                <w14:lumMod w14:val="95000"/>
                <w14:lumOff w14:val="5000"/>
              </w14:schemeClr>
            </w14:solidFill>
          </w14:textFill>
        </w:rPr>
        <w:t>地址：深圳市福田区</w:t>
      </w:r>
      <w:r>
        <w:rPr>
          <w:rFonts w:hint="eastAsia" w:hAnsi="宋体"/>
          <w:color w:val="0D0D0D" w:themeColor="text1" w:themeTint="F2"/>
          <w:sz w:val="24"/>
          <w14:textFill>
            <w14:solidFill>
              <w14:schemeClr w14:val="tx1">
                <w14:lumMod w14:val="95000"/>
                <w14:lumOff w14:val="5000"/>
              </w14:schemeClr>
            </w14:solidFill>
          </w14:textFill>
        </w:rPr>
        <w:t>福中一路</w:t>
      </w:r>
      <w:r>
        <w:rPr>
          <w:rFonts w:hAnsi="宋体"/>
          <w:color w:val="0D0D0D" w:themeColor="text1" w:themeTint="F2"/>
          <w:sz w:val="24"/>
          <w14:textFill>
            <w14:solidFill>
              <w14:schemeClr w14:val="tx1">
                <w14:lumMod w14:val="95000"/>
                <w14:lumOff w14:val="5000"/>
              </w14:schemeClr>
            </w14:solidFill>
          </w14:textFill>
        </w:rPr>
        <w:t>1016号地铁</w:t>
      </w:r>
      <w:r>
        <w:rPr>
          <w:rFonts w:hint="eastAsia" w:hAnsi="宋体"/>
          <w:color w:val="0D0D0D" w:themeColor="text1" w:themeTint="F2"/>
          <w:sz w:val="24"/>
          <w14:textFill>
            <w14:solidFill>
              <w14:schemeClr w14:val="tx1">
                <w14:lumMod w14:val="95000"/>
                <w14:lumOff w14:val="5000"/>
              </w14:schemeClr>
            </w14:solidFill>
          </w14:textFill>
        </w:rPr>
        <w:t>大厦</w:t>
      </w:r>
      <w:r>
        <w:rPr>
          <w:rFonts w:hAnsi="宋体"/>
          <w:color w:val="0D0D0D" w:themeColor="text1" w:themeTint="F2"/>
          <w:sz w:val="24"/>
          <w14:textFill>
            <w14:solidFill>
              <w14:schemeClr w14:val="tx1">
                <w14:lumMod w14:val="95000"/>
                <w14:lumOff w14:val="5000"/>
              </w14:schemeClr>
            </w14:solidFill>
          </w14:textFill>
        </w:rPr>
        <w:t>24</w:t>
      </w:r>
      <w:r>
        <w:rPr>
          <w:rFonts w:hint="eastAsia" w:hAnsi="宋体"/>
          <w:color w:val="0D0D0D" w:themeColor="text1" w:themeTint="F2"/>
          <w:sz w:val="24"/>
          <w14:textFill>
            <w14:solidFill>
              <w14:schemeClr w14:val="tx1">
                <w14:lumMod w14:val="95000"/>
                <w14:lumOff w14:val="5000"/>
              </w14:schemeClr>
            </w14:solidFill>
          </w14:textFill>
        </w:rPr>
        <w:t>楼</w:t>
      </w:r>
    </w:p>
    <w:p>
      <w:pPr>
        <w:pStyle w:val="23"/>
        <w:spacing w:line="360" w:lineRule="auto"/>
        <w:ind w:right="94" w:rightChars="45"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邮政编码：518026</w:t>
      </w:r>
    </w:p>
    <w:p>
      <w:pPr>
        <w:pStyle w:val="23"/>
        <w:spacing w:line="360" w:lineRule="auto"/>
        <w:ind w:firstLine="420" w:firstLineChars="175"/>
        <w:rPr>
          <w:rFonts w:hAnsi="宋体"/>
          <w:color w:val="0D0D0D" w:themeColor="text1" w:themeTint="F2"/>
          <w:sz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联 系 人：</w:t>
      </w:r>
      <w:r>
        <w:rPr>
          <w:rFonts w:hint="eastAsia" w:hAnsi="宋体"/>
          <w:color w:val="0D0D0D" w:themeColor="text1" w:themeTint="F2"/>
          <w:sz w:val="24"/>
          <w14:textFill>
            <w14:solidFill>
              <w14:schemeClr w14:val="tx1">
                <w14:lumMod w14:val="95000"/>
                <w14:lumOff w14:val="5000"/>
              </w14:schemeClr>
            </w14:solidFill>
          </w14:textFill>
        </w:rPr>
        <w:t>郭小姐</w:t>
      </w:r>
    </w:p>
    <w:p>
      <w:pPr>
        <w:pStyle w:val="23"/>
        <w:spacing w:line="360" w:lineRule="auto"/>
        <w:ind w:firstLine="420" w:firstLineChars="175"/>
        <w:rPr>
          <w:rFonts w:hAnsi="宋体"/>
          <w:color w:val="0D0D0D" w:themeColor="text1" w:themeTint="F2"/>
          <w:sz w:val="24"/>
          <w:u w:val="single"/>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联系电话：0755-23882583</w:t>
      </w:r>
    </w:p>
    <w:p>
      <w:pPr>
        <w:pStyle w:val="23"/>
        <w:spacing w:line="360" w:lineRule="auto"/>
        <w:ind w:firstLine="420" w:firstLineChars="175"/>
        <w:rPr>
          <w:rFonts w:hAnsi="宋体"/>
          <w:color w:val="0D0D0D" w:themeColor="text1" w:themeTint="F2"/>
          <w:sz w:val="24"/>
          <w:u w:val="single"/>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传    真：0755-23882725</w:t>
      </w:r>
    </w:p>
    <w:p>
      <w:pPr>
        <w:pStyle w:val="23"/>
        <w:spacing w:line="360" w:lineRule="auto"/>
        <w:ind w:firstLine="420" w:firstLineChars="175"/>
        <w:rPr>
          <w:rFonts w:hAnsi="宋体"/>
          <w:color w:val="0D0D0D" w:themeColor="text1" w:themeTint="F2"/>
          <w:sz w:val="24"/>
          <w:u w:val="single"/>
          <w14:textFill>
            <w14:solidFill>
              <w14:schemeClr w14:val="tx1">
                <w14:lumMod w14:val="95000"/>
                <w14:lumOff w14:val="5000"/>
              </w14:schemeClr>
            </w14:solidFill>
          </w14:textFill>
        </w:rPr>
      </w:pPr>
      <w:r>
        <w:rPr>
          <w:rFonts w:hint="eastAsia" w:hAnsi="宋体"/>
          <w:color w:val="0D0D0D" w:themeColor="text1" w:themeTint="F2"/>
          <w:sz w:val="24"/>
          <w14:textFill>
            <w14:solidFill>
              <w14:schemeClr w14:val="tx1">
                <w14:lumMod w14:val="95000"/>
                <w14:lumOff w14:val="5000"/>
              </w14:schemeClr>
            </w14:solidFill>
          </w14:textFill>
        </w:rPr>
        <w:t>电    邮：</w:t>
      </w:r>
      <w:r>
        <w:rPr>
          <w:rFonts w:hAnsi="宋体"/>
          <w:color w:val="0D0D0D" w:themeColor="text1" w:themeTint="F2"/>
          <w:sz w:val="24"/>
          <w14:textFill>
            <w14:solidFill>
              <w14:schemeClr w14:val="tx1">
                <w14:lumMod w14:val="95000"/>
                <w14:lumOff w14:val="5000"/>
              </w14:schemeClr>
            </w14:solidFill>
          </w14:textFill>
        </w:rPr>
        <w:t>guolishan@shenzhenmc.com</w:t>
      </w:r>
    </w:p>
    <w:p>
      <w:pPr>
        <w:pStyle w:val="23"/>
        <w:spacing w:line="360" w:lineRule="auto"/>
        <w:ind w:firstLine="420" w:firstLineChars="175"/>
        <w:rPr>
          <w:rFonts w:hAnsi="宋体"/>
          <w:color w:val="0D0D0D" w:themeColor="text1" w:themeTint="F2"/>
          <w:sz w:val="24"/>
          <w:u w:val="single"/>
          <w:shd w:val="clear" w:color="auto" w:fill="FFFF00"/>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日    期：2021</w:t>
      </w:r>
      <w:r>
        <w:rPr>
          <w:rFonts w:hint="eastAsia" w:hAnsi="宋体"/>
          <w:color w:val="0D0D0D" w:themeColor="text1" w:themeTint="F2"/>
          <w:sz w:val="24"/>
          <w14:textFill>
            <w14:solidFill>
              <w14:schemeClr w14:val="tx1">
                <w14:lumMod w14:val="95000"/>
                <w14:lumOff w14:val="5000"/>
              </w14:schemeClr>
            </w14:solidFill>
          </w14:textFill>
        </w:rPr>
        <w:t>年</w:t>
      </w:r>
      <w:r>
        <w:rPr>
          <w:rFonts w:hAnsi="宋体"/>
          <w:color w:val="0D0D0D" w:themeColor="text1" w:themeTint="F2"/>
          <w:sz w:val="24"/>
          <w14:textFill>
            <w14:solidFill>
              <w14:schemeClr w14:val="tx1">
                <w14:lumMod w14:val="95000"/>
                <w14:lumOff w14:val="5000"/>
              </w14:schemeClr>
            </w14:solidFill>
          </w14:textFill>
        </w:rPr>
        <w:t>6</w:t>
      </w:r>
      <w:r>
        <w:rPr>
          <w:rFonts w:hint="eastAsia" w:hAnsi="宋体"/>
          <w:color w:val="0D0D0D" w:themeColor="text1" w:themeTint="F2"/>
          <w:sz w:val="24"/>
          <w14:textFill>
            <w14:solidFill>
              <w14:schemeClr w14:val="tx1">
                <w14:lumMod w14:val="95000"/>
                <w14:lumOff w14:val="5000"/>
              </w14:schemeClr>
            </w14:solidFill>
          </w14:textFill>
        </w:rPr>
        <w:t>月</w:t>
      </w:r>
      <w:r>
        <w:rPr>
          <w:rFonts w:hAnsi="宋体"/>
          <w:color w:val="0D0D0D" w:themeColor="text1" w:themeTint="F2"/>
          <w:sz w:val="24"/>
          <w14:textFill>
            <w14:solidFill>
              <w14:schemeClr w14:val="tx1">
                <w14:lumMod w14:val="95000"/>
                <w14:lumOff w14:val="5000"/>
              </w14:schemeClr>
            </w14:solidFill>
          </w14:textFill>
        </w:rPr>
        <w:t>4</w:t>
      </w:r>
      <w:r>
        <w:rPr>
          <w:rFonts w:hint="eastAsia" w:hAnsi="宋体"/>
          <w:color w:val="0D0D0D" w:themeColor="text1" w:themeTint="F2"/>
          <w:sz w:val="24"/>
          <w14:textFill>
            <w14:solidFill>
              <w14:schemeClr w14:val="tx1">
                <w14:lumMod w14:val="95000"/>
                <w14:lumOff w14:val="5000"/>
              </w14:schemeClr>
            </w14:solidFill>
          </w14:textFill>
        </w:rPr>
        <w:t>日</w:t>
      </w:r>
    </w:p>
    <w:p>
      <w:pPr>
        <w:pStyle w:val="23"/>
        <w:spacing w:line="360" w:lineRule="auto"/>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3"/>
        <w:spacing w:line="480" w:lineRule="atLeast"/>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3"/>
        <w:spacing w:line="480" w:lineRule="atLeast"/>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3"/>
        <w:spacing w:line="480" w:lineRule="atLeast"/>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3"/>
        <w:spacing w:line="480" w:lineRule="atLeast"/>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3"/>
        <w:spacing w:line="480" w:lineRule="atLeast"/>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3"/>
        <w:spacing w:line="480" w:lineRule="atLeast"/>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3"/>
        <w:spacing w:line="480" w:lineRule="atLeast"/>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3"/>
        <w:spacing w:line="480" w:lineRule="atLeast"/>
        <w:ind w:firstLine="350" w:firstLineChars="175"/>
        <w:rPr>
          <w:rFonts w:hAnsi="宋体"/>
          <w:color w:val="0D0D0D" w:themeColor="text1" w:themeTint="F2"/>
          <w:u w:val="single"/>
          <w14:textFill>
            <w14:solidFill>
              <w14:schemeClr w14:val="tx1">
                <w14:lumMod w14:val="95000"/>
                <w14:lumOff w14:val="5000"/>
              </w14:schemeClr>
            </w14:solidFill>
          </w14:textFill>
        </w:rPr>
      </w:pPr>
    </w:p>
    <w:p>
      <w:pPr>
        <w:pStyle w:val="2"/>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bookmarkStart w:id="9" w:name="_Toc191203192"/>
      <w:bookmarkStart w:id="10" w:name="_Toc73433821"/>
      <w:bookmarkStart w:id="11" w:name="_Toc372555579"/>
      <w:bookmarkStart w:id="12" w:name="_Toc188439083"/>
      <w:r>
        <w:rPr>
          <w:rFonts w:hint="eastAsia" w:ascii="宋体" w:hAnsi="宋体"/>
          <w:b w:val="0"/>
          <w:color w:val="0D0D0D" w:themeColor="text1" w:themeTint="F2"/>
          <w:sz w:val="44"/>
          <w:szCs w:val="44"/>
          <w14:textFill>
            <w14:solidFill>
              <w14:schemeClr w14:val="tx1">
                <w14:lumMod w14:val="95000"/>
                <w14:lumOff w14:val="5000"/>
              </w14:schemeClr>
            </w14:solidFill>
          </w14:textFill>
        </w:rPr>
        <w:t>参选文件</w:t>
      </w:r>
      <w:bookmarkStart w:id="13" w:name="OLE_LINK1"/>
      <w:r>
        <w:rPr>
          <w:rFonts w:hint="eastAsia" w:ascii="宋体" w:hAnsi="宋体"/>
          <w:b w:val="0"/>
          <w:color w:val="0D0D0D" w:themeColor="text1" w:themeTint="F2"/>
          <w:sz w:val="44"/>
          <w:szCs w:val="44"/>
          <w14:textFill>
            <w14:solidFill>
              <w14:schemeClr w14:val="tx1">
                <w14:lumMod w14:val="95000"/>
                <w14:lumOff w14:val="5000"/>
              </w14:schemeClr>
            </w14:solidFill>
          </w14:textFill>
        </w:rPr>
        <w:t>无效和废标的情形</w:t>
      </w:r>
      <w:bookmarkEnd w:id="13"/>
      <w:r>
        <w:rPr>
          <w:rFonts w:hint="eastAsia" w:ascii="宋体" w:hAnsi="宋体"/>
          <w:b w:val="0"/>
          <w:color w:val="0D0D0D" w:themeColor="text1" w:themeTint="F2"/>
          <w:sz w:val="44"/>
          <w:szCs w:val="44"/>
          <w14:textFill>
            <w14:solidFill>
              <w14:schemeClr w14:val="tx1">
                <w14:lumMod w14:val="95000"/>
                <w14:lumOff w14:val="5000"/>
              </w14:schemeClr>
            </w14:solidFill>
          </w14:textFill>
        </w:rPr>
        <w:t>摘要</w:t>
      </w:r>
      <w:bookmarkEnd w:id="9"/>
      <w:bookmarkEnd w:id="10"/>
      <w:bookmarkEnd w:id="11"/>
      <w:bookmarkEnd w:id="12"/>
    </w:p>
    <w:p>
      <w:pPr>
        <w:pStyle w:val="23"/>
        <w:snapToGrid w:val="0"/>
        <w:spacing w:line="360" w:lineRule="auto"/>
        <w:ind w:firstLine="482" w:firstLineChars="200"/>
        <w:rPr>
          <w:rFonts w:hAnsi="宋体"/>
          <w:b/>
          <w:bCs/>
          <w:color w:val="0D0D0D" w:themeColor="text1" w:themeTint="F2"/>
          <w:sz w:val="24"/>
          <w:szCs w:val="36"/>
          <w14:textFill>
            <w14:solidFill>
              <w14:schemeClr w14:val="tx1">
                <w14:lumMod w14:val="95000"/>
                <w14:lumOff w14:val="5000"/>
              </w14:schemeClr>
            </w14:solidFill>
          </w14:textFill>
        </w:rPr>
      </w:pPr>
      <w:bookmarkStart w:id="14" w:name="_Toc188439084"/>
      <w:bookmarkStart w:id="15" w:name="_Toc191203193"/>
      <w:r>
        <w:rPr>
          <w:rFonts w:hint="eastAsia" w:hAnsi="宋体"/>
          <w:b/>
          <w:bCs/>
          <w:color w:val="0D0D0D" w:themeColor="text1" w:themeTint="F2"/>
          <w:sz w:val="24"/>
          <w:szCs w:val="36"/>
          <w14:textFill>
            <w14:solidFill>
              <w14:schemeClr w14:val="tx1">
                <w14:lumMod w14:val="95000"/>
                <w14:lumOff w14:val="5000"/>
              </w14:schemeClr>
            </w14:solidFill>
          </w14:textFill>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bookmarkEnd w:id="14"/>
      <w:bookmarkEnd w:id="15"/>
    </w:p>
    <w:p>
      <w:pPr>
        <w:adjustRightInd w:val="0"/>
        <w:snapToGrid w:val="0"/>
        <w:spacing w:line="360" w:lineRule="auto"/>
        <w:ind w:firstLine="472" w:firstLineChars="196"/>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一、参选文件不予受理的情形（由比选人负责判定）:</w:t>
      </w:r>
    </w:p>
    <w:p>
      <w:pPr>
        <w:adjustRightInd w:val="0"/>
        <w:snapToGrid w:val="0"/>
        <w:spacing w:line="360" w:lineRule="auto"/>
        <w:ind w:left="480"/>
        <w:rPr>
          <w:rFonts w:ascii="宋体" w:hAnsi="宋体"/>
          <w:bCs/>
          <w:color w:val="0D0D0D" w:themeColor="text1" w:themeTint="F2"/>
          <w:sz w:val="24"/>
          <w:szCs w:val="32"/>
          <w:u w:val="single"/>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参选文件在规定的参选截止时间以后送达的或者未送达指定地点的；</w:t>
      </w:r>
    </w:p>
    <w:p>
      <w:pPr>
        <w:adjustRightInd w:val="0"/>
        <w:snapToGrid w:val="0"/>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2.参选文件</w:t>
      </w:r>
      <w:r>
        <w:rPr>
          <w:rFonts w:ascii="宋体" w:hAnsi="宋体"/>
          <w:bCs/>
          <w:color w:val="0D0D0D" w:themeColor="text1" w:themeTint="F2"/>
          <w:sz w:val="24"/>
          <w:szCs w:val="24"/>
          <w14:textFill>
            <w14:solidFill>
              <w14:schemeClr w14:val="tx1">
                <w14:lumMod w14:val="95000"/>
                <w14:lumOff w14:val="5000"/>
              </w14:schemeClr>
            </w14:solidFill>
          </w14:textFill>
        </w:rPr>
        <w:t>未按规定封</w:t>
      </w:r>
      <w:r>
        <w:rPr>
          <w:rFonts w:hint="eastAsia" w:ascii="宋体" w:hAnsi="宋体"/>
          <w:bCs/>
          <w:color w:val="0D0D0D" w:themeColor="text1" w:themeTint="F2"/>
          <w:sz w:val="24"/>
          <w:szCs w:val="24"/>
          <w14:textFill>
            <w14:solidFill>
              <w14:schemeClr w14:val="tx1">
                <w14:lumMod w14:val="95000"/>
                <w14:lumOff w14:val="5000"/>
              </w14:schemeClr>
            </w14:solidFill>
          </w14:textFill>
        </w:rPr>
        <w:t>装</w:t>
      </w:r>
      <w:r>
        <w:rPr>
          <w:rFonts w:ascii="宋体" w:hAnsi="宋体"/>
          <w:bCs/>
          <w:color w:val="0D0D0D" w:themeColor="text1" w:themeTint="F2"/>
          <w:sz w:val="24"/>
          <w:szCs w:val="24"/>
          <w14:textFill>
            <w14:solidFill>
              <w14:schemeClr w14:val="tx1">
                <w14:lumMod w14:val="95000"/>
                <w14:lumOff w14:val="5000"/>
              </w14:schemeClr>
            </w14:solidFill>
          </w14:textFill>
        </w:rPr>
        <w:t>和加盖参选人公章的</w:t>
      </w:r>
      <w:r>
        <w:rPr>
          <w:rFonts w:hint="eastAsia" w:ascii="宋体" w:hAnsi="宋体"/>
          <w:color w:val="0D0D0D" w:themeColor="text1" w:themeTint="F2"/>
          <w:sz w:val="24"/>
          <w14:textFill>
            <w14:solidFill>
              <w14:schemeClr w14:val="tx1">
                <w14:lumMod w14:val="95000"/>
                <w14:lumOff w14:val="5000"/>
              </w14:schemeClr>
            </w14:solidFill>
          </w14:textFill>
        </w:rPr>
        <w:t>。</w:t>
      </w:r>
    </w:p>
    <w:p>
      <w:pPr>
        <w:adjustRightInd w:val="0"/>
        <w:snapToGrid w:val="0"/>
        <w:spacing w:line="360" w:lineRule="auto"/>
        <w:ind w:firstLine="480"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w:t>
      </w:r>
      <w:r>
        <w:rPr>
          <w:rFonts w:hint="eastAsia" w:ascii="宋体" w:hAnsi="宋体"/>
          <w:b/>
          <w:color w:val="0D0D0D" w:themeColor="text1" w:themeTint="F2"/>
          <w:sz w:val="24"/>
          <w14:textFill>
            <w14:solidFill>
              <w14:schemeClr w14:val="tx1">
                <w14:lumMod w14:val="95000"/>
                <w14:lumOff w14:val="5000"/>
              </w14:schemeClr>
            </w14:solidFill>
          </w14:textFill>
        </w:rPr>
        <w:t>参选文件有下列情形之一的，初步评审不合格，应作无效标处理</w:t>
      </w:r>
      <w:r>
        <w:rPr>
          <w:rFonts w:hint="eastAsia" w:ascii="宋体" w:hAnsi="宋体"/>
          <w:b/>
          <w:bCs/>
          <w:color w:val="0D0D0D" w:themeColor="text1" w:themeTint="F2"/>
          <w:sz w:val="24"/>
          <w:szCs w:val="32"/>
          <w14:textFill>
            <w14:solidFill>
              <w14:schemeClr w14:val="tx1">
                <w14:lumMod w14:val="95000"/>
                <w14:lumOff w14:val="5000"/>
              </w14:schemeClr>
            </w14:solidFill>
          </w14:textFill>
        </w:rPr>
        <w:t>（由评标委员会负责判定）</w:t>
      </w:r>
      <w:r>
        <w:rPr>
          <w:rFonts w:hint="eastAsia" w:ascii="宋体" w:hAnsi="宋体"/>
          <w:b/>
          <w:color w:val="0D0D0D" w:themeColor="text1" w:themeTint="F2"/>
          <w:sz w:val="24"/>
          <w14:textFill>
            <w14:solidFill>
              <w14:schemeClr w14:val="tx1">
                <w14:lumMod w14:val="95000"/>
                <w14:lumOff w14:val="5000"/>
              </w14:schemeClr>
            </w14:solidFill>
          </w14:textFill>
        </w:rPr>
        <w:t>:</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1．参选文件未按要求加盖参选人公章的；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2．参选文件</w:t>
      </w:r>
      <w:r>
        <w:rPr>
          <w:rFonts w:ascii="宋体" w:hAnsi="宋体"/>
          <w:color w:val="0D0D0D" w:themeColor="text1" w:themeTint="F2"/>
          <w:sz w:val="24"/>
          <w14:textFill>
            <w14:solidFill>
              <w14:schemeClr w14:val="tx1">
                <w14:lumMod w14:val="95000"/>
                <w14:lumOff w14:val="5000"/>
              </w14:schemeClr>
            </w14:solidFill>
          </w14:textFill>
        </w:rPr>
        <w:t>未经法定代表人或其委托代理人签字</w:t>
      </w:r>
      <w:r>
        <w:rPr>
          <w:rFonts w:hint="eastAsia" w:ascii="宋体" w:hAnsi="宋体"/>
          <w:color w:val="0D0D0D" w:themeColor="text1" w:themeTint="F2"/>
          <w:sz w:val="24"/>
          <w14:textFill>
            <w14:solidFill>
              <w14:schemeClr w14:val="tx1">
                <w14:lumMod w14:val="95000"/>
                <w14:lumOff w14:val="5000"/>
              </w14:schemeClr>
            </w14:solidFill>
          </w14:textFill>
        </w:rPr>
        <w:t>或盖章</w:t>
      </w:r>
      <w:r>
        <w:rPr>
          <w:rFonts w:ascii="宋体" w:hAnsi="宋体"/>
          <w:color w:val="0D0D0D" w:themeColor="text1" w:themeTint="F2"/>
          <w:sz w:val="24"/>
          <w14:textFill>
            <w14:solidFill>
              <w14:schemeClr w14:val="tx1">
                <w14:lumMod w14:val="95000"/>
                <w14:lumOff w14:val="5000"/>
              </w14:schemeClr>
            </w14:solidFill>
          </w14:textFill>
        </w:rPr>
        <w:t>的，或</w:t>
      </w:r>
      <w:r>
        <w:rPr>
          <w:rFonts w:hint="eastAsia" w:ascii="宋体" w:hAnsi="宋体"/>
          <w:color w:val="0D0D0D" w:themeColor="text1" w:themeTint="F2"/>
          <w:sz w:val="24"/>
          <w14:textFill>
            <w14:solidFill>
              <w14:schemeClr w14:val="tx1">
                <w14:lumMod w14:val="95000"/>
                <w14:lumOff w14:val="5000"/>
              </w14:schemeClr>
            </w14:solidFill>
          </w14:textFill>
        </w:rPr>
        <w:t>有</w:t>
      </w:r>
      <w:r>
        <w:rPr>
          <w:rFonts w:ascii="宋体" w:hAnsi="宋体"/>
          <w:color w:val="0D0D0D" w:themeColor="text1" w:themeTint="F2"/>
          <w:sz w:val="24"/>
          <w14:textFill>
            <w14:solidFill>
              <w14:schemeClr w14:val="tx1">
                <w14:lumMod w14:val="95000"/>
                <w14:lumOff w14:val="5000"/>
              </w14:schemeClr>
            </w14:solidFill>
          </w14:textFill>
        </w:rPr>
        <w:t>委托代理人签字但未随参选文件一起提供“法定代表人授权书”原件的；</w:t>
      </w:r>
    </w:p>
    <w:p>
      <w:pPr>
        <w:adjustRightInd w:val="0"/>
        <w:snapToGrid w:val="0"/>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3．对固定的参选格式文件内容进行了实质性修改，或加进额外的条件；</w:t>
      </w:r>
    </w:p>
    <w:p>
      <w:pPr>
        <w:adjustRightInd w:val="0"/>
        <w:snapToGrid w:val="0"/>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4．《参选函》</w:t>
      </w:r>
      <w:r>
        <w:rPr>
          <w:rFonts w:ascii="宋体" w:hAnsi="宋体"/>
          <w:color w:val="0D0D0D" w:themeColor="text1" w:themeTint="F2"/>
          <w:sz w:val="24"/>
          <w14:textFill>
            <w14:solidFill>
              <w14:schemeClr w14:val="tx1">
                <w14:lumMod w14:val="95000"/>
                <w14:lumOff w14:val="5000"/>
              </w14:schemeClr>
            </w14:solidFill>
          </w14:textFill>
        </w:rPr>
        <w:t>中的内容未按</w:t>
      </w:r>
      <w:r>
        <w:rPr>
          <w:rFonts w:hint="eastAsia" w:ascii="宋体" w:hAnsi="宋体"/>
          <w:color w:val="0D0D0D" w:themeColor="text1" w:themeTint="F2"/>
          <w:sz w:val="24"/>
          <w14:textFill>
            <w14:solidFill>
              <w14:schemeClr w14:val="tx1">
                <w14:lumMod w14:val="95000"/>
                <w14:lumOff w14:val="5000"/>
              </w14:schemeClr>
            </w14:solidFill>
          </w14:textFill>
        </w:rPr>
        <w:t>比选</w:t>
      </w:r>
      <w:r>
        <w:rPr>
          <w:rFonts w:ascii="宋体" w:hAnsi="宋体"/>
          <w:color w:val="0D0D0D" w:themeColor="text1" w:themeTint="F2"/>
          <w:sz w:val="24"/>
          <w14:textFill>
            <w14:solidFill>
              <w14:schemeClr w14:val="tx1">
                <w14:lumMod w14:val="95000"/>
                <w14:lumOff w14:val="5000"/>
              </w14:schemeClr>
            </w14:solidFill>
          </w14:textFill>
        </w:rPr>
        <w:t>文件的</w:t>
      </w:r>
      <w:r>
        <w:rPr>
          <w:rFonts w:hint="eastAsia" w:ascii="宋体" w:hAnsi="宋体"/>
          <w:color w:val="0D0D0D" w:themeColor="text1" w:themeTint="F2"/>
          <w:sz w:val="24"/>
          <w14:textFill>
            <w14:solidFill>
              <w14:schemeClr w14:val="tx1">
                <w14:lumMod w14:val="95000"/>
                <w14:lumOff w14:val="5000"/>
              </w14:schemeClr>
            </w14:solidFill>
          </w14:textFill>
        </w:rPr>
        <w:t>要求</w:t>
      </w:r>
      <w:r>
        <w:rPr>
          <w:rFonts w:ascii="宋体" w:hAnsi="宋体"/>
          <w:color w:val="0D0D0D" w:themeColor="text1" w:themeTint="F2"/>
          <w:sz w:val="24"/>
          <w14:textFill>
            <w14:solidFill>
              <w14:schemeClr w14:val="tx1">
                <w14:lumMod w14:val="95000"/>
                <w14:lumOff w14:val="5000"/>
              </w14:schemeClr>
            </w14:solidFill>
          </w14:textFill>
        </w:rPr>
        <w:t>填写；</w:t>
      </w:r>
    </w:p>
    <w:p>
      <w:pPr>
        <w:adjustRightInd w:val="0"/>
        <w:snapToGrid w:val="0"/>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5．参选</w:t>
      </w:r>
      <w:r>
        <w:rPr>
          <w:rFonts w:ascii="宋体" w:hAnsi="宋体"/>
          <w:color w:val="0D0D0D" w:themeColor="text1" w:themeTint="F2"/>
          <w:sz w:val="24"/>
          <w14:textFill>
            <w14:solidFill>
              <w14:schemeClr w14:val="tx1">
                <w14:lumMod w14:val="95000"/>
                <w14:lumOff w14:val="5000"/>
              </w14:schemeClr>
            </w14:solidFill>
          </w14:textFill>
        </w:rPr>
        <w:t>人的</w:t>
      </w:r>
      <w:r>
        <w:rPr>
          <w:rFonts w:hint="eastAsia" w:ascii="宋体" w:hAnsi="宋体"/>
          <w:color w:val="0D0D0D" w:themeColor="text1" w:themeTint="F2"/>
          <w:sz w:val="24"/>
          <w14:textFill>
            <w14:solidFill>
              <w14:schemeClr w14:val="tx1">
                <w14:lumMod w14:val="95000"/>
                <w14:lumOff w14:val="5000"/>
              </w14:schemeClr>
            </w14:solidFill>
          </w14:textFill>
        </w:rPr>
        <w:t>报价高于总控制价及分项</w:t>
      </w:r>
      <w:r>
        <w:rPr>
          <w:rFonts w:ascii="宋体" w:hAnsi="宋体"/>
          <w:color w:val="0D0D0D" w:themeColor="text1" w:themeTint="F2"/>
          <w:sz w:val="24"/>
          <w14:textFill>
            <w14:solidFill>
              <w14:schemeClr w14:val="tx1">
                <w14:lumMod w14:val="95000"/>
                <w14:lumOff w14:val="5000"/>
              </w14:schemeClr>
            </w14:solidFill>
          </w14:textFill>
        </w:rPr>
        <w:t>控制价</w:t>
      </w:r>
      <w:r>
        <w:rPr>
          <w:rFonts w:hint="eastAsia" w:ascii="宋体" w:hAnsi="宋体"/>
          <w:color w:val="0D0D0D" w:themeColor="text1" w:themeTint="F2"/>
          <w:sz w:val="24"/>
          <w14:textFill>
            <w14:solidFill>
              <w14:schemeClr w14:val="tx1">
                <w14:lumMod w14:val="95000"/>
                <w14:lumOff w14:val="5000"/>
              </w14:schemeClr>
            </w14:solidFill>
          </w14:textFill>
        </w:rPr>
        <w:t>的；</w:t>
      </w:r>
    </w:p>
    <w:p>
      <w:pPr>
        <w:adjustRightInd w:val="0"/>
        <w:snapToGrid w:val="0"/>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6．参选</w:t>
      </w:r>
      <w:r>
        <w:rPr>
          <w:rFonts w:ascii="宋体" w:hAnsi="宋体"/>
          <w:color w:val="0D0D0D" w:themeColor="text1" w:themeTint="F2"/>
          <w:sz w:val="24"/>
          <w14:textFill>
            <w14:solidFill>
              <w14:schemeClr w14:val="tx1">
                <w14:lumMod w14:val="95000"/>
                <w14:lumOff w14:val="5000"/>
              </w14:schemeClr>
            </w14:solidFill>
          </w14:textFill>
        </w:rPr>
        <w:t>人的投标报价是可变动价格的，或包含了价格调整要求的</w:t>
      </w:r>
      <w:r>
        <w:rPr>
          <w:rFonts w:hint="eastAsia" w:ascii="宋体" w:hAnsi="宋体"/>
          <w:color w:val="0D0D0D" w:themeColor="text1" w:themeTint="F2"/>
          <w:sz w:val="24"/>
          <w14:textFill>
            <w14:solidFill>
              <w14:schemeClr w14:val="tx1">
                <w14:lumMod w14:val="95000"/>
                <w14:lumOff w14:val="5000"/>
              </w14:schemeClr>
            </w14:solidFill>
          </w14:textFill>
        </w:rPr>
        <w:t>；</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7.</w:t>
      </w:r>
      <w:r>
        <w:rPr>
          <w:rFonts w:ascii="宋体" w:hAnsi="宋体"/>
          <w:color w:val="0D0D0D" w:themeColor="text1" w:themeTint="F2"/>
          <w:sz w:val="24"/>
          <w14:textFill>
            <w14:solidFill>
              <w14:schemeClr w14:val="tx1">
                <w14:lumMod w14:val="95000"/>
                <w14:lumOff w14:val="5000"/>
              </w14:schemeClr>
            </w14:solidFill>
          </w14:textFill>
        </w:rPr>
        <w:t xml:space="preserve"> </w:t>
      </w:r>
      <w:r>
        <w:rPr>
          <w:rFonts w:hint="eastAsia" w:ascii="宋体" w:hAnsi="宋体"/>
          <w:color w:val="0D0D0D" w:themeColor="text1" w:themeTint="F2"/>
          <w:sz w:val="24"/>
          <w14:textFill>
            <w14:solidFill>
              <w14:schemeClr w14:val="tx1">
                <w14:lumMod w14:val="95000"/>
                <w14:lumOff w14:val="5000"/>
              </w14:schemeClr>
            </w14:solidFill>
          </w14:textFill>
        </w:rPr>
        <w:t>经审查</w:t>
      </w:r>
      <w:r>
        <w:rPr>
          <w:rFonts w:ascii="宋体" w:hAnsi="宋体"/>
          <w:color w:val="0D0D0D" w:themeColor="text1" w:themeTint="F2"/>
          <w:sz w:val="24"/>
          <w14:textFill>
            <w14:solidFill>
              <w14:schemeClr w14:val="tx1">
                <w14:lumMod w14:val="95000"/>
                <w14:lumOff w14:val="5000"/>
              </w14:schemeClr>
            </w14:solidFill>
          </w14:textFill>
        </w:rPr>
        <w:t>参选人不符合资格要求的。</w:t>
      </w:r>
    </w:p>
    <w:p>
      <w:pPr>
        <w:adjustRightInd w:val="0"/>
        <w:snapToGrid w:val="0"/>
        <w:spacing w:line="360" w:lineRule="auto"/>
        <w:ind w:left="48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三、参选文件存在下列情形的，应作废标处理（由评标委员会负责判定）：</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1．参选人以他人的名义参选或出现串通参选、弄虚作假情形的；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2．不同参选人的参选文件内容存在非正常一致的；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3．不同参选人的参选文件错漏之处一致的；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4</w:t>
      </w:r>
      <w:r>
        <w:rPr>
          <w:rFonts w:hint="eastAsia" w:ascii="宋体" w:hAnsi="宋体"/>
          <w:color w:val="0D0D0D" w:themeColor="text1" w:themeTint="F2"/>
          <w:sz w:val="24"/>
          <w14:textFill>
            <w14:solidFill>
              <w14:schemeClr w14:val="tx1">
                <w14:lumMod w14:val="95000"/>
                <w14:lumOff w14:val="5000"/>
              </w14:schemeClr>
            </w14:solidFill>
          </w14:textFill>
        </w:rPr>
        <w:t>．不同参选人的参选文件由同一单位或者同一个人编制的；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5</w:t>
      </w:r>
      <w:r>
        <w:rPr>
          <w:rFonts w:hint="eastAsia" w:ascii="宋体" w:hAnsi="宋体"/>
          <w:color w:val="0D0D0D" w:themeColor="text1" w:themeTint="F2"/>
          <w:sz w:val="24"/>
          <w14:textFill>
            <w14:solidFill>
              <w14:schemeClr w14:val="tx1">
                <w14:lumMod w14:val="95000"/>
                <w14:lumOff w14:val="5000"/>
              </w14:schemeClr>
            </w14:solidFill>
          </w14:textFill>
        </w:rPr>
        <w:t>．不同参选人的参选文件相互混装的；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6</w:t>
      </w:r>
      <w:r>
        <w:rPr>
          <w:rFonts w:hint="eastAsia" w:ascii="宋体" w:hAnsi="宋体"/>
          <w:color w:val="0D0D0D" w:themeColor="text1" w:themeTint="F2"/>
          <w:sz w:val="24"/>
          <w14:textFill>
            <w14:solidFill>
              <w14:schemeClr w14:val="tx1">
                <w14:lumMod w14:val="95000"/>
                <w14:lumOff w14:val="5000"/>
              </w14:schemeClr>
            </w14:solidFill>
          </w14:textFill>
        </w:rPr>
        <w:t>．不同参选人委托同一人参选的；</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7</w:t>
      </w:r>
      <w:r>
        <w:rPr>
          <w:rFonts w:hint="eastAsia" w:ascii="宋体" w:hAnsi="宋体"/>
          <w:color w:val="0D0D0D" w:themeColor="text1" w:themeTint="F2"/>
          <w:sz w:val="24"/>
          <w14:textFill>
            <w14:solidFill>
              <w14:schemeClr w14:val="tx1">
                <w14:lumMod w14:val="95000"/>
                <w14:lumOff w14:val="5000"/>
              </w14:schemeClr>
            </w14:solidFill>
          </w14:textFill>
        </w:rPr>
        <w:t>．参选人拒不按照评标委员会要求对参选文件进行澄清、说明、补正的。</w:t>
      </w:r>
    </w:p>
    <w:p>
      <w:pPr>
        <w:adjustRightInd w:val="0"/>
        <w:snapToGrid w:val="0"/>
        <w:spacing w:line="360" w:lineRule="auto"/>
        <w:ind w:left="48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四</w:t>
      </w:r>
      <w:r>
        <w:rPr>
          <w:rFonts w:ascii="宋体" w:hAnsi="宋体"/>
          <w:b/>
          <w:color w:val="0D0D0D" w:themeColor="text1" w:themeTint="F2"/>
          <w:sz w:val="24"/>
          <w14:textFill>
            <w14:solidFill>
              <w14:schemeClr w14:val="tx1">
                <w14:lumMod w14:val="95000"/>
                <w14:lumOff w14:val="5000"/>
              </w14:schemeClr>
            </w14:solidFill>
          </w14:textFill>
        </w:rPr>
        <w:t>、本项目不接受有下列情形之一的企业或从业人员参与参选：</w:t>
      </w:r>
    </w:p>
    <w:p>
      <w:pPr>
        <w:adjustRightInd w:val="0"/>
        <w:snapToGrid w:val="0"/>
        <w:spacing w:line="360" w:lineRule="auto"/>
        <w:ind w:left="482"/>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1</w:t>
      </w:r>
      <w:r>
        <w:rPr>
          <w:rFonts w:hint="eastAsia" w:ascii="宋体" w:hAnsi="宋体"/>
          <w:color w:val="0D0D0D" w:themeColor="text1" w:themeTint="F2"/>
          <w:sz w:val="24"/>
          <w14:textFill>
            <w14:solidFill>
              <w14:schemeClr w14:val="tx1">
                <w14:lumMod w14:val="95000"/>
                <w14:lumOff w14:val="5000"/>
              </w14:schemeClr>
            </w14:solidFill>
          </w14:textFill>
        </w:rPr>
        <w:t>．</w:t>
      </w:r>
      <w:r>
        <w:rPr>
          <w:rFonts w:ascii="宋体" w:hAnsi="宋体"/>
          <w:color w:val="0D0D0D" w:themeColor="text1" w:themeTint="F2"/>
          <w:sz w:val="24"/>
          <w14:textFill>
            <w14:solidFill>
              <w14:schemeClr w14:val="tx1">
                <w14:lumMod w14:val="95000"/>
                <w14:lumOff w14:val="5000"/>
              </w14:schemeClr>
            </w14:solidFill>
          </w14:textFill>
        </w:rPr>
        <w:t>2017</w:t>
      </w:r>
      <w:r>
        <w:rPr>
          <w:rFonts w:hint="eastAsia" w:ascii="宋体" w:hAnsi="宋体"/>
          <w:color w:val="0D0D0D" w:themeColor="text1" w:themeTint="F2"/>
          <w:sz w:val="24"/>
          <w14:textFill>
            <w14:solidFill>
              <w14:schemeClr w14:val="tx1">
                <w14:lumMod w14:val="95000"/>
                <w14:lumOff w14:val="5000"/>
              </w14:schemeClr>
            </w14:solidFill>
          </w14:textFill>
        </w:rPr>
        <w:t>年</w:t>
      </w:r>
      <w:r>
        <w:rPr>
          <w:rFonts w:ascii="宋体" w:hAnsi="宋体"/>
          <w:color w:val="0D0D0D" w:themeColor="text1" w:themeTint="F2"/>
          <w:sz w:val="24"/>
          <w14:textFill>
            <w14:solidFill>
              <w14:schemeClr w14:val="tx1">
                <w14:lumMod w14:val="95000"/>
                <w14:lumOff w14:val="5000"/>
              </w14:schemeClr>
            </w14:solidFill>
          </w14:textFill>
        </w:rPr>
        <w:t>1月1日以来，有串通参选不良行为记录或涉嫌串通参选，并正在接受城市主管部门调查的参选申请人；</w:t>
      </w:r>
    </w:p>
    <w:p>
      <w:pPr>
        <w:adjustRightInd w:val="0"/>
        <w:snapToGrid w:val="0"/>
        <w:spacing w:line="360" w:lineRule="auto"/>
        <w:ind w:left="48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2</w:t>
      </w:r>
      <w:r>
        <w:rPr>
          <w:rFonts w:hint="eastAsia" w:ascii="宋体" w:hAnsi="宋体"/>
          <w:color w:val="0D0D0D" w:themeColor="text1" w:themeTint="F2"/>
          <w:sz w:val="24"/>
          <w14:textFill>
            <w14:solidFill>
              <w14:schemeClr w14:val="tx1">
                <w14:lumMod w14:val="95000"/>
                <w14:lumOff w14:val="5000"/>
              </w14:schemeClr>
            </w14:solidFill>
          </w14:textFill>
        </w:rPr>
        <w:t>．</w:t>
      </w:r>
      <w:r>
        <w:rPr>
          <w:rFonts w:ascii="宋体" w:hAnsi="宋体"/>
          <w:color w:val="0D0D0D" w:themeColor="text1" w:themeTint="F2"/>
          <w:sz w:val="24"/>
          <w14:textFill>
            <w14:solidFill>
              <w14:schemeClr w14:val="tx1">
                <w14:lumMod w14:val="95000"/>
                <w14:lumOff w14:val="5000"/>
              </w14:schemeClr>
            </w14:solidFill>
          </w14:textFill>
        </w:rPr>
        <w:t>联合体参选申请人。</w:t>
      </w:r>
    </w:p>
    <w:p>
      <w:pPr>
        <w:pStyle w:val="2"/>
        <w:snapToGrid w:val="0"/>
        <w:spacing w:before="0" w:after="0"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bookmarkStart w:id="16" w:name="_Toc73433822"/>
      <w:r>
        <w:rPr>
          <w:rFonts w:hint="eastAsia" w:ascii="宋体" w:hAnsi="宋体"/>
          <w:b w:val="0"/>
          <w:color w:val="0D0D0D" w:themeColor="text1" w:themeTint="F2"/>
          <w:sz w:val="44"/>
          <w:szCs w:val="44"/>
          <w14:textFill>
            <w14:solidFill>
              <w14:schemeClr w14:val="tx1">
                <w14:lumMod w14:val="95000"/>
                <w14:lumOff w14:val="5000"/>
              </w14:schemeClr>
            </w14:solidFill>
          </w14:textFill>
        </w:rPr>
        <w:t>比选公告</w:t>
      </w:r>
      <w:bookmarkEnd w:id="7"/>
      <w:bookmarkEnd w:id="16"/>
    </w:p>
    <w:p>
      <w:pPr>
        <w:adjustRightInd w:val="0"/>
        <w:snapToGrid w:val="0"/>
        <w:spacing w:line="360" w:lineRule="auto"/>
        <w:ind w:firstLine="480" w:firstLineChars="200"/>
        <w:jc w:val="lef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深圳市地铁集团有限公司拟对</w:t>
      </w:r>
      <w:r>
        <w:rPr>
          <w:rFonts w:hint="eastAsia" w:hAnsi="宋体"/>
          <w:b/>
          <w:bCs/>
          <w:color w:val="0D0D0D" w:themeColor="text1" w:themeTint="F2"/>
          <w:sz w:val="24"/>
          <w:szCs w:val="22"/>
          <w:u w:val="single"/>
          <w14:textFill>
            <w14:solidFill>
              <w14:schemeClr w14:val="tx1">
                <w14:lumMod w14:val="95000"/>
                <w14:lumOff w14:val="5000"/>
              </w14:schemeClr>
            </w14:solidFill>
          </w14:textFill>
        </w:rPr>
        <w:t>新大存车场、平湖枢纽、坪山高铁站三个项目物业发展策略及定位研究服务</w:t>
      </w:r>
      <w:r>
        <w:rPr>
          <w:rFonts w:hint="eastAsia" w:hAnsi="宋体"/>
          <w:b/>
          <w:color w:val="0D0D0D" w:themeColor="text1" w:themeTint="F2"/>
          <w:sz w:val="24"/>
          <w:szCs w:val="24"/>
          <w14:textFill>
            <w14:solidFill>
              <w14:schemeClr w14:val="tx1">
                <w14:lumMod w14:val="95000"/>
                <w14:lumOff w14:val="5000"/>
              </w14:schemeClr>
            </w14:solidFill>
          </w14:textFill>
        </w:rPr>
        <w:t>（以下</w:t>
      </w:r>
      <w:r>
        <w:rPr>
          <w:rFonts w:hAnsi="宋体"/>
          <w:b/>
          <w:color w:val="0D0D0D" w:themeColor="text1" w:themeTint="F2"/>
          <w:sz w:val="24"/>
          <w:szCs w:val="24"/>
          <w14:textFill>
            <w14:solidFill>
              <w14:schemeClr w14:val="tx1">
                <w14:lumMod w14:val="95000"/>
                <w14:lumOff w14:val="5000"/>
              </w14:schemeClr>
            </w14:solidFill>
          </w14:textFill>
        </w:rPr>
        <w:t>简称“本项目”）</w:t>
      </w:r>
      <w:r>
        <w:rPr>
          <w:rFonts w:hint="eastAsia" w:hAnsi="宋体"/>
          <w:color w:val="0D0D0D" w:themeColor="text1" w:themeTint="F2"/>
          <w:sz w:val="24"/>
          <w:szCs w:val="24"/>
          <w14:textFill>
            <w14:solidFill>
              <w14:schemeClr w14:val="tx1">
                <w14:lumMod w14:val="95000"/>
                <w14:lumOff w14:val="5000"/>
              </w14:schemeClr>
            </w14:solidFill>
          </w14:textFill>
        </w:rPr>
        <w:t>进行公开比选，欢迎符合本比选公告公布资质要求的公司参选。</w:t>
      </w:r>
    </w:p>
    <w:p>
      <w:pPr>
        <w:pStyle w:val="23"/>
        <w:snapToGrid w:val="0"/>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一、项目名称</w:t>
      </w:r>
    </w:p>
    <w:p>
      <w:pPr>
        <w:pStyle w:val="23"/>
        <w:snapToGrid w:val="0"/>
        <w:spacing w:line="360"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新大存车场、平湖枢纽、坪山高铁站三个项目物业发展策略及定位研究服务</w:t>
      </w:r>
    </w:p>
    <w:p>
      <w:pPr>
        <w:pStyle w:val="23"/>
        <w:snapToGrid w:val="0"/>
        <w:spacing w:line="360" w:lineRule="auto"/>
        <w:ind w:firstLine="482" w:firstLineChars="200"/>
        <w:rPr>
          <w:rFonts w:hAnsi="宋体"/>
          <w:b/>
          <w:bCs/>
          <w:color w:val="0D0D0D" w:themeColor="text1" w:themeTint="F2"/>
          <w:sz w:val="24"/>
          <w:szCs w:val="22"/>
          <w14:textFill>
            <w14:solidFill>
              <w14:schemeClr w14:val="tx1">
                <w14:lumMod w14:val="95000"/>
                <w14:lumOff w14:val="5000"/>
              </w14:schemeClr>
            </w14:solidFill>
          </w14:textFill>
        </w:rPr>
      </w:pPr>
      <w:r>
        <w:rPr>
          <w:rFonts w:hint="eastAsia" w:hAnsi="宋体"/>
          <w:b/>
          <w:bCs/>
          <w:color w:val="0D0D0D" w:themeColor="text1" w:themeTint="F2"/>
          <w:sz w:val="24"/>
          <w:szCs w:val="22"/>
          <w14:textFill>
            <w14:solidFill>
              <w14:schemeClr w14:val="tx1">
                <w14:lumMod w14:val="95000"/>
                <w14:lumOff w14:val="5000"/>
              </w14:schemeClr>
            </w14:solidFill>
          </w14:textFill>
        </w:rPr>
        <w:t>二</w:t>
      </w:r>
      <w:r>
        <w:rPr>
          <w:rFonts w:hAnsi="宋体"/>
          <w:b/>
          <w:bCs/>
          <w:color w:val="0D0D0D" w:themeColor="text1" w:themeTint="F2"/>
          <w:sz w:val="24"/>
          <w:szCs w:val="22"/>
          <w14:textFill>
            <w14:solidFill>
              <w14:schemeClr w14:val="tx1">
                <w14:lumMod w14:val="95000"/>
                <w14:lumOff w14:val="5000"/>
              </w14:schemeClr>
            </w14:solidFill>
          </w14:textFill>
        </w:rPr>
        <w:t>、</w:t>
      </w:r>
      <w:r>
        <w:rPr>
          <w:rFonts w:hint="eastAsia" w:hAnsi="宋体"/>
          <w:b/>
          <w:color w:val="0D0D0D" w:themeColor="text1" w:themeTint="F2"/>
          <w:sz w:val="24"/>
          <w:szCs w:val="24"/>
          <w14:textFill>
            <w14:solidFill>
              <w14:schemeClr w14:val="tx1">
                <w14:lumMod w14:val="95000"/>
                <w14:lumOff w14:val="5000"/>
              </w14:schemeClr>
            </w14:solidFill>
          </w14:textFill>
        </w:rPr>
        <w:t>项目</w:t>
      </w:r>
      <w:r>
        <w:rPr>
          <w:rFonts w:hAnsi="宋体"/>
          <w:b/>
          <w:color w:val="0D0D0D" w:themeColor="text1" w:themeTint="F2"/>
          <w:sz w:val="24"/>
          <w:szCs w:val="24"/>
          <w14:textFill>
            <w14:solidFill>
              <w14:schemeClr w14:val="tx1">
                <w14:lumMod w14:val="95000"/>
                <w14:lumOff w14:val="5000"/>
              </w14:schemeClr>
            </w14:solidFill>
          </w14:textFill>
        </w:rPr>
        <w:t>概况</w:t>
      </w:r>
    </w:p>
    <w:p>
      <w:pPr>
        <w:pStyle w:val="23"/>
        <w:snapToGrid w:val="0"/>
        <w:spacing w:line="360"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Ansi="宋体"/>
          <w:bCs/>
          <w:color w:val="0D0D0D" w:themeColor="text1" w:themeTint="F2"/>
          <w:sz w:val="24"/>
          <w:szCs w:val="22"/>
          <w14:textFill>
            <w14:solidFill>
              <w14:schemeClr w14:val="tx1">
                <w14:lumMod w14:val="95000"/>
                <w14:lumOff w14:val="5000"/>
              </w14:schemeClr>
            </w14:solidFill>
          </w14:textFill>
        </w:rPr>
        <w:t>1</w:t>
      </w:r>
      <w:r>
        <w:rPr>
          <w:rFonts w:hint="eastAsia" w:hAnsi="宋体"/>
          <w:bCs/>
          <w:color w:val="0D0D0D" w:themeColor="text1" w:themeTint="F2"/>
          <w:sz w:val="24"/>
          <w:szCs w:val="22"/>
          <w14:textFill>
            <w14:solidFill>
              <w14:schemeClr w14:val="tx1">
                <w14:lumMod w14:val="95000"/>
                <w14:lumOff w14:val="5000"/>
              </w14:schemeClr>
            </w14:solidFill>
          </w14:textFill>
        </w:rPr>
        <w:t>．新大存车场项目位于大鹏新区南澳街道新大社区，选址位于新大站的东南侧，东侧为大鹏半岛地质公园，西侧为在建新山路，南侧为地质公园停车场。项目占地12.6万，建面暂定约30万，业态以住宅为主。</w:t>
      </w:r>
    </w:p>
    <w:p>
      <w:pPr>
        <w:pStyle w:val="23"/>
        <w:snapToGrid w:val="0"/>
        <w:spacing w:line="360"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Ansi="宋体"/>
          <w:bCs/>
          <w:color w:val="0D0D0D" w:themeColor="text1" w:themeTint="F2"/>
          <w:sz w:val="24"/>
          <w:szCs w:val="22"/>
          <w14:textFill>
            <w14:solidFill>
              <w14:schemeClr w14:val="tx1">
                <w14:lumMod w14:val="95000"/>
                <w14:lumOff w14:val="5000"/>
              </w14:schemeClr>
            </w14:solidFill>
          </w14:textFill>
        </w:rPr>
        <w:t>2</w:t>
      </w:r>
      <w:r>
        <w:rPr>
          <w:rFonts w:hint="eastAsia" w:hAnsi="宋体"/>
          <w:bCs/>
          <w:color w:val="0D0D0D" w:themeColor="text1" w:themeTint="F2"/>
          <w:sz w:val="24"/>
          <w:szCs w:val="22"/>
          <w14:textFill>
            <w14:solidFill>
              <w14:schemeClr w14:val="tx1">
                <w14:lumMod w14:val="95000"/>
                <w14:lumOff w14:val="5000"/>
              </w14:schemeClr>
            </w14:solidFill>
          </w14:textFill>
        </w:rPr>
        <w:t>．平湖枢纽为深圳重要枢纽之一，位于地铁10号线、17号线、18号线以及深惠城际和广深铁路交汇处，目前拟开展平湖枢纽项目DK-15、DK-17、DK-18及DK-19的发展策略及定位研究工作，占地约7.9万平方米，建面暂定约35万平方米。业态涵盖商业、办公及住宅。</w:t>
      </w:r>
    </w:p>
    <w:p>
      <w:pPr>
        <w:pStyle w:val="23"/>
        <w:snapToGrid w:val="0"/>
        <w:spacing w:line="360"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3</w:t>
      </w:r>
      <w:r>
        <w:rPr>
          <w:rFonts w:hAnsi="宋体"/>
          <w:bCs/>
          <w:color w:val="0D0D0D" w:themeColor="text1" w:themeTint="F2"/>
          <w:sz w:val="24"/>
          <w:szCs w:val="22"/>
          <w14:textFill>
            <w14:solidFill>
              <w14:schemeClr w14:val="tx1">
                <w14:lumMod w14:val="95000"/>
                <w14:lumOff w14:val="5000"/>
              </w14:schemeClr>
            </w14:solidFill>
          </w14:textFill>
        </w:rPr>
        <w:t>.</w:t>
      </w:r>
      <w:r>
        <w:rPr>
          <w:rFonts w:hint="eastAsia"/>
        </w:rPr>
        <w:t xml:space="preserve"> </w:t>
      </w:r>
      <w:r>
        <w:rPr>
          <w:rFonts w:hint="eastAsia" w:hAnsi="宋体"/>
          <w:bCs/>
          <w:color w:val="0D0D0D" w:themeColor="text1" w:themeTint="F2"/>
          <w:sz w:val="24"/>
          <w:szCs w:val="22"/>
          <w14:textFill>
            <w14:solidFill>
              <w14:schemeClr w14:val="tx1">
                <w14:lumMod w14:val="95000"/>
                <w14:lumOff w14:val="5000"/>
              </w14:schemeClr>
            </w14:solidFill>
          </w14:textFill>
        </w:rPr>
        <w:t>坪山高铁站为深圳东部片区交通枢纽，汇集3条国家铁路（包括厦深铁路、深汕客专、深河客专）、2条城际铁路、2条城市轨道和多种交通接驳设施，拟商业开发研究范围暂定为A-04、A-05及A07地块，占地约10.2万平方米，建面暂定约71.5万平方米。业态涵盖住宅、商业、办公、酒店。</w:t>
      </w:r>
    </w:p>
    <w:p>
      <w:pPr>
        <w:pStyle w:val="23"/>
        <w:snapToGrid w:val="0"/>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三、比选内容</w:t>
      </w:r>
    </w:p>
    <w:p>
      <w:pPr>
        <w:pStyle w:val="23"/>
        <w:snapToGrid w:val="0"/>
        <w:spacing w:line="360"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本次开展</w:t>
      </w:r>
      <w:r>
        <w:rPr>
          <w:rFonts w:hint="eastAsia" w:hAnsi="宋体"/>
          <w:bCs/>
          <w:color w:val="0D0D0D" w:themeColor="text1" w:themeTint="F2"/>
          <w:sz w:val="24"/>
          <w:szCs w:val="22"/>
          <w14:textFill>
            <w14:solidFill>
              <w14:schemeClr w14:val="tx1">
                <w14:lumMod w14:val="95000"/>
                <w14:lumOff w14:val="5000"/>
              </w14:schemeClr>
            </w14:solidFill>
          </w14:textFill>
        </w:rPr>
        <w:t>新大存车场、平湖枢纽、坪山高铁站三个项目的物业发展策略及定位研究服务公司的公开比选，采用“一标三包”的形式，共产生三个中选人，并分别签订合同。</w:t>
      </w:r>
    </w:p>
    <w:p>
      <w:pPr>
        <w:pStyle w:val="23"/>
        <w:snapToGrid w:val="0"/>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项目物业发展策略及定位研究服务公司将结合前期项目需求开展地块研究及定位工作，根据目前项目用地的实际情况及不确定性，项目服务分为两阶段，并配合跟进服务，具体内容如下：</w:t>
      </w:r>
    </w:p>
    <w:p>
      <w:pPr>
        <w:adjustRightInd w:val="0"/>
        <w:snapToGrid w:val="0"/>
        <w:spacing w:line="360" w:lineRule="auto"/>
        <w:ind w:firstLine="482" w:firstLineChars="200"/>
        <w:rPr>
          <w:rFonts w:ascii="宋体" w:hAnsi="宋体"/>
          <w:b/>
          <w:sz w:val="24"/>
          <w:szCs w:val="24"/>
        </w:rPr>
      </w:pPr>
      <w:r>
        <w:rPr>
          <w:rFonts w:hint="eastAsia" w:ascii="宋体" w:hAnsi="宋体"/>
          <w:b/>
          <w:sz w:val="24"/>
          <w:szCs w:val="24"/>
        </w:rPr>
        <w:t>阶段</w:t>
      </w:r>
      <w:r>
        <w:rPr>
          <w:rFonts w:ascii="宋体" w:hAnsi="宋体"/>
          <w:b/>
          <w:sz w:val="24"/>
          <w:szCs w:val="24"/>
        </w:rPr>
        <w:t>一</w:t>
      </w:r>
      <w:r>
        <w:rPr>
          <w:rFonts w:hint="eastAsia" w:ascii="宋体" w:hAnsi="宋体"/>
          <w:b/>
          <w:sz w:val="24"/>
          <w:szCs w:val="24"/>
        </w:rPr>
        <w:t>（策略</w:t>
      </w:r>
      <w:r>
        <w:rPr>
          <w:rFonts w:ascii="宋体" w:hAnsi="宋体"/>
          <w:b/>
          <w:sz w:val="24"/>
          <w:szCs w:val="24"/>
        </w:rPr>
        <w:t>研究阶段</w:t>
      </w:r>
      <w:r>
        <w:rPr>
          <w:rFonts w:hint="eastAsia" w:ascii="宋体" w:hAnsi="宋体"/>
          <w:b/>
          <w:sz w:val="24"/>
          <w:szCs w:val="24"/>
        </w:rPr>
        <w:t>）</w:t>
      </w:r>
      <w:r>
        <w:rPr>
          <w:rFonts w:ascii="宋体" w:hAnsi="宋体"/>
          <w:b/>
          <w:sz w:val="24"/>
          <w:szCs w:val="24"/>
        </w:rPr>
        <w:t>：</w:t>
      </w:r>
      <w:r>
        <w:rPr>
          <w:rFonts w:hint="eastAsia" w:ascii="宋体" w:hAnsi="宋体"/>
          <w:b/>
          <w:sz w:val="24"/>
          <w:szCs w:val="24"/>
        </w:rPr>
        <w:t>项目整体物业发展策略研究报告，研究范围包括但不限以下内容：</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1.宏观背景研究：包括深圳市及项目所在地整体经济背景研究；深圳市及项目所在地规划及其他相关政策研究；项目周边竞争关系研究。</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2.项目本体条件分析：包括项目地块解析、区位条件分析、资源条件分析、规划内容分析、交通及基础设施条件分析。</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3.项目总体定位：包括相关国内外案例研究、项目发展总体定位、各业态指标研判、功能业态及产品定位、</w:t>
      </w:r>
      <w:r>
        <w:rPr>
          <w:rFonts w:ascii="宋体" w:hAnsi="宋体"/>
          <w:sz w:val="24"/>
          <w:szCs w:val="24"/>
        </w:rPr>
        <w:t>户型配比</w:t>
      </w:r>
      <w:r>
        <w:rPr>
          <w:rFonts w:hint="eastAsia" w:ascii="宋体" w:hAnsi="宋体"/>
          <w:sz w:val="24"/>
          <w:szCs w:val="24"/>
        </w:rPr>
        <w:t>。</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4.项目整体物业发展策略建议：包括开发时序、运营策略等。</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5.项目各</w:t>
      </w:r>
      <w:r>
        <w:rPr>
          <w:rFonts w:ascii="宋体" w:hAnsi="宋体"/>
          <w:sz w:val="24"/>
          <w:szCs w:val="24"/>
        </w:rPr>
        <w:t>物业价格</w:t>
      </w:r>
      <w:r>
        <w:rPr>
          <w:rFonts w:hint="eastAsia" w:ascii="宋体" w:hAnsi="宋体"/>
          <w:sz w:val="24"/>
          <w:szCs w:val="24"/>
        </w:rPr>
        <w:t>初步</w:t>
      </w:r>
      <w:r>
        <w:rPr>
          <w:rFonts w:ascii="宋体" w:hAnsi="宋体"/>
          <w:sz w:val="24"/>
          <w:szCs w:val="24"/>
        </w:rPr>
        <w:t>研判</w:t>
      </w:r>
      <w:r>
        <w:rPr>
          <w:rFonts w:hint="eastAsia" w:ascii="宋体" w:hAnsi="宋体"/>
          <w:sz w:val="24"/>
          <w:szCs w:val="24"/>
        </w:rPr>
        <w:t xml:space="preserve">。 </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6.相关跟进配合服务，包括项目规划设计配合、政府沟通配合及集团会议配合等内容。</w:t>
      </w:r>
    </w:p>
    <w:p>
      <w:pPr>
        <w:adjustRightInd w:val="0"/>
        <w:snapToGrid w:val="0"/>
        <w:spacing w:line="360" w:lineRule="auto"/>
        <w:ind w:firstLine="482" w:firstLineChars="200"/>
        <w:rPr>
          <w:rFonts w:ascii="宋体" w:hAnsi="宋体"/>
          <w:b/>
          <w:sz w:val="24"/>
          <w:szCs w:val="24"/>
        </w:rPr>
      </w:pPr>
      <w:r>
        <w:rPr>
          <w:rFonts w:hint="eastAsia" w:ascii="宋体" w:hAnsi="宋体"/>
          <w:b/>
          <w:sz w:val="24"/>
          <w:szCs w:val="24"/>
        </w:rPr>
        <w:t>阶段</w:t>
      </w:r>
      <w:r>
        <w:rPr>
          <w:rFonts w:ascii="宋体" w:hAnsi="宋体"/>
          <w:b/>
          <w:sz w:val="24"/>
          <w:szCs w:val="24"/>
        </w:rPr>
        <w:t>二</w:t>
      </w:r>
      <w:r>
        <w:rPr>
          <w:rFonts w:hint="eastAsia" w:ascii="宋体" w:hAnsi="宋体"/>
          <w:b/>
          <w:sz w:val="24"/>
          <w:szCs w:val="24"/>
        </w:rPr>
        <w:t>（定位</w:t>
      </w:r>
      <w:r>
        <w:rPr>
          <w:rFonts w:ascii="宋体" w:hAnsi="宋体"/>
          <w:b/>
          <w:sz w:val="24"/>
          <w:szCs w:val="24"/>
        </w:rPr>
        <w:t>研究阶段</w:t>
      </w:r>
      <w:r>
        <w:rPr>
          <w:rFonts w:hint="eastAsia" w:ascii="宋体" w:hAnsi="宋体"/>
          <w:b/>
          <w:sz w:val="24"/>
          <w:szCs w:val="24"/>
        </w:rPr>
        <w:t>）</w:t>
      </w:r>
      <w:r>
        <w:rPr>
          <w:rFonts w:ascii="宋体" w:hAnsi="宋体"/>
          <w:b/>
          <w:sz w:val="24"/>
          <w:szCs w:val="24"/>
        </w:rPr>
        <w:t>：</w:t>
      </w:r>
      <w:r>
        <w:rPr>
          <w:rFonts w:hint="eastAsia" w:ascii="宋体" w:hAnsi="宋体"/>
          <w:b/>
          <w:sz w:val="24"/>
          <w:szCs w:val="24"/>
        </w:rPr>
        <w:t>项目整体定位报告，研究范围为</w:t>
      </w:r>
      <w:r>
        <w:rPr>
          <w:rFonts w:ascii="宋体" w:hAnsi="宋体"/>
          <w:b/>
          <w:sz w:val="24"/>
          <w:szCs w:val="24"/>
        </w:rPr>
        <w:t>最终获取土地</w:t>
      </w:r>
      <w:r>
        <w:rPr>
          <w:rFonts w:hint="eastAsia" w:ascii="宋体" w:hAnsi="宋体"/>
          <w:b/>
          <w:sz w:val="24"/>
          <w:szCs w:val="24"/>
        </w:rPr>
        <w:t>（研究</w:t>
      </w:r>
      <w:r>
        <w:rPr>
          <w:rFonts w:ascii="宋体" w:hAnsi="宋体"/>
          <w:b/>
          <w:sz w:val="24"/>
          <w:szCs w:val="24"/>
        </w:rPr>
        <w:t>范围</w:t>
      </w:r>
      <w:r>
        <w:rPr>
          <w:rFonts w:hint="eastAsia" w:ascii="宋体" w:hAnsi="宋体"/>
          <w:b/>
          <w:sz w:val="24"/>
          <w:szCs w:val="24"/>
        </w:rPr>
        <w:t>存在</w:t>
      </w:r>
      <w:r>
        <w:rPr>
          <w:rFonts w:ascii="宋体" w:hAnsi="宋体"/>
          <w:b/>
          <w:sz w:val="24"/>
          <w:szCs w:val="24"/>
        </w:rPr>
        <w:t>缩小或</w:t>
      </w:r>
      <w:r>
        <w:rPr>
          <w:rFonts w:hint="eastAsia" w:ascii="宋体" w:hAnsi="宋体"/>
          <w:b/>
          <w:sz w:val="24"/>
          <w:szCs w:val="24"/>
        </w:rPr>
        <w:t>调整</w:t>
      </w:r>
      <w:r>
        <w:rPr>
          <w:rFonts w:ascii="宋体" w:hAnsi="宋体"/>
          <w:b/>
          <w:sz w:val="24"/>
          <w:szCs w:val="24"/>
        </w:rPr>
        <w:t>的可能</w:t>
      </w:r>
      <w:r>
        <w:rPr>
          <w:rFonts w:hint="eastAsia" w:ascii="宋体" w:hAnsi="宋体"/>
          <w:b/>
          <w:sz w:val="24"/>
          <w:szCs w:val="24"/>
        </w:rPr>
        <w:t>），包括但不限以下内容：</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1.项目地块分析：包括地块区域分析、地块整体分析、土地价值的定性定量评估、地块优劣势分析、项目价值初判。</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2.市场调研</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（1）区域市场研究：包括区域发展现状结论、区域发展趋势研判、项目在区域中的占位及功能初步评估、市场调研结论。</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2）分项物业市场研究：针对本项目特质，针对性地分析项目涉及物业相关市场情况，包括涉及物业的存量、新增供应量研究；在售项目产品研究及销售情况研究、客户数据分析；市场售价、租金情况研究；市场典型案例研究；分项物业市场研究结论。</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3.本项目物业发展方向研判：包括本项目地块核心优劣势提炼、本项目地块面临的核心问题、本项目内外部资源整合分析、本项目物业发展方向建议、本项目开发目标分解、本项目发展战略确定、分项物业定量分析、根据定量分析结论提出对规划指标的调整建议。</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4.本项目整体定位</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（1）本项目整体物业定位、本项目整体形象定位、本项目功能定位、本项目档次定位。</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（2）分物业属性定位、形象定位、档次定位、客户定位、产品定位、业态定位等。</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5.项目初步开发策划建议</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6.项目初步经济测算</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7.项目物业发展建议</w:t>
      </w:r>
    </w:p>
    <w:p>
      <w:pPr>
        <w:adjustRightInd w:val="0"/>
        <w:snapToGrid w:val="0"/>
        <w:spacing w:line="360" w:lineRule="auto"/>
        <w:ind w:firstLine="482" w:firstLineChars="200"/>
        <w:rPr>
          <w:rFonts w:ascii="宋体" w:hAnsi="宋体"/>
          <w:b/>
          <w:sz w:val="24"/>
          <w:szCs w:val="24"/>
        </w:rPr>
      </w:pPr>
      <w:r>
        <w:rPr>
          <w:rFonts w:hint="eastAsia" w:ascii="宋体" w:hAnsi="宋体"/>
          <w:b/>
          <w:sz w:val="24"/>
          <w:szCs w:val="24"/>
        </w:rPr>
        <w:t>其它：本项目规划设计配合及跟进服务，内容包括但不限于：</w:t>
      </w:r>
    </w:p>
    <w:p>
      <w:pPr>
        <w:pStyle w:val="23"/>
        <w:snapToGrid w:val="0"/>
        <w:spacing w:line="360" w:lineRule="auto"/>
        <w:ind w:firstLine="480" w:firstLineChars="200"/>
        <w:rPr>
          <w:rFonts w:hAnsi="宋体"/>
          <w:sz w:val="24"/>
          <w:szCs w:val="24"/>
        </w:rPr>
      </w:pPr>
      <w:r>
        <w:rPr>
          <w:rFonts w:hint="eastAsia" w:hAnsi="宋体"/>
          <w:sz w:val="24"/>
          <w:szCs w:val="24"/>
        </w:rPr>
        <w:t>1.配合后续由于项目规划设计等相关工作的需求，涉及到的定位报告的调整与更新工作，以及相关规划设计相关的意见反馈、专项建议等；</w:t>
      </w:r>
    </w:p>
    <w:p>
      <w:pPr>
        <w:pStyle w:val="23"/>
        <w:snapToGrid w:val="0"/>
        <w:spacing w:line="360" w:lineRule="auto"/>
        <w:ind w:firstLine="480" w:firstLineChars="200"/>
        <w:rPr>
          <w:rFonts w:hAnsi="宋体"/>
          <w:sz w:val="24"/>
          <w:szCs w:val="24"/>
        </w:rPr>
      </w:pPr>
      <w:r>
        <w:rPr>
          <w:rFonts w:hint="eastAsia" w:hAnsi="宋体"/>
          <w:sz w:val="24"/>
          <w:szCs w:val="24"/>
        </w:rPr>
        <w:t>2.在服务期内按要求提供相关咨询及顾问服务（包括但不限于市场研究、市场动态、市场数据等）。</w:t>
      </w:r>
    </w:p>
    <w:p>
      <w:pPr>
        <w:pStyle w:val="23"/>
        <w:snapToGrid w:val="0"/>
        <w:spacing w:line="360" w:lineRule="auto"/>
        <w:ind w:firstLine="482" w:firstLineChars="200"/>
        <w:rPr>
          <w:rFonts w:hAnsi="宋体"/>
          <w:b/>
          <w:color w:val="0D0D0D" w:themeColor="text1" w:themeTint="F2"/>
          <w:kern w:val="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四、比选控制价格</w:t>
      </w:r>
    </w:p>
    <w:p>
      <w:pPr>
        <w:pStyle w:val="23"/>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本次比选报价总费用最高限价为人民币140万元（含税），各项目分别最高限价如下：</w:t>
      </w:r>
    </w:p>
    <w:p>
      <w:pPr>
        <w:pStyle w:val="23"/>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1．新大存车场项目物业发展策略及定位研究服务最高限价为人民币35万元以内（含税</w:t>
      </w:r>
      <w:r>
        <w:rPr>
          <w:rFonts w:hAnsi="宋体"/>
          <w:color w:val="0D0D0D" w:themeColor="text1" w:themeTint="F2"/>
          <w:sz w:val="24"/>
          <w:szCs w:val="24"/>
          <w14:textFill>
            <w14:solidFill>
              <w14:schemeClr w14:val="tx1">
                <w14:lumMod w14:val="95000"/>
                <w14:lumOff w14:val="5000"/>
              </w14:schemeClr>
            </w14:solidFill>
          </w14:textFill>
        </w:rPr>
        <w:t>）</w:t>
      </w:r>
      <w:r>
        <w:rPr>
          <w:rFonts w:hint="eastAsia" w:hAnsi="宋体"/>
          <w:color w:val="0D0D0D" w:themeColor="text1" w:themeTint="F2"/>
          <w:sz w:val="24"/>
          <w:szCs w:val="24"/>
          <w14:textFill>
            <w14:solidFill>
              <w14:schemeClr w14:val="tx1">
                <w14:lumMod w14:val="95000"/>
                <w14:lumOff w14:val="5000"/>
              </w14:schemeClr>
            </w14:solidFill>
          </w14:textFill>
        </w:rPr>
        <w:t>；</w:t>
      </w:r>
    </w:p>
    <w:p>
      <w:pPr>
        <w:pStyle w:val="23"/>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2．平湖枢纽项目物业发展策略及定位研究服务最高限价为人民币45万元以内（含税）；</w:t>
      </w:r>
    </w:p>
    <w:p>
      <w:pPr>
        <w:pStyle w:val="23"/>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3．坪山高铁站项目物业发展策略及定位研究服务最高限价为人民币60万元以内（含税）。</w:t>
      </w:r>
    </w:p>
    <w:p>
      <w:pPr>
        <w:pStyle w:val="23"/>
        <w:snapToGrid w:val="0"/>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五、参选人资格要求</w:t>
      </w:r>
    </w:p>
    <w:p>
      <w:pPr>
        <w:suppressAutoHyphens/>
        <w:topLinePunct/>
        <w:adjustRightInd w:val="0"/>
        <w:snapToGrid w:val="0"/>
        <w:spacing w:line="360" w:lineRule="auto"/>
        <w:ind w:firstLine="544" w:firstLineChars="227"/>
        <w:rPr>
          <w:rFonts w:ascii="宋体" w:hAnsi="宋体"/>
          <w:color w:val="0D0D0D" w:themeColor="text1" w:themeTint="F2"/>
          <w:kern w:val="0"/>
          <w:sz w:val="24"/>
          <w:szCs w:val="24"/>
          <w:lang w:val="zh-CN"/>
          <w14:textFill>
            <w14:solidFill>
              <w14:schemeClr w14:val="tx1">
                <w14:lumMod w14:val="95000"/>
                <w14:lumOff w14:val="5000"/>
              </w14:schemeClr>
            </w14:solidFill>
          </w14:textFill>
        </w:rPr>
      </w:pPr>
      <w:bookmarkStart w:id="17" w:name="baidusnap4"/>
      <w:bookmarkEnd w:id="17"/>
      <w:bookmarkStart w:id="18" w:name="baidusnap0"/>
      <w:bookmarkEnd w:id="18"/>
      <w:bookmarkStart w:id="19" w:name="baidusnap7"/>
      <w:bookmarkEnd w:id="19"/>
      <w:bookmarkStart w:id="20" w:name="baidusnap1"/>
      <w:bookmarkEnd w:id="20"/>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（一）成立时间：2018年12月31日之前成立。</w:t>
      </w:r>
    </w:p>
    <w:p>
      <w:pPr>
        <w:suppressAutoHyphens/>
        <w:topLinePunct/>
        <w:adjustRightInd w:val="0"/>
        <w:snapToGrid w:val="0"/>
        <w:spacing w:line="360" w:lineRule="auto"/>
        <w:ind w:firstLine="544" w:firstLineChars="227"/>
        <w:rPr>
          <w:rFonts w:ascii="宋体" w:hAnsi="宋体"/>
          <w:color w:val="0D0D0D" w:themeColor="text1" w:themeTint="F2"/>
          <w:kern w:val="0"/>
          <w:sz w:val="24"/>
          <w:szCs w:val="24"/>
          <w:lang w:val="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（二）执业资质：具备房地产咨询、策划、代理等营业许可。</w:t>
      </w:r>
    </w:p>
    <w:p>
      <w:pPr>
        <w:suppressAutoHyphens/>
        <w:topLinePunct/>
        <w:adjustRightInd w:val="0"/>
        <w:snapToGrid w:val="0"/>
        <w:spacing w:line="360" w:lineRule="auto"/>
        <w:ind w:firstLine="544" w:firstLineChars="227"/>
        <w:rPr>
          <w:rFonts w:ascii="宋体" w:hAnsi="宋体"/>
          <w:color w:val="0D0D0D" w:themeColor="text1" w:themeTint="F2"/>
          <w:kern w:val="0"/>
          <w:sz w:val="24"/>
          <w:szCs w:val="24"/>
          <w:lang w:val="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（三）公司业绩</w:t>
      </w:r>
    </w:p>
    <w:p>
      <w:pPr>
        <w:suppressAutoHyphens/>
        <w:topLinePunct/>
        <w:adjustRightInd w:val="0"/>
        <w:snapToGrid w:val="0"/>
        <w:spacing w:line="360" w:lineRule="auto"/>
        <w:ind w:firstLine="544" w:firstLineChars="227"/>
        <w:rPr>
          <w:rFonts w:ascii="宋体" w:hAnsi="宋体"/>
          <w:color w:val="0D0D0D" w:themeColor="text1" w:themeTint="F2"/>
          <w:kern w:val="0"/>
          <w:sz w:val="24"/>
          <w:szCs w:val="24"/>
          <w:lang w:val="zh-CN"/>
          <w14:textFill>
            <w14:solidFill>
              <w14:schemeClr w14:val="tx1">
                <w14:lumMod w14:val="95000"/>
                <w14:lumOff w14:val="5000"/>
              </w14:schemeClr>
            </w14:solidFill>
          </w14:textFill>
        </w:rPr>
      </w:pPr>
      <w:bookmarkStart w:id="21" w:name="_Hlk72857566"/>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2018年1月1日至今，在深圳承担规模在25万㎡以上综合体</w:t>
      </w:r>
      <w:bookmarkStart w:id="22" w:name="_Hlk72857633"/>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前期策划研究项目</w:t>
      </w:r>
      <w:bookmarkEnd w:id="22"/>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不少于3个。</w:t>
      </w:r>
    </w:p>
    <w:bookmarkEnd w:id="21"/>
    <w:p>
      <w:pPr>
        <w:suppressAutoHyphens/>
        <w:topLinePunct/>
        <w:adjustRightInd w:val="0"/>
        <w:snapToGrid w:val="0"/>
        <w:spacing w:line="360" w:lineRule="auto"/>
        <w:ind w:firstLine="544" w:firstLineChars="227"/>
        <w:rPr>
          <w:rFonts w:ascii="宋体" w:hAnsi="宋体"/>
          <w:color w:val="0D0D0D" w:themeColor="text1" w:themeTint="F2"/>
          <w:kern w:val="0"/>
          <w:sz w:val="24"/>
          <w:szCs w:val="24"/>
          <w:lang w:val="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备注：1.以上业绩证明材料需提供相关合同关键页复印件，日期以合同签约日期为准，面积以合同签约面积为准，若合同上无面积，需另外提供面积证明材料（加盖公章）；2.综合体项目指含住宅、写字楼、公寓、商业、酒店、产业等业态中至少3种及以上业态的项目。</w:t>
      </w:r>
    </w:p>
    <w:p>
      <w:pPr>
        <w:suppressAutoHyphens/>
        <w:topLinePunct/>
        <w:adjustRightInd w:val="0"/>
        <w:snapToGrid w:val="0"/>
        <w:spacing w:line="360" w:lineRule="auto"/>
        <w:ind w:firstLine="544" w:firstLineChars="227"/>
        <w:rPr>
          <w:rFonts w:ascii="宋体" w:hAnsi="宋体"/>
          <w:color w:val="0D0D0D" w:themeColor="text1" w:themeTint="F2"/>
          <w:kern w:val="0"/>
          <w:sz w:val="24"/>
          <w:szCs w:val="24"/>
          <w:lang w:val="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（四）2017年1月1日以来，有串通参选不良行为记录或涉嫌串通参选，并正在接受城市主管部门调查的参选申请人不得参选。</w:t>
      </w:r>
    </w:p>
    <w:p>
      <w:pPr>
        <w:suppressAutoHyphens/>
        <w:topLinePunct/>
        <w:adjustRightInd w:val="0"/>
        <w:snapToGrid w:val="0"/>
        <w:spacing w:line="360" w:lineRule="auto"/>
        <w:ind w:firstLine="544" w:firstLineChars="227"/>
        <w:rPr>
          <w:rFonts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（五）不接受联合体投标。</w:t>
      </w:r>
    </w:p>
    <w:p>
      <w:pPr>
        <w:suppressAutoHyphens/>
        <w:topLinePunct/>
        <w:adjustRightInd w:val="0"/>
        <w:snapToGrid w:val="0"/>
        <w:spacing w:line="360" w:lineRule="auto"/>
        <w:ind w:firstLine="547" w:firstLineChars="227"/>
        <w:rPr>
          <w:rFonts w:ascii="宋体" w:hAnsi="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color w:val="0D0D0D" w:themeColor="text1" w:themeTint="F2"/>
          <w:kern w:val="0"/>
          <w:sz w:val="24"/>
          <w:szCs w:val="24"/>
          <w14:textFill>
            <w14:solidFill>
              <w14:schemeClr w14:val="tx1">
                <w14:lumMod w14:val="95000"/>
                <w14:lumOff w14:val="5000"/>
              </w14:schemeClr>
            </w14:solidFill>
          </w14:textFill>
        </w:rPr>
        <w:t>六、比选时间、地点</w:t>
      </w:r>
    </w:p>
    <w:tbl>
      <w:tblPr>
        <w:tblStyle w:val="46"/>
        <w:tblW w:w="93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2"/>
        <w:gridCol w:w="1757"/>
        <w:gridCol w:w="2354"/>
        <w:gridCol w:w="449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11" w:hRule="atLeast"/>
          <w:jc w:val="center"/>
        </w:trPr>
        <w:tc>
          <w:tcPr>
            <w:tcW w:w="732"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19"/>
              <w:adjustRightInd w:val="0"/>
              <w:snapToGrid w:val="0"/>
              <w:spacing w:line="240"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序号</w:t>
            </w:r>
          </w:p>
        </w:tc>
        <w:tc>
          <w:tcPr>
            <w:tcW w:w="1757"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19"/>
              <w:adjustRightInd w:val="0"/>
              <w:snapToGrid w:val="0"/>
              <w:spacing w:line="240"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内  容</w:t>
            </w:r>
          </w:p>
        </w:tc>
        <w:tc>
          <w:tcPr>
            <w:tcW w:w="2354"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19"/>
              <w:adjustRightInd w:val="0"/>
              <w:snapToGrid w:val="0"/>
              <w:spacing w:line="240"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时间安排</w:t>
            </w:r>
          </w:p>
        </w:tc>
        <w:tc>
          <w:tcPr>
            <w:tcW w:w="4497"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19"/>
              <w:adjustRightInd w:val="0"/>
              <w:snapToGrid w:val="0"/>
              <w:spacing w:line="240"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24" w:hRule="atLeast"/>
          <w:jc w:val="center"/>
        </w:trPr>
        <w:tc>
          <w:tcPr>
            <w:tcW w:w="732"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1</w:t>
            </w:r>
          </w:p>
        </w:tc>
        <w:tc>
          <w:tcPr>
            <w:tcW w:w="1757"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240"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发布比选公告（发标）</w:t>
            </w:r>
          </w:p>
        </w:tc>
        <w:tc>
          <w:tcPr>
            <w:tcW w:w="235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ascii="宋体" w:hAnsi="宋体"/>
                <w:bCs/>
                <w:color w:val="0D0D0D" w:themeColor="text1" w:themeTint="F2"/>
                <w:sz w:val="18"/>
                <w:szCs w:val="18"/>
                <w14:textFill>
                  <w14:solidFill>
                    <w14:schemeClr w14:val="tx1">
                      <w14:lumMod w14:val="95000"/>
                      <w14:lumOff w14:val="5000"/>
                    </w14:schemeClr>
                  </w14:solidFill>
                </w14:textFill>
              </w:rPr>
              <w:t>6</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ascii="宋体" w:hAnsi="宋体"/>
                <w:bCs/>
                <w:color w:val="0D0D0D" w:themeColor="text1" w:themeTint="F2"/>
                <w:sz w:val="18"/>
                <w:szCs w:val="18"/>
                <w14:textFill>
                  <w14:solidFill>
                    <w14:schemeClr w14:val="tx1">
                      <w14:lumMod w14:val="95000"/>
                      <w14:lumOff w14:val="5000"/>
                    </w14:schemeClr>
                  </w14:solidFill>
                </w14:textFill>
              </w:rPr>
              <w:t>4日</w:t>
            </w:r>
          </w:p>
        </w:tc>
        <w:tc>
          <w:tcPr>
            <w:tcW w:w="449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9"/>
              <w:adjustRightInd w:val="0"/>
              <w:snapToGrid w:val="0"/>
              <w:spacing w:line="240" w:lineRule="auto"/>
              <w:ind w:left="428" w:leftChars="44" w:hanging="336" w:hangingChars="187"/>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深圳市地铁集团有限公司外网、国资委</w:t>
            </w:r>
            <w:r>
              <w:rPr>
                <w:rFonts w:ascii="宋体" w:hAnsi="宋体"/>
                <w:bCs/>
                <w:color w:val="0D0D0D" w:themeColor="text1" w:themeTint="F2"/>
                <w:kern w:val="2"/>
                <w:sz w:val="18"/>
                <w:szCs w:val="18"/>
                <w14:textFill>
                  <w14:solidFill>
                    <w14:schemeClr w14:val="tx1">
                      <w14:lumMod w14:val="95000"/>
                      <w14:lumOff w14:val="5000"/>
                    </w14:schemeClr>
                  </w14:solidFill>
                </w14:textFill>
              </w:rPr>
              <w:t>阳光采购平台</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732"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2</w:t>
            </w:r>
          </w:p>
        </w:tc>
        <w:tc>
          <w:tcPr>
            <w:tcW w:w="1757"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240"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截</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标</w:t>
            </w:r>
          </w:p>
        </w:tc>
        <w:tc>
          <w:tcPr>
            <w:tcW w:w="235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ascii="宋体" w:hAnsi="宋体"/>
                <w:bCs/>
                <w:color w:val="0D0D0D" w:themeColor="text1" w:themeTint="F2"/>
                <w:sz w:val="18"/>
                <w:szCs w:val="18"/>
                <w14:textFill>
                  <w14:solidFill>
                    <w14:schemeClr w14:val="tx1">
                      <w14:lumMod w14:val="95000"/>
                      <w14:lumOff w14:val="5000"/>
                    </w14:schemeClr>
                  </w14:solidFill>
                </w14:textFill>
              </w:rPr>
              <w:t>6</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ascii="宋体" w:hAnsi="宋体"/>
                <w:bCs/>
                <w:color w:val="0D0D0D" w:themeColor="text1" w:themeTint="F2"/>
                <w:sz w:val="18"/>
                <w:szCs w:val="18"/>
                <w14:textFill>
                  <w14:solidFill>
                    <w14:schemeClr w14:val="tx1">
                      <w14:lumMod w14:val="95000"/>
                      <w14:lumOff w14:val="5000"/>
                    </w14:schemeClr>
                  </w14:solidFill>
                </w14:textFill>
              </w:rPr>
              <w:t>17日</w:t>
            </w:r>
            <w:r>
              <w:rPr>
                <w:rFonts w:hint="eastAsia" w:ascii="宋体" w:hAnsi="宋体"/>
                <w:bCs/>
                <w:color w:val="0D0D0D" w:themeColor="text1" w:themeTint="F2"/>
                <w:sz w:val="18"/>
                <w:szCs w:val="18"/>
                <w14:textFill>
                  <w14:solidFill>
                    <w14:schemeClr w14:val="tx1">
                      <w14:lumMod w14:val="95000"/>
                      <w14:lumOff w14:val="5000"/>
                    </w14:schemeClr>
                  </w14:solidFill>
                </w14:textFill>
              </w:rPr>
              <w:t>下午1</w:t>
            </w:r>
            <w:r>
              <w:rPr>
                <w:rFonts w:ascii="宋体" w:hAnsi="宋体"/>
                <w:bCs/>
                <w:color w:val="0D0D0D" w:themeColor="text1" w:themeTint="F2"/>
                <w:sz w:val="18"/>
                <w:szCs w:val="18"/>
                <w14:textFill>
                  <w14:solidFill>
                    <w14:schemeClr w14:val="tx1">
                      <w14:lumMod w14:val="95000"/>
                      <w14:lumOff w14:val="5000"/>
                    </w14:schemeClr>
                  </w14:solidFill>
                </w14:textFill>
              </w:rPr>
              <w:t>4</w:t>
            </w:r>
            <w:r>
              <w:rPr>
                <w:rFonts w:hint="eastAsia" w:ascii="宋体" w:hAnsi="宋体"/>
                <w:bCs/>
                <w:color w:val="0D0D0D" w:themeColor="text1" w:themeTint="F2"/>
                <w:sz w:val="18"/>
                <w:szCs w:val="18"/>
                <w14:textFill>
                  <w14:solidFill>
                    <w14:schemeClr w14:val="tx1">
                      <w14:lumMod w14:val="95000"/>
                      <w14:lumOff w14:val="5000"/>
                    </w14:schemeClr>
                  </w14:solidFill>
                </w14:textFill>
              </w:rPr>
              <w:t>:</w:t>
            </w:r>
            <w:r>
              <w:rPr>
                <w:rFonts w:ascii="宋体" w:hAnsi="宋体"/>
                <w:bCs/>
                <w:color w:val="0D0D0D" w:themeColor="text1" w:themeTint="F2"/>
                <w:sz w:val="18"/>
                <w:szCs w:val="18"/>
                <w14:textFill>
                  <w14:solidFill>
                    <w14:schemeClr w14:val="tx1">
                      <w14:lumMod w14:val="95000"/>
                      <w14:lumOff w14:val="5000"/>
                    </w14:schemeClr>
                  </w14:solidFill>
                </w14:textFill>
              </w:rPr>
              <w:t>30</w:t>
            </w:r>
          </w:p>
        </w:tc>
        <w:tc>
          <w:tcPr>
            <w:tcW w:w="4497"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240" w:lineRule="auto"/>
              <w:ind w:left="141" w:leftChars="67"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参选</w:t>
            </w:r>
            <w:r>
              <w:rPr>
                <w:rFonts w:ascii="宋体" w:hAnsi="宋体"/>
                <w:bCs/>
                <w:color w:val="0D0D0D" w:themeColor="text1" w:themeTint="F2"/>
                <w:kern w:val="2"/>
                <w:sz w:val="18"/>
                <w:szCs w:val="18"/>
                <w14:textFill>
                  <w14:solidFill>
                    <w14:schemeClr w14:val="tx1">
                      <w14:lumMod w14:val="95000"/>
                      <w14:lumOff w14:val="5000"/>
                    </w14:schemeClr>
                  </w14:solidFill>
                </w14:textFill>
              </w:rPr>
              <w:t>文件递交</w:t>
            </w: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地点：地铁大厦会议室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23" w:hRule="atLeast"/>
          <w:jc w:val="center"/>
        </w:trPr>
        <w:tc>
          <w:tcPr>
            <w:tcW w:w="732"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3</w:t>
            </w:r>
          </w:p>
        </w:tc>
        <w:tc>
          <w:tcPr>
            <w:tcW w:w="1757"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240" w:lineRule="auto"/>
              <w:ind w:left="0" w:leftChars="0" w:firstLine="0" w:firstLineChars="0"/>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ascii="宋体" w:hAnsi="宋体"/>
                <w:bCs/>
                <w:color w:val="0D0D0D" w:themeColor="text1" w:themeTint="F2"/>
                <w:kern w:val="2"/>
                <w:sz w:val="18"/>
                <w:szCs w:val="18"/>
                <w14:textFill>
                  <w14:solidFill>
                    <w14:schemeClr w14:val="tx1">
                      <w14:lumMod w14:val="95000"/>
                      <w14:lumOff w14:val="5000"/>
                    </w14:schemeClr>
                  </w14:solidFill>
                </w14:textFill>
              </w:rPr>
              <w:t>开标</w:t>
            </w:r>
          </w:p>
        </w:tc>
        <w:tc>
          <w:tcPr>
            <w:tcW w:w="235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bCs/>
                <w:color w:val="0D0D0D" w:themeColor="text1" w:themeTint="F2"/>
                <w:sz w:val="18"/>
                <w:szCs w:val="18"/>
                <w14:textFill>
                  <w14:solidFill>
                    <w14:schemeClr w14:val="tx1">
                      <w14:lumMod w14:val="95000"/>
                      <w14:lumOff w14:val="5000"/>
                    </w14:schemeClr>
                  </w14:solidFill>
                </w14:textFill>
              </w:rPr>
            </w:pPr>
            <w:r>
              <w:rPr>
                <w:rFonts w:ascii="宋体" w:hAnsi="宋体"/>
                <w:bCs/>
                <w:color w:val="0D0D0D" w:themeColor="text1" w:themeTint="F2"/>
                <w:sz w:val="18"/>
                <w:szCs w:val="18"/>
                <w14:textFill>
                  <w14:solidFill>
                    <w14:schemeClr w14:val="tx1">
                      <w14:lumMod w14:val="95000"/>
                      <w14:lumOff w14:val="5000"/>
                    </w14:schemeClr>
                  </w14:solidFill>
                </w14:textFill>
              </w:rPr>
              <w:t>6</w:t>
            </w:r>
            <w:r>
              <w:rPr>
                <w:rFonts w:hint="eastAsia" w:ascii="宋体" w:hAnsi="宋体"/>
                <w:bCs/>
                <w:color w:val="0D0D0D" w:themeColor="text1" w:themeTint="F2"/>
                <w:sz w:val="18"/>
                <w:szCs w:val="18"/>
                <w14:textFill>
                  <w14:solidFill>
                    <w14:schemeClr w14:val="tx1">
                      <w14:lumMod w14:val="95000"/>
                      <w14:lumOff w14:val="5000"/>
                    </w14:schemeClr>
                  </w14:solidFill>
                </w14:textFill>
              </w:rPr>
              <w:t>月</w:t>
            </w:r>
            <w:r>
              <w:rPr>
                <w:rFonts w:ascii="宋体" w:hAnsi="宋体"/>
                <w:bCs/>
                <w:color w:val="0D0D0D" w:themeColor="text1" w:themeTint="F2"/>
                <w:sz w:val="18"/>
                <w:szCs w:val="18"/>
                <w14:textFill>
                  <w14:solidFill>
                    <w14:schemeClr w14:val="tx1">
                      <w14:lumMod w14:val="95000"/>
                      <w14:lumOff w14:val="5000"/>
                    </w14:schemeClr>
                  </w14:solidFill>
                </w14:textFill>
              </w:rPr>
              <w:t>17</w:t>
            </w:r>
            <w:r>
              <w:rPr>
                <w:rFonts w:hint="eastAsia" w:ascii="宋体" w:hAnsi="宋体"/>
                <w:bCs/>
                <w:color w:val="0D0D0D" w:themeColor="text1" w:themeTint="F2"/>
                <w:sz w:val="18"/>
                <w:szCs w:val="18"/>
                <w14:textFill>
                  <w14:solidFill>
                    <w14:schemeClr w14:val="tx1">
                      <w14:lumMod w14:val="95000"/>
                      <w14:lumOff w14:val="5000"/>
                    </w14:schemeClr>
                  </w14:solidFill>
                </w14:textFill>
              </w:rPr>
              <w:t>日下午1</w:t>
            </w:r>
            <w:r>
              <w:rPr>
                <w:rFonts w:ascii="宋体" w:hAnsi="宋体"/>
                <w:bCs/>
                <w:color w:val="0D0D0D" w:themeColor="text1" w:themeTint="F2"/>
                <w:sz w:val="18"/>
                <w:szCs w:val="18"/>
                <w14:textFill>
                  <w14:solidFill>
                    <w14:schemeClr w14:val="tx1">
                      <w14:lumMod w14:val="95000"/>
                      <w14:lumOff w14:val="5000"/>
                    </w14:schemeClr>
                  </w14:solidFill>
                </w14:textFill>
              </w:rPr>
              <w:t>4</w:t>
            </w:r>
            <w:r>
              <w:rPr>
                <w:rFonts w:hint="eastAsia" w:ascii="宋体" w:hAnsi="宋体"/>
                <w:bCs/>
                <w:color w:val="0D0D0D" w:themeColor="text1" w:themeTint="F2"/>
                <w:sz w:val="18"/>
                <w:szCs w:val="18"/>
                <w14:textFill>
                  <w14:solidFill>
                    <w14:schemeClr w14:val="tx1">
                      <w14:lumMod w14:val="95000"/>
                      <w14:lumOff w14:val="5000"/>
                    </w14:schemeClr>
                  </w14:solidFill>
                </w14:textFill>
              </w:rPr>
              <w:t>:</w:t>
            </w:r>
            <w:r>
              <w:rPr>
                <w:rFonts w:ascii="宋体" w:hAnsi="宋体"/>
                <w:bCs/>
                <w:color w:val="0D0D0D" w:themeColor="text1" w:themeTint="F2"/>
                <w:sz w:val="18"/>
                <w:szCs w:val="18"/>
                <w14:textFill>
                  <w14:solidFill>
                    <w14:schemeClr w14:val="tx1">
                      <w14:lumMod w14:val="95000"/>
                      <w14:lumOff w14:val="5000"/>
                    </w14:schemeClr>
                  </w14:solidFill>
                </w14:textFill>
              </w:rPr>
              <w:t>30</w:t>
            </w:r>
          </w:p>
        </w:tc>
        <w:tc>
          <w:tcPr>
            <w:tcW w:w="4497"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240" w:lineRule="auto"/>
              <w:ind w:left="143" w:leftChars="68" w:firstLine="28" w:firstLineChars="16"/>
              <w:jc w:val="center"/>
              <w:rPr>
                <w:rFonts w:ascii="宋体" w:hAnsi="宋体"/>
                <w:bCs/>
                <w:color w:val="0D0D0D" w:themeColor="text1" w:themeTint="F2"/>
                <w:kern w:val="2"/>
                <w:sz w:val="18"/>
                <w:szCs w:val="18"/>
                <w14:textFill>
                  <w14:solidFill>
                    <w14:schemeClr w14:val="tx1">
                      <w14:lumMod w14:val="95000"/>
                      <w14:lumOff w14:val="5000"/>
                    </w14:schemeClr>
                  </w14:solidFill>
                </w14:textFill>
              </w:rPr>
            </w:pPr>
            <w:r>
              <w:rPr>
                <w:rFonts w:hint="eastAsia" w:ascii="宋体" w:hAnsi="宋体"/>
                <w:bCs/>
                <w:color w:val="0D0D0D" w:themeColor="text1" w:themeTint="F2"/>
                <w:kern w:val="2"/>
                <w:sz w:val="18"/>
                <w:szCs w:val="18"/>
                <w14:textFill>
                  <w14:solidFill>
                    <w14:schemeClr w14:val="tx1">
                      <w14:lumMod w14:val="95000"/>
                      <w14:lumOff w14:val="5000"/>
                    </w14:schemeClr>
                  </w14:solidFill>
                </w14:textFill>
              </w:rPr>
              <w:t>开标地点：地铁大厦会议室</w:t>
            </w:r>
          </w:p>
        </w:tc>
      </w:tr>
    </w:tbl>
    <w:p>
      <w:pPr>
        <w:pStyle w:val="23"/>
        <w:snapToGrid w:val="0"/>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七、参选</w:t>
      </w:r>
      <w:r>
        <w:rPr>
          <w:rFonts w:hAnsi="宋体"/>
          <w:b/>
          <w:color w:val="0D0D0D" w:themeColor="text1" w:themeTint="F2"/>
          <w:sz w:val="24"/>
          <w:szCs w:val="24"/>
          <w14:textFill>
            <w14:solidFill>
              <w14:schemeClr w14:val="tx1">
                <w14:lumMod w14:val="95000"/>
                <w14:lumOff w14:val="5000"/>
              </w14:schemeClr>
            </w14:solidFill>
          </w14:textFill>
        </w:rPr>
        <w:t>文件所需材料：</w:t>
      </w:r>
    </w:p>
    <w:p>
      <w:pPr>
        <w:pStyle w:val="23"/>
        <w:snapToGrid w:val="0"/>
        <w:spacing w:line="360" w:lineRule="auto"/>
        <w:ind w:left="426"/>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1.根据比选</w:t>
      </w:r>
      <w:r>
        <w:rPr>
          <w:rFonts w:hAnsi="宋体"/>
          <w:color w:val="0D0D0D" w:themeColor="text1" w:themeTint="F2"/>
          <w:sz w:val="24"/>
          <w:szCs w:val="24"/>
          <w14:textFill>
            <w14:solidFill>
              <w14:schemeClr w14:val="tx1">
                <w14:lumMod w14:val="95000"/>
                <w14:lumOff w14:val="5000"/>
              </w14:schemeClr>
            </w14:solidFill>
          </w14:textFill>
        </w:rPr>
        <w:t>文件</w:t>
      </w:r>
      <w:r>
        <w:rPr>
          <w:rFonts w:hint="eastAsia" w:hAnsi="宋体"/>
          <w:color w:val="0D0D0D" w:themeColor="text1" w:themeTint="F2"/>
          <w:sz w:val="24"/>
          <w:szCs w:val="24"/>
          <w14:textFill>
            <w14:solidFill>
              <w14:schemeClr w14:val="tx1">
                <w14:lumMod w14:val="95000"/>
                <w14:lumOff w14:val="5000"/>
              </w14:schemeClr>
            </w14:solidFill>
          </w14:textFill>
        </w:rPr>
        <w:t>编制的参选</w:t>
      </w:r>
      <w:r>
        <w:rPr>
          <w:rFonts w:hAnsi="宋体"/>
          <w:color w:val="0D0D0D" w:themeColor="text1" w:themeTint="F2"/>
          <w:sz w:val="24"/>
          <w:szCs w:val="24"/>
          <w14:textFill>
            <w14:solidFill>
              <w14:schemeClr w14:val="tx1">
                <w14:lumMod w14:val="95000"/>
                <w14:lumOff w14:val="5000"/>
              </w14:schemeClr>
            </w14:solidFill>
          </w14:textFill>
        </w:rPr>
        <w:t>文件</w:t>
      </w:r>
      <w:r>
        <w:rPr>
          <w:rFonts w:hint="eastAsia" w:hAnsi="宋体"/>
          <w:color w:val="0D0D0D" w:themeColor="text1" w:themeTint="F2"/>
          <w:sz w:val="24"/>
          <w:szCs w:val="24"/>
          <w14:textFill>
            <w14:solidFill>
              <w14:schemeClr w14:val="tx1">
                <w14:lumMod w14:val="95000"/>
                <w14:lumOff w14:val="5000"/>
              </w14:schemeClr>
            </w14:solidFill>
          </w14:textFill>
        </w:rPr>
        <w:t>；</w:t>
      </w:r>
    </w:p>
    <w:p>
      <w:pPr>
        <w:pStyle w:val="23"/>
        <w:snapToGrid w:val="0"/>
        <w:spacing w:line="360" w:lineRule="auto"/>
        <w:ind w:firstLine="424" w:firstLineChars="177"/>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szCs w:val="24"/>
          <w14:textFill>
            <w14:solidFill>
              <w14:schemeClr w14:val="tx1">
                <w14:lumMod w14:val="95000"/>
                <w14:lumOff w14:val="5000"/>
              </w14:schemeClr>
            </w14:solidFill>
          </w14:textFill>
        </w:rPr>
        <w:t>2.</w:t>
      </w:r>
      <w:r>
        <w:rPr>
          <w:rFonts w:hint="eastAsia" w:hAnsi="宋体"/>
          <w:color w:val="0D0D0D" w:themeColor="text1" w:themeTint="F2"/>
          <w:sz w:val="24"/>
          <w:szCs w:val="24"/>
          <w14:textFill>
            <w14:solidFill>
              <w14:schemeClr w14:val="tx1">
                <w14:lumMod w14:val="95000"/>
                <w14:lumOff w14:val="5000"/>
              </w14:schemeClr>
            </w14:solidFill>
          </w14:textFill>
        </w:rPr>
        <w:t>如递交参选</w:t>
      </w:r>
      <w:r>
        <w:rPr>
          <w:rFonts w:hAnsi="宋体"/>
          <w:color w:val="0D0D0D" w:themeColor="text1" w:themeTint="F2"/>
          <w:sz w:val="24"/>
          <w:szCs w:val="24"/>
          <w14:textFill>
            <w14:solidFill>
              <w14:schemeClr w14:val="tx1">
                <w14:lumMod w14:val="95000"/>
                <w14:lumOff w14:val="5000"/>
              </w14:schemeClr>
            </w14:solidFill>
          </w14:textFill>
        </w:rPr>
        <w:t>文件的</w:t>
      </w:r>
      <w:r>
        <w:rPr>
          <w:rFonts w:hint="eastAsia" w:hAnsi="宋体"/>
          <w:color w:val="0D0D0D" w:themeColor="text1" w:themeTint="F2"/>
          <w:sz w:val="24"/>
          <w:szCs w:val="24"/>
          <w14:textFill>
            <w14:solidFill>
              <w14:schemeClr w14:val="tx1">
                <w14:lumMod w14:val="95000"/>
                <w14:lumOff w14:val="5000"/>
              </w14:schemeClr>
            </w14:solidFill>
          </w14:textFill>
        </w:rPr>
        <w:t>参选</w:t>
      </w:r>
      <w:r>
        <w:rPr>
          <w:rFonts w:hAnsi="宋体"/>
          <w:color w:val="0D0D0D" w:themeColor="text1" w:themeTint="F2"/>
          <w:sz w:val="24"/>
          <w:szCs w:val="24"/>
          <w14:textFill>
            <w14:solidFill>
              <w14:schemeClr w14:val="tx1">
                <w14:lumMod w14:val="95000"/>
                <w14:lumOff w14:val="5000"/>
              </w14:schemeClr>
            </w14:solidFill>
          </w14:textFill>
        </w:rPr>
        <w:t>人</w:t>
      </w:r>
      <w:r>
        <w:rPr>
          <w:rFonts w:hint="eastAsia" w:hAnsi="宋体"/>
          <w:color w:val="0D0D0D" w:themeColor="text1" w:themeTint="F2"/>
          <w:sz w:val="24"/>
          <w:szCs w:val="24"/>
          <w14:textFill>
            <w14:solidFill>
              <w14:schemeClr w14:val="tx1">
                <w14:lumMod w14:val="95000"/>
                <w14:lumOff w14:val="5000"/>
              </w14:schemeClr>
            </w14:solidFill>
          </w14:textFill>
        </w:rPr>
        <w:t>为参选单位的法定代表人（法定</w:t>
      </w:r>
      <w:r>
        <w:rPr>
          <w:rFonts w:hAnsi="宋体"/>
          <w:color w:val="0D0D0D" w:themeColor="text1" w:themeTint="F2"/>
          <w:sz w:val="24"/>
          <w:szCs w:val="24"/>
          <w14:textFill>
            <w14:solidFill>
              <w14:schemeClr w14:val="tx1">
                <w14:lumMod w14:val="95000"/>
                <w14:lumOff w14:val="5000"/>
              </w14:schemeClr>
            </w14:solidFill>
          </w14:textFill>
        </w:rPr>
        <w:t>负责人</w:t>
      </w:r>
      <w:r>
        <w:rPr>
          <w:rFonts w:hint="eastAsia" w:hAnsi="宋体"/>
          <w:color w:val="0D0D0D" w:themeColor="text1" w:themeTint="F2"/>
          <w:sz w:val="24"/>
          <w:szCs w:val="24"/>
          <w14:textFill>
            <w14:solidFill>
              <w14:schemeClr w14:val="tx1">
                <w14:lumMod w14:val="95000"/>
                <w14:lumOff w14:val="5000"/>
              </w14:schemeClr>
            </w14:solidFill>
          </w14:textFill>
        </w:rPr>
        <w:t>），须携带法定代表人证明书及本人身份证原件和复印件；如递交参选</w:t>
      </w:r>
      <w:r>
        <w:rPr>
          <w:rFonts w:hAnsi="宋体"/>
          <w:color w:val="0D0D0D" w:themeColor="text1" w:themeTint="F2"/>
          <w:sz w:val="24"/>
          <w:szCs w:val="24"/>
          <w14:textFill>
            <w14:solidFill>
              <w14:schemeClr w14:val="tx1">
                <w14:lumMod w14:val="95000"/>
                <w14:lumOff w14:val="5000"/>
              </w14:schemeClr>
            </w14:solidFill>
          </w14:textFill>
        </w:rPr>
        <w:t>文件的</w:t>
      </w:r>
      <w:r>
        <w:rPr>
          <w:rFonts w:hint="eastAsia" w:hAnsi="宋体"/>
          <w:color w:val="0D0D0D" w:themeColor="text1" w:themeTint="F2"/>
          <w:sz w:val="24"/>
          <w:szCs w:val="24"/>
          <w14:textFill>
            <w14:solidFill>
              <w14:schemeClr w14:val="tx1">
                <w14:lumMod w14:val="95000"/>
                <w14:lumOff w14:val="5000"/>
              </w14:schemeClr>
            </w14:solidFill>
          </w14:textFill>
        </w:rPr>
        <w:t>参选</w:t>
      </w:r>
      <w:r>
        <w:rPr>
          <w:rFonts w:hAnsi="宋体"/>
          <w:color w:val="0D0D0D" w:themeColor="text1" w:themeTint="F2"/>
          <w:sz w:val="24"/>
          <w:szCs w:val="24"/>
          <w14:textFill>
            <w14:solidFill>
              <w14:schemeClr w14:val="tx1">
                <w14:lumMod w14:val="95000"/>
                <w14:lumOff w14:val="5000"/>
              </w14:schemeClr>
            </w14:solidFill>
          </w14:textFill>
        </w:rPr>
        <w:t>人</w:t>
      </w:r>
      <w:r>
        <w:rPr>
          <w:rFonts w:hint="eastAsia" w:hAnsi="宋体"/>
          <w:color w:val="0D0D0D" w:themeColor="text1" w:themeTint="F2"/>
          <w:sz w:val="24"/>
          <w:szCs w:val="24"/>
          <w14:textFill>
            <w14:solidFill>
              <w14:schemeClr w14:val="tx1">
                <w14:lumMod w14:val="95000"/>
                <w14:lumOff w14:val="5000"/>
              </w14:schemeClr>
            </w14:solidFill>
          </w14:textFill>
        </w:rPr>
        <w:t>不是法定代表人，除携带本人身份证复印件外，还需携带法定代表人证明书和法定代表人身份证复印件及授权委托书。</w:t>
      </w:r>
    </w:p>
    <w:p>
      <w:pPr>
        <w:pStyle w:val="23"/>
        <w:snapToGrid w:val="0"/>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八</w:t>
      </w:r>
      <w:r>
        <w:rPr>
          <w:rFonts w:hAnsi="宋体"/>
          <w:b/>
          <w:color w:val="0D0D0D" w:themeColor="text1" w:themeTint="F2"/>
          <w:sz w:val="24"/>
          <w:szCs w:val="24"/>
          <w14:textFill>
            <w14:solidFill>
              <w14:schemeClr w14:val="tx1">
                <w14:lumMod w14:val="95000"/>
                <w14:lumOff w14:val="5000"/>
              </w14:schemeClr>
            </w14:solidFill>
          </w14:textFill>
        </w:rPr>
        <w:t>、</w:t>
      </w:r>
      <w:r>
        <w:rPr>
          <w:rFonts w:hint="eastAsia" w:hAnsi="宋体"/>
          <w:b/>
          <w:color w:val="0D0D0D" w:themeColor="text1" w:themeTint="F2"/>
          <w:sz w:val="24"/>
          <w:szCs w:val="24"/>
          <w14:textFill>
            <w14:solidFill>
              <w14:schemeClr w14:val="tx1">
                <w14:lumMod w14:val="95000"/>
                <w14:lumOff w14:val="5000"/>
              </w14:schemeClr>
            </w14:solidFill>
          </w14:textFill>
        </w:rPr>
        <w:t>参选</w:t>
      </w:r>
      <w:bookmarkStart w:id="119" w:name="_GoBack"/>
      <w:bookmarkEnd w:id="119"/>
      <w:r>
        <w:rPr>
          <w:rFonts w:hint="eastAsia" w:hAnsi="宋体"/>
          <w:b/>
          <w:color w:val="0D0D0D" w:themeColor="text1" w:themeTint="F2"/>
          <w:sz w:val="24"/>
          <w:szCs w:val="24"/>
          <w14:textFill>
            <w14:solidFill>
              <w14:schemeClr w14:val="tx1">
                <w14:lumMod w14:val="95000"/>
                <w14:lumOff w14:val="5000"/>
              </w14:schemeClr>
            </w14:solidFill>
          </w14:textFill>
        </w:rPr>
        <w:t>联系人</w:t>
      </w:r>
    </w:p>
    <w:p>
      <w:pPr>
        <w:pStyle w:val="23"/>
        <w:snapToGrid w:val="0"/>
        <w:spacing w:line="360" w:lineRule="auto"/>
        <w:ind w:firstLine="480" w:firstLineChars="200"/>
        <w:rPr>
          <w:rFonts w:hAnsi="宋体"/>
          <w:color w:val="0D0D0D" w:themeColor="text1" w:themeTint="F2"/>
          <w:sz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联系人：郭</w:t>
      </w:r>
      <w:r>
        <w:rPr>
          <w:rFonts w:hint="eastAsia" w:hAnsi="宋体"/>
          <w:color w:val="0D0D0D" w:themeColor="text1" w:themeTint="F2"/>
          <w:sz w:val="24"/>
          <w14:textFill>
            <w14:solidFill>
              <w14:schemeClr w14:val="tx1">
                <w14:lumMod w14:val="95000"/>
                <w14:lumOff w14:val="5000"/>
              </w14:schemeClr>
            </w14:solidFill>
          </w14:textFill>
        </w:rPr>
        <w:t>小姐</w:t>
      </w:r>
    </w:p>
    <w:p>
      <w:pPr>
        <w:pStyle w:val="23"/>
        <w:snapToGrid w:val="0"/>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联系电话：</w:t>
      </w:r>
      <w:r>
        <w:rPr>
          <w:rFonts w:hAnsi="宋体"/>
          <w:color w:val="0D0D0D" w:themeColor="text1" w:themeTint="F2"/>
          <w:sz w:val="24"/>
          <w14:textFill>
            <w14:solidFill>
              <w14:schemeClr w14:val="tx1">
                <w14:lumMod w14:val="95000"/>
                <w14:lumOff w14:val="5000"/>
              </w14:schemeClr>
            </w14:solidFill>
          </w14:textFill>
        </w:rPr>
        <w:t>0755-23882583</w:t>
      </w:r>
    </w:p>
    <w:p>
      <w:pPr>
        <w:pStyle w:val="23"/>
        <w:snapToGrid w:val="0"/>
        <w:spacing w:line="360" w:lineRule="auto"/>
        <w:ind w:firstLine="480" w:firstLineChars="200"/>
        <w:jc w:val="righ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深圳市地铁集团有限公司</w:t>
      </w:r>
    </w:p>
    <w:p>
      <w:pPr>
        <w:pStyle w:val="23"/>
        <w:snapToGrid w:val="0"/>
        <w:spacing w:line="360" w:lineRule="auto"/>
        <w:ind w:firstLine="480" w:firstLineChars="200"/>
        <w:jc w:val="right"/>
        <w:rPr>
          <w:rFonts w:hAnsi="宋体" w:cs="宋体"/>
          <w:color w:val="0D0D0D" w:themeColor="text1" w:themeTint="F2"/>
          <w:sz w:val="24"/>
          <w:szCs w:val="24"/>
          <w14:textFill>
            <w14:solidFill>
              <w14:schemeClr w14:val="tx1">
                <w14:lumMod w14:val="95000"/>
                <w14:lumOff w14:val="5000"/>
              </w14:schemeClr>
            </w14:solidFill>
          </w14:textFill>
        </w:rPr>
      </w:pPr>
      <w:r>
        <w:rPr>
          <w:rFonts w:hint="eastAsia" w:hAnsi="宋体" w:cs="宋体"/>
          <w:color w:val="0D0D0D" w:themeColor="text1" w:themeTint="F2"/>
          <w:sz w:val="24"/>
          <w:szCs w:val="24"/>
          <w14:textFill>
            <w14:solidFill>
              <w14:schemeClr w14:val="tx1">
                <w14:lumMod w14:val="95000"/>
                <w14:lumOff w14:val="5000"/>
              </w14:schemeClr>
            </w14:solidFill>
          </w14:textFill>
        </w:rPr>
        <w:t>          </w:t>
      </w:r>
      <w:r>
        <w:rPr>
          <w:rFonts w:hAnsi="宋体" w:cs="宋体"/>
          <w:color w:val="0D0D0D" w:themeColor="text1" w:themeTint="F2"/>
          <w:sz w:val="24"/>
          <w:szCs w:val="24"/>
          <w14:textFill>
            <w14:solidFill>
              <w14:schemeClr w14:val="tx1">
                <w14:lumMod w14:val="95000"/>
                <w14:lumOff w14:val="5000"/>
              </w14:schemeClr>
            </w14:solidFill>
          </w14:textFill>
        </w:rPr>
        <w:t>2021</w:t>
      </w:r>
      <w:r>
        <w:rPr>
          <w:rFonts w:hAnsi="宋体"/>
          <w:color w:val="0D0D0D" w:themeColor="text1" w:themeTint="F2"/>
          <w:sz w:val="24"/>
          <w14:textFill>
            <w14:solidFill>
              <w14:schemeClr w14:val="tx1">
                <w14:lumMod w14:val="95000"/>
                <w14:lumOff w14:val="5000"/>
              </w14:schemeClr>
            </w14:solidFill>
          </w14:textFill>
        </w:rPr>
        <w:t>年6</w:t>
      </w:r>
      <w:r>
        <w:rPr>
          <w:rFonts w:hint="eastAsia" w:hAnsi="宋体"/>
          <w:color w:val="0D0D0D" w:themeColor="text1" w:themeTint="F2"/>
          <w:sz w:val="24"/>
          <w14:textFill>
            <w14:solidFill>
              <w14:schemeClr w14:val="tx1">
                <w14:lumMod w14:val="95000"/>
                <w14:lumOff w14:val="5000"/>
              </w14:schemeClr>
            </w14:solidFill>
          </w14:textFill>
        </w:rPr>
        <w:t>月</w:t>
      </w:r>
      <w:r>
        <w:rPr>
          <w:rFonts w:hAnsi="宋体"/>
          <w:color w:val="0D0D0D" w:themeColor="text1" w:themeTint="F2"/>
          <w:sz w:val="24"/>
          <w14:textFill>
            <w14:solidFill>
              <w14:schemeClr w14:val="tx1">
                <w14:lumMod w14:val="95000"/>
                <w14:lumOff w14:val="5000"/>
              </w14:schemeClr>
            </w14:solidFill>
          </w14:textFill>
        </w:rPr>
        <w:t>4</w:t>
      </w:r>
      <w:r>
        <w:rPr>
          <w:rFonts w:hint="eastAsia" w:hAnsi="宋体"/>
          <w:color w:val="0D0D0D" w:themeColor="text1" w:themeTint="F2"/>
          <w:sz w:val="24"/>
          <w14:textFill>
            <w14:solidFill>
              <w14:schemeClr w14:val="tx1">
                <w14:lumMod w14:val="95000"/>
                <w14:lumOff w14:val="5000"/>
              </w14:schemeClr>
            </w14:solidFill>
          </w14:textFill>
        </w:rPr>
        <w:t>日</w:t>
      </w:r>
      <w:r>
        <w:rPr>
          <w:rFonts w:hint="eastAsia" w:hAnsi="宋体" w:cs="宋体"/>
          <w:color w:val="0D0D0D" w:themeColor="text1" w:themeTint="F2"/>
          <w:sz w:val="24"/>
          <w:szCs w:val="24"/>
          <w14:textFill>
            <w14:solidFill>
              <w14:schemeClr w14:val="tx1">
                <w14:lumMod w14:val="95000"/>
                <w14:lumOff w14:val="5000"/>
              </w14:schemeClr>
            </w14:solidFill>
          </w14:textFill>
        </w:rPr>
        <w:t> </w:t>
      </w:r>
    </w:p>
    <w:p>
      <w:pPr>
        <w:pStyle w:val="2"/>
        <w:spacing w:line="480" w:lineRule="atLeast"/>
        <w:ind w:left="3545"/>
        <w:jc w:val="both"/>
        <w:rPr>
          <w:rFonts w:ascii="宋体" w:hAnsi="宋体"/>
          <w:b w:val="0"/>
          <w:color w:val="0D0D0D" w:themeColor="text1" w:themeTint="F2"/>
          <w:sz w:val="44"/>
          <w:szCs w:val="44"/>
          <w14:textFill>
            <w14:solidFill>
              <w14:schemeClr w14:val="tx1">
                <w14:lumMod w14:val="95000"/>
                <w14:lumOff w14:val="5000"/>
              </w14:schemeClr>
            </w14:solidFill>
          </w14:textFill>
        </w:rPr>
      </w:pPr>
      <w:bookmarkStart w:id="23" w:name="_Toc73433823"/>
      <w:r>
        <w:rPr>
          <w:rFonts w:hint="eastAsia" w:ascii="宋体" w:hAnsi="宋体"/>
          <w:b w:val="0"/>
          <w:color w:val="0D0D0D" w:themeColor="text1" w:themeTint="F2"/>
          <w:sz w:val="44"/>
          <w:szCs w:val="44"/>
          <w14:textFill>
            <w14:solidFill>
              <w14:schemeClr w14:val="tx1">
                <w14:lumMod w14:val="95000"/>
                <w14:lumOff w14:val="5000"/>
              </w14:schemeClr>
            </w14:solidFill>
          </w14:textFill>
        </w:rPr>
        <w:t>比选须知</w:t>
      </w:r>
      <w:bookmarkEnd w:id="23"/>
    </w:p>
    <w:p>
      <w:pPr>
        <w:pStyle w:val="3"/>
        <w:spacing w:line="480" w:lineRule="atLeast"/>
        <w:rPr>
          <w:rFonts w:ascii="宋体" w:hAnsi="宋体" w:eastAsia="宋体"/>
          <w:b/>
          <w:bCs/>
          <w:color w:val="0D0D0D" w:themeColor="text1" w:themeTint="F2"/>
          <w:sz w:val="32"/>
          <w:szCs w:val="28"/>
          <w14:textFill>
            <w14:solidFill>
              <w14:schemeClr w14:val="tx1">
                <w14:lumMod w14:val="95000"/>
                <w14:lumOff w14:val="5000"/>
              </w14:schemeClr>
            </w14:solidFill>
          </w14:textFill>
        </w:rPr>
      </w:pPr>
      <w:bookmarkStart w:id="24" w:name="_Toc73433824"/>
      <w:r>
        <w:rPr>
          <w:rFonts w:hint="eastAsia" w:ascii="宋体" w:hAnsi="宋体" w:eastAsia="宋体"/>
          <w:b/>
          <w:bCs/>
          <w:color w:val="0D0D0D" w:themeColor="text1" w:themeTint="F2"/>
          <w:sz w:val="32"/>
          <w:szCs w:val="28"/>
          <w14:textFill>
            <w14:solidFill>
              <w14:schemeClr w14:val="tx1">
                <w14:lumMod w14:val="95000"/>
                <w14:lumOff w14:val="5000"/>
              </w14:schemeClr>
            </w14:solidFill>
          </w14:textFill>
        </w:rPr>
        <w:t>第一章 总则</w:t>
      </w:r>
      <w:bookmarkEnd w:id="24"/>
    </w:p>
    <w:p>
      <w:pPr>
        <w:pStyle w:val="4"/>
        <w:numPr>
          <w:ilvl w:val="2"/>
          <w:numId w:val="0"/>
        </w:numPr>
        <w:spacing w:before="240" w:beforeLines="100" w:after="120" w:afterLines="50" w:line="480" w:lineRule="atLeast"/>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25" w:name="_Toc73433825"/>
      <w:r>
        <w:rPr>
          <w:rFonts w:hint="eastAsia" w:ascii="宋体" w:hAnsi="宋体"/>
          <w:bCs/>
          <w:color w:val="0D0D0D" w:themeColor="text1" w:themeTint="F2"/>
          <w:sz w:val="24"/>
          <w:szCs w:val="24"/>
          <w14:textFill>
            <w14:solidFill>
              <w14:schemeClr w14:val="tx1">
                <w14:lumMod w14:val="95000"/>
                <w14:lumOff w14:val="5000"/>
              </w14:schemeClr>
            </w14:solidFill>
          </w14:textFill>
        </w:rPr>
        <w:t>一、项目概况</w:t>
      </w:r>
      <w:bookmarkEnd w:id="25"/>
    </w:p>
    <w:p>
      <w:pPr>
        <w:pStyle w:val="113"/>
        <w:spacing w:line="360" w:lineRule="auto"/>
        <w:ind w:firstLine="480"/>
        <w:rPr>
          <w:rFonts w:ascii="宋体" w:hAnsi="宋体"/>
          <w:color w:val="0D0D0D" w:themeColor="text1" w:themeTint="F2"/>
          <w:kern w:val="0"/>
          <w:sz w:val="24"/>
          <w:szCs w:val="24"/>
          <w:lang w:val="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1．新大存车场项目位于大鹏新区南澳街道新大社区，选址位于新大站的东南侧，东侧为大鹏半岛地质公园，西侧为在建新山路，南侧为地质公园停车场。项目占地12.6万，建面暂定约30万，业态以住宅为主。</w:t>
      </w:r>
    </w:p>
    <w:p>
      <w:pPr>
        <w:pStyle w:val="113"/>
        <w:spacing w:line="360" w:lineRule="auto"/>
        <w:ind w:firstLine="480"/>
        <w:rPr>
          <w:rFonts w:ascii="宋体" w:hAnsi="宋体"/>
          <w:color w:val="0D0D0D" w:themeColor="text1" w:themeTint="F2"/>
          <w:kern w:val="0"/>
          <w:sz w:val="24"/>
          <w:szCs w:val="24"/>
          <w:lang w:val="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2．平湖枢纽为深圳重要枢纽之一，位于地铁10号线、17号线、18号线以及深惠城际和广深铁路交汇处，目前拟开展平湖枢纽项目DK-15、 DK-17、DK-18及DK-19的发展策略及定位研究工作，占地约7.9万平方米，建面暂定约35万平方米。业态涵盖商业、办公及住宅。</w:t>
      </w:r>
    </w:p>
    <w:p>
      <w:pPr>
        <w:pStyle w:val="113"/>
        <w:spacing w:line="360" w:lineRule="auto"/>
        <w:ind w:firstLine="480"/>
        <w:rPr>
          <w:rFonts w:ascii="宋体" w:hAnsi="宋体"/>
          <w:color w:val="0D0D0D" w:themeColor="text1" w:themeTint="F2"/>
          <w:kern w:val="0"/>
          <w:sz w:val="24"/>
          <w:szCs w:val="24"/>
          <w:lang w:val="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val="zh-CN"/>
          <w14:textFill>
            <w14:solidFill>
              <w14:schemeClr w14:val="tx1">
                <w14:lumMod w14:val="95000"/>
                <w14:lumOff w14:val="5000"/>
              </w14:schemeClr>
            </w14:solidFill>
          </w14:textFill>
        </w:rPr>
        <w:t>3.坪山高铁站为深圳东部片区交通枢纽，汇集3条国家铁路（包括厦深铁路、深汕客专、深河客专）、2条城际铁路、2条城市轨道和多种交通接驳设施，拟商业开发研究范围暂定为A-04、A-05及A07地块，占地约10.2万平方米，建面暂定约71.5万平方米。业态涵盖住宅、商业、办公、酒店。</w:t>
      </w:r>
    </w:p>
    <w:p>
      <w:pPr>
        <w:pStyle w:val="4"/>
        <w:numPr>
          <w:ilvl w:val="2"/>
          <w:numId w:val="0"/>
        </w:numPr>
        <w:spacing w:before="240" w:beforeLines="100" w:after="120" w:afterLines="50" w:line="480" w:lineRule="atLeast"/>
        <w:ind w:left="840" w:leftChars="200"/>
        <w:rPr>
          <w:rFonts w:ascii="宋体" w:hAnsi="宋体"/>
          <w:bCs/>
          <w:color w:val="0D0D0D" w:themeColor="text1" w:themeTint="F2"/>
          <w:sz w:val="24"/>
          <w:szCs w:val="24"/>
          <w14:textFill>
            <w14:solidFill>
              <w14:schemeClr w14:val="tx1">
                <w14:lumMod w14:val="95000"/>
                <w14:lumOff w14:val="5000"/>
              </w14:schemeClr>
            </w14:solidFill>
          </w14:textFill>
        </w:rPr>
      </w:pPr>
      <w:bookmarkStart w:id="26" w:name="_Toc73433826"/>
      <w:r>
        <w:rPr>
          <w:rFonts w:hint="eastAsia" w:ascii="宋体" w:hAnsi="宋体"/>
          <w:bCs/>
          <w:color w:val="0D0D0D" w:themeColor="text1" w:themeTint="F2"/>
          <w:sz w:val="24"/>
          <w:szCs w:val="24"/>
          <w14:textFill>
            <w14:solidFill>
              <w14:schemeClr w14:val="tx1">
                <w14:lumMod w14:val="95000"/>
                <w14:lumOff w14:val="5000"/>
              </w14:schemeClr>
            </w14:solidFill>
          </w14:textFill>
        </w:rPr>
        <w:t>二</w:t>
      </w:r>
      <w:r>
        <w:rPr>
          <w:rFonts w:ascii="宋体" w:hAnsi="宋体"/>
          <w:bCs/>
          <w:color w:val="0D0D0D" w:themeColor="text1" w:themeTint="F2"/>
          <w:sz w:val="24"/>
          <w:szCs w:val="24"/>
          <w14:textFill>
            <w14:solidFill>
              <w14:schemeClr w14:val="tx1">
                <w14:lumMod w14:val="95000"/>
                <w14:lumOff w14:val="5000"/>
              </w14:schemeClr>
            </w14:solidFill>
          </w14:textFill>
        </w:rPr>
        <w:t>、</w:t>
      </w:r>
      <w:r>
        <w:rPr>
          <w:rFonts w:hint="eastAsia" w:ascii="宋体" w:hAnsi="宋体"/>
          <w:bCs/>
          <w:color w:val="0D0D0D" w:themeColor="text1" w:themeTint="F2"/>
          <w:sz w:val="24"/>
          <w:szCs w:val="24"/>
          <w14:textFill>
            <w14:solidFill>
              <w14:schemeClr w14:val="tx1">
                <w14:lumMod w14:val="95000"/>
                <w14:lumOff w14:val="5000"/>
              </w14:schemeClr>
            </w14:solidFill>
          </w14:textFill>
        </w:rPr>
        <w:t>服务内容</w:t>
      </w:r>
      <w:bookmarkEnd w:id="26"/>
    </w:p>
    <w:p>
      <w:pPr>
        <w:spacing w:line="360" w:lineRule="auto"/>
        <w:ind w:firstLine="480" w:firstLineChars="200"/>
        <w:rPr>
          <w:rFonts w:ascii="宋体" w:hAnsi="宋体"/>
          <w:color w:val="0D0D0D" w:themeColor="text1" w:themeTint="F2"/>
          <w:kern w:val="0"/>
          <w:sz w:val="24"/>
          <w:szCs w:val="24"/>
          <w:lang w:eastAsia="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eastAsia="zh-CN"/>
          <w14:textFill>
            <w14:solidFill>
              <w14:schemeClr w14:val="tx1">
                <w14:lumMod w14:val="95000"/>
                <w14:lumOff w14:val="5000"/>
              </w14:schemeClr>
            </w14:solidFill>
          </w14:textFill>
        </w:rPr>
        <w:t>项目物业发展策略及定位研究服务公司将结合前期项目需求开展地块研究及定位工作，根据目前项目用地的实际情况及不确定性，项目服务分为两阶段，并配合跟进服务，具体内容如下：</w:t>
      </w:r>
    </w:p>
    <w:p>
      <w:pPr>
        <w:spacing w:line="360" w:lineRule="auto"/>
        <w:ind w:firstLine="482" w:firstLineChars="200"/>
        <w:rPr>
          <w:rFonts w:ascii="宋体" w:hAnsi="宋体"/>
          <w:color w:val="0D0D0D" w:themeColor="text1" w:themeTint="F2"/>
          <w:kern w:val="0"/>
          <w:sz w:val="24"/>
          <w:szCs w:val="24"/>
          <w:lang w:eastAsia="zh-CN"/>
          <w14:textFill>
            <w14:solidFill>
              <w14:schemeClr w14:val="tx1">
                <w14:lumMod w14:val="95000"/>
                <w14:lumOff w14:val="5000"/>
              </w14:schemeClr>
            </w14:solidFill>
          </w14:textFill>
        </w:rPr>
      </w:pPr>
      <w:r>
        <w:rPr>
          <w:rFonts w:hint="eastAsia" w:ascii="宋体" w:hAnsi="宋体"/>
          <w:b/>
          <w:bCs/>
          <w:color w:val="0D0D0D" w:themeColor="text1" w:themeTint="F2"/>
          <w:kern w:val="0"/>
          <w:sz w:val="24"/>
          <w:szCs w:val="24"/>
          <w:lang w:eastAsia="zh-CN"/>
          <w14:textFill>
            <w14:solidFill>
              <w14:schemeClr w14:val="tx1">
                <w14:lumMod w14:val="95000"/>
                <w14:lumOff w14:val="5000"/>
              </w14:schemeClr>
            </w14:solidFill>
          </w14:textFill>
        </w:rPr>
        <w:t>阶段一（策略研究阶段）：</w:t>
      </w:r>
      <w:r>
        <w:rPr>
          <w:rFonts w:hint="eastAsia" w:ascii="宋体" w:hAnsi="宋体"/>
          <w:color w:val="0D0D0D" w:themeColor="text1" w:themeTint="F2"/>
          <w:kern w:val="0"/>
          <w:sz w:val="24"/>
          <w:szCs w:val="24"/>
          <w:lang w:eastAsia="zh-CN"/>
          <w14:textFill>
            <w14:solidFill>
              <w14:schemeClr w14:val="tx1">
                <w14:lumMod w14:val="95000"/>
                <w14:lumOff w14:val="5000"/>
              </w14:schemeClr>
            </w14:solidFill>
          </w14:textFill>
        </w:rPr>
        <w:t>项目整体</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物业</w:t>
      </w:r>
      <w:r>
        <w:rPr>
          <w:rFonts w:hint="eastAsia" w:ascii="宋体" w:hAnsi="宋体"/>
          <w:color w:val="0D0D0D" w:themeColor="text1" w:themeTint="F2"/>
          <w:kern w:val="0"/>
          <w:sz w:val="24"/>
          <w:szCs w:val="24"/>
          <w:lang w:eastAsia="zh-CN"/>
          <w14:textFill>
            <w14:solidFill>
              <w14:schemeClr w14:val="tx1">
                <w14:lumMod w14:val="95000"/>
                <w14:lumOff w14:val="5000"/>
              </w14:schemeClr>
            </w14:solidFill>
          </w14:textFill>
        </w:rPr>
        <w:t>发展策略研究报告，研究范围包括但不限以下内容：</w:t>
      </w:r>
    </w:p>
    <w:p>
      <w:pPr>
        <w:spacing w:line="360" w:lineRule="auto"/>
        <w:ind w:firstLine="480" w:firstLineChars="200"/>
        <w:rPr>
          <w:rFonts w:ascii="宋体" w:hAnsi="宋体"/>
          <w:color w:val="0D0D0D" w:themeColor="text1" w:themeTint="F2"/>
          <w:kern w:val="0"/>
          <w:sz w:val="24"/>
          <w:szCs w:val="24"/>
          <w:lang w:eastAsia="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eastAsia="zh-CN"/>
          <w14:textFill>
            <w14:solidFill>
              <w14:schemeClr w14:val="tx1">
                <w14:lumMod w14:val="95000"/>
                <w14:lumOff w14:val="5000"/>
              </w14:schemeClr>
            </w14:solidFill>
          </w14:textFill>
        </w:rPr>
        <w:t>1.宏观背景研究：包括深圳市及项目所在地整体经济背景研究；深圳市及项目所在地规划及其他相关政策研究；项目周边竞争关系研究。</w:t>
      </w:r>
    </w:p>
    <w:p>
      <w:pPr>
        <w:spacing w:line="360" w:lineRule="auto"/>
        <w:ind w:firstLine="480" w:firstLineChars="200"/>
        <w:rPr>
          <w:rFonts w:ascii="宋体" w:hAnsi="宋体"/>
          <w:color w:val="0D0D0D" w:themeColor="text1" w:themeTint="F2"/>
          <w:kern w:val="0"/>
          <w:sz w:val="24"/>
          <w:szCs w:val="24"/>
          <w:lang w:eastAsia="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eastAsia="zh-CN"/>
          <w14:textFill>
            <w14:solidFill>
              <w14:schemeClr w14:val="tx1">
                <w14:lumMod w14:val="95000"/>
                <w14:lumOff w14:val="5000"/>
              </w14:schemeClr>
            </w14:solidFill>
          </w14:textFill>
        </w:rPr>
        <w:t>2.项目本体条件分析：包括项目地块解析、区位条件分析、资源条件分析、规划内容分析、交通及基础设施条件分析。</w:t>
      </w:r>
    </w:p>
    <w:p>
      <w:pPr>
        <w:spacing w:line="360" w:lineRule="auto"/>
        <w:ind w:firstLine="480" w:firstLineChars="200"/>
        <w:rPr>
          <w:rFonts w:ascii="宋体" w:hAnsi="宋体"/>
          <w:color w:val="0D0D0D" w:themeColor="text1" w:themeTint="F2"/>
          <w:kern w:val="0"/>
          <w:sz w:val="24"/>
          <w:szCs w:val="24"/>
          <w:lang w:eastAsia="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eastAsia="zh-CN"/>
          <w14:textFill>
            <w14:solidFill>
              <w14:schemeClr w14:val="tx1">
                <w14:lumMod w14:val="95000"/>
                <w14:lumOff w14:val="5000"/>
              </w14:schemeClr>
            </w14:solidFill>
          </w14:textFill>
        </w:rPr>
        <w:t>3.项目总体定位：包括相关国内外案例研究、项目发展总体定位、各业态指标研判、功能业态及产品定位、户型配比。</w:t>
      </w:r>
    </w:p>
    <w:p>
      <w:pPr>
        <w:spacing w:line="360" w:lineRule="auto"/>
        <w:ind w:firstLine="480" w:firstLineChars="200"/>
        <w:rPr>
          <w:rFonts w:ascii="宋体" w:hAnsi="宋体"/>
          <w:color w:val="0D0D0D" w:themeColor="text1" w:themeTint="F2"/>
          <w:kern w:val="0"/>
          <w:sz w:val="24"/>
          <w:szCs w:val="24"/>
          <w:lang w:eastAsia="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eastAsia="zh-CN"/>
          <w14:textFill>
            <w14:solidFill>
              <w14:schemeClr w14:val="tx1">
                <w14:lumMod w14:val="95000"/>
                <w14:lumOff w14:val="5000"/>
              </w14:schemeClr>
            </w14:solidFill>
          </w14:textFill>
        </w:rPr>
        <w:t>4.项目整体</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物业</w:t>
      </w:r>
      <w:r>
        <w:rPr>
          <w:rFonts w:hint="eastAsia" w:ascii="宋体" w:hAnsi="宋体"/>
          <w:color w:val="0D0D0D" w:themeColor="text1" w:themeTint="F2"/>
          <w:kern w:val="0"/>
          <w:sz w:val="24"/>
          <w:szCs w:val="24"/>
          <w:lang w:eastAsia="zh-CN"/>
          <w14:textFill>
            <w14:solidFill>
              <w14:schemeClr w14:val="tx1">
                <w14:lumMod w14:val="95000"/>
                <w14:lumOff w14:val="5000"/>
              </w14:schemeClr>
            </w14:solidFill>
          </w14:textFill>
        </w:rPr>
        <w:t>发展策略建议：包括开发时序、运营策略等。</w:t>
      </w:r>
    </w:p>
    <w:p>
      <w:pPr>
        <w:spacing w:line="360" w:lineRule="auto"/>
        <w:ind w:firstLine="480" w:firstLineChars="200"/>
        <w:rPr>
          <w:rFonts w:ascii="宋体" w:hAnsi="宋体"/>
          <w:color w:val="0D0D0D" w:themeColor="text1" w:themeTint="F2"/>
          <w:kern w:val="0"/>
          <w:sz w:val="24"/>
          <w:szCs w:val="24"/>
          <w:lang w:eastAsia="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eastAsia="zh-CN"/>
          <w14:textFill>
            <w14:solidFill>
              <w14:schemeClr w14:val="tx1">
                <w14:lumMod w14:val="95000"/>
                <w14:lumOff w14:val="5000"/>
              </w14:schemeClr>
            </w14:solidFill>
          </w14:textFill>
        </w:rPr>
        <w:t xml:space="preserve">5.项目各物业价格初步研判。 </w:t>
      </w:r>
    </w:p>
    <w:p>
      <w:pPr>
        <w:spacing w:line="360" w:lineRule="auto"/>
        <w:ind w:firstLine="480" w:firstLineChars="200"/>
        <w:rPr>
          <w:rFonts w:ascii="宋体" w:hAnsi="宋体"/>
          <w:color w:val="0D0D0D" w:themeColor="text1" w:themeTint="F2"/>
          <w:kern w:val="0"/>
          <w:sz w:val="24"/>
          <w:szCs w:val="24"/>
          <w:lang w:eastAsia="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eastAsia="zh-CN"/>
          <w14:textFill>
            <w14:solidFill>
              <w14:schemeClr w14:val="tx1">
                <w14:lumMod w14:val="95000"/>
                <w14:lumOff w14:val="5000"/>
              </w14:schemeClr>
            </w14:solidFill>
          </w14:textFill>
        </w:rPr>
        <w:t>6.相关跟进配合服务，包括项目规划设计配合、政府沟通配合及集团会议配合等内容。</w:t>
      </w:r>
    </w:p>
    <w:p>
      <w:pPr>
        <w:spacing w:line="360" w:lineRule="auto"/>
        <w:ind w:firstLine="482" w:firstLineChars="200"/>
        <w:rPr>
          <w:rFonts w:ascii="宋体" w:hAnsi="宋体"/>
          <w:color w:val="0D0D0D" w:themeColor="text1" w:themeTint="F2"/>
          <w:kern w:val="0"/>
          <w:sz w:val="24"/>
          <w:szCs w:val="24"/>
          <w:lang w:eastAsia="zh-CN"/>
          <w14:textFill>
            <w14:solidFill>
              <w14:schemeClr w14:val="tx1">
                <w14:lumMod w14:val="95000"/>
                <w14:lumOff w14:val="5000"/>
              </w14:schemeClr>
            </w14:solidFill>
          </w14:textFill>
        </w:rPr>
      </w:pPr>
      <w:r>
        <w:rPr>
          <w:rFonts w:hint="eastAsia" w:ascii="宋体" w:hAnsi="宋体"/>
          <w:b/>
          <w:bCs/>
          <w:color w:val="0D0D0D" w:themeColor="text1" w:themeTint="F2"/>
          <w:kern w:val="0"/>
          <w:sz w:val="24"/>
          <w:szCs w:val="24"/>
          <w:lang w:eastAsia="zh-CN"/>
          <w14:textFill>
            <w14:solidFill>
              <w14:schemeClr w14:val="tx1">
                <w14:lumMod w14:val="95000"/>
                <w14:lumOff w14:val="5000"/>
              </w14:schemeClr>
            </w14:solidFill>
          </w14:textFill>
        </w:rPr>
        <w:t>阶段二（定位研究阶段）：</w:t>
      </w:r>
      <w:r>
        <w:rPr>
          <w:rFonts w:hint="eastAsia" w:ascii="宋体" w:hAnsi="宋体"/>
          <w:color w:val="0D0D0D" w:themeColor="text1" w:themeTint="F2"/>
          <w:kern w:val="0"/>
          <w:sz w:val="24"/>
          <w:szCs w:val="24"/>
          <w:lang w:eastAsia="zh-CN"/>
          <w14:textFill>
            <w14:solidFill>
              <w14:schemeClr w14:val="tx1">
                <w14:lumMod w14:val="95000"/>
                <w14:lumOff w14:val="5000"/>
              </w14:schemeClr>
            </w14:solidFill>
          </w14:textFill>
        </w:rPr>
        <w:t>项目整体定位报告，研究范围为最终获取土地（研究范围存在缩小或调整的可能），包括但不限以下内容：</w:t>
      </w:r>
    </w:p>
    <w:p>
      <w:pPr>
        <w:spacing w:line="360" w:lineRule="auto"/>
        <w:ind w:firstLine="480" w:firstLineChars="200"/>
        <w:rPr>
          <w:rFonts w:ascii="宋体" w:hAnsi="宋体"/>
          <w:color w:val="0D0D0D" w:themeColor="text1" w:themeTint="F2"/>
          <w:kern w:val="0"/>
          <w:sz w:val="24"/>
          <w:szCs w:val="24"/>
          <w:lang w:eastAsia="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eastAsia="zh-CN"/>
          <w14:textFill>
            <w14:solidFill>
              <w14:schemeClr w14:val="tx1">
                <w14:lumMod w14:val="95000"/>
                <w14:lumOff w14:val="5000"/>
              </w14:schemeClr>
            </w14:solidFill>
          </w14:textFill>
        </w:rPr>
        <w:t>1.项目地块分析：包括地块区域分析、地块整体分析、土地价值的定性定量评估、地块优劣势分析、项目价值初判。</w:t>
      </w:r>
    </w:p>
    <w:p>
      <w:pPr>
        <w:spacing w:line="360" w:lineRule="auto"/>
        <w:ind w:firstLine="480" w:firstLineChars="200"/>
        <w:rPr>
          <w:rFonts w:ascii="宋体" w:hAnsi="宋体"/>
          <w:color w:val="0D0D0D" w:themeColor="text1" w:themeTint="F2"/>
          <w:kern w:val="0"/>
          <w:sz w:val="24"/>
          <w:szCs w:val="24"/>
          <w:lang w:eastAsia="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eastAsia="zh-CN"/>
          <w14:textFill>
            <w14:solidFill>
              <w14:schemeClr w14:val="tx1">
                <w14:lumMod w14:val="95000"/>
                <w14:lumOff w14:val="5000"/>
              </w14:schemeClr>
            </w14:solidFill>
          </w14:textFill>
        </w:rPr>
        <w:t>2.市场调研</w:t>
      </w:r>
    </w:p>
    <w:p>
      <w:pPr>
        <w:spacing w:line="360" w:lineRule="auto"/>
        <w:ind w:firstLine="480" w:firstLineChars="200"/>
        <w:rPr>
          <w:rFonts w:ascii="宋体" w:hAnsi="宋体"/>
          <w:color w:val="0D0D0D" w:themeColor="text1" w:themeTint="F2"/>
          <w:kern w:val="0"/>
          <w:sz w:val="24"/>
          <w:szCs w:val="24"/>
          <w:lang w:eastAsia="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eastAsia="zh-CN"/>
          <w14:textFill>
            <w14:solidFill>
              <w14:schemeClr w14:val="tx1">
                <w14:lumMod w14:val="95000"/>
                <w14:lumOff w14:val="5000"/>
              </w14:schemeClr>
            </w14:solidFill>
          </w14:textFill>
        </w:rPr>
        <w:t>（1）区域市场研究：包括区域发展现状结论、区域发展趋势研判、项目在区域中的占位及功能初步评估、市场调研结论。</w:t>
      </w:r>
    </w:p>
    <w:p>
      <w:pPr>
        <w:spacing w:line="360" w:lineRule="auto"/>
        <w:ind w:firstLine="480" w:firstLineChars="200"/>
        <w:rPr>
          <w:rFonts w:ascii="宋体" w:hAnsi="宋体"/>
          <w:color w:val="0D0D0D" w:themeColor="text1" w:themeTint="F2"/>
          <w:kern w:val="0"/>
          <w:sz w:val="24"/>
          <w:szCs w:val="24"/>
          <w:lang w:eastAsia="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eastAsia="zh-CN"/>
          <w14:textFill>
            <w14:solidFill>
              <w14:schemeClr w14:val="tx1">
                <w14:lumMod w14:val="95000"/>
                <w14:lumOff w14:val="5000"/>
              </w14:schemeClr>
            </w14:solidFill>
          </w14:textFill>
        </w:rPr>
        <w:t>（2）分项物业市场研究：针对本项目特质，针对性地分析项目涉及物业相关市场情况，包括涉及物业的存量、新增供应量研究；在售项目产品研究及销售情况研究、客户数据分析；市场售价、租金情况研究；市场典型案例研究；分项物业市场研究结论。</w:t>
      </w:r>
    </w:p>
    <w:p>
      <w:pPr>
        <w:spacing w:line="360" w:lineRule="auto"/>
        <w:ind w:firstLine="480" w:firstLineChars="200"/>
        <w:rPr>
          <w:rFonts w:ascii="宋体" w:hAnsi="宋体"/>
          <w:color w:val="0D0D0D" w:themeColor="text1" w:themeTint="F2"/>
          <w:kern w:val="0"/>
          <w:sz w:val="24"/>
          <w:szCs w:val="24"/>
          <w:lang w:eastAsia="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eastAsia="zh-CN"/>
          <w14:textFill>
            <w14:solidFill>
              <w14:schemeClr w14:val="tx1">
                <w14:lumMod w14:val="95000"/>
                <w14:lumOff w14:val="5000"/>
              </w14:schemeClr>
            </w14:solidFill>
          </w14:textFill>
        </w:rPr>
        <w:t>3.本项目物业发展方向研判：包括本项目地块核心优劣势提炼、本项目地块面临的核心问题、本项目内外部资源整合分析、本项目物业发展方向建议、本项目开发目标分解、本项目发展战略确定、分项物业定量分析、根据定量分析结论提出对规划指标的调整建议。</w:t>
      </w:r>
    </w:p>
    <w:p>
      <w:pPr>
        <w:spacing w:line="360" w:lineRule="auto"/>
        <w:ind w:firstLine="480" w:firstLineChars="200"/>
        <w:rPr>
          <w:rFonts w:ascii="宋体" w:hAnsi="宋体"/>
          <w:color w:val="0D0D0D" w:themeColor="text1" w:themeTint="F2"/>
          <w:kern w:val="0"/>
          <w:sz w:val="24"/>
          <w:szCs w:val="24"/>
          <w:lang w:eastAsia="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eastAsia="zh-CN"/>
          <w14:textFill>
            <w14:solidFill>
              <w14:schemeClr w14:val="tx1">
                <w14:lumMod w14:val="95000"/>
                <w14:lumOff w14:val="5000"/>
              </w14:schemeClr>
            </w14:solidFill>
          </w14:textFill>
        </w:rPr>
        <w:t>4.本项目整体定位</w:t>
      </w:r>
    </w:p>
    <w:p>
      <w:pPr>
        <w:spacing w:line="360" w:lineRule="auto"/>
        <w:ind w:firstLine="480" w:firstLineChars="200"/>
        <w:rPr>
          <w:rFonts w:ascii="宋体" w:hAnsi="宋体"/>
          <w:color w:val="0D0D0D" w:themeColor="text1" w:themeTint="F2"/>
          <w:kern w:val="0"/>
          <w:sz w:val="24"/>
          <w:szCs w:val="24"/>
          <w:lang w:eastAsia="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eastAsia="zh-CN"/>
          <w14:textFill>
            <w14:solidFill>
              <w14:schemeClr w14:val="tx1">
                <w14:lumMod w14:val="95000"/>
                <w14:lumOff w14:val="5000"/>
              </w14:schemeClr>
            </w14:solidFill>
          </w14:textFill>
        </w:rPr>
        <w:t>（1）本项目整体物业定位、本项目整体形象定位、本项目功能定位、本项目档次定位。</w:t>
      </w:r>
    </w:p>
    <w:p>
      <w:pPr>
        <w:spacing w:line="360" w:lineRule="auto"/>
        <w:ind w:firstLine="480" w:firstLineChars="200"/>
        <w:rPr>
          <w:rFonts w:ascii="宋体" w:hAnsi="宋体"/>
          <w:color w:val="0D0D0D" w:themeColor="text1" w:themeTint="F2"/>
          <w:kern w:val="0"/>
          <w:sz w:val="24"/>
          <w:szCs w:val="24"/>
          <w:lang w:eastAsia="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eastAsia="zh-CN"/>
          <w14:textFill>
            <w14:solidFill>
              <w14:schemeClr w14:val="tx1">
                <w14:lumMod w14:val="95000"/>
                <w14:lumOff w14:val="5000"/>
              </w14:schemeClr>
            </w14:solidFill>
          </w14:textFill>
        </w:rPr>
        <w:t>（2）分物业属性定位、形象定位、档次定位、客户定位、产品定位、业态定位等。</w:t>
      </w:r>
    </w:p>
    <w:p>
      <w:pPr>
        <w:spacing w:line="360" w:lineRule="auto"/>
        <w:ind w:firstLine="480" w:firstLineChars="200"/>
        <w:rPr>
          <w:rFonts w:ascii="宋体" w:hAnsi="宋体"/>
          <w:color w:val="0D0D0D" w:themeColor="text1" w:themeTint="F2"/>
          <w:kern w:val="0"/>
          <w:sz w:val="24"/>
          <w:szCs w:val="24"/>
          <w:lang w:eastAsia="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eastAsia="zh-CN"/>
          <w14:textFill>
            <w14:solidFill>
              <w14:schemeClr w14:val="tx1">
                <w14:lumMod w14:val="95000"/>
                <w14:lumOff w14:val="5000"/>
              </w14:schemeClr>
            </w14:solidFill>
          </w14:textFill>
        </w:rPr>
        <w:t>5.项目初步开发策划建议</w:t>
      </w:r>
    </w:p>
    <w:p>
      <w:pPr>
        <w:spacing w:line="360" w:lineRule="auto"/>
        <w:ind w:firstLine="480" w:firstLineChars="200"/>
        <w:rPr>
          <w:rFonts w:ascii="宋体" w:hAnsi="宋体"/>
          <w:color w:val="0D0D0D" w:themeColor="text1" w:themeTint="F2"/>
          <w:kern w:val="0"/>
          <w:sz w:val="24"/>
          <w:szCs w:val="24"/>
          <w:lang w:eastAsia="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eastAsia="zh-CN"/>
          <w14:textFill>
            <w14:solidFill>
              <w14:schemeClr w14:val="tx1">
                <w14:lumMod w14:val="95000"/>
                <w14:lumOff w14:val="5000"/>
              </w14:schemeClr>
            </w14:solidFill>
          </w14:textFill>
        </w:rPr>
        <w:t>6.项目初步经济测算</w:t>
      </w:r>
    </w:p>
    <w:p>
      <w:pPr>
        <w:spacing w:line="360" w:lineRule="auto"/>
        <w:ind w:firstLine="480" w:firstLineChars="200"/>
        <w:rPr>
          <w:rFonts w:ascii="宋体" w:hAnsi="宋体"/>
          <w:color w:val="0D0D0D" w:themeColor="text1" w:themeTint="F2"/>
          <w:kern w:val="0"/>
          <w:sz w:val="24"/>
          <w:szCs w:val="24"/>
          <w:lang w:eastAsia="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eastAsia="zh-CN"/>
          <w14:textFill>
            <w14:solidFill>
              <w14:schemeClr w14:val="tx1">
                <w14:lumMod w14:val="95000"/>
                <w14:lumOff w14:val="5000"/>
              </w14:schemeClr>
            </w14:solidFill>
          </w14:textFill>
        </w:rPr>
        <w:t>7.项目物业发展建议</w:t>
      </w:r>
    </w:p>
    <w:p>
      <w:pPr>
        <w:spacing w:line="360" w:lineRule="auto"/>
        <w:ind w:firstLine="482" w:firstLineChars="200"/>
        <w:rPr>
          <w:rFonts w:ascii="宋体" w:hAnsi="宋体"/>
          <w:b/>
          <w:bCs/>
          <w:color w:val="0D0D0D" w:themeColor="text1" w:themeTint="F2"/>
          <w:kern w:val="0"/>
          <w:sz w:val="24"/>
          <w:szCs w:val="24"/>
          <w:lang w:eastAsia="zh-CN"/>
          <w14:textFill>
            <w14:solidFill>
              <w14:schemeClr w14:val="tx1">
                <w14:lumMod w14:val="95000"/>
                <w14:lumOff w14:val="5000"/>
              </w14:schemeClr>
            </w14:solidFill>
          </w14:textFill>
        </w:rPr>
      </w:pPr>
      <w:r>
        <w:rPr>
          <w:rFonts w:hint="eastAsia" w:ascii="宋体" w:hAnsi="宋体"/>
          <w:b/>
          <w:bCs/>
          <w:color w:val="0D0D0D" w:themeColor="text1" w:themeTint="F2"/>
          <w:kern w:val="0"/>
          <w:sz w:val="24"/>
          <w:szCs w:val="24"/>
          <w:lang w:eastAsia="zh-CN"/>
          <w14:textFill>
            <w14:solidFill>
              <w14:schemeClr w14:val="tx1">
                <w14:lumMod w14:val="95000"/>
                <w14:lumOff w14:val="5000"/>
              </w14:schemeClr>
            </w14:solidFill>
          </w14:textFill>
        </w:rPr>
        <w:t>其它：本项目规划设计配合及跟进服务，内容包括但不限于：</w:t>
      </w:r>
    </w:p>
    <w:p>
      <w:pPr>
        <w:spacing w:line="360" w:lineRule="auto"/>
        <w:ind w:firstLine="480" w:firstLineChars="200"/>
        <w:rPr>
          <w:rFonts w:ascii="宋体" w:hAnsi="宋体"/>
          <w:color w:val="0D0D0D" w:themeColor="text1" w:themeTint="F2"/>
          <w:kern w:val="0"/>
          <w:sz w:val="24"/>
          <w:szCs w:val="24"/>
          <w:lang w:eastAsia="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eastAsia="zh-CN"/>
          <w14:textFill>
            <w14:solidFill>
              <w14:schemeClr w14:val="tx1">
                <w14:lumMod w14:val="95000"/>
                <w14:lumOff w14:val="5000"/>
              </w14:schemeClr>
            </w14:solidFill>
          </w14:textFill>
        </w:rPr>
        <w:t>1.配合后续由于项目规划设计等相关工作的需求，涉及到的定位报告的调整与更新工作，以及相关规划设计相关的意见反馈、专项建议等；</w:t>
      </w:r>
    </w:p>
    <w:p>
      <w:pPr>
        <w:spacing w:line="360" w:lineRule="auto"/>
        <w:ind w:firstLine="480" w:firstLineChars="200"/>
        <w:rPr>
          <w:rFonts w:ascii="宋体" w:hAnsi="宋体"/>
          <w:color w:val="0D0D0D" w:themeColor="text1" w:themeTint="F2"/>
          <w:kern w:val="0"/>
          <w:sz w:val="24"/>
          <w:szCs w:val="24"/>
          <w:lang w:eastAsia="zh-CN"/>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lang w:eastAsia="zh-CN"/>
          <w14:textFill>
            <w14:solidFill>
              <w14:schemeClr w14:val="tx1">
                <w14:lumMod w14:val="95000"/>
                <w14:lumOff w14:val="5000"/>
              </w14:schemeClr>
            </w14:solidFill>
          </w14:textFill>
        </w:rPr>
        <w:t>2.在服务期内按要求提供相关咨询及顾问</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服务</w:t>
      </w:r>
      <w:r>
        <w:rPr>
          <w:rFonts w:hint="eastAsia" w:ascii="宋体" w:hAnsi="宋体"/>
          <w:color w:val="0D0D0D" w:themeColor="text1" w:themeTint="F2"/>
          <w:kern w:val="0"/>
          <w:sz w:val="24"/>
          <w:szCs w:val="24"/>
          <w:lang w:eastAsia="zh-CN"/>
          <w14:textFill>
            <w14:solidFill>
              <w14:schemeClr w14:val="tx1">
                <w14:lumMod w14:val="95000"/>
                <w14:lumOff w14:val="5000"/>
              </w14:schemeClr>
            </w14:solidFill>
          </w14:textFill>
        </w:rPr>
        <w:t>（包括但不限于市场研究、市场动态、市场数据等）。</w:t>
      </w:r>
    </w:p>
    <w:p>
      <w:pPr>
        <w:pStyle w:val="4"/>
        <w:numPr>
          <w:ilvl w:val="2"/>
          <w:numId w:val="0"/>
        </w:numPr>
        <w:spacing w:before="240" w:beforeLines="100" w:after="120" w:afterLines="50" w:line="480" w:lineRule="atLeast"/>
        <w:ind w:left="315" w:leftChars="150" w:firstLine="120" w:firstLineChars="50"/>
        <w:rPr>
          <w:rFonts w:ascii="宋体" w:hAnsi="宋体"/>
          <w:color w:val="0D0D0D" w:themeColor="text1" w:themeTint="F2"/>
          <w:sz w:val="24"/>
          <w:szCs w:val="24"/>
          <w14:textFill>
            <w14:solidFill>
              <w14:schemeClr w14:val="tx1">
                <w14:lumMod w14:val="95000"/>
                <w14:lumOff w14:val="5000"/>
              </w14:schemeClr>
            </w14:solidFill>
          </w14:textFill>
        </w:rPr>
      </w:pPr>
      <w:bookmarkStart w:id="27" w:name="_Toc73433827"/>
      <w:r>
        <w:rPr>
          <w:rFonts w:hint="eastAsia" w:ascii="宋体" w:hAnsi="宋体"/>
          <w:bCs/>
          <w:color w:val="0D0D0D" w:themeColor="text1" w:themeTint="F2"/>
          <w:sz w:val="24"/>
          <w:szCs w:val="24"/>
          <w14:textFill>
            <w14:solidFill>
              <w14:schemeClr w14:val="tx1">
                <w14:lumMod w14:val="95000"/>
                <w14:lumOff w14:val="5000"/>
              </w14:schemeClr>
            </w14:solidFill>
          </w14:textFill>
        </w:rPr>
        <w:t>二、工作方式及服务期限</w:t>
      </w:r>
      <w:bookmarkEnd w:id="27"/>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1、三个</w:t>
      </w:r>
      <w:r>
        <w:rPr>
          <w:rFonts w:ascii="宋体" w:hAnsi="宋体"/>
          <w:color w:val="0D0D0D" w:themeColor="text1" w:themeTint="F2"/>
          <w:sz w:val="24"/>
          <w:szCs w:val="24"/>
          <w14:textFill>
            <w14:solidFill>
              <w14:schemeClr w14:val="tx1">
                <w14:lumMod w14:val="95000"/>
                <w14:lumOff w14:val="5000"/>
              </w14:schemeClr>
            </w14:solidFill>
          </w14:textFill>
        </w:rPr>
        <w:t>项目</w:t>
      </w:r>
      <w:r>
        <w:rPr>
          <w:rFonts w:hint="eastAsia" w:ascii="宋体" w:hAnsi="宋体"/>
          <w:color w:val="0D0D0D" w:themeColor="text1" w:themeTint="F2"/>
          <w:sz w:val="24"/>
          <w:szCs w:val="24"/>
          <w14:textFill>
            <w14:solidFill>
              <w14:schemeClr w14:val="tx1">
                <w14:lumMod w14:val="95000"/>
                <w14:lumOff w14:val="5000"/>
              </w14:schemeClr>
            </w14:solidFill>
          </w14:textFill>
        </w:rPr>
        <w:t>分别</w:t>
      </w:r>
      <w:r>
        <w:rPr>
          <w:rFonts w:ascii="宋体" w:hAnsi="宋体"/>
          <w:color w:val="0D0D0D" w:themeColor="text1" w:themeTint="F2"/>
          <w:sz w:val="24"/>
          <w:szCs w:val="24"/>
          <w14:textFill>
            <w14:solidFill>
              <w14:schemeClr w14:val="tx1">
                <w14:lumMod w14:val="95000"/>
                <w14:lumOff w14:val="5000"/>
              </w14:schemeClr>
            </w14:solidFill>
          </w14:textFill>
        </w:rPr>
        <w:t>签订合同，</w:t>
      </w:r>
      <w:r>
        <w:rPr>
          <w:rFonts w:hint="eastAsia" w:ascii="宋体" w:hAnsi="宋体"/>
          <w:color w:val="0D0D0D" w:themeColor="text1" w:themeTint="F2"/>
          <w:sz w:val="24"/>
          <w:szCs w:val="24"/>
          <w14:textFill>
            <w14:solidFill>
              <w14:schemeClr w14:val="tx1">
                <w14:lumMod w14:val="95000"/>
                <w14:lumOff w14:val="5000"/>
              </w14:schemeClr>
            </w14:solidFill>
          </w14:textFill>
        </w:rPr>
        <w:t>合同采用总价</w:t>
      </w:r>
      <w:r>
        <w:rPr>
          <w:rFonts w:ascii="宋体" w:hAnsi="宋体"/>
          <w:color w:val="0D0D0D" w:themeColor="text1" w:themeTint="F2"/>
          <w:sz w:val="24"/>
          <w:szCs w:val="24"/>
          <w14:textFill>
            <w14:solidFill>
              <w14:schemeClr w14:val="tx1">
                <w14:lumMod w14:val="95000"/>
                <w14:lumOff w14:val="5000"/>
              </w14:schemeClr>
            </w14:solidFill>
          </w14:textFill>
        </w:rPr>
        <w:t>包干</w:t>
      </w:r>
      <w:r>
        <w:rPr>
          <w:rFonts w:hint="eastAsia" w:ascii="宋体" w:hAnsi="宋体"/>
          <w:color w:val="0D0D0D" w:themeColor="text1" w:themeTint="F2"/>
          <w:sz w:val="24"/>
          <w:szCs w:val="24"/>
          <w14:textFill>
            <w14:solidFill>
              <w14:schemeClr w14:val="tx1">
                <w14:lumMod w14:val="95000"/>
                <w14:lumOff w14:val="5000"/>
              </w14:schemeClr>
            </w14:solidFill>
          </w14:textFill>
        </w:rPr>
        <w:t>形式，报价应包含乙方因履行本合同要求的所有工作任务而投入的一切成本费用，且不随通货膨胀的影响而变化。包括但不限于人工费用（含管理费用）、交通餐饮住宿费用，报告编制文印费用、考察调研及技术交流费用、利润、乙方在提供本咨询服务时应交缴的各种税费及调研费、专家验收费等。</w:t>
      </w:r>
    </w:p>
    <w:p>
      <w:pPr>
        <w:pStyle w:val="23"/>
        <w:tabs>
          <w:tab w:val="left" w:pos="1134"/>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2、服务期限：服务期限自签订合同之日起至乙方按甲方要求将所有研究报告提交完毕并经汇报通过后止。暂按24个月计。</w:t>
      </w:r>
    </w:p>
    <w:p>
      <w:pPr>
        <w:pStyle w:val="4"/>
        <w:numPr>
          <w:ilvl w:val="2"/>
          <w:numId w:val="0"/>
        </w:numPr>
        <w:spacing w:before="240" w:beforeLines="100" w:after="120" w:afterLines="50" w:line="480" w:lineRule="atLeast"/>
        <w:ind w:left="315" w:leftChars="150" w:firstLine="120" w:firstLineChars="50"/>
        <w:rPr>
          <w:rFonts w:ascii="宋体" w:hAnsi="宋体"/>
          <w:bCs/>
          <w:color w:val="0D0D0D" w:themeColor="text1" w:themeTint="F2"/>
          <w:sz w:val="24"/>
          <w:szCs w:val="24"/>
          <w14:textFill>
            <w14:solidFill>
              <w14:schemeClr w14:val="tx1">
                <w14:lumMod w14:val="95000"/>
                <w14:lumOff w14:val="5000"/>
              </w14:schemeClr>
            </w14:solidFill>
          </w14:textFill>
        </w:rPr>
      </w:pPr>
      <w:bookmarkStart w:id="28" w:name="_Toc73433828"/>
      <w:r>
        <w:rPr>
          <w:rFonts w:hint="eastAsia" w:ascii="宋体" w:hAnsi="宋体"/>
          <w:bCs/>
          <w:color w:val="0D0D0D" w:themeColor="text1" w:themeTint="F2"/>
          <w:sz w:val="24"/>
          <w:szCs w:val="24"/>
          <w14:textFill>
            <w14:solidFill>
              <w14:schemeClr w14:val="tx1">
                <w14:lumMod w14:val="95000"/>
                <w14:lumOff w14:val="5000"/>
              </w14:schemeClr>
            </w14:solidFill>
          </w14:textFill>
        </w:rPr>
        <w:t>三、参选人资格条件</w:t>
      </w:r>
      <w:bookmarkEnd w:id="28"/>
    </w:p>
    <w:p>
      <w:pPr>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（一）成立时间：2018年12月31日之前成立。</w:t>
      </w:r>
    </w:p>
    <w:p>
      <w:pPr>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（二）执业资质：具备房地产咨询、策划、代理等营业许可。</w:t>
      </w:r>
    </w:p>
    <w:p>
      <w:pPr>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（三）公司业绩</w:t>
      </w:r>
    </w:p>
    <w:p>
      <w:pPr>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2018年1月1日至今，在深圳承担规模在25万㎡以上综合体前期策划研究项目不少于3个。</w:t>
      </w:r>
    </w:p>
    <w:p>
      <w:pPr>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备注：1.以上业绩证明材料需提供相关合同关键页复印件，日期以合同签约日期为准，面积以合同签约面积为准，若合同上无面积，需另外提供面积证明材料（加盖公章）；2.综合体项目指含住宅、写字楼、公寓、商业、酒店、产业等业态中至少3种及以上业态的项目。</w:t>
      </w:r>
    </w:p>
    <w:p>
      <w:pPr>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（四）2017年1月1日以来，有串通参选不良行为记录或涉嫌串通参选，并正在接受城市主管部门调查的参选申请人不得参选。</w:t>
      </w:r>
    </w:p>
    <w:p>
      <w:pPr>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（五）不接受联合体投标。</w:t>
      </w:r>
    </w:p>
    <w:p>
      <w:pPr>
        <w:pStyle w:val="4"/>
        <w:numPr>
          <w:ilvl w:val="2"/>
          <w:numId w:val="0"/>
        </w:numPr>
        <w:spacing w:before="240" w:beforeLines="100" w:after="120" w:afterLines="50" w:line="480" w:lineRule="atLeast"/>
        <w:ind w:firstLine="472" w:firstLineChars="196"/>
        <w:rPr>
          <w:rFonts w:ascii="宋体" w:hAnsi="宋体"/>
          <w:bCs/>
          <w:color w:val="0D0D0D" w:themeColor="text1" w:themeTint="F2"/>
          <w:sz w:val="24"/>
          <w:szCs w:val="24"/>
          <w14:textFill>
            <w14:solidFill>
              <w14:schemeClr w14:val="tx1">
                <w14:lumMod w14:val="95000"/>
                <w14:lumOff w14:val="5000"/>
              </w14:schemeClr>
            </w14:solidFill>
          </w14:textFill>
        </w:rPr>
      </w:pPr>
      <w:bookmarkStart w:id="29" w:name="_Toc73433829"/>
      <w:r>
        <w:rPr>
          <w:rFonts w:hint="eastAsia" w:ascii="宋体" w:hAnsi="宋体"/>
          <w:bCs/>
          <w:color w:val="0D0D0D" w:themeColor="text1" w:themeTint="F2"/>
          <w:sz w:val="24"/>
          <w:szCs w:val="24"/>
          <w14:textFill>
            <w14:solidFill>
              <w14:schemeClr w14:val="tx1">
                <w14:lumMod w14:val="95000"/>
                <w14:lumOff w14:val="5000"/>
              </w14:schemeClr>
            </w14:solidFill>
          </w14:textFill>
        </w:rPr>
        <w:t>四、比选的时间安排</w:t>
      </w:r>
      <w:bookmarkEnd w:id="29"/>
    </w:p>
    <w:p/>
    <w:tbl>
      <w:tblPr>
        <w:tblStyle w:val="46"/>
        <w:tblW w:w="90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09"/>
        <w:gridCol w:w="1701"/>
        <w:gridCol w:w="2279"/>
        <w:gridCol w:w="435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23"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19"/>
              <w:adjustRightInd w:val="0"/>
              <w:snapToGrid w:val="0"/>
              <w:spacing w:line="240" w:lineRule="auto"/>
              <w:ind w:left="0" w:leftChars="0" w:firstLine="0" w:firstLineChars="0"/>
              <w:jc w:val="center"/>
              <w:rPr>
                <w:rFonts w:ascii="楷体" w:hAnsi="楷体" w:eastAsia="楷体"/>
                <w:bCs/>
                <w:color w:val="0D0D0D" w:themeColor="text1" w:themeTint="F2"/>
                <w:kern w:val="2"/>
                <w:sz w:val="22"/>
                <w:szCs w:val="22"/>
                <w14:textFill>
                  <w14:solidFill>
                    <w14:schemeClr w14:val="tx1">
                      <w14:lumMod w14:val="95000"/>
                      <w14:lumOff w14:val="5000"/>
                    </w14:schemeClr>
                  </w14:solidFill>
                </w14:textFill>
              </w:rPr>
            </w:pPr>
            <w:r>
              <w:rPr>
                <w:rFonts w:hint="eastAsia" w:ascii="楷体" w:hAnsi="楷体" w:eastAsia="楷体"/>
                <w:bCs/>
                <w:color w:val="0D0D0D" w:themeColor="text1" w:themeTint="F2"/>
                <w:kern w:val="2"/>
                <w:sz w:val="22"/>
                <w:szCs w:val="22"/>
                <w14:textFill>
                  <w14:solidFill>
                    <w14:schemeClr w14:val="tx1">
                      <w14:lumMod w14:val="95000"/>
                      <w14:lumOff w14:val="5000"/>
                    </w14:schemeClr>
                  </w14:solidFill>
                </w14:textFill>
              </w:rPr>
              <w:t>序号</w:t>
            </w:r>
          </w:p>
        </w:tc>
        <w:tc>
          <w:tcPr>
            <w:tcW w:w="1701"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19"/>
              <w:adjustRightInd w:val="0"/>
              <w:snapToGrid w:val="0"/>
              <w:spacing w:line="240" w:lineRule="auto"/>
              <w:ind w:left="0" w:leftChars="0" w:firstLine="0" w:firstLineChars="0"/>
              <w:jc w:val="center"/>
              <w:rPr>
                <w:rFonts w:ascii="楷体" w:hAnsi="楷体" w:eastAsia="楷体"/>
                <w:bCs/>
                <w:color w:val="0D0D0D" w:themeColor="text1" w:themeTint="F2"/>
                <w:kern w:val="2"/>
                <w:sz w:val="22"/>
                <w:szCs w:val="22"/>
                <w14:textFill>
                  <w14:solidFill>
                    <w14:schemeClr w14:val="tx1">
                      <w14:lumMod w14:val="95000"/>
                      <w14:lumOff w14:val="5000"/>
                    </w14:schemeClr>
                  </w14:solidFill>
                </w14:textFill>
              </w:rPr>
            </w:pPr>
            <w:r>
              <w:rPr>
                <w:rFonts w:hint="eastAsia" w:ascii="楷体" w:hAnsi="楷体" w:eastAsia="楷体"/>
                <w:bCs/>
                <w:color w:val="0D0D0D" w:themeColor="text1" w:themeTint="F2"/>
                <w:kern w:val="2"/>
                <w:sz w:val="22"/>
                <w:szCs w:val="22"/>
                <w14:textFill>
                  <w14:solidFill>
                    <w14:schemeClr w14:val="tx1">
                      <w14:lumMod w14:val="95000"/>
                      <w14:lumOff w14:val="5000"/>
                    </w14:schemeClr>
                  </w14:solidFill>
                </w14:textFill>
              </w:rPr>
              <w:t>内  容</w:t>
            </w:r>
          </w:p>
        </w:tc>
        <w:tc>
          <w:tcPr>
            <w:tcW w:w="2279"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19"/>
              <w:adjustRightInd w:val="0"/>
              <w:snapToGrid w:val="0"/>
              <w:spacing w:line="240" w:lineRule="auto"/>
              <w:ind w:left="0" w:leftChars="0" w:firstLine="0" w:firstLineChars="0"/>
              <w:jc w:val="center"/>
              <w:rPr>
                <w:rFonts w:ascii="楷体" w:hAnsi="楷体" w:eastAsia="楷体"/>
                <w:bCs/>
                <w:color w:val="0D0D0D" w:themeColor="text1" w:themeTint="F2"/>
                <w:kern w:val="2"/>
                <w:sz w:val="22"/>
                <w:szCs w:val="22"/>
                <w14:textFill>
                  <w14:solidFill>
                    <w14:schemeClr w14:val="tx1">
                      <w14:lumMod w14:val="95000"/>
                      <w14:lumOff w14:val="5000"/>
                    </w14:schemeClr>
                  </w14:solidFill>
                </w14:textFill>
              </w:rPr>
            </w:pPr>
            <w:r>
              <w:rPr>
                <w:rFonts w:hint="eastAsia" w:ascii="楷体" w:hAnsi="楷体" w:eastAsia="楷体"/>
                <w:bCs/>
                <w:color w:val="0D0D0D" w:themeColor="text1" w:themeTint="F2"/>
                <w:kern w:val="2"/>
                <w:sz w:val="22"/>
                <w:szCs w:val="22"/>
                <w14:textFill>
                  <w14:solidFill>
                    <w14:schemeClr w14:val="tx1">
                      <w14:lumMod w14:val="95000"/>
                      <w14:lumOff w14:val="5000"/>
                    </w14:schemeClr>
                  </w14:solidFill>
                </w14:textFill>
              </w:rPr>
              <w:t>时间安排</w:t>
            </w:r>
          </w:p>
        </w:tc>
        <w:tc>
          <w:tcPr>
            <w:tcW w:w="4353" w:type="dxa"/>
            <w:tcBorders>
              <w:top w:val="single" w:color="auto" w:sz="4" w:space="0"/>
              <w:left w:val="single" w:color="auto" w:sz="4" w:space="0"/>
              <w:bottom w:val="single" w:color="auto" w:sz="4" w:space="0"/>
              <w:right w:val="single" w:color="auto" w:sz="4" w:space="0"/>
            </w:tcBorders>
            <w:shd w:val="clear" w:color="auto" w:fill="7E7E7E" w:themeFill="text1" w:themeFillTint="80"/>
            <w:vAlign w:val="center"/>
          </w:tcPr>
          <w:p>
            <w:pPr>
              <w:pStyle w:val="19"/>
              <w:adjustRightInd w:val="0"/>
              <w:snapToGrid w:val="0"/>
              <w:spacing w:line="240" w:lineRule="auto"/>
              <w:ind w:left="0" w:leftChars="0" w:firstLine="0" w:firstLineChars="0"/>
              <w:jc w:val="center"/>
              <w:rPr>
                <w:rFonts w:ascii="楷体" w:hAnsi="楷体" w:eastAsia="楷体"/>
                <w:bCs/>
                <w:color w:val="0D0D0D" w:themeColor="text1" w:themeTint="F2"/>
                <w:kern w:val="2"/>
                <w:sz w:val="22"/>
                <w:szCs w:val="22"/>
                <w14:textFill>
                  <w14:solidFill>
                    <w14:schemeClr w14:val="tx1">
                      <w14:lumMod w14:val="95000"/>
                      <w14:lumOff w14:val="5000"/>
                    </w14:schemeClr>
                  </w14:solidFill>
                </w14:textFill>
              </w:rPr>
            </w:pPr>
            <w:r>
              <w:rPr>
                <w:rFonts w:hint="eastAsia" w:ascii="楷体" w:hAnsi="楷体" w:eastAsia="楷体"/>
                <w:bCs/>
                <w:color w:val="0D0D0D" w:themeColor="text1" w:themeTint="F2"/>
                <w:kern w:val="2"/>
                <w:sz w:val="22"/>
                <w:szCs w:val="22"/>
                <w14:textFill>
                  <w14:solidFill>
                    <w14:schemeClr w14:val="tx1">
                      <w14:lumMod w14:val="95000"/>
                      <w14:lumOff w14:val="5000"/>
                    </w14:schemeClr>
                  </w14:solidFill>
                </w14:textFill>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32"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0" w:leftChars="0" w:firstLine="0" w:firstLineChars="0"/>
              <w:jc w:val="center"/>
              <w:rPr>
                <w:rFonts w:ascii="仿宋_GB2312" w:hAnsi="楷体" w:eastAsia="仿宋_GB2312"/>
                <w:bCs/>
                <w:color w:val="0D0D0D" w:themeColor="text1" w:themeTint="F2"/>
                <w:kern w:val="2"/>
                <w:sz w:val="22"/>
                <w:szCs w:val="22"/>
                <w14:textFill>
                  <w14:solidFill>
                    <w14:schemeClr w14:val="tx1">
                      <w14:lumMod w14:val="95000"/>
                      <w14:lumOff w14:val="5000"/>
                    </w14:schemeClr>
                  </w14:solidFill>
                </w14:textFill>
              </w:rPr>
            </w:pPr>
            <w:r>
              <w:rPr>
                <w:rFonts w:hint="eastAsia" w:ascii="仿宋_GB2312" w:hAnsi="楷体" w:eastAsia="仿宋_GB2312"/>
                <w:bCs/>
                <w:color w:val="0D0D0D" w:themeColor="text1" w:themeTint="F2"/>
                <w:kern w:val="2"/>
                <w:sz w:val="22"/>
                <w:szCs w:val="22"/>
                <w14:textFill>
                  <w14:solidFill>
                    <w14:schemeClr w14:val="tx1">
                      <w14:lumMod w14:val="95000"/>
                      <w14:lumOff w14:val="5000"/>
                    </w14:schemeClr>
                  </w14:solidFill>
                </w14:textFill>
              </w:rPr>
              <w:t>1</w:t>
            </w:r>
          </w:p>
        </w:tc>
        <w:tc>
          <w:tcPr>
            <w:tcW w:w="1701"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240" w:lineRule="auto"/>
              <w:ind w:left="0" w:leftChars="0" w:firstLine="0" w:firstLineChars="0"/>
              <w:jc w:val="center"/>
              <w:rPr>
                <w:rFonts w:ascii="宋体" w:hAnsi="宋体"/>
                <w:bCs/>
                <w:color w:val="0D0D0D" w:themeColor="text1" w:themeTint="F2"/>
                <w:kern w:val="2"/>
                <w:sz w:val="22"/>
                <w:szCs w:val="22"/>
                <w14:textFill>
                  <w14:solidFill>
                    <w14:schemeClr w14:val="tx1">
                      <w14:lumMod w14:val="95000"/>
                      <w14:lumOff w14:val="5000"/>
                    </w14:schemeClr>
                  </w14:solidFill>
                </w14:textFill>
              </w:rPr>
            </w:pPr>
            <w:r>
              <w:rPr>
                <w:rFonts w:hint="eastAsia" w:ascii="宋体" w:hAnsi="宋体"/>
                <w:bCs/>
                <w:color w:val="0D0D0D" w:themeColor="text1" w:themeTint="F2"/>
                <w:kern w:val="2"/>
                <w:sz w:val="22"/>
                <w:szCs w:val="22"/>
                <w14:textFill>
                  <w14:solidFill>
                    <w14:schemeClr w14:val="tx1">
                      <w14:lumMod w14:val="95000"/>
                      <w14:lumOff w14:val="5000"/>
                    </w14:schemeClr>
                  </w14:solidFill>
                </w14:textFill>
              </w:rPr>
              <w:t>发布比选公告</w:t>
            </w:r>
          </w:p>
          <w:p>
            <w:pPr>
              <w:pStyle w:val="19"/>
              <w:adjustRightInd w:val="0"/>
              <w:snapToGrid w:val="0"/>
              <w:spacing w:line="240" w:lineRule="auto"/>
              <w:ind w:left="0" w:leftChars="0" w:firstLine="0" w:firstLineChars="0"/>
              <w:jc w:val="center"/>
              <w:rPr>
                <w:rFonts w:ascii="宋体" w:hAnsi="宋体"/>
                <w:bCs/>
                <w:color w:val="0D0D0D" w:themeColor="text1" w:themeTint="F2"/>
                <w:kern w:val="2"/>
                <w:sz w:val="22"/>
                <w:szCs w:val="22"/>
                <w14:textFill>
                  <w14:solidFill>
                    <w14:schemeClr w14:val="tx1">
                      <w14:lumMod w14:val="95000"/>
                      <w14:lumOff w14:val="5000"/>
                    </w14:schemeClr>
                  </w14:solidFill>
                </w14:textFill>
              </w:rPr>
            </w:pPr>
            <w:r>
              <w:rPr>
                <w:rFonts w:hint="eastAsia" w:ascii="宋体" w:hAnsi="宋体"/>
                <w:bCs/>
                <w:color w:val="0D0D0D" w:themeColor="text1" w:themeTint="F2"/>
                <w:kern w:val="2"/>
                <w:sz w:val="22"/>
                <w:szCs w:val="22"/>
                <w14:textFill>
                  <w14:solidFill>
                    <w14:schemeClr w14:val="tx1">
                      <w14:lumMod w14:val="95000"/>
                      <w14:lumOff w14:val="5000"/>
                    </w14:schemeClr>
                  </w14:solidFill>
                </w14:textFill>
              </w:rPr>
              <w:t>（发标）</w:t>
            </w:r>
          </w:p>
        </w:tc>
        <w:tc>
          <w:tcPr>
            <w:tcW w:w="227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bCs/>
                <w:color w:val="0D0D0D" w:themeColor="text1" w:themeTint="F2"/>
                <w:sz w:val="22"/>
                <w:szCs w:val="22"/>
                <w14:textFill>
                  <w14:solidFill>
                    <w14:schemeClr w14:val="tx1">
                      <w14:lumMod w14:val="95000"/>
                      <w14:lumOff w14:val="5000"/>
                    </w14:schemeClr>
                  </w14:solidFill>
                </w14:textFill>
              </w:rPr>
            </w:pPr>
            <w:r>
              <w:rPr>
                <w:rFonts w:ascii="宋体" w:hAnsi="宋体"/>
                <w:bCs/>
                <w:color w:val="0D0D0D" w:themeColor="text1" w:themeTint="F2"/>
                <w:sz w:val="22"/>
                <w:szCs w:val="22"/>
                <w14:textFill>
                  <w14:solidFill>
                    <w14:schemeClr w14:val="tx1">
                      <w14:lumMod w14:val="95000"/>
                      <w14:lumOff w14:val="5000"/>
                    </w14:schemeClr>
                  </w14:solidFill>
                </w14:textFill>
              </w:rPr>
              <w:t>6</w:t>
            </w:r>
            <w:r>
              <w:rPr>
                <w:rFonts w:hint="eastAsia" w:ascii="宋体" w:hAnsi="宋体"/>
                <w:bCs/>
                <w:color w:val="0D0D0D" w:themeColor="text1" w:themeTint="F2"/>
                <w:sz w:val="22"/>
                <w:szCs w:val="22"/>
                <w14:textFill>
                  <w14:solidFill>
                    <w14:schemeClr w14:val="tx1">
                      <w14:lumMod w14:val="95000"/>
                      <w14:lumOff w14:val="5000"/>
                    </w14:schemeClr>
                  </w14:solidFill>
                </w14:textFill>
              </w:rPr>
              <w:t>月</w:t>
            </w:r>
            <w:r>
              <w:rPr>
                <w:rFonts w:ascii="宋体" w:hAnsi="宋体"/>
                <w:bCs/>
                <w:color w:val="0D0D0D" w:themeColor="text1" w:themeTint="F2"/>
                <w:sz w:val="22"/>
                <w:szCs w:val="22"/>
                <w14:textFill>
                  <w14:solidFill>
                    <w14:schemeClr w14:val="tx1">
                      <w14:lumMod w14:val="95000"/>
                      <w14:lumOff w14:val="5000"/>
                    </w14:schemeClr>
                  </w14:solidFill>
                </w14:textFill>
              </w:rPr>
              <w:t>4日</w:t>
            </w:r>
          </w:p>
        </w:tc>
        <w:tc>
          <w:tcPr>
            <w:tcW w:w="435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9"/>
              <w:adjustRightInd w:val="0"/>
              <w:snapToGrid w:val="0"/>
              <w:spacing w:line="240" w:lineRule="auto"/>
              <w:ind w:left="503" w:leftChars="44" w:hanging="411" w:hangingChars="187"/>
              <w:jc w:val="center"/>
              <w:rPr>
                <w:rFonts w:ascii="宋体" w:hAnsi="宋体"/>
                <w:bCs/>
                <w:color w:val="0D0D0D" w:themeColor="text1" w:themeTint="F2"/>
                <w:kern w:val="2"/>
                <w:sz w:val="22"/>
                <w:szCs w:val="22"/>
                <w14:textFill>
                  <w14:solidFill>
                    <w14:schemeClr w14:val="tx1">
                      <w14:lumMod w14:val="95000"/>
                      <w14:lumOff w14:val="5000"/>
                    </w14:schemeClr>
                  </w14:solidFill>
                </w14:textFill>
              </w:rPr>
            </w:pPr>
            <w:r>
              <w:rPr>
                <w:rFonts w:hint="eastAsia" w:ascii="宋体" w:hAnsi="宋体"/>
                <w:bCs/>
                <w:color w:val="0D0D0D" w:themeColor="text1" w:themeTint="F2"/>
                <w:kern w:val="2"/>
                <w:sz w:val="22"/>
                <w:szCs w:val="22"/>
                <w14:textFill>
                  <w14:solidFill>
                    <w14:schemeClr w14:val="tx1">
                      <w14:lumMod w14:val="95000"/>
                      <w14:lumOff w14:val="5000"/>
                    </w14:schemeClr>
                  </w14:solidFill>
                </w14:textFill>
              </w:rPr>
              <w:t>深圳市地铁集团有限公司外网、国资委</w:t>
            </w:r>
            <w:r>
              <w:rPr>
                <w:rFonts w:ascii="宋体" w:hAnsi="宋体"/>
                <w:bCs/>
                <w:color w:val="0D0D0D" w:themeColor="text1" w:themeTint="F2"/>
                <w:kern w:val="2"/>
                <w:sz w:val="22"/>
                <w:szCs w:val="22"/>
                <w14:textFill>
                  <w14:solidFill>
                    <w14:schemeClr w14:val="tx1">
                      <w14:lumMod w14:val="95000"/>
                      <w14:lumOff w14:val="5000"/>
                    </w14:schemeClr>
                  </w14:solidFill>
                </w14:textFill>
              </w:rPr>
              <w:t>阳光采购平台</w:t>
            </w:r>
            <w:r>
              <w:rPr>
                <w:rFonts w:hint="eastAsia" w:ascii="宋体" w:hAnsi="宋体"/>
                <w:bCs/>
                <w:color w:val="0D0D0D" w:themeColor="text1" w:themeTint="F2"/>
                <w:kern w:val="2"/>
                <w:sz w:val="22"/>
                <w:szCs w:val="22"/>
                <w14:textFill>
                  <w14:solidFill>
                    <w14:schemeClr w14:val="tx1">
                      <w14:lumMod w14:val="95000"/>
                      <w14:lumOff w14:val="5000"/>
                    </w14:schemeClr>
                  </w14:solidFill>
                </w14:textFill>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71"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0" w:leftChars="0" w:firstLine="0" w:firstLineChars="0"/>
              <w:jc w:val="center"/>
              <w:rPr>
                <w:rFonts w:ascii="仿宋_GB2312" w:hAnsi="楷体" w:eastAsia="仿宋_GB2312"/>
                <w:bCs/>
                <w:color w:val="0D0D0D" w:themeColor="text1" w:themeTint="F2"/>
                <w:kern w:val="2"/>
                <w:sz w:val="22"/>
                <w:szCs w:val="22"/>
                <w14:textFill>
                  <w14:solidFill>
                    <w14:schemeClr w14:val="tx1">
                      <w14:lumMod w14:val="95000"/>
                      <w14:lumOff w14:val="5000"/>
                    </w14:schemeClr>
                  </w14:solidFill>
                </w14:textFill>
              </w:rPr>
            </w:pPr>
            <w:r>
              <w:rPr>
                <w:rFonts w:hint="eastAsia" w:ascii="仿宋_GB2312" w:hAnsi="楷体" w:eastAsia="仿宋_GB2312"/>
                <w:bCs/>
                <w:color w:val="0D0D0D" w:themeColor="text1" w:themeTint="F2"/>
                <w:kern w:val="2"/>
                <w:sz w:val="22"/>
                <w:szCs w:val="22"/>
                <w14:textFill>
                  <w14:solidFill>
                    <w14:schemeClr w14:val="tx1">
                      <w14:lumMod w14:val="95000"/>
                      <w14:lumOff w14:val="5000"/>
                    </w14:schemeClr>
                  </w14:solidFill>
                </w14:textFill>
              </w:rPr>
              <w:t>2</w:t>
            </w:r>
          </w:p>
        </w:tc>
        <w:tc>
          <w:tcPr>
            <w:tcW w:w="1701"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240" w:lineRule="auto"/>
              <w:ind w:left="0" w:leftChars="0" w:firstLine="0" w:firstLineChars="0"/>
              <w:jc w:val="center"/>
              <w:rPr>
                <w:rFonts w:ascii="宋体" w:hAnsi="宋体"/>
                <w:bCs/>
                <w:color w:val="0D0D0D" w:themeColor="text1" w:themeTint="F2"/>
                <w:kern w:val="2"/>
                <w:sz w:val="22"/>
                <w:szCs w:val="22"/>
                <w14:textFill>
                  <w14:solidFill>
                    <w14:schemeClr w14:val="tx1">
                      <w14:lumMod w14:val="95000"/>
                      <w14:lumOff w14:val="5000"/>
                    </w14:schemeClr>
                  </w14:solidFill>
                </w14:textFill>
              </w:rPr>
            </w:pPr>
            <w:r>
              <w:rPr>
                <w:rFonts w:ascii="宋体" w:hAnsi="宋体"/>
                <w:bCs/>
                <w:color w:val="0D0D0D" w:themeColor="text1" w:themeTint="F2"/>
                <w:kern w:val="2"/>
                <w:sz w:val="22"/>
                <w:szCs w:val="22"/>
                <w14:textFill>
                  <w14:solidFill>
                    <w14:schemeClr w14:val="tx1">
                      <w14:lumMod w14:val="95000"/>
                      <w14:lumOff w14:val="5000"/>
                    </w14:schemeClr>
                  </w14:solidFill>
                </w14:textFill>
              </w:rPr>
              <w:t>截</w:t>
            </w:r>
            <w:r>
              <w:rPr>
                <w:rFonts w:hint="eastAsia" w:ascii="宋体" w:hAnsi="宋体"/>
                <w:bCs/>
                <w:color w:val="0D0D0D" w:themeColor="text1" w:themeTint="F2"/>
                <w:kern w:val="2"/>
                <w:sz w:val="22"/>
                <w:szCs w:val="22"/>
                <w14:textFill>
                  <w14:solidFill>
                    <w14:schemeClr w14:val="tx1">
                      <w14:lumMod w14:val="95000"/>
                      <w14:lumOff w14:val="5000"/>
                    </w14:schemeClr>
                  </w14:solidFill>
                </w14:textFill>
              </w:rPr>
              <w:t>标</w:t>
            </w:r>
          </w:p>
        </w:tc>
        <w:tc>
          <w:tcPr>
            <w:tcW w:w="227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bCs/>
                <w:color w:val="0D0D0D" w:themeColor="text1" w:themeTint="F2"/>
                <w:sz w:val="22"/>
                <w:szCs w:val="22"/>
                <w14:textFill>
                  <w14:solidFill>
                    <w14:schemeClr w14:val="tx1">
                      <w14:lumMod w14:val="95000"/>
                      <w14:lumOff w14:val="5000"/>
                    </w14:schemeClr>
                  </w14:solidFill>
                </w14:textFill>
              </w:rPr>
            </w:pPr>
            <w:r>
              <w:rPr>
                <w:rFonts w:ascii="宋体" w:hAnsi="宋体"/>
                <w:bCs/>
                <w:color w:val="0D0D0D" w:themeColor="text1" w:themeTint="F2"/>
                <w:sz w:val="22"/>
                <w:szCs w:val="22"/>
                <w14:textFill>
                  <w14:solidFill>
                    <w14:schemeClr w14:val="tx1">
                      <w14:lumMod w14:val="95000"/>
                      <w14:lumOff w14:val="5000"/>
                    </w14:schemeClr>
                  </w14:solidFill>
                </w14:textFill>
              </w:rPr>
              <w:t>6</w:t>
            </w:r>
            <w:r>
              <w:rPr>
                <w:rFonts w:hint="eastAsia" w:ascii="宋体" w:hAnsi="宋体"/>
                <w:bCs/>
                <w:color w:val="0D0D0D" w:themeColor="text1" w:themeTint="F2"/>
                <w:sz w:val="22"/>
                <w:szCs w:val="22"/>
                <w14:textFill>
                  <w14:solidFill>
                    <w14:schemeClr w14:val="tx1">
                      <w14:lumMod w14:val="95000"/>
                      <w14:lumOff w14:val="5000"/>
                    </w14:schemeClr>
                  </w14:solidFill>
                </w14:textFill>
              </w:rPr>
              <w:t>月</w:t>
            </w:r>
            <w:r>
              <w:rPr>
                <w:rFonts w:ascii="宋体" w:hAnsi="宋体"/>
                <w:bCs/>
                <w:color w:val="0D0D0D" w:themeColor="text1" w:themeTint="F2"/>
                <w:sz w:val="22"/>
                <w:szCs w:val="22"/>
                <w14:textFill>
                  <w14:solidFill>
                    <w14:schemeClr w14:val="tx1">
                      <w14:lumMod w14:val="95000"/>
                      <w14:lumOff w14:val="5000"/>
                    </w14:schemeClr>
                  </w14:solidFill>
                </w14:textFill>
              </w:rPr>
              <w:t>17日</w:t>
            </w:r>
            <w:r>
              <w:rPr>
                <w:rFonts w:hint="eastAsia" w:ascii="宋体" w:hAnsi="宋体"/>
                <w:bCs/>
                <w:color w:val="0D0D0D" w:themeColor="text1" w:themeTint="F2"/>
                <w:sz w:val="22"/>
                <w:szCs w:val="22"/>
                <w14:textFill>
                  <w14:solidFill>
                    <w14:schemeClr w14:val="tx1">
                      <w14:lumMod w14:val="95000"/>
                      <w14:lumOff w14:val="5000"/>
                    </w14:schemeClr>
                  </w14:solidFill>
                </w14:textFill>
              </w:rPr>
              <w:t>下午1</w:t>
            </w:r>
            <w:r>
              <w:rPr>
                <w:rFonts w:ascii="宋体" w:hAnsi="宋体"/>
                <w:bCs/>
                <w:color w:val="0D0D0D" w:themeColor="text1" w:themeTint="F2"/>
                <w:sz w:val="22"/>
                <w:szCs w:val="22"/>
                <w14:textFill>
                  <w14:solidFill>
                    <w14:schemeClr w14:val="tx1">
                      <w14:lumMod w14:val="95000"/>
                      <w14:lumOff w14:val="5000"/>
                    </w14:schemeClr>
                  </w14:solidFill>
                </w14:textFill>
              </w:rPr>
              <w:t>4</w:t>
            </w:r>
            <w:r>
              <w:rPr>
                <w:rFonts w:hint="eastAsia" w:ascii="宋体" w:hAnsi="宋体"/>
                <w:bCs/>
                <w:color w:val="0D0D0D" w:themeColor="text1" w:themeTint="F2"/>
                <w:sz w:val="22"/>
                <w:szCs w:val="22"/>
                <w14:textFill>
                  <w14:solidFill>
                    <w14:schemeClr w14:val="tx1">
                      <w14:lumMod w14:val="95000"/>
                      <w14:lumOff w14:val="5000"/>
                    </w14:schemeClr>
                  </w14:solidFill>
                </w14:textFill>
              </w:rPr>
              <w:t>:</w:t>
            </w:r>
            <w:r>
              <w:rPr>
                <w:rFonts w:ascii="宋体" w:hAnsi="宋体"/>
                <w:bCs/>
                <w:color w:val="0D0D0D" w:themeColor="text1" w:themeTint="F2"/>
                <w:sz w:val="22"/>
                <w:szCs w:val="22"/>
                <w14:textFill>
                  <w14:solidFill>
                    <w14:schemeClr w14:val="tx1">
                      <w14:lumMod w14:val="95000"/>
                      <w14:lumOff w14:val="5000"/>
                    </w14:schemeClr>
                  </w14:solidFill>
                </w14:textFill>
              </w:rPr>
              <w:t>30</w:t>
            </w:r>
          </w:p>
        </w:tc>
        <w:tc>
          <w:tcPr>
            <w:tcW w:w="4353"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240" w:lineRule="auto"/>
              <w:ind w:left="141" w:leftChars="67" w:firstLine="0" w:firstLineChars="0"/>
              <w:jc w:val="center"/>
              <w:rPr>
                <w:rFonts w:ascii="宋体" w:hAnsi="宋体"/>
                <w:bCs/>
                <w:color w:val="0D0D0D" w:themeColor="text1" w:themeTint="F2"/>
                <w:kern w:val="2"/>
                <w:sz w:val="22"/>
                <w:szCs w:val="22"/>
                <w14:textFill>
                  <w14:solidFill>
                    <w14:schemeClr w14:val="tx1">
                      <w14:lumMod w14:val="95000"/>
                      <w14:lumOff w14:val="5000"/>
                    </w14:schemeClr>
                  </w14:solidFill>
                </w14:textFill>
              </w:rPr>
            </w:pPr>
            <w:r>
              <w:rPr>
                <w:rFonts w:hint="eastAsia" w:ascii="宋体" w:hAnsi="宋体"/>
                <w:bCs/>
                <w:color w:val="0D0D0D" w:themeColor="text1" w:themeTint="F2"/>
                <w:kern w:val="2"/>
                <w:sz w:val="22"/>
                <w:szCs w:val="22"/>
                <w14:textFill>
                  <w14:solidFill>
                    <w14:schemeClr w14:val="tx1">
                      <w14:lumMod w14:val="95000"/>
                      <w14:lumOff w14:val="5000"/>
                    </w14:schemeClr>
                  </w14:solidFill>
                </w14:textFill>
              </w:rPr>
              <w:t>参选</w:t>
            </w:r>
            <w:r>
              <w:rPr>
                <w:rFonts w:ascii="宋体" w:hAnsi="宋体"/>
                <w:bCs/>
                <w:color w:val="0D0D0D" w:themeColor="text1" w:themeTint="F2"/>
                <w:kern w:val="2"/>
                <w:sz w:val="22"/>
                <w:szCs w:val="22"/>
                <w14:textFill>
                  <w14:solidFill>
                    <w14:schemeClr w14:val="tx1">
                      <w14:lumMod w14:val="95000"/>
                      <w14:lumOff w14:val="5000"/>
                    </w14:schemeClr>
                  </w14:solidFill>
                </w14:textFill>
              </w:rPr>
              <w:t>文件递交</w:t>
            </w:r>
            <w:r>
              <w:rPr>
                <w:rFonts w:hint="eastAsia" w:ascii="宋体" w:hAnsi="宋体"/>
                <w:bCs/>
                <w:color w:val="0D0D0D" w:themeColor="text1" w:themeTint="F2"/>
                <w:kern w:val="2"/>
                <w:sz w:val="22"/>
                <w:szCs w:val="22"/>
                <w14:textFill>
                  <w14:solidFill>
                    <w14:schemeClr w14:val="tx1">
                      <w14:lumMod w14:val="95000"/>
                      <w14:lumOff w14:val="5000"/>
                    </w14:schemeClr>
                  </w14:solidFill>
                </w14:textFill>
              </w:rPr>
              <w:t>地点：地铁大厦会议室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0"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ind w:left="0" w:leftChars="0" w:firstLine="0" w:firstLineChars="0"/>
              <w:jc w:val="center"/>
              <w:rPr>
                <w:rFonts w:ascii="仿宋_GB2312" w:hAnsi="楷体" w:eastAsia="仿宋_GB2312"/>
                <w:bCs/>
                <w:color w:val="0D0D0D" w:themeColor="text1" w:themeTint="F2"/>
                <w:kern w:val="2"/>
                <w:sz w:val="22"/>
                <w:szCs w:val="22"/>
                <w14:textFill>
                  <w14:solidFill>
                    <w14:schemeClr w14:val="tx1">
                      <w14:lumMod w14:val="95000"/>
                      <w14:lumOff w14:val="5000"/>
                    </w14:schemeClr>
                  </w14:solidFill>
                </w14:textFill>
              </w:rPr>
            </w:pPr>
            <w:r>
              <w:rPr>
                <w:rFonts w:hint="eastAsia" w:ascii="仿宋_GB2312" w:hAnsi="楷体" w:eastAsia="仿宋_GB2312"/>
                <w:bCs/>
                <w:color w:val="0D0D0D" w:themeColor="text1" w:themeTint="F2"/>
                <w:kern w:val="2"/>
                <w:sz w:val="22"/>
                <w:szCs w:val="22"/>
                <w14:textFill>
                  <w14:solidFill>
                    <w14:schemeClr w14:val="tx1">
                      <w14:lumMod w14:val="95000"/>
                      <w14:lumOff w14:val="5000"/>
                    </w14:schemeClr>
                  </w14:solidFill>
                </w14:textFill>
              </w:rPr>
              <w:t>3</w:t>
            </w:r>
          </w:p>
        </w:tc>
        <w:tc>
          <w:tcPr>
            <w:tcW w:w="1701"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240" w:lineRule="auto"/>
              <w:ind w:left="0" w:leftChars="0" w:firstLine="0" w:firstLineChars="0"/>
              <w:jc w:val="center"/>
              <w:rPr>
                <w:rFonts w:ascii="宋体" w:hAnsi="宋体"/>
                <w:bCs/>
                <w:color w:val="0D0D0D" w:themeColor="text1" w:themeTint="F2"/>
                <w:kern w:val="2"/>
                <w:sz w:val="22"/>
                <w:szCs w:val="22"/>
                <w14:textFill>
                  <w14:solidFill>
                    <w14:schemeClr w14:val="tx1">
                      <w14:lumMod w14:val="95000"/>
                      <w14:lumOff w14:val="5000"/>
                    </w14:schemeClr>
                  </w14:solidFill>
                </w14:textFill>
              </w:rPr>
            </w:pPr>
            <w:r>
              <w:rPr>
                <w:rFonts w:ascii="宋体" w:hAnsi="宋体"/>
                <w:bCs/>
                <w:color w:val="0D0D0D" w:themeColor="text1" w:themeTint="F2"/>
                <w:kern w:val="2"/>
                <w:sz w:val="22"/>
                <w:szCs w:val="22"/>
                <w14:textFill>
                  <w14:solidFill>
                    <w14:schemeClr w14:val="tx1">
                      <w14:lumMod w14:val="95000"/>
                      <w14:lumOff w14:val="5000"/>
                    </w14:schemeClr>
                  </w14:solidFill>
                </w14:textFill>
              </w:rPr>
              <w:t>开标</w:t>
            </w:r>
          </w:p>
        </w:tc>
        <w:tc>
          <w:tcPr>
            <w:tcW w:w="227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bCs/>
                <w:color w:val="0D0D0D" w:themeColor="text1" w:themeTint="F2"/>
                <w:sz w:val="22"/>
                <w:szCs w:val="22"/>
                <w14:textFill>
                  <w14:solidFill>
                    <w14:schemeClr w14:val="tx1">
                      <w14:lumMod w14:val="95000"/>
                      <w14:lumOff w14:val="5000"/>
                    </w14:schemeClr>
                  </w14:solidFill>
                </w14:textFill>
              </w:rPr>
            </w:pPr>
            <w:r>
              <w:rPr>
                <w:rFonts w:ascii="宋体" w:hAnsi="宋体"/>
                <w:bCs/>
                <w:color w:val="0D0D0D" w:themeColor="text1" w:themeTint="F2"/>
                <w:sz w:val="22"/>
                <w:szCs w:val="22"/>
                <w14:textFill>
                  <w14:solidFill>
                    <w14:schemeClr w14:val="tx1">
                      <w14:lumMod w14:val="95000"/>
                      <w14:lumOff w14:val="5000"/>
                    </w14:schemeClr>
                  </w14:solidFill>
                </w14:textFill>
              </w:rPr>
              <w:t>6</w:t>
            </w:r>
            <w:r>
              <w:rPr>
                <w:rFonts w:hint="eastAsia" w:ascii="宋体" w:hAnsi="宋体"/>
                <w:bCs/>
                <w:color w:val="0D0D0D" w:themeColor="text1" w:themeTint="F2"/>
                <w:sz w:val="22"/>
                <w:szCs w:val="22"/>
                <w14:textFill>
                  <w14:solidFill>
                    <w14:schemeClr w14:val="tx1">
                      <w14:lumMod w14:val="95000"/>
                      <w14:lumOff w14:val="5000"/>
                    </w14:schemeClr>
                  </w14:solidFill>
                </w14:textFill>
              </w:rPr>
              <w:t>月</w:t>
            </w:r>
            <w:r>
              <w:rPr>
                <w:rFonts w:ascii="宋体" w:hAnsi="宋体"/>
                <w:bCs/>
                <w:color w:val="0D0D0D" w:themeColor="text1" w:themeTint="F2"/>
                <w:sz w:val="22"/>
                <w:szCs w:val="22"/>
                <w14:textFill>
                  <w14:solidFill>
                    <w14:schemeClr w14:val="tx1">
                      <w14:lumMod w14:val="95000"/>
                      <w14:lumOff w14:val="5000"/>
                    </w14:schemeClr>
                  </w14:solidFill>
                </w14:textFill>
              </w:rPr>
              <w:t>17</w:t>
            </w:r>
            <w:r>
              <w:rPr>
                <w:rFonts w:hint="eastAsia" w:ascii="宋体" w:hAnsi="宋体"/>
                <w:bCs/>
                <w:color w:val="0D0D0D" w:themeColor="text1" w:themeTint="F2"/>
                <w:sz w:val="22"/>
                <w:szCs w:val="22"/>
                <w14:textFill>
                  <w14:solidFill>
                    <w14:schemeClr w14:val="tx1">
                      <w14:lumMod w14:val="95000"/>
                      <w14:lumOff w14:val="5000"/>
                    </w14:schemeClr>
                  </w14:solidFill>
                </w14:textFill>
              </w:rPr>
              <w:t>日下午1</w:t>
            </w:r>
            <w:r>
              <w:rPr>
                <w:rFonts w:ascii="宋体" w:hAnsi="宋体"/>
                <w:bCs/>
                <w:color w:val="0D0D0D" w:themeColor="text1" w:themeTint="F2"/>
                <w:sz w:val="22"/>
                <w:szCs w:val="22"/>
                <w14:textFill>
                  <w14:solidFill>
                    <w14:schemeClr w14:val="tx1">
                      <w14:lumMod w14:val="95000"/>
                      <w14:lumOff w14:val="5000"/>
                    </w14:schemeClr>
                  </w14:solidFill>
                </w14:textFill>
              </w:rPr>
              <w:t>4</w:t>
            </w:r>
            <w:r>
              <w:rPr>
                <w:rFonts w:hint="eastAsia" w:ascii="宋体" w:hAnsi="宋体"/>
                <w:bCs/>
                <w:color w:val="0D0D0D" w:themeColor="text1" w:themeTint="F2"/>
                <w:sz w:val="22"/>
                <w:szCs w:val="22"/>
                <w14:textFill>
                  <w14:solidFill>
                    <w14:schemeClr w14:val="tx1">
                      <w14:lumMod w14:val="95000"/>
                      <w14:lumOff w14:val="5000"/>
                    </w14:schemeClr>
                  </w14:solidFill>
                </w14:textFill>
              </w:rPr>
              <w:t>:</w:t>
            </w:r>
            <w:r>
              <w:rPr>
                <w:rFonts w:ascii="宋体" w:hAnsi="宋体"/>
                <w:bCs/>
                <w:color w:val="0D0D0D" w:themeColor="text1" w:themeTint="F2"/>
                <w:sz w:val="22"/>
                <w:szCs w:val="22"/>
                <w14:textFill>
                  <w14:solidFill>
                    <w14:schemeClr w14:val="tx1">
                      <w14:lumMod w14:val="95000"/>
                      <w14:lumOff w14:val="5000"/>
                    </w14:schemeClr>
                  </w14:solidFill>
                </w14:textFill>
              </w:rPr>
              <w:t>30</w:t>
            </w:r>
          </w:p>
        </w:tc>
        <w:tc>
          <w:tcPr>
            <w:tcW w:w="4353" w:type="dxa"/>
            <w:tcBorders>
              <w:top w:val="single" w:color="auto" w:sz="4" w:space="0"/>
              <w:left w:val="single" w:color="auto" w:sz="4" w:space="0"/>
              <w:bottom w:val="single" w:color="auto" w:sz="4" w:space="0"/>
              <w:right w:val="single" w:color="auto" w:sz="4" w:space="0"/>
            </w:tcBorders>
            <w:vAlign w:val="center"/>
          </w:tcPr>
          <w:p>
            <w:pPr>
              <w:pStyle w:val="19"/>
              <w:adjustRightInd w:val="0"/>
              <w:snapToGrid w:val="0"/>
              <w:spacing w:line="240" w:lineRule="auto"/>
              <w:ind w:left="143" w:leftChars="68" w:firstLine="35" w:firstLineChars="16"/>
              <w:jc w:val="center"/>
              <w:rPr>
                <w:rFonts w:ascii="宋体" w:hAnsi="宋体"/>
                <w:bCs/>
                <w:color w:val="0D0D0D" w:themeColor="text1" w:themeTint="F2"/>
                <w:kern w:val="2"/>
                <w:sz w:val="22"/>
                <w:szCs w:val="22"/>
                <w14:textFill>
                  <w14:solidFill>
                    <w14:schemeClr w14:val="tx1">
                      <w14:lumMod w14:val="95000"/>
                      <w14:lumOff w14:val="5000"/>
                    </w14:schemeClr>
                  </w14:solidFill>
                </w14:textFill>
              </w:rPr>
            </w:pPr>
            <w:r>
              <w:rPr>
                <w:rFonts w:hint="eastAsia" w:ascii="宋体" w:hAnsi="宋体"/>
                <w:bCs/>
                <w:color w:val="0D0D0D" w:themeColor="text1" w:themeTint="F2"/>
                <w:kern w:val="2"/>
                <w:sz w:val="22"/>
                <w:szCs w:val="22"/>
                <w14:textFill>
                  <w14:solidFill>
                    <w14:schemeClr w14:val="tx1">
                      <w14:lumMod w14:val="95000"/>
                      <w14:lumOff w14:val="5000"/>
                    </w14:schemeClr>
                  </w14:solidFill>
                </w14:textFill>
              </w:rPr>
              <w:t>开标地点：地铁大厦会议室</w:t>
            </w:r>
          </w:p>
        </w:tc>
      </w:tr>
    </w:tbl>
    <w:p>
      <w:pPr>
        <w:pStyle w:val="19"/>
        <w:spacing w:line="480" w:lineRule="atLeast"/>
        <w:ind w:left="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注：以上地点有可能变动。如有变动，以比选人的最新通知为准。</w:t>
      </w:r>
    </w:p>
    <w:p>
      <w:pPr>
        <w:pStyle w:val="4"/>
        <w:numPr>
          <w:ilvl w:val="2"/>
          <w:numId w:val="0"/>
        </w:numPr>
        <w:spacing w:before="240" w:beforeLines="100" w:after="120" w:afterLines="50" w:line="480" w:lineRule="atLeast"/>
        <w:ind w:firstLine="472" w:firstLineChars="196"/>
        <w:rPr>
          <w:rFonts w:ascii="宋体" w:hAnsi="宋体"/>
          <w:bCs/>
          <w:color w:val="0D0D0D" w:themeColor="text1" w:themeTint="F2"/>
          <w:sz w:val="24"/>
          <w:szCs w:val="24"/>
          <w14:textFill>
            <w14:solidFill>
              <w14:schemeClr w14:val="tx1">
                <w14:lumMod w14:val="95000"/>
                <w14:lumOff w14:val="5000"/>
              </w14:schemeClr>
            </w14:solidFill>
          </w14:textFill>
        </w:rPr>
      </w:pPr>
      <w:bookmarkStart w:id="30" w:name="_Toc73433830"/>
      <w:r>
        <w:rPr>
          <w:rFonts w:hint="eastAsia" w:ascii="宋体" w:hAnsi="宋体"/>
          <w:bCs/>
          <w:color w:val="0D0D0D" w:themeColor="text1" w:themeTint="F2"/>
          <w:sz w:val="24"/>
          <w:szCs w:val="24"/>
          <w14:textFill>
            <w14:solidFill>
              <w14:schemeClr w14:val="tx1">
                <w14:lumMod w14:val="95000"/>
                <w14:lumOff w14:val="5000"/>
              </w14:schemeClr>
            </w14:solidFill>
          </w14:textFill>
        </w:rPr>
        <w:t>五、参选费用</w:t>
      </w:r>
      <w:bookmarkEnd w:id="30"/>
    </w:p>
    <w:p>
      <w:pPr>
        <w:pStyle w:val="23"/>
        <w:tabs>
          <w:tab w:val="right" w:pos="9026"/>
        </w:tabs>
        <w:spacing w:line="480" w:lineRule="atLeast"/>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参选人</w:t>
      </w:r>
      <w:r>
        <w:rPr>
          <w:rFonts w:hAnsi="宋体"/>
          <w:bCs/>
          <w:color w:val="0D0D0D" w:themeColor="text1" w:themeTint="F2"/>
          <w:sz w:val="24"/>
          <w:szCs w:val="22"/>
          <w14:textFill>
            <w14:solidFill>
              <w14:schemeClr w14:val="tx1">
                <w14:lumMod w14:val="95000"/>
                <w14:lumOff w14:val="5000"/>
              </w14:schemeClr>
            </w14:solidFill>
          </w14:textFill>
        </w:rPr>
        <w:t>应承担所有与准备和参加参选有关的费用。</w:t>
      </w:r>
      <w:r>
        <w:rPr>
          <w:rFonts w:hint="eastAsia" w:hAnsi="宋体"/>
          <w:bCs/>
          <w:color w:val="0D0D0D" w:themeColor="text1" w:themeTint="F2"/>
          <w:sz w:val="24"/>
          <w:szCs w:val="22"/>
          <w14:textFill>
            <w14:solidFill>
              <w14:schemeClr w14:val="tx1">
                <w14:lumMod w14:val="95000"/>
                <w14:lumOff w14:val="5000"/>
              </w14:schemeClr>
            </w14:solidFill>
          </w14:textFill>
        </w:rPr>
        <w:t>无论参选</w:t>
      </w:r>
      <w:r>
        <w:rPr>
          <w:rFonts w:hAnsi="宋体"/>
          <w:bCs/>
          <w:color w:val="0D0D0D" w:themeColor="text1" w:themeTint="F2"/>
          <w:sz w:val="24"/>
          <w:szCs w:val="22"/>
          <w14:textFill>
            <w14:solidFill>
              <w14:schemeClr w14:val="tx1">
                <w14:lumMod w14:val="95000"/>
                <w14:lumOff w14:val="5000"/>
              </w14:schemeClr>
            </w14:solidFill>
          </w14:textFill>
        </w:rPr>
        <w:t>的结果如何，参选人均自行承担因参加参选</w:t>
      </w:r>
      <w:r>
        <w:rPr>
          <w:rFonts w:hint="eastAsia" w:hAnsi="宋体"/>
          <w:bCs/>
          <w:color w:val="0D0D0D" w:themeColor="text1" w:themeTint="F2"/>
          <w:sz w:val="24"/>
          <w:szCs w:val="22"/>
          <w14:textFill>
            <w14:solidFill>
              <w14:schemeClr w14:val="tx1">
                <w14:lumMod w14:val="95000"/>
                <w14:lumOff w14:val="5000"/>
              </w14:schemeClr>
            </w14:solidFill>
          </w14:textFill>
        </w:rPr>
        <w:t>而</w:t>
      </w:r>
      <w:r>
        <w:rPr>
          <w:rFonts w:hAnsi="宋体"/>
          <w:bCs/>
          <w:color w:val="0D0D0D" w:themeColor="text1" w:themeTint="F2"/>
          <w:sz w:val="24"/>
          <w:szCs w:val="22"/>
          <w14:textFill>
            <w14:solidFill>
              <w14:schemeClr w14:val="tx1">
                <w14:lumMod w14:val="95000"/>
                <w14:lumOff w14:val="5000"/>
              </w14:schemeClr>
            </w14:solidFill>
          </w14:textFill>
        </w:rPr>
        <w:t>发生的一切费用。</w:t>
      </w:r>
    </w:p>
    <w:p>
      <w:pPr>
        <w:pStyle w:val="4"/>
        <w:numPr>
          <w:ilvl w:val="2"/>
          <w:numId w:val="0"/>
        </w:numPr>
        <w:spacing w:before="240" w:beforeLines="100" w:after="120" w:afterLines="50" w:line="560" w:lineRule="exact"/>
        <w:ind w:firstLine="472" w:firstLineChars="196"/>
        <w:rPr>
          <w:rFonts w:ascii="宋体" w:hAnsi="宋体"/>
          <w:bCs/>
          <w:color w:val="0D0D0D" w:themeColor="text1" w:themeTint="F2"/>
          <w:sz w:val="24"/>
          <w:szCs w:val="24"/>
          <w14:textFill>
            <w14:solidFill>
              <w14:schemeClr w14:val="tx1">
                <w14:lumMod w14:val="95000"/>
                <w14:lumOff w14:val="5000"/>
              </w14:schemeClr>
            </w14:solidFill>
          </w14:textFill>
        </w:rPr>
      </w:pPr>
      <w:bookmarkStart w:id="31" w:name="_Toc518494124"/>
      <w:bookmarkStart w:id="32" w:name="_Toc73433831"/>
      <w:r>
        <w:rPr>
          <w:rFonts w:hint="eastAsia" w:ascii="宋体" w:hAnsi="宋体"/>
          <w:bCs/>
          <w:color w:val="0D0D0D" w:themeColor="text1" w:themeTint="F2"/>
          <w:sz w:val="24"/>
          <w:szCs w:val="24"/>
          <w14:textFill>
            <w14:solidFill>
              <w14:schemeClr w14:val="tx1">
                <w14:lumMod w14:val="95000"/>
                <w14:lumOff w14:val="5000"/>
              </w14:schemeClr>
            </w14:solidFill>
          </w14:textFill>
        </w:rPr>
        <w:t>六、参选报价限价</w:t>
      </w:r>
      <w:bookmarkEnd w:id="31"/>
      <w:bookmarkEnd w:id="32"/>
    </w:p>
    <w:p>
      <w:pPr>
        <w:pStyle w:val="23"/>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本次比选报价总费用最高限价为人民币140万元（含税），各项目分别最高限价如下：</w:t>
      </w:r>
    </w:p>
    <w:p>
      <w:pPr>
        <w:pStyle w:val="23"/>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1．新大存车场项目物业发展策略及定位研究服务最高限价为人民币35万元以内（含税</w:t>
      </w:r>
      <w:r>
        <w:rPr>
          <w:rFonts w:hAnsi="宋体"/>
          <w:color w:val="0D0D0D" w:themeColor="text1" w:themeTint="F2"/>
          <w:sz w:val="24"/>
          <w:szCs w:val="24"/>
          <w14:textFill>
            <w14:solidFill>
              <w14:schemeClr w14:val="tx1">
                <w14:lumMod w14:val="95000"/>
                <w14:lumOff w14:val="5000"/>
              </w14:schemeClr>
            </w14:solidFill>
          </w14:textFill>
        </w:rPr>
        <w:t>）</w:t>
      </w:r>
      <w:r>
        <w:rPr>
          <w:rFonts w:hint="eastAsia" w:hAnsi="宋体"/>
          <w:color w:val="0D0D0D" w:themeColor="text1" w:themeTint="F2"/>
          <w:sz w:val="24"/>
          <w:szCs w:val="24"/>
          <w14:textFill>
            <w14:solidFill>
              <w14:schemeClr w14:val="tx1">
                <w14:lumMod w14:val="95000"/>
                <w14:lumOff w14:val="5000"/>
              </w14:schemeClr>
            </w14:solidFill>
          </w14:textFill>
        </w:rPr>
        <w:t>；</w:t>
      </w:r>
    </w:p>
    <w:p>
      <w:pPr>
        <w:pStyle w:val="23"/>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2．平湖枢纽项目物业发展策略及定位研究服务最高限价为人民币45万元以内（含税）；</w:t>
      </w:r>
    </w:p>
    <w:p>
      <w:pPr>
        <w:pStyle w:val="23"/>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3.坪山高铁站项目物业发展策略及定位研究服务最高限价为人民币60万元以内（含税）。</w:t>
      </w:r>
    </w:p>
    <w:p>
      <w:pPr>
        <w:pStyle w:val="23"/>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报价为含税价，包含乙方因履行本合同要求的所有工作任务而投入的一切成本费用，且不随通货膨胀的影响而变化。包括但不限于人工费用（含管理费用）、交通餐饮住宿费用，报告编制文印费用、考察调研及技术交流费用、利润、乙方在提供本服务时应交缴的各种税费及调研费、专家验收费等。</w:t>
      </w:r>
    </w:p>
    <w:p>
      <w:pPr>
        <w:pStyle w:val="23"/>
        <w:tabs>
          <w:tab w:val="right" w:pos="9026"/>
        </w:tabs>
        <w:spacing w:line="480" w:lineRule="atLeast"/>
        <w:ind w:firstLine="480" w:firstLineChars="200"/>
        <w:rPr>
          <w:rFonts w:hAnsi="宋体"/>
          <w:color w:val="0D0D0D" w:themeColor="text1" w:themeTint="F2"/>
          <w:sz w:val="24"/>
          <w:szCs w:val="24"/>
          <w14:textFill>
            <w14:solidFill>
              <w14:schemeClr w14:val="tx1">
                <w14:lumMod w14:val="95000"/>
                <w14:lumOff w14:val="5000"/>
              </w14:schemeClr>
            </w14:solidFill>
          </w14:textFill>
        </w:rPr>
      </w:pPr>
    </w:p>
    <w:p>
      <w:pPr>
        <w:pStyle w:val="3"/>
        <w:spacing w:line="480" w:lineRule="atLeast"/>
        <w:rPr>
          <w:rFonts w:ascii="宋体" w:hAnsi="宋体" w:eastAsia="宋体"/>
          <w:b/>
          <w:bCs/>
          <w:color w:val="0D0D0D" w:themeColor="text1" w:themeTint="F2"/>
          <w:sz w:val="32"/>
          <w:szCs w:val="28"/>
          <w14:textFill>
            <w14:solidFill>
              <w14:schemeClr w14:val="tx1">
                <w14:lumMod w14:val="95000"/>
                <w14:lumOff w14:val="5000"/>
              </w14:schemeClr>
            </w14:solidFill>
          </w14:textFill>
        </w:rPr>
      </w:pPr>
      <w:bookmarkStart w:id="33" w:name="_Toc73433832"/>
      <w:r>
        <w:rPr>
          <w:rFonts w:hint="eastAsia" w:ascii="宋体" w:hAnsi="宋体" w:eastAsia="宋体"/>
          <w:b/>
          <w:bCs/>
          <w:color w:val="0D0D0D" w:themeColor="text1" w:themeTint="F2"/>
          <w:sz w:val="32"/>
          <w:szCs w:val="28"/>
          <w14:textFill>
            <w14:solidFill>
              <w14:schemeClr w14:val="tx1">
                <w14:lumMod w14:val="95000"/>
                <w14:lumOff w14:val="5000"/>
              </w14:schemeClr>
            </w14:solidFill>
          </w14:textFill>
        </w:rPr>
        <w:t>第二章 比选文件</w:t>
      </w:r>
      <w:bookmarkEnd w:id="33"/>
    </w:p>
    <w:p>
      <w:pPr>
        <w:pStyle w:val="4"/>
        <w:numPr>
          <w:ilvl w:val="2"/>
          <w:numId w:val="0"/>
        </w:numPr>
        <w:spacing w:before="240" w:beforeLines="100" w:after="120" w:afterLines="50" w:line="360" w:lineRule="auto"/>
        <w:ind w:left="419" w:hanging="419" w:hangingChars="174"/>
        <w:rPr>
          <w:rFonts w:ascii="宋体" w:hAnsi="宋体"/>
          <w:bCs/>
          <w:color w:val="0D0D0D" w:themeColor="text1" w:themeTint="F2"/>
          <w:sz w:val="24"/>
          <w14:textFill>
            <w14:solidFill>
              <w14:schemeClr w14:val="tx1">
                <w14:lumMod w14:val="95000"/>
                <w14:lumOff w14:val="5000"/>
              </w14:schemeClr>
            </w14:solidFill>
          </w14:textFill>
        </w:rPr>
      </w:pPr>
      <w:bookmarkStart w:id="34" w:name="_Toc73433833"/>
      <w:r>
        <w:rPr>
          <w:rFonts w:hint="eastAsia" w:ascii="宋体" w:hAnsi="宋体"/>
          <w:bCs/>
          <w:color w:val="0D0D0D" w:themeColor="text1" w:themeTint="F2"/>
          <w:sz w:val="24"/>
          <w14:textFill>
            <w14:solidFill>
              <w14:schemeClr w14:val="tx1">
                <w14:lumMod w14:val="95000"/>
                <w14:lumOff w14:val="5000"/>
              </w14:schemeClr>
            </w14:solidFill>
          </w14:textFill>
        </w:rPr>
        <w:t>一</w:t>
      </w:r>
      <w:r>
        <w:rPr>
          <w:rFonts w:ascii="宋体" w:hAnsi="宋体"/>
          <w:bCs/>
          <w:color w:val="0D0D0D" w:themeColor="text1" w:themeTint="F2"/>
          <w:sz w:val="24"/>
          <w14:textFill>
            <w14:solidFill>
              <w14:schemeClr w14:val="tx1">
                <w14:lumMod w14:val="95000"/>
                <w14:lumOff w14:val="5000"/>
              </w14:schemeClr>
            </w14:solidFill>
          </w14:textFill>
        </w:rPr>
        <w:t>、比选文件的</w:t>
      </w:r>
      <w:r>
        <w:rPr>
          <w:rFonts w:hint="eastAsia" w:ascii="宋体" w:hAnsi="宋体"/>
          <w:bCs/>
          <w:color w:val="0D0D0D" w:themeColor="text1" w:themeTint="F2"/>
          <w:sz w:val="24"/>
          <w14:textFill>
            <w14:solidFill>
              <w14:schemeClr w14:val="tx1">
                <w14:lumMod w14:val="95000"/>
                <w14:lumOff w14:val="5000"/>
              </w14:schemeClr>
            </w14:solidFill>
          </w14:textFill>
        </w:rPr>
        <w:t>构成</w:t>
      </w:r>
      <w:bookmarkEnd w:id="34"/>
    </w:p>
    <w:p>
      <w:pPr>
        <w:spacing w:line="360" w:lineRule="auto"/>
        <w:ind w:firstLine="480" w:firstLineChars="200"/>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比选文件用以阐明所需参选须知、评定标程序、新大存车场、平湖枢纽、坪山高铁站三个项目发展策略及定位研究</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相关服务</w:t>
      </w:r>
      <w:r>
        <w:rPr>
          <w:rFonts w:hint="eastAsia" w:ascii="宋体" w:hAnsi="宋体"/>
          <w:color w:val="0D0D0D" w:themeColor="text1" w:themeTint="F2"/>
          <w:sz w:val="24"/>
          <w14:textFill>
            <w14:solidFill>
              <w14:schemeClr w14:val="tx1">
                <w14:lumMod w14:val="95000"/>
                <w14:lumOff w14:val="5000"/>
              </w14:schemeClr>
            </w14:solidFill>
          </w14:textFill>
        </w:rPr>
        <w:t>工作任务及要求、合同条款等，比选文件由下述部分组成：</w:t>
      </w:r>
    </w:p>
    <w:p>
      <w:pPr>
        <w:pStyle w:val="19"/>
        <w:tabs>
          <w:tab w:val="left" w:pos="1050"/>
        </w:tabs>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致参选人</w:t>
      </w:r>
    </w:p>
    <w:p>
      <w:pPr>
        <w:pStyle w:val="19"/>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参选文件无效和废标的情形摘要</w:t>
      </w:r>
    </w:p>
    <w:p>
      <w:pPr>
        <w:pStyle w:val="19"/>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第一篇 比选文件</w:t>
      </w:r>
    </w:p>
    <w:p>
      <w:pPr>
        <w:pStyle w:val="19"/>
        <w:spacing w:line="480" w:lineRule="atLeast"/>
        <w:ind w:left="48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第二篇 参选文件格式</w:t>
      </w:r>
    </w:p>
    <w:p>
      <w:pPr>
        <w:pStyle w:val="19"/>
        <w:spacing w:line="480" w:lineRule="atLeast"/>
        <w:ind w:left="480" w:leftChars="0" w:firstLine="0" w:firstLineChars="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第三篇 合同条件</w:t>
      </w:r>
    </w:p>
    <w:p>
      <w:pPr>
        <w:pStyle w:val="4"/>
        <w:numPr>
          <w:ilvl w:val="2"/>
          <w:numId w:val="0"/>
        </w:numPr>
        <w:spacing w:before="240" w:beforeLines="100" w:after="120" w:afterLines="50" w:line="480" w:lineRule="atLeast"/>
        <w:ind w:left="419" w:hanging="419" w:hangingChars="174"/>
        <w:rPr>
          <w:rFonts w:ascii="宋体" w:hAnsi="宋体"/>
          <w:bCs/>
          <w:color w:val="0D0D0D" w:themeColor="text1" w:themeTint="F2"/>
          <w:sz w:val="24"/>
          <w14:textFill>
            <w14:solidFill>
              <w14:schemeClr w14:val="tx1">
                <w14:lumMod w14:val="95000"/>
                <w14:lumOff w14:val="5000"/>
              </w14:schemeClr>
            </w14:solidFill>
          </w14:textFill>
        </w:rPr>
      </w:pPr>
      <w:bookmarkStart w:id="35" w:name="_Toc73433834"/>
      <w:r>
        <w:rPr>
          <w:rFonts w:hint="eastAsia" w:ascii="宋体" w:hAnsi="宋体"/>
          <w:bCs/>
          <w:color w:val="0D0D0D" w:themeColor="text1" w:themeTint="F2"/>
          <w:sz w:val="24"/>
          <w14:textFill>
            <w14:solidFill>
              <w14:schemeClr w14:val="tx1">
                <w14:lumMod w14:val="95000"/>
                <w14:lumOff w14:val="5000"/>
              </w14:schemeClr>
            </w14:solidFill>
          </w14:textFill>
        </w:rPr>
        <w:t>二、比选文件的补遗、澄清、修改</w:t>
      </w:r>
      <w:bookmarkEnd w:id="35"/>
    </w:p>
    <w:p>
      <w:pPr>
        <w:spacing w:line="480" w:lineRule="atLeast"/>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w:t>
      </w:r>
      <w:r>
        <w:rPr>
          <w:rFonts w:ascii="宋体" w:hAnsi="宋体"/>
          <w:color w:val="0D0D0D" w:themeColor="text1" w:themeTint="F2"/>
          <w:sz w:val="24"/>
          <w:szCs w:val="24"/>
          <w14:textFill>
            <w14:solidFill>
              <w14:schemeClr w14:val="tx1">
                <w14:lumMod w14:val="95000"/>
                <w14:lumOff w14:val="5000"/>
              </w14:schemeClr>
            </w14:solidFill>
          </w14:textFill>
        </w:rPr>
        <w:t>参选人若对比选文件有疑问，需要比选人予以澄清，</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应于</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ascii="宋体" w:hAnsi="宋体"/>
          <w:b/>
          <w:color w:val="0D0D0D" w:themeColor="text1" w:themeTint="F2"/>
          <w:sz w:val="24"/>
          <w:szCs w:val="24"/>
          <w:u w:val="single"/>
          <w14:textFill>
            <w14:solidFill>
              <w14:schemeClr w14:val="tx1">
                <w14:lumMod w14:val="95000"/>
                <w14:lumOff w14:val="5000"/>
              </w14:schemeClr>
            </w14:solidFill>
          </w14:textFill>
        </w:rPr>
        <w:t>7</w:t>
      </w:r>
      <w:r>
        <w:rPr>
          <w:rFonts w:hint="eastAsia" w:ascii="宋体" w:hAnsi="宋体"/>
          <w:b/>
          <w:color w:val="0D0D0D" w:themeColor="text1" w:themeTint="F2"/>
          <w:sz w:val="24"/>
          <w:szCs w:val="24"/>
          <w:u w:val="single"/>
          <w14:textFill>
            <w14:solidFill>
              <w14:schemeClr w14:val="tx1">
                <w14:lumMod w14:val="95000"/>
                <w14:lumOff w14:val="5000"/>
              </w14:schemeClr>
            </w14:solidFill>
          </w14:textFill>
        </w:rPr>
        <w:t>日前</w:t>
      </w:r>
      <w:r>
        <w:rPr>
          <w:rFonts w:ascii="宋体" w:hAnsi="宋体"/>
          <w:color w:val="0D0D0D" w:themeColor="text1" w:themeTint="F2"/>
          <w:sz w:val="24"/>
          <w:szCs w:val="24"/>
          <w14:textFill>
            <w14:solidFill>
              <w14:schemeClr w14:val="tx1">
                <w14:lumMod w14:val="95000"/>
                <w14:lumOff w14:val="5000"/>
              </w14:schemeClr>
            </w14:solidFill>
          </w14:textFill>
        </w:rPr>
        <w:t>以书面形式向比选人提出，送至比选文件</w:t>
      </w:r>
      <w:r>
        <w:rPr>
          <w:rFonts w:hint="eastAsia" w:ascii="宋体" w:hAnsi="宋体"/>
          <w:color w:val="0D0D0D" w:themeColor="text1" w:themeTint="F2"/>
          <w:sz w:val="24"/>
          <w:szCs w:val="24"/>
          <w14:textFill>
            <w14:solidFill>
              <w14:schemeClr w14:val="tx1">
                <w14:lumMod w14:val="95000"/>
                <w14:lumOff w14:val="5000"/>
              </w14:schemeClr>
            </w14:solidFill>
          </w14:textFill>
        </w:rPr>
        <w:t>“致参选人”</w:t>
      </w:r>
      <w:r>
        <w:rPr>
          <w:rFonts w:ascii="宋体" w:hAnsi="宋体"/>
          <w:color w:val="0D0D0D" w:themeColor="text1" w:themeTint="F2"/>
          <w:sz w:val="24"/>
          <w:szCs w:val="24"/>
          <w14:textFill>
            <w14:solidFill>
              <w14:schemeClr w14:val="tx1">
                <w14:lumMod w14:val="95000"/>
                <w14:lumOff w14:val="5000"/>
              </w14:schemeClr>
            </w14:solidFill>
          </w14:textFill>
        </w:rPr>
        <w:t>中写明的比选人地址。不论是比选人根据需要主动对比选文件进行必要的澄清或是根据参选人的要求对比选文件做出澄清，比选人</w:t>
      </w:r>
      <w:r>
        <w:rPr>
          <w:rFonts w:hint="eastAsia" w:ascii="宋体" w:hAnsi="宋体"/>
          <w:color w:val="0D0D0D" w:themeColor="text1" w:themeTint="F2"/>
          <w:sz w:val="24"/>
          <w:szCs w:val="24"/>
          <w14:textFill>
            <w14:solidFill>
              <w14:schemeClr w14:val="tx1">
                <w14:lumMod w14:val="95000"/>
                <w14:lumOff w14:val="5000"/>
              </w14:schemeClr>
            </w14:solidFill>
          </w14:textFill>
        </w:rPr>
        <w:t>的</w:t>
      </w:r>
      <w:r>
        <w:rPr>
          <w:rFonts w:ascii="宋体" w:hAnsi="宋体"/>
          <w:color w:val="0D0D0D" w:themeColor="text1" w:themeTint="F2"/>
          <w:sz w:val="24"/>
          <w:szCs w:val="24"/>
          <w14:textFill>
            <w14:solidFill>
              <w14:schemeClr w14:val="tx1">
                <w14:lumMod w14:val="95000"/>
                <w14:lumOff w14:val="5000"/>
              </w14:schemeClr>
            </w14:solidFill>
          </w14:textFill>
        </w:rPr>
        <w:t>补遗文件都将在</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ascii="宋体" w:hAnsi="宋体"/>
          <w:b/>
          <w:color w:val="0D0D0D" w:themeColor="text1" w:themeTint="F2"/>
          <w:kern w:val="0"/>
          <w:sz w:val="24"/>
          <w:szCs w:val="24"/>
          <w:u w:val="single"/>
          <w14:textFill>
            <w14:solidFill>
              <w14:schemeClr w14:val="tx1">
                <w14:lumMod w14:val="95000"/>
                <w14:lumOff w14:val="5000"/>
              </w14:schemeClr>
            </w14:solidFill>
          </w14:textFill>
        </w:rPr>
        <w:t>5日</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前</w:t>
      </w:r>
      <w:r>
        <w:rPr>
          <w:rFonts w:hint="eastAsia" w:ascii="宋体" w:hAnsi="宋体"/>
          <w:color w:val="0D0D0D" w:themeColor="text1" w:themeTint="F2"/>
          <w:kern w:val="0"/>
          <w:sz w:val="24"/>
          <w:szCs w:val="24"/>
          <w:u w:val="single"/>
          <w14:textFill>
            <w14:solidFill>
              <w14:schemeClr w14:val="tx1">
                <w14:lumMod w14:val="95000"/>
                <w14:lumOff w14:val="5000"/>
              </w14:schemeClr>
            </w14:solidFill>
          </w14:textFill>
        </w:rPr>
        <w:t>通</w:t>
      </w:r>
      <w:r>
        <w:rPr>
          <w:rFonts w:hint="eastAsia" w:ascii="宋体" w:hAnsi="宋体"/>
          <w:color w:val="0D0D0D" w:themeColor="text1" w:themeTint="F2"/>
          <w:sz w:val="24"/>
          <w:szCs w:val="24"/>
          <w14:textFill>
            <w14:solidFill>
              <w14:schemeClr w14:val="tx1">
                <w14:lumMod w14:val="95000"/>
                <w14:lumOff w14:val="5000"/>
              </w14:schemeClr>
            </w14:solidFill>
          </w14:textFill>
        </w:rPr>
        <w:t>过“</w:t>
      </w:r>
      <w:r>
        <w:rPr>
          <w:rFonts w:ascii="宋体" w:hAnsi="宋体"/>
          <w:color w:val="0D0D0D" w:themeColor="text1" w:themeTint="F2"/>
          <w:sz w:val="24"/>
          <w:szCs w:val="24"/>
          <w14:textFill>
            <w14:solidFill>
              <w14:schemeClr w14:val="tx1">
                <w14:lumMod w14:val="95000"/>
                <w14:lumOff w14:val="5000"/>
              </w14:schemeClr>
            </w14:solidFill>
          </w14:textFill>
        </w:rPr>
        <w:t>深圳地铁官网”</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国资委阳光采购平台</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深铁置业</w:t>
      </w:r>
      <w:r>
        <w:rPr>
          <w:rFonts w:hint="eastAsia" w:ascii="宋体" w:hAnsi="宋体"/>
          <w:color w:val="0D0D0D" w:themeColor="text1" w:themeTint="F2"/>
          <w:sz w:val="24"/>
          <w:szCs w:val="24"/>
          <w14:textFill>
            <w14:solidFill>
              <w14:schemeClr w14:val="tx1">
                <w14:lumMod w14:val="95000"/>
                <w14:lumOff w14:val="5000"/>
              </w14:schemeClr>
            </w14:solidFill>
          </w14:textFill>
        </w:rPr>
        <w:t>微信</w:t>
      </w:r>
      <w:r>
        <w:rPr>
          <w:rFonts w:ascii="宋体" w:hAnsi="宋体"/>
          <w:color w:val="0D0D0D" w:themeColor="text1" w:themeTint="F2"/>
          <w:sz w:val="24"/>
          <w:szCs w:val="24"/>
          <w14:textFill>
            <w14:solidFill>
              <w14:schemeClr w14:val="tx1">
                <w14:lumMod w14:val="95000"/>
                <w14:lumOff w14:val="5000"/>
              </w14:schemeClr>
            </w14:solidFill>
          </w14:textFill>
        </w:rPr>
        <w:t>订阅号向所有</w:t>
      </w:r>
      <w:r>
        <w:rPr>
          <w:rFonts w:hint="eastAsia" w:ascii="宋体" w:hAnsi="宋体"/>
          <w:color w:val="0D0D0D" w:themeColor="text1" w:themeTint="F2"/>
          <w:sz w:val="24"/>
          <w:szCs w:val="24"/>
          <w14:textFill>
            <w14:solidFill>
              <w14:schemeClr w14:val="tx1">
                <w14:lumMod w14:val="95000"/>
                <w14:lumOff w14:val="5000"/>
              </w14:schemeClr>
            </w14:solidFill>
          </w14:textFill>
        </w:rPr>
        <w:t>参选人</w:t>
      </w:r>
      <w:r>
        <w:rPr>
          <w:rFonts w:ascii="宋体" w:hAnsi="宋体"/>
          <w:color w:val="0D0D0D" w:themeColor="text1" w:themeTint="F2"/>
          <w:sz w:val="24"/>
          <w:szCs w:val="24"/>
          <w14:textFill>
            <w14:solidFill>
              <w14:schemeClr w14:val="tx1">
                <w14:lumMod w14:val="95000"/>
                <w14:lumOff w14:val="5000"/>
              </w14:schemeClr>
            </w14:solidFill>
          </w14:textFill>
        </w:rPr>
        <w:t>公示。</w:t>
      </w:r>
      <w:r>
        <w:rPr>
          <w:rFonts w:hint="eastAsia" w:ascii="宋体" w:hAnsi="宋体"/>
          <w:color w:val="0D0D0D" w:themeColor="text1" w:themeTint="F2"/>
          <w:sz w:val="24"/>
          <w:szCs w:val="24"/>
          <w14:textFill>
            <w14:solidFill>
              <w14:schemeClr w14:val="tx1">
                <w14:lumMod w14:val="95000"/>
                <w14:lumOff w14:val="5000"/>
              </w14:schemeClr>
            </w14:solidFill>
          </w14:textFill>
        </w:rPr>
        <w:t>参选</w:t>
      </w:r>
      <w:r>
        <w:rPr>
          <w:rFonts w:ascii="宋体" w:hAnsi="宋体"/>
          <w:color w:val="0D0D0D" w:themeColor="text1" w:themeTint="F2"/>
          <w:sz w:val="24"/>
          <w:szCs w:val="24"/>
          <w14:textFill>
            <w14:solidFill>
              <w14:schemeClr w14:val="tx1">
                <w14:lumMod w14:val="95000"/>
                <w14:lumOff w14:val="5000"/>
              </w14:schemeClr>
            </w14:solidFill>
          </w14:textFill>
        </w:rPr>
        <w:t>人应随时查看</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深圳地铁官网”</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国资委阳光采购平台</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深铁置业</w:t>
      </w:r>
      <w:r>
        <w:rPr>
          <w:rFonts w:hint="eastAsia" w:ascii="宋体" w:hAnsi="宋体"/>
          <w:color w:val="0D0D0D" w:themeColor="text1" w:themeTint="F2"/>
          <w:sz w:val="24"/>
          <w:szCs w:val="24"/>
          <w14:textFill>
            <w14:solidFill>
              <w14:schemeClr w14:val="tx1">
                <w14:lumMod w14:val="95000"/>
                <w14:lumOff w14:val="5000"/>
              </w14:schemeClr>
            </w14:solidFill>
          </w14:textFill>
        </w:rPr>
        <w:t>微信订阅号中</w:t>
      </w:r>
      <w:r>
        <w:rPr>
          <w:rFonts w:ascii="宋体" w:hAnsi="宋体"/>
          <w:color w:val="0D0D0D" w:themeColor="text1" w:themeTint="F2"/>
          <w:sz w:val="24"/>
          <w:szCs w:val="24"/>
          <w14:textFill>
            <w14:solidFill>
              <w14:schemeClr w14:val="tx1">
                <w14:lumMod w14:val="95000"/>
                <w14:lumOff w14:val="5000"/>
              </w14:schemeClr>
            </w14:solidFill>
          </w14:textFill>
        </w:rPr>
        <w:t>有关该项目补遗文件的信息</w:t>
      </w:r>
      <w:r>
        <w:rPr>
          <w:rFonts w:hint="eastAsia" w:ascii="宋体" w:hAnsi="宋体"/>
          <w:color w:val="0D0D0D" w:themeColor="text1" w:themeTint="F2"/>
          <w:sz w:val="24"/>
          <w:szCs w:val="24"/>
          <w14:textFill>
            <w14:solidFill>
              <w14:schemeClr w14:val="tx1">
                <w14:lumMod w14:val="95000"/>
                <w14:lumOff w14:val="5000"/>
              </w14:schemeClr>
            </w14:solidFill>
          </w14:textFill>
        </w:rPr>
        <w:t>。否则，</w:t>
      </w:r>
      <w:r>
        <w:rPr>
          <w:rFonts w:ascii="宋体" w:hAnsi="宋体"/>
          <w:color w:val="0D0D0D" w:themeColor="text1" w:themeTint="F2"/>
          <w:sz w:val="24"/>
          <w:szCs w:val="24"/>
          <w14:textFill>
            <w14:solidFill>
              <w14:schemeClr w14:val="tx1">
                <w14:lumMod w14:val="95000"/>
                <w14:lumOff w14:val="5000"/>
              </w14:schemeClr>
            </w14:solidFill>
          </w14:textFill>
        </w:rPr>
        <w:t>由此导致的不利后果由</w:t>
      </w:r>
      <w:r>
        <w:rPr>
          <w:rFonts w:hint="eastAsia" w:ascii="宋体" w:hAnsi="宋体"/>
          <w:color w:val="0D0D0D" w:themeColor="text1" w:themeTint="F2"/>
          <w:sz w:val="24"/>
          <w:szCs w:val="24"/>
          <w14:textFill>
            <w14:solidFill>
              <w14:schemeClr w14:val="tx1">
                <w14:lumMod w14:val="95000"/>
                <w14:lumOff w14:val="5000"/>
              </w14:schemeClr>
            </w14:solidFill>
          </w14:textFill>
        </w:rPr>
        <w:t>参选人</w:t>
      </w:r>
      <w:r>
        <w:rPr>
          <w:rFonts w:ascii="宋体" w:hAnsi="宋体"/>
          <w:color w:val="0D0D0D" w:themeColor="text1" w:themeTint="F2"/>
          <w:sz w:val="24"/>
          <w:szCs w:val="24"/>
          <w14:textFill>
            <w14:solidFill>
              <w14:schemeClr w14:val="tx1">
                <w14:lumMod w14:val="95000"/>
                <w14:lumOff w14:val="5000"/>
              </w14:schemeClr>
            </w14:solidFill>
          </w14:textFill>
        </w:rPr>
        <w:t>自负。比选文件的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作为比选文件的组成部分，具有约束力。</w:t>
      </w:r>
    </w:p>
    <w:p>
      <w:pPr>
        <w:spacing w:line="480" w:lineRule="atLeast"/>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w:t>
      </w:r>
      <w:r>
        <w:rPr>
          <w:rFonts w:hint="eastAsia" w:ascii="宋体" w:hAnsi="宋体"/>
          <w:color w:val="0D0D0D" w:themeColor="text1" w:themeTint="F2"/>
          <w:sz w:val="24"/>
          <w14:textFill>
            <w14:solidFill>
              <w14:schemeClr w14:val="tx1">
                <w14:lumMod w14:val="95000"/>
                <w14:lumOff w14:val="5000"/>
              </w14:schemeClr>
            </w14:solidFill>
          </w14:textFill>
        </w:rPr>
        <w:t>比选人对在</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ascii="宋体" w:hAnsi="宋体"/>
          <w:b/>
          <w:color w:val="0D0D0D" w:themeColor="text1" w:themeTint="F2"/>
          <w:sz w:val="24"/>
          <w:szCs w:val="24"/>
          <w:u w:val="single"/>
          <w14:textFill>
            <w14:solidFill>
              <w14:schemeClr w14:val="tx1">
                <w14:lumMod w14:val="95000"/>
                <w14:lumOff w14:val="5000"/>
              </w14:schemeClr>
            </w14:solidFill>
          </w14:textFill>
        </w:rPr>
        <w:t>7</w:t>
      </w:r>
      <w:r>
        <w:rPr>
          <w:rFonts w:hint="eastAsia" w:ascii="宋体" w:hAnsi="宋体"/>
          <w:b/>
          <w:color w:val="0D0D0D" w:themeColor="text1" w:themeTint="F2"/>
          <w:sz w:val="24"/>
          <w:szCs w:val="24"/>
          <w:u w:val="single"/>
          <w14:textFill>
            <w14:solidFill>
              <w14:schemeClr w14:val="tx1">
                <w14:lumMod w14:val="95000"/>
                <w14:lumOff w14:val="5000"/>
              </w14:schemeClr>
            </w14:solidFill>
          </w14:textFill>
        </w:rPr>
        <w:t>日</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前</w:t>
      </w:r>
      <w:r>
        <w:rPr>
          <w:rFonts w:hint="eastAsia" w:ascii="宋体" w:hAnsi="宋体"/>
          <w:color w:val="0D0D0D" w:themeColor="text1" w:themeTint="F2"/>
          <w:sz w:val="24"/>
          <w14:textFill>
            <w14:solidFill>
              <w14:schemeClr w14:val="tx1">
                <w14:lumMod w14:val="95000"/>
                <w14:lumOff w14:val="5000"/>
              </w14:schemeClr>
            </w14:solidFill>
          </w14:textFill>
        </w:rPr>
        <w:t>收到的以书面函件的方式要求澄清的问题，将视具体情况进行澄清，比选人的澄清将</w:t>
      </w:r>
      <w:r>
        <w:rPr>
          <w:rFonts w:hint="eastAsia" w:ascii="宋体" w:hAnsi="宋体"/>
          <w:color w:val="0D0D0D" w:themeColor="text1" w:themeTint="F2"/>
          <w:sz w:val="24"/>
          <w:szCs w:val="24"/>
          <w14:textFill>
            <w14:solidFill>
              <w14:schemeClr w14:val="tx1">
                <w14:lumMod w14:val="95000"/>
                <w14:lumOff w14:val="5000"/>
              </w14:schemeClr>
            </w14:solidFill>
          </w14:textFill>
        </w:rPr>
        <w:t>通过“</w:t>
      </w:r>
      <w:r>
        <w:rPr>
          <w:rFonts w:ascii="宋体" w:hAnsi="宋体"/>
          <w:color w:val="0D0D0D" w:themeColor="text1" w:themeTint="F2"/>
          <w:sz w:val="24"/>
          <w:szCs w:val="24"/>
          <w14:textFill>
            <w14:solidFill>
              <w14:schemeClr w14:val="tx1">
                <w14:lumMod w14:val="95000"/>
                <w14:lumOff w14:val="5000"/>
              </w14:schemeClr>
            </w14:solidFill>
          </w14:textFill>
        </w:rPr>
        <w:t>深圳地铁官网”</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国资委阳光采购平台</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深铁置业</w:t>
      </w:r>
      <w:r>
        <w:rPr>
          <w:rFonts w:hint="eastAsia" w:ascii="宋体" w:hAnsi="宋体"/>
          <w:color w:val="0D0D0D" w:themeColor="text1" w:themeTint="F2"/>
          <w:sz w:val="24"/>
          <w:szCs w:val="24"/>
          <w14:textFill>
            <w14:solidFill>
              <w14:schemeClr w14:val="tx1">
                <w14:lumMod w14:val="95000"/>
                <w14:lumOff w14:val="5000"/>
              </w14:schemeClr>
            </w14:solidFill>
          </w14:textFill>
        </w:rPr>
        <w:t>微信订阅号</w:t>
      </w:r>
      <w:r>
        <w:rPr>
          <w:rFonts w:ascii="宋体" w:hAnsi="宋体"/>
          <w:color w:val="0D0D0D" w:themeColor="text1" w:themeTint="F2"/>
          <w:sz w:val="24"/>
          <w:szCs w:val="24"/>
          <w14:textFill>
            <w14:solidFill>
              <w14:schemeClr w14:val="tx1">
                <w14:lumMod w14:val="95000"/>
                <w14:lumOff w14:val="5000"/>
              </w14:schemeClr>
            </w14:solidFill>
          </w14:textFill>
        </w:rPr>
        <w:t>向所有</w:t>
      </w:r>
      <w:r>
        <w:rPr>
          <w:rFonts w:hint="eastAsia" w:ascii="宋体" w:hAnsi="宋体"/>
          <w:color w:val="0D0D0D" w:themeColor="text1" w:themeTint="F2"/>
          <w:sz w:val="24"/>
          <w:szCs w:val="24"/>
          <w14:textFill>
            <w14:solidFill>
              <w14:schemeClr w14:val="tx1">
                <w14:lumMod w14:val="95000"/>
                <w14:lumOff w14:val="5000"/>
              </w14:schemeClr>
            </w14:solidFill>
          </w14:textFill>
        </w:rPr>
        <w:t>参选人</w:t>
      </w:r>
      <w:r>
        <w:rPr>
          <w:rFonts w:ascii="宋体" w:hAnsi="宋体"/>
          <w:color w:val="0D0D0D" w:themeColor="text1" w:themeTint="F2"/>
          <w:sz w:val="24"/>
          <w:szCs w:val="24"/>
          <w14:textFill>
            <w14:solidFill>
              <w14:schemeClr w14:val="tx1">
                <w14:lumMod w14:val="95000"/>
                <w14:lumOff w14:val="5000"/>
              </w14:schemeClr>
            </w14:solidFill>
          </w14:textFill>
        </w:rPr>
        <w:t>公</w:t>
      </w:r>
      <w:r>
        <w:rPr>
          <w:rFonts w:hint="eastAsia" w:ascii="宋体" w:hAnsi="宋体"/>
          <w:color w:val="0D0D0D" w:themeColor="text1" w:themeTint="F2"/>
          <w:sz w:val="24"/>
          <w:szCs w:val="24"/>
          <w14:textFill>
            <w14:solidFill>
              <w14:schemeClr w14:val="tx1">
                <w14:lumMod w14:val="95000"/>
                <w14:lumOff w14:val="5000"/>
              </w14:schemeClr>
            </w14:solidFill>
          </w14:textFill>
        </w:rPr>
        <w:t>示</w:t>
      </w:r>
      <w:r>
        <w:rPr>
          <w:rFonts w:hint="eastAsia" w:ascii="宋体" w:hAnsi="宋体"/>
          <w:color w:val="0D0D0D" w:themeColor="text1" w:themeTint="F2"/>
          <w:sz w:val="24"/>
          <w14:textFill>
            <w14:solidFill>
              <w14:schemeClr w14:val="tx1">
                <w14:lumMod w14:val="95000"/>
                <w14:lumOff w14:val="5000"/>
              </w14:schemeClr>
            </w14:solidFill>
          </w14:textFill>
        </w:rPr>
        <w:t>。如比选人认为参选人所提出的问题已在比选文件中明确说明，或可以根据比选文件做出明确的推断，比选人将不再予以澄清。</w:t>
      </w:r>
    </w:p>
    <w:p>
      <w:pPr>
        <w:spacing w:line="480" w:lineRule="atLeas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 xml:space="preserve">    （三）</w:t>
      </w:r>
      <w:r>
        <w:rPr>
          <w:rFonts w:ascii="宋体" w:hAnsi="宋体"/>
          <w:color w:val="0D0D0D" w:themeColor="text1" w:themeTint="F2"/>
          <w:sz w:val="24"/>
          <w:szCs w:val="24"/>
          <w14:textFill>
            <w14:solidFill>
              <w14:schemeClr w14:val="tx1">
                <w14:lumMod w14:val="95000"/>
                <w14:lumOff w14:val="5000"/>
              </w14:schemeClr>
            </w14:solidFill>
          </w14:textFill>
        </w:rPr>
        <w:t>比选文件发出后，在</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参选截止日</w:t>
      </w:r>
      <w:r>
        <w:rPr>
          <w:rFonts w:ascii="宋体" w:hAnsi="宋体"/>
          <w:b/>
          <w:color w:val="0D0D0D" w:themeColor="text1" w:themeTint="F2"/>
          <w:kern w:val="0"/>
          <w:sz w:val="24"/>
          <w:szCs w:val="24"/>
          <w:u w:val="single"/>
          <w14:textFill>
            <w14:solidFill>
              <w14:schemeClr w14:val="tx1">
                <w14:lumMod w14:val="95000"/>
                <w14:lumOff w14:val="5000"/>
              </w14:schemeClr>
            </w14:solidFill>
          </w14:textFill>
        </w:rPr>
        <w:t>5日</w:t>
      </w:r>
      <w:r>
        <w:rPr>
          <w:rFonts w:hint="eastAsia" w:ascii="宋体" w:hAnsi="宋体"/>
          <w:b/>
          <w:color w:val="0D0D0D" w:themeColor="text1" w:themeTint="F2"/>
          <w:kern w:val="0"/>
          <w:sz w:val="24"/>
          <w:szCs w:val="24"/>
          <w:u w:val="single"/>
          <w14:textFill>
            <w14:solidFill>
              <w14:schemeClr w14:val="tx1">
                <w14:lumMod w14:val="95000"/>
                <w14:lumOff w14:val="5000"/>
              </w14:schemeClr>
            </w14:solidFill>
          </w14:textFill>
        </w:rPr>
        <w:t>前</w:t>
      </w:r>
      <w:r>
        <w:rPr>
          <w:rFonts w:ascii="宋体" w:hAnsi="宋体"/>
          <w:color w:val="0D0D0D" w:themeColor="text1" w:themeTint="F2"/>
          <w:sz w:val="24"/>
          <w:szCs w:val="24"/>
          <w14:textFill>
            <w14:solidFill>
              <w14:schemeClr w14:val="tx1">
                <w14:lumMod w14:val="95000"/>
                <w14:lumOff w14:val="5000"/>
              </w14:schemeClr>
            </w14:solidFill>
          </w14:textFill>
        </w:rPr>
        <w:t>的任何时候，确需要变更比选文件内容的，比选人可主动或在解答参选人提出的澄清问题时对比选文件进行修改。</w:t>
      </w:r>
    </w:p>
    <w:p>
      <w:pPr>
        <w:spacing w:line="480" w:lineRule="atLeast"/>
        <w:rPr>
          <w:rFonts w:ascii="宋体" w:hAnsi="宋体"/>
          <w:color w:val="0D0D0D" w:themeColor="text1" w:themeTint="F2"/>
          <w:sz w:val="28"/>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（四）</w:t>
      </w:r>
      <w:r>
        <w:rPr>
          <w:rFonts w:ascii="宋体" w:hAnsi="宋体"/>
          <w:color w:val="0D0D0D" w:themeColor="text1" w:themeTint="F2"/>
          <w:sz w:val="24"/>
          <w:szCs w:val="24"/>
          <w14:textFill>
            <w14:solidFill>
              <w14:schemeClr w14:val="tx1">
                <w14:lumMod w14:val="95000"/>
                <w14:lumOff w14:val="5000"/>
              </w14:schemeClr>
            </w14:solidFill>
          </w14:textFill>
        </w:rPr>
        <w:t>比选文件、比选文件</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澄清(答疑)、澄清(答疑</w:t>
      </w:r>
      <w:r>
        <w:rPr>
          <w:rFonts w:hint="eastAsia" w:ascii="宋体" w:hAnsi="宋体"/>
          <w:color w:val="0D0D0D" w:themeColor="text1" w:themeTint="F2"/>
          <w:sz w:val="24"/>
          <w:szCs w:val="24"/>
          <w14:textFill>
            <w14:solidFill>
              <w14:schemeClr w14:val="tx1">
                <w14:lumMod w14:val="95000"/>
                <w14:lumOff w14:val="5000"/>
              </w14:schemeClr>
            </w14:solidFill>
          </w14:textFill>
        </w:rPr>
        <w:t>)会议纪要、</w:t>
      </w:r>
      <w:r>
        <w:rPr>
          <w:rFonts w:ascii="宋体" w:hAnsi="宋体"/>
          <w:color w:val="0D0D0D" w:themeColor="text1" w:themeTint="F2"/>
          <w:sz w:val="24"/>
          <w:szCs w:val="24"/>
          <w14:textFill>
            <w14:solidFill>
              <w14:schemeClr w14:val="tx1">
                <w14:lumMod w14:val="95000"/>
                <w14:lumOff w14:val="5000"/>
              </w14:schemeClr>
            </w14:solidFill>
          </w14:textFill>
        </w:rPr>
        <w:t>修改(补充)函件内容均以书面明确的内容为准。当比选文件、</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澄清(答疑)</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纪要、修改(补充)函件内容相互矛盾时，以最后发出的为准。</w:t>
      </w:r>
    </w:p>
    <w:p>
      <w:pPr>
        <w:spacing w:line="480" w:lineRule="atLeast"/>
        <w:ind w:firstLine="480"/>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（五）</w:t>
      </w:r>
      <w:r>
        <w:rPr>
          <w:rFonts w:ascii="宋体" w:hAnsi="宋体"/>
          <w:color w:val="0D0D0D" w:themeColor="text1" w:themeTint="F2"/>
          <w:sz w:val="24"/>
          <w:szCs w:val="24"/>
          <w14:textFill>
            <w14:solidFill>
              <w14:schemeClr w14:val="tx1">
                <w14:lumMod w14:val="95000"/>
                <w14:lumOff w14:val="5000"/>
              </w14:schemeClr>
            </w14:solidFill>
          </w14:textFill>
        </w:rPr>
        <w:t>为使参选人在编写参选文件时有充分时间对比选文件的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补遗、</w:t>
      </w:r>
      <w:r>
        <w:rPr>
          <w:rFonts w:ascii="宋体" w:hAnsi="宋体"/>
          <w:color w:val="0D0D0D" w:themeColor="text1" w:themeTint="F2"/>
          <w:sz w:val="24"/>
          <w:szCs w:val="24"/>
          <w14:textFill>
            <w14:solidFill>
              <w14:schemeClr w14:val="tx1">
                <w14:lumMod w14:val="95000"/>
                <w14:lumOff w14:val="5000"/>
              </w14:schemeClr>
            </w14:solidFill>
          </w14:textFill>
        </w:rPr>
        <w:t>修改（补充）部分进行研究，比选人</w:t>
      </w:r>
      <w:r>
        <w:rPr>
          <w:rFonts w:hint="eastAsia" w:ascii="宋体" w:hAnsi="宋体"/>
          <w:color w:val="0D0D0D" w:themeColor="text1" w:themeTint="F2"/>
          <w:sz w:val="24"/>
          <w:szCs w:val="24"/>
          <w14:textFill>
            <w14:solidFill>
              <w14:schemeClr w14:val="tx1">
                <w14:lumMod w14:val="95000"/>
                <w14:lumOff w14:val="5000"/>
              </w14:schemeClr>
            </w14:solidFill>
          </w14:textFill>
        </w:rPr>
        <w:t>有权</w:t>
      </w:r>
      <w:r>
        <w:rPr>
          <w:rFonts w:ascii="宋体" w:hAnsi="宋体"/>
          <w:color w:val="0D0D0D" w:themeColor="text1" w:themeTint="F2"/>
          <w:sz w:val="24"/>
          <w:szCs w:val="24"/>
          <w14:textFill>
            <w14:solidFill>
              <w14:schemeClr w14:val="tx1">
                <w14:lumMod w14:val="95000"/>
                <w14:lumOff w14:val="5000"/>
              </w14:schemeClr>
            </w14:solidFill>
          </w14:textFill>
        </w:rPr>
        <w:t>适当延长递交参选文件的截止日期。</w:t>
      </w:r>
    </w:p>
    <w:p>
      <w:pPr>
        <w:pStyle w:val="3"/>
        <w:spacing w:line="480" w:lineRule="atLeast"/>
        <w:rPr>
          <w:rFonts w:ascii="宋体" w:hAnsi="宋体" w:eastAsia="宋体"/>
          <w:b/>
          <w:bCs/>
          <w:color w:val="0D0D0D" w:themeColor="text1" w:themeTint="F2"/>
          <w:sz w:val="32"/>
          <w14:textFill>
            <w14:solidFill>
              <w14:schemeClr w14:val="tx1">
                <w14:lumMod w14:val="95000"/>
                <w14:lumOff w14:val="5000"/>
              </w14:schemeClr>
            </w14:solidFill>
          </w14:textFill>
        </w:rPr>
      </w:pPr>
      <w:bookmarkStart w:id="36" w:name="_Toc73433835"/>
      <w:r>
        <w:rPr>
          <w:rFonts w:hint="eastAsia" w:ascii="宋体" w:hAnsi="宋体" w:eastAsia="宋体"/>
          <w:b/>
          <w:bCs/>
          <w:color w:val="0D0D0D" w:themeColor="text1" w:themeTint="F2"/>
          <w:sz w:val="32"/>
          <w14:textFill>
            <w14:solidFill>
              <w14:schemeClr w14:val="tx1">
                <w14:lumMod w14:val="95000"/>
                <w14:lumOff w14:val="5000"/>
              </w14:schemeClr>
            </w14:solidFill>
          </w14:textFill>
        </w:rPr>
        <w:t>第三章  参选文件的编写</w:t>
      </w:r>
      <w:bookmarkEnd w:id="36"/>
    </w:p>
    <w:p>
      <w:pPr>
        <w:pStyle w:val="4"/>
        <w:numPr>
          <w:ilvl w:val="2"/>
          <w:numId w:val="0"/>
        </w:numPr>
        <w:spacing w:before="240" w:beforeLines="100" w:after="120" w:afterLines="50" w:line="480" w:lineRule="atLeast"/>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bookmarkStart w:id="37" w:name="_Toc73433836"/>
      <w:r>
        <w:rPr>
          <w:rFonts w:hint="eastAsia" w:ascii="宋体" w:hAnsi="宋体"/>
          <w:bCs/>
          <w:color w:val="0D0D0D" w:themeColor="text1" w:themeTint="F2"/>
          <w:sz w:val="24"/>
          <w14:textFill>
            <w14:solidFill>
              <w14:schemeClr w14:val="tx1">
                <w14:lumMod w14:val="95000"/>
                <w14:lumOff w14:val="5000"/>
              </w14:schemeClr>
            </w14:solidFill>
          </w14:textFill>
        </w:rPr>
        <w:t>一、参选文件的组成及要求</w:t>
      </w:r>
      <w:bookmarkEnd w:id="37"/>
    </w:p>
    <w:p>
      <w:pPr>
        <w:pStyle w:val="19"/>
        <w:tabs>
          <w:tab w:val="left" w:pos="945"/>
          <w:tab w:val="left" w:pos="1275"/>
        </w:tabs>
        <w:snapToGrid w:val="0"/>
        <w:spacing w:line="480" w:lineRule="atLeast"/>
        <w:ind w:left="0" w:leftChars="0" w:firstLine="480" w:firstLineChars="200"/>
        <w:jc w:val="left"/>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1"/>
          <w14:textFill>
            <w14:solidFill>
              <w14:schemeClr w14:val="tx1">
                <w14:lumMod w14:val="95000"/>
                <w14:lumOff w14:val="5000"/>
              </w14:schemeClr>
            </w14:solidFill>
          </w14:textFill>
        </w:rPr>
        <w:t>参选人应仔细阅读比选文件的所有内容，按要求提供参选文件，并保证所提供的全部资料的真实性。</w:t>
      </w:r>
    </w:p>
    <w:p>
      <w:pPr>
        <w:pStyle w:val="19"/>
        <w:tabs>
          <w:tab w:val="left" w:pos="945"/>
          <w:tab w:val="left" w:pos="1275"/>
        </w:tabs>
        <w:snapToGrid w:val="0"/>
        <w:spacing w:line="480" w:lineRule="atLeast"/>
        <w:ind w:left="480" w:leftChars="0" w:firstLine="0" w:firstLineChars="0"/>
        <w:jc w:val="left"/>
        <w:rPr>
          <w:rFonts w:ascii="宋体" w:hAnsi="宋体"/>
          <w:color w:val="0D0D0D" w:themeColor="text1" w:themeTint="F2"/>
          <w:sz w:val="24"/>
          <w:szCs w:val="21"/>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参选文件</w:t>
      </w:r>
      <w:r>
        <w:rPr>
          <w:rFonts w:ascii="宋体" w:hAnsi="宋体"/>
          <w:color w:val="0D0D0D" w:themeColor="text1" w:themeTint="F2"/>
          <w:sz w:val="24"/>
          <w14:textFill>
            <w14:solidFill>
              <w14:schemeClr w14:val="tx1">
                <w14:lumMod w14:val="95000"/>
                <w14:lumOff w14:val="5000"/>
              </w14:schemeClr>
            </w14:solidFill>
          </w14:textFill>
        </w:rPr>
        <w:t>格式要求</w:t>
      </w:r>
      <w:r>
        <w:rPr>
          <w:rFonts w:hint="eastAsia" w:ascii="宋体" w:hAnsi="宋体"/>
          <w:color w:val="0D0D0D" w:themeColor="text1" w:themeTint="F2"/>
          <w:sz w:val="24"/>
          <w14:textFill>
            <w14:solidFill>
              <w14:schemeClr w14:val="tx1">
                <w14:lumMod w14:val="95000"/>
                <w14:lumOff w14:val="5000"/>
              </w14:schemeClr>
            </w14:solidFill>
          </w14:textFill>
        </w:rPr>
        <w:t>：参选文件采用中文编写，A4纸印刷并</w:t>
      </w:r>
      <w:r>
        <w:rPr>
          <w:rFonts w:hint="eastAsia" w:ascii="宋体" w:hAnsi="宋体"/>
          <w:color w:val="0D0D0D" w:themeColor="text1" w:themeTint="F2"/>
          <w:sz w:val="24"/>
          <w:szCs w:val="21"/>
          <w14:textFill>
            <w14:solidFill>
              <w14:schemeClr w14:val="tx1">
                <w14:lumMod w14:val="95000"/>
                <w14:lumOff w14:val="5000"/>
              </w14:schemeClr>
            </w14:solidFill>
          </w14:textFill>
        </w:rPr>
        <w:t>装订成册</w:t>
      </w:r>
      <w:r>
        <w:rPr>
          <w:rFonts w:ascii="宋体" w:hAnsi="宋体"/>
          <w:color w:val="0D0D0D" w:themeColor="text1" w:themeTint="F2"/>
          <w:sz w:val="24"/>
          <w:szCs w:val="21"/>
          <w14:textFill>
            <w14:solidFill>
              <w14:schemeClr w14:val="tx1">
                <w14:lumMod w14:val="95000"/>
                <w14:lumOff w14:val="5000"/>
              </w14:schemeClr>
            </w14:solidFill>
          </w14:textFill>
        </w:rPr>
        <w:t>。</w:t>
      </w:r>
    </w:p>
    <w:p>
      <w:pPr>
        <w:pStyle w:val="19"/>
        <w:tabs>
          <w:tab w:val="left" w:pos="945"/>
          <w:tab w:val="left" w:pos="1275"/>
        </w:tabs>
        <w:snapToGrid w:val="0"/>
        <w:spacing w:line="480" w:lineRule="atLeast"/>
        <w:ind w:left="480" w:leftChars="0" w:firstLine="0" w:firstLineChars="0"/>
        <w:jc w:val="left"/>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u w:val="single"/>
          <w14:textFill>
            <w14:solidFill>
              <w14:schemeClr w14:val="tx1">
                <w14:lumMod w14:val="95000"/>
                <w14:lumOff w14:val="5000"/>
              </w14:schemeClr>
            </w14:solidFill>
          </w14:textFill>
        </w:rPr>
        <w:t>投标文件建议</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按照“资格审查文件”、“商务标书A包”、“商务标书</w:t>
      </w:r>
      <w:r>
        <w:rPr>
          <w:rFonts w:ascii="宋体" w:hAnsi="宋体"/>
          <w:b/>
          <w:color w:val="0D0D0D" w:themeColor="text1" w:themeTint="F2"/>
          <w:sz w:val="24"/>
          <w:szCs w:val="21"/>
          <w:u w:val="single"/>
          <w14:textFill>
            <w14:solidFill>
              <w14:schemeClr w14:val="tx1">
                <w14:lumMod w14:val="95000"/>
                <w14:lumOff w14:val="5000"/>
              </w14:schemeClr>
            </w14:solidFill>
          </w14:textFill>
        </w:rPr>
        <w:t>B</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包”、“商务标书</w:t>
      </w:r>
      <w:r>
        <w:rPr>
          <w:rFonts w:ascii="宋体" w:hAnsi="宋体"/>
          <w:b/>
          <w:color w:val="0D0D0D" w:themeColor="text1" w:themeTint="F2"/>
          <w:sz w:val="24"/>
          <w:szCs w:val="21"/>
          <w:u w:val="single"/>
          <w14:textFill>
            <w14:solidFill>
              <w14:schemeClr w14:val="tx1">
                <w14:lumMod w14:val="95000"/>
                <w14:lumOff w14:val="5000"/>
              </w14:schemeClr>
            </w14:solidFill>
          </w14:textFill>
        </w:rPr>
        <w:t>C</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包”分别装订成册</w:t>
      </w:r>
      <w:r>
        <w:rPr>
          <w:rFonts w:hint="eastAsia" w:ascii="宋体" w:hAnsi="宋体"/>
          <w:b/>
          <w:color w:val="0D0D0D" w:themeColor="text1" w:themeTint="F2"/>
          <w:sz w:val="24"/>
          <w:u w:val="single"/>
          <w14:textFill>
            <w14:solidFill>
              <w14:schemeClr w14:val="tx1">
                <w14:lumMod w14:val="95000"/>
                <w14:lumOff w14:val="5000"/>
              </w14:schemeClr>
            </w14:solidFill>
          </w14:textFill>
        </w:rPr>
        <w:t>。</w:t>
      </w:r>
    </w:p>
    <w:p>
      <w:pPr>
        <w:pStyle w:val="4"/>
        <w:numPr>
          <w:ilvl w:val="2"/>
          <w:numId w:val="0"/>
        </w:numPr>
        <w:spacing w:before="240" w:beforeLines="100" w:after="120" w:afterLines="50" w:line="360" w:lineRule="auto"/>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bookmarkStart w:id="38" w:name="_Toc73433837"/>
      <w:r>
        <w:rPr>
          <w:rFonts w:hint="eastAsia" w:ascii="宋体" w:hAnsi="宋体"/>
          <w:bCs/>
          <w:color w:val="0D0D0D" w:themeColor="text1" w:themeTint="F2"/>
          <w:sz w:val="24"/>
          <w14:textFill>
            <w14:solidFill>
              <w14:schemeClr w14:val="tx1">
                <w14:lumMod w14:val="95000"/>
                <w14:lumOff w14:val="5000"/>
              </w14:schemeClr>
            </w14:solidFill>
          </w14:textFill>
        </w:rPr>
        <w:t>二、参选文件内容编写要求</w:t>
      </w:r>
      <w:bookmarkEnd w:id="38"/>
    </w:p>
    <w:p>
      <w:pPr>
        <w:pStyle w:val="19"/>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“资格审查文件”</w:t>
      </w:r>
      <w:r>
        <w:rPr>
          <w:rFonts w:hint="eastAsia" w:ascii="宋体" w:hAnsi="宋体"/>
          <w:color w:val="0D0D0D" w:themeColor="text1" w:themeTint="F2"/>
          <w:sz w:val="24"/>
          <w:szCs w:val="24"/>
          <w14:textFill>
            <w14:solidFill>
              <w14:schemeClr w14:val="tx1">
                <w14:lumMod w14:val="95000"/>
                <w14:lumOff w14:val="5000"/>
              </w14:schemeClr>
            </w14:solidFill>
          </w14:textFill>
        </w:rPr>
        <w:t>的编写</w:t>
      </w:r>
    </w:p>
    <w:p>
      <w:pPr>
        <w:pStyle w:val="19"/>
        <w:snapToGrid w:val="0"/>
        <w:ind w:left="0" w:leftChars="0" w:firstLine="480"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参选人应按照比选文件第二篇“参选文件格式”中参选文件的要求编写，</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“资格审查文件”</w:t>
      </w:r>
      <w:r>
        <w:rPr>
          <w:rFonts w:hint="eastAsia" w:ascii="宋体" w:hAnsi="宋体"/>
          <w:b/>
          <w:color w:val="0D0D0D" w:themeColor="text1" w:themeTint="F2"/>
          <w:sz w:val="24"/>
          <w:szCs w:val="24"/>
          <w14:textFill>
            <w14:solidFill>
              <w14:schemeClr w14:val="tx1">
                <w14:lumMod w14:val="95000"/>
                <w14:lumOff w14:val="5000"/>
              </w14:schemeClr>
            </w14:solidFill>
          </w14:textFill>
        </w:rPr>
        <w:t>根据参选文件要求应包括以下几个主要内容：</w:t>
      </w:r>
    </w:p>
    <w:p>
      <w:pPr>
        <w:pStyle w:val="19"/>
        <w:snapToGrid w:val="0"/>
        <w:ind w:left="0" w:leftChars="0" w:firstLine="480" w:firstLineChars="200"/>
        <w:rPr>
          <w:rFonts w:ascii="宋体" w:hAnsi="宋体"/>
          <w:b/>
          <w:color w:val="0D0D0D" w:themeColor="text1" w:themeTint="F2"/>
          <w:sz w:val="24"/>
          <w:szCs w:val="24"/>
          <w14:textFill>
            <w14:solidFill>
              <w14:schemeClr w14:val="tx1">
                <w14:lumMod w14:val="95000"/>
                <w14:lumOff w14:val="5000"/>
              </w14:schemeClr>
            </w14:solidFill>
          </w14:textFill>
        </w:rPr>
      </w:pPr>
      <w:bookmarkStart w:id="39" w:name="_Hlk73001981"/>
      <w:r>
        <w:rPr>
          <w:rFonts w:hint="eastAsia" w:ascii="宋体" w:hAnsi="宋体"/>
          <w:color w:val="0D0D0D" w:themeColor="text1" w:themeTint="F2"/>
          <w:sz w:val="24"/>
          <w:szCs w:val="24"/>
          <w14:textFill>
            <w14:solidFill>
              <w14:schemeClr w14:val="tx1">
                <w14:lumMod w14:val="95000"/>
                <w14:lumOff w14:val="5000"/>
              </w14:schemeClr>
            </w14:solidFill>
          </w14:textFill>
        </w:rPr>
        <w:t>1.参选人营业执照复印件（加盖公章）</w:t>
      </w:r>
    </w:p>
    <w:p>
      <w:pPr>
        <w:pStyle w:val="19"/>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2</w:t>
      </w:r>
      <w:r>
        <w:rPr>
          <w:rFonts w:hint="eastAsia" w:ascii="宋体" w:hAnsi="宋体"/>
          <w:color w:val="0D0D0D" w:themeColor="text1" w:themeTint="F2"/>
          <w:sz w:val="24"/>
          <w:szCs w:val="24"/>
          <w14:textFill>
            <w14:solidFill>
              <w14:schemeClr w14:val="tx1">
                <w14:lumMod w14:val="95000"/>
                <w14:lumOff w14:val="5000"/>
              </w14:schemeClr>
            </w14:solidFill>
          </w14:textFill>
        </w:rPr>
        <w:t>.法定代表人资格证明书原件</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加</w:t>
      </w:r>
      <w:r>
        <w:rPr>
          <w:rFonts w:ascii="宋体" w:hAnsi="宋体"/>
          <w:color w:val="0D0D0D" w:themeColor="text1" w:themeTint="F2"/>
          <w:sz w:val="24"/>
          <w:szCs w:val="24"/>
          <w14:textFill>
            <w14:solidFill>
              <w14:schemeClr w14:val="tx1">
                <w14:lumMod w14:val="95000"/>
                <w14:lumOff w14:val="5000"/>
              </w14:schemeClr>
            </w14:solidFill>
          </w14:textFill>
        </w:rPr>
        <w:t>盖公章）</w:t>
      </w:r>
    </w:p>
    <w:p>
      <w:pPr>
        <w:pStyle w:val="19"/>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3</w:t>
      </w:r>
      <w:r>
        <w:rPr>
          <w:rFonts w:hint="eastAsia" w:ascii="宋体" w:hAnsi="宋体"/>
          <w:color w:val="0D0D0D" w:themeColor="text1" w:themeTint="F2"/>
          <w:sz w:val="24"/>
          <w:szCs w:val="24"/>
          <w14:textFill>
            <w14:solidFill>
              <w14:schemeClr w14:val="tx1">
                <w14:lumMod w14:val="95000"/>
                <w14:lumOff w14:val="5000"/>
              </w14:schemeClr>
            </w14:solidFill>
          </w14:textFill>
        </w:rPr>
        <w:t>.法定代表人身份证复印件（加盖</w:t>
      </w:r>
      <w:r>
        <w:rPr>
          <w:rFonts w:ascii="宋体" w:hAnsi="宋体"/>
          <w:color w:val="0D0D0D" w:themeColor="text1" w:themeTint="F2"/>
          <w:sz w:val="24"/>
          <w:szCs w:val="24"/>
          <w14:textFill>
            <w14:solidFill>
              <w14:schemeClr w14:val="tx1">
                <w14:lumMod w14:val="95000"/>
                <w14:lumOff w14:val="5000"/>
              </w14:schemeClr>
            </w14:solidFill>
          </w14:textFill>
        </w:rPr>
        <w:t>公章）</w:t>
      </w:r>
    </w:p>
    <w:p>
      <w:pPr>
        <w:pStyle w:val="19"/>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.法定代表人授权委托书原件（加盖</w:t>
      </w:r>
      <w:r>
        <w:rPr>
          <w:rFonts w:ascii="宋体" w:hAnsi="宋体"/>
          <w:color w:val="0D0D0D" w:themeColor="text1" w:themeTint="F2"/>
          <w:sz w:val="24"/>
          <w:szCs w:val="24"/>
          <w14:textFill>
            <w14:solidFill>
              <w14:schemeClr w14:val="tx1">
                <w14:lumMod w14:val="95000"/>
                <w14:lumOff w14:val="5000"/>
              </w14:schemeClr>
            </w14:solidFill>
          </w14:textFill>
        </w:rPr>
        <w:t>公章</w:t>
      </w:r>
      <w:r>
        <w:rPr>
          <w:rFonts w:hint="eastAsia" w:ascii="宋体" w:hAnsi="宋体"/>
          <w:color w:val="0D0D0D" w:themeColor="text1" w:themeTint="F2"/>
          <w:sz w:val="24"/>
          <w:szCs w:val="24"/>
          <w14:textFill>
            <w14:solidFill>
              <w14:schemeClr w14:val="tx1">
                <w14:lumMod w14:val="95000"/>
                <w14:lumOff w14:val="5000"/>
              </w14:schemeClr>
            </w14:solidFill>
          </w14:textFill>
        </w:rPr>
        <w:t>）【如</w:t>
      </w:r>
      <w:r>
        <w:rPr>
          <w:rFonts w:hint="eastAsia" w:ascii="宋体" w:hAnsi="宋体"/>
          <w:sz w:val="24"/>
          <w:szCs w:val="24"/>
        </w:rPr>
        <w:t>递交</w:t>
      </w:r>
      <w:r>
        <w:rPr>
          <w:rFonts w:ascii="宋体" w:hAnsi="宋体"/>
          <w:sz w:val="24"/>
          <w:szCs w:val="24"/>
        </w:rPr>
        <w:t>参选文件</w:t>
      </w:r>
      <w:r>
        <w:rPr>
          <w:rFonts w:hint="eastAsia" w:ascii="宋体" w:hAnsi="宋体"/>
          <w:sz w:val="24"/>
          <w:szCs w:val="24"/>
        </w:rPr>
        <w:t>人不是法定代表人时提供</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19"/>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.被授权人身份证复印件（加盖</w:t>
      </w:r>
      <w:r>
        <w:rPr>
          <w:rFonts w:ascii="宋体" w:hAnsi="宋体"/>
          <w:color w:val="0D0D0D" w:themeColor="text1" w:themeTint="F2"/>
          <w:sz w:val="24"/>
          <w:szCs w:val="24"/>
          <w14:textFill>
            <w14:solidFill>
              <w14:schemeClr w14:val="tx1">
                <w14:lumMod w14:val="95000"/>
                <w14:lumOff w14:val="5000"/>
              </w14:schemeClr>
            </w14:solidFill>
          </w14:textFill>
        </w:rPr>
        <w:t>公章）</w:t>
      </w:r>
      <w:r>
        <w:rPr>
          <w:rFonts w:hint="eastAsia" w:ascii="宋体" w:hAnsi="宋体"/>
          <w:color w:val="0D0D0D" w:themeColor="text1" w:themeTint="F2"/>
          <w:sz w:val="24"/>
          <w:szCs w:val="24"/>
          <w14:textFill>
            <w14:solidFill>
              <w14:schemeClr w14:val="tx1">
                <w14:lumMod w14:val="95000"/>
                <w14:lumOff w14:val="5000"/>
              </w14:schemeClr>
            </w14:solidFill>
          </w14:textFill>
        </w:rPr>
        <w:t>【如</w:t>
      </w:r>
      <w:r>
        <w:rPr>
          <w:rFonts w:hint="eastAsia" w:ascii="宋体" w:hAnsi="宋体"/>
          <w:sz w:val="24"/>
          <w:szCs w:val="24"/>
        </w:rPr>
        <w:t>递交</w:t>
      </w:r>
      <w:r>
        <w:rPr>
          <w:rFonts w:ascii="宋体" w:hAnsi="宋体"/>
          <w:sz w:val="24"/>
          <w:szCs w:val="24"/>
        </w:rPr>
        <w:t>参选文件</w:t>
      </w:r>
      <w:r>
        <w:rPr>
          <w:rFonts w:hint="eastAsia" w:ascii="宋体" w:hAnsi="宋体"/>
          <w:sz w:val="24"/>
          <w:szCs w:val="24"/>
        </w:rPr>
        <w:t>人不是法定代表人时提供</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bookmarkEnd w:id="8"/>
    <w:p>
      <w:pPr>
        <w:pStyle w:val="19"/>
        <w:snapToGrid w:val="0"/>
        <w:ind w:left="0" w:leftChars="0" w:firstLine="480" w:firstLineChars="200"/>
        <w:rPr>
          <w:rFonts w:hAnsi="宋体"/>
          <w:sz w:val="24"/>
          <w:szCs w:val="24"/>
          <w:lang w:val="zh-CN"/>
        </w:rPr>
      </w:pPr>
      <w:bookmarkStart w:id="40" w:name="_Toc197404907"/>
      <w:r>
        <w:rPr>
          <w:rFonts w:ascii="宋体" w:hAnsi="宋体"/>
          <w:color w:val="0D0D0D" w:themeColor="text1" w:themeTint="F2"/>
          <w:sz w:val="24"/>
          <w:szCs w:val="24"/>
          <w14:textFill>
            <w14:solidFill>
              <w14:schemeClr w14:val="tx1">
                <w14:lumMod w14:val="95000"/>
                <w14:lumOff w14:val="5000"/>
              </w14:schemeClr>
            </w14:solidFill>
          </w14:textFill>
        </w:rPr>
        <w:t>6.</w:t>
      </w:r>
      <w:r>
        <w:rPr>
          <w:rFonts w:hint="eastAsia" w:ascii="宋体" w:hAnsi="宋体"/>
          <w:color w:val="0D0D0D" w:themeColor="text1" w:themeTint="F2"/>
          <w:sz w:val="24"/>
          <w:szCs w:val="24"/>
          <w14:textFill>
            <w14:solidFill>
              <w14:schemeClr w14:val="tx1">
                <w14:lumMod w14:val="95000"/>
                <w14:lumOff w14:val="5000"/>
              </w14:schemeClr>
            </w14:solidFill>
          </w14:textFill>
        </w:rPr>
        <w:t>参选业绩证明材料（加盖公章）</w:t>
      </w:r>
      <w:r>
        <w:rPr>
          <w:rFonts w:hint="eastAsia" w:hAnsi="宋体"/>
          <w:sz w:val="24"/>
          <w:szCs w:val="24"/>
        </w:rPr>
        <w:t>：2018年1月1日至今，在深圳承担规模在25万㎡以上综合体前期策划研究项目不少于3个。</w:t>
      </w:r>
    </w:p>
    <w:p>
      <w:pPr>
        <w:pStyle w:val="19"/>
        <w:snapToGrid w:val="0"/>
        <w:ind w:left="0" w:leftChars="0" w:firstLine="480" w:firstLineChars="200"/>
        <w:rPr>
          <w:rFonts w:hAnsi="宋体"/>
          <w:sz w:val="24"/>
          <w:szCs w:val="24"/>
        </w:rPr>
      </w:pPr>
      <w:r>
        <w:rPr>
          <w:rFonts w:hint="eastAsia" w:hAnsi="宋体"/>
          <w:sz w:val="24"/>
          <w:szCs w:val="24"/>
        </w:rPr>
        <w:t>（1）业绩证明材料需提供相关合同关键页复印件，合同关键页显示项目名称、委托内容（合同名称或合同内容含有“策划”/“定位”/“研究”等项目前期研究服务内容的关键字）、委托面积、签约日期、盖章页等。合同日期以合同签约日期为准，面积以合同签约面积为准，若合同上无面积，需另外提供面积证明材料（加盖公章）;（2）综合体项目指含住宅、写字楼、公寓、商业、酒店、产业等业态中至少3种及以上业态的项目。</w:t>
      </w:r>
    </w:p>
    <w:p>
      <w:pPr>
        <w:pStyle w:val="19"/>
        <w:snapToGrid w:val="0"/>
        <w:ind w:left="0" w:leftChars="0" w:firstLine="480" w:firstLineChars="200"/>
        <w:rPr>
          <w:rFonts w:ascii="宋体" w:hAnsi="宋体"/>
          <w:sz w:val="24"/>
          <w:szCs w:val="24"/>
        </w:rPr>
      </w:pPr>
      <w:r>
        <w:rPr>
          <w:rFonts w:hint="eastAsia" w:ascii="宋体" w:hAnsi="宋体"/>
          <w:sz w:val="24"/>
          <w:szCs w:val="24"/>
        </w:rPr>
        <w:t>参选人业绩证明资料真实性由参选人负责，并加盖公章。若比选人查实上述信息不真实，参选人将负全责。</w:t>
      </w:r>
    </w:p>
    <w:bookmarkEnd w:id="39"/>
    <w:p>
      <w:pPr>
        <w:pStyle w:val="19"/>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p>
    <w:p>
      <w:pPr>
        <w:pStyle w:val="19"/>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“商务标书”</w:t>
      </w:r>
      <w:r>
        <w:rPr>
          <w:rFonts w:hint="eastAsia" w:ascii="宋体" w:hAnsi="宋体"/>
          <w:color w:val="0D0D0D" w:themeColor="text1" w:themeTint="F2"/>
          <w:sz w:val="24"/>
          <w:szCs w:val="24"/>
          <w14:textFill>
            <w14:solidFill>
              <w14:schemeClr w14:val="tx1">
                <w14:lumMod w14:val="95000"/>
                <w14:lumOff w14:val="5000"/>
              </w14:schemeClr>
            </w14:solidFill>
          </w14:textFill>
        </w:rPr>
        <w:t>的编写</w:t>
      </w:r>
    </w:p>
    <w:p>
      <w:pPr>
        <w:pStyle w:val="19"/>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1．参选人应按照比选文件第二篇“参选文件格式”中商务标书部分的要求编写商务标。商务标书共</w:t>
      </w:r>
      <w:r>
        <w:rPr>
          <w:rFonts w:ascii="宋体" w:hAnsi="宋体"/>
          <w:color w:val="0D0D0D" w:themeColor="text1" w:themeTint="F2"/>
          <w:sz w:val="24"/>
          <w:szCs w:val="24"/>
          <w14:textFill>
            <w14:solidFill>
              <w14:schemeClr w14:val="tx1">
                <w14:lumMod w14:val="95000"/>
                <w14:lumOff w14:val="5000"/>
              </w14:schemeClr>
            </w14:solidFill>
          </w14:textFill>
        </w:rPr>
        <w:t>分</w:t>
      </w:r>
      <w:r>
        <w:rPr>
          <w:rFonts w:hint="eastAsia" w:ascii="宋体" w:hAnsi="宋体"/>
          <w:color w:val="0D0D0D" w:themeColor="text1" w:themeTint="F2"/>
          <w:sz w:val="24"/>
          <w:szCs w:val="24"/>
          <w14:textFill>
            <w14:solidFill>
              <w14:schemeClr w14:val="tx1">
                <w14:lumMod w14:val="95000"/>
                <w14:lumOff w14:val="5000"/>
              </w14:schemeClr>
            </w14:solidFill>
          </w14:textFill>
        </w:rPr>
        <w:t>A、B、C三个独立</w:t>
      </w:r>
      <w:r>
        <w:rPr>
          <w:rFonts w:ascii="宋体" w:hAnsi="宋体"/>
          <w:color w:val="0D0D0D" w:themeColor="text1" w:themeTint="F2"/>
          <w:sz w:val="24"/>
          <w:szCs w:val="24"/>
          <w14:textFill>
            <w14:solidFill>
              <w14:schemeClr w14:val="tx1">
                <w14:lumMod w14:val="95000"/>
                <w14:lumOff w14:val="5000"/>
              </w14:schemeClr>
            </w14:solidFill>
          </w14:textFill>
        </w:rPr>
        <w:t>封包，</w:t>
      </w:r>
      <w:r>
        <w:rPr>
          <w:rFonts w:hint="eastAsia" w:ascii="宋体" w:hAnsi="宋体"/>
          <w:color w:val="0D0D0D" w:themeColor="text1" w:themeTint="F2"/>
          <w:sz w:val="24"/>
          <w:szCs w:val="24"/>
          <w14:textFill>
            <w14:solidFill>
              <w14:schemeClr w14:val="tx1">
                <w14:lumMod w14:val="95000"/>
                <w14:lumOff w14:val="5000"/>
              </w14:schemeClr>
            </w14:solidFill>
          </w14:textFill>
        </w:rPr>
        <w:t>分别应包括以下几个主要内容：</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 xml:space="preserve">1.1 </w:t>
      </w:r>
      <w:r>
        <w:rPr>
          <w:rFonts w:hint="eastAsia" w:ascii="宋体" w:hAnsi="宋体"/>
          <w:b/>
          <w:bCs/>
          <w:color w:val="0D0D0D" w:themeColor="text1" w:themeTint="F2"/>
          <w:sz w:val="24"/>
          <w:szCs w:val="24"/>
          <w14:textFill>
            <w14:solidFill>
              <w14:schemeClr w14:val="tx1">
                <w14:lumMod w14:val="95000"/>
                <w14:lumOff w14:val="5000"/>
              </w14:schemeClr>
            </w14:solidFill>
          </w14:textFill>
        </w:rPr>
        <w:t>A包：坪山高铁站项目物业发展策略及定位研究服务商务标</w:t>
      </w:r>
      <w:r>
        <w:rPr>
          <w:rFonts w:ascii="宋体" w:hAnsi="宋体"/>
          <w:b/>
          <w:bCs/>
          <w:color w:val="0D0D0D" w:themeColor="text1" w:themeTint="F2"/>
          <w:sz w:val="24"/>
          <w:szCs w:val="24"/>
          <w14:textFill>
            <w14:solidFill>
              <w14:schemeClr w14:val="tx1">
                <w14:lumMod w14:val="95000"/>
                <w14:lumOff w14:val="5000"/>
              </w14:schemeClr>
            </w14:solidFill>
          </w14:textFill>
        </w:rPr>
        <w:t>书</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（1）参选函；</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（2）报价表。</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1.2</w:t>
      </w:r>
      <w:r>
        <w:rPr>
          <w:rFonts w:ascii="宋体" w:hAnsi="宋体"/>
          <w:b/>
          <w:bCs/>
          <w:color w:val="0D0D0D" w:themeColor="text1" w:themeTint="F2"/>
          <w:sz w:val="24"/>
          <w:szCs w:val="24"/>
          <w14:textFill>
            <w14:solidFill>
              <w14:schemeClr w14:val="tx1">
                <w14:lumMod w14:val="95000"/>
                <w14:lumOff w14:val="5000"/>
              </w14:schemeClr>
            </w14:solidFill>
          </w14:textFill>
        </w:rPr>
        <w:t xml:space="preserve"> </w:t>
      </w:r>
      <w:r>
        <w:rPr>
          <w:rFonts w:hint="eastAsia" w:ascii="宋体" w:hAnsi="宋体"/>
          <w:b/>
          <w:bCs/>
          <w:color w:val="0D0D0D" w:themeColor="text1" w:themeTint="F2"/>
          <w:sz w:val="24"/>
          <w:szCs w:val="24"/>
          <w14:textFill>
            <w14:solidFill>
              <w14:schemeClr w14:val="tx1">
                <w14:lumMod w14:val="95000"/>
                <w14:lumOff w14:val="5000"/>
              </w14:schemeClr>
            </w14:solidFill>
          </w14:textFill>
        </w:rPr>
        <w:t>B包：平湖枢纽项目物业发展策略及定位研究服务商务标书</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（1）参选函；</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（2）报价表。</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 xml:space="preserve">1.3 </w:t>
      </w:r>
      <w:r>
        <w:rPr>
          <w:rFonts w:hint="eastAsia" w:ascii="宋体" w:hAnsi="宋体"/>
          <w:b/>
          <w:bCs/>
          <w:color w:val="0D0D0D" w:themeColor="text1" w:themeTint="F2"/>
          <w:sz w:val="24"/>
          <w:szCs w:val="24"/>
          <w14:textFill>
            <w14:solidFill>
              <w14:schemeClr w14:val="tx1">
                <w14:lumMod w14:val="95000"/>
                <w14:lumOff w14:val="5000"/>
              </w14:schemeClr>
            </w14:solidFill>
          </w14:textFill>
        </w:rPr>
        <w:t>C包：新大存车场项目物业发展策略及定位研究服务商务</w:t>
      </w:r>
      <w:r>
        <w:rPr>
          <w:rFonts w:ascii="宋体" w:hAnsi="宋体"/>
          <w:b/>
          <w:bCs/>
          <w:color w:val="0D0D0D" w:themeColor="text1" w:themeTint="F2"/>
          <w:sz w:val="24"/>
          <w:szCs w:val="24"/>
          <w14:textFill>
            <w14:solidFill>
              <w14:schemeClr w14:val="tx1">
                <w14:lumMod w14:val="95000"/>
                <w14:lumOff w14:val="5000"/>
              </w14:schemeClr>
            </w14:solidFill>
          </w14:textFill>
        </w:rPr>
        <w:t>标书</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（1）参选函；</w:t>
      </w:r>
    </w:p>
    <w:p>
      <w:pPr>
        <w:widowControl/>
        <w:overflowPunct w:val="0"/>
        <w:autoSpaceDE w:val="0"/>
        <w:autoSpaceDN w:val="0"/>
        <w:adjustRightInd w:val="0"/>
        <w:spacing w:line="360" w:lineRule="auto"/>
        <w:ind w:firstLine="480" w:firstLineChars="200"/>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（2）报价表。</w:t>
      </w:r>
    </w:p>
    <w:p>
      <w:pPr>
        <w:pStyle w:val="19"/>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2．参选报价货币为</w:t>
      </w:r>
      <w:r>
        <w:rPr>
          <w:rFonts w:hint="eastAsia" w:ascii="宋体" w:hAnsi="宋体"/>
          <w:b/>
          <w:bCs/>
          <w:color w:val="0D0D0D" w:themeColor="text1" w:themeTint="F2"/>
          <w:sz w:val="24"/>
          <w:szCs w:val="24"/>
          <w:u w:val="single"/>
          <w14:textFill>
            <w14:solidFill>
              <w14:schemeClr w14:val="tx1">
                <w14:lumMod w14:val="95000"/>
                <w14:lumOff w14:val="5000"/>
              </w14:schemeClr>
            </w14:solidFill>
          </w14:textFill>
        </w:rPr>
        <w:t>人民币</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pStyle w:val="19"/>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3．比选人认为参选人报价已包含了乙方因履行本合同要求的所有工作任务而投入的一切成本费用，且不随通货膨胀的影响而变化。包括但不限于人工费用（含管理费用）、交通餐饮住宿费用，报告编制文印费用、考察调研及技术交流费用、利润、乙方在提供本咨询服务时应交缴的各种税费及调研费、专家验收费等。</w:t>
      </w:r>
    </w:p>
    <w:p>
      <w:pPr>
        <w:pStyle w:val="19"/>
        <w:snapToGrid w:val="0"/>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4．比选人认为</w:t>
      </w:r>
      <w:r>
        <w:rPr>
          <w:rFonts w:hint="eastAsia" w:ascii="宋体" w:hAnsi="宋体"/>
          <w:color w:val="0D0D0D" w:themeColor="text1" w:themeTint="F2"/>
          <w:sz w:val="24"/>
          <w:szCs w:val="24"/>
          <w14:textFill>
            <w14:solidFill>
              <w14:schemeClr w14:val="tx1">
                <w14:lumMod w14:val="95000"/>
                <w14:lumOff w14:val="5000"/>
              </w14:schemeClr>
            </w14:solidFill>
          </w14:textFill>
        </w:rPr>
        <w:t>参选人为履行本合同而提供的产品和相关服务的知识产权、版权费等第三者费用、根据法律由乙方支付的税费、保险费、合同文本、研究成果等资料的印刷费等已包含在参选人的投标报价中。</w:t>
      </w:r>
    </w:p>
    <w:p>
      <w:pPr>
        <w:pStyle w:val="19"/>
        <w:snapToGrid w:val="0"/>
        <w:ind w:left="0" w:leftChars="0" w:firstLine="480" w:firstLineChars="200"/>
        <w:rPr>
          <w:rFonts w:ascii="宋体" w:hAnsi="宋体"/>
          <w:b/>
          <w:bCs/>
          <w:color w:val="0D0D0D" w:themeColor="text1" w:themeTint="F2"/>
          <w:sz w:val="24"/>
          <w:szCs w:val="24"/>
          <w:u w:val="single"/>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．本次参选报价</w:t>
      </w:r>
      <w:r>
        <w:rPr>
          <w:rFonts w:ascii="宋体" w:hAnsi="宋体"/>
          <w:color w:val="0D0D0D" w:themeColor="text1" w:themeTint="F2"/>
          <w:sz w:val="24"/>
          <w:szCs w:val="24"/>
          <w14:textFill>
            <w14:solidFill>
              <w14:schemeClr w14:val="tx1">
                <w14:lumMod w14:val="95000"/>
                <w14:lumOff w14:val="5000"/>
              </w14:schemeClr>
            </w14:solidFill>
          </w14:textFill>
        </w:rPr>
        <w:t>内容为</w:t>
      </w:r>
      <w:r>
        <w:rPr>
          <w:rFonts w:hint="eastAsia" w:ascii="宋体" w:hAnsi="宋体"/>
          <w:color w:val="0D0D0D" w:themeColor="text1" w:themeTint="F2"/>
          <w:sz w:val="24"/>
          <w:szCs w:val="24"/>
          <w14:textFill>
            <w14:solidFill>
              <w14:schemeClr w14:val="tx1">
                <w14:lumMod w14:val="95000"/>
                <w14:lumOff w14:val="5000"/>
              </w14:schemeClr>
            </w14:solidFill>
          </w14:textFill>
        </w:rPr>
        <w:t>服务费总报价</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各包报价</w:t>
      </w:r>
      <w:r>
        <w:rPr>
          <w:rFonts w:ascii="宋体" w:hAnsi="宋体"/>
          <w:color w:val="0D0D0D" w:themeColor="text1" w:themeTint="F2"/>
          <w:sz w:val="24"/>
          <w:szCs w:val="24"/>
          <w14:textFill>
            <w14:solidFill>
              <w14:schemeClr w14:val="tx1">
                <w14:lumMod w14:val="95000"/>
                <w14:lumOff w14:val="5000"/>
              </w14:schemeClr>
            </w14:solidFill>
          </w14:textFill>
        </w:rPr>
        <w:t>的</w:t>
      </w:r>
      <w:r>
        <w:rPr>
          <w:rFonts w:hint="eastAsia" w:ascii="宋体" w:hAnsi="宋体"/>
          <w:b/>
          <w:bCs/>
          <w:color w:val="0D0D0D" w:themeColor="text1" w:themeTint="F2"/>
          <w:sz w:val="24"/>
          <w:szCs w:val="24"/>
          <w:u w:val="single"/>
          <w14:textFill>
            <w14:solidFill>
              <w14:schemeClr w14:val="tx1">
                <w14:lumMod w14:val="95000"/>
                <w14:lumOff w14:val="5000"/>
              </w14:schemeClr>
            </w14:solidFill>
          </w14:textFill>
        </w:rPr>
        <w:t>最高上限价分别如下：</w:t>
      </w:r>
    </w:p>
    <w:p>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sz w:val="24"/>
          <w:szCs w:val="24"/>
        </w:rPr>
        <w:t>（1）</w:t>
      </w:r>
      <w:r>
        <w:rPr>
          <w:rFonts w:ascii="宋体" w:hAnsi="宋体"/>
          <w:sz w:val="24"/>
          <w:szCs w:val="24"/>
        </w:rPr>
        <w:t>A</w:t>
      </w:r>
      <w:r>
        <w:rPr>
          <w:rFonts w:hint="eastAsia" w:ascii="宋体" w:hAnsi="宋体"/>
          <w:sz w:val="24"/>
          <w:szCs w:val="24"/>
        </w:rPr>
        <w:t>包——</w:t>
      </w:r>
      <w:r>
        <w:rPr>
          <w:rFonts w:hint="eastAsia" w:ascii="宋体" w:hAnsi="宋体"/>
          <w:color w:val="000000" w:themeColor="text1"/>
          <w:sz w:val="24"/>
          <w:szCs w:val="24"/>
          <w14:textFill>
            <w14:solidFill>
              <w14:schemeClr w14:val="tx1"/>
            </w14:solidFill>
          </w14:textFill>
        </w:rPr>
        <w:t>坪山高铁站</w:t>
      </w:r>
      <w:r>
        <w:rPr>
          <w:rFonts w:hint="eastAsia" w:ascii="宋体" w:hAnsi="宋体"/>
          <w:sz w:val="24"/>
          <w:szCs w:val="24"/>
        </w:rPr>
        <w:t>项目物业发展策略及定位研究服务：</w:t>
      </w:r>
      <w:r>
        <w:rPr>
          <w:rFonts w:ascii="宋体" w:hAnsi="宋体"/>
          <w:sz w:val="24"/>
          <w:szCs w:val="24"/>
        </w:rPr>
        <w:t>60</w:t>
      </w:r>
      <w:r>
        <w:rPr>
          <w:rFonts w:hint="eastAsia" w:ascii="宋体" w:hAnsi="宋体"/>
          <w:sz w:val="24"/>
          <w:szCs w:val="24"/>
        </w:rPr>
        <w:t>万元（</w:t>
      </w:r>
      <w:r>
        <w:rPr>
          <w:rFonts w:hint="eastAsia" w:ascii="宋体" w:hAnsi="宋体"/>
          <w:color w:val="000000" w:themeColor="text1"/>
          <w:sz w:val="24"/>
          <w:szCs w:val="24"/>
          <w14:textFill>
            <w14:solidFill>
              <w14:schemeClr w14:val="tx1"/>
            </w14:solidFill>
          </w14:textFill>
        </w:rPr>
        <w:t>含税）；</w:t>
      </w:r>
    </w:p>
    <w:p>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w:t>
      </w:r>
      <w:r>
        <w:rPr>
          <w:rFonts w:ascii="宋体" w:hAnsi="宋体"/>
          <w:color w:val="000000" w:themeColor="text1"/>
          <w:sz w:val="24"/>
          <w:szCs w:val="24"/>
          <w14:textFill>
            <w14:solidFill>
              <w14:schemeClr w14:val="tx1"/>
            </w14:solidFill>
          </w14:textFill>
        </w:rPr>
        <w:t>B</w:t>
      </w:r>
      <w:r>
        <w:rPr>
          <w:rFonts w:hint="eastAsia" w:ascii="宋体" w:hAnsi="宋体"/>
          <w:color w:val="000000" w:themeColor="text1"/>
          <w:sz w:val="24"/>
          <w:szCs w:val="24"/>
          <w14:textFill>
            <w14:solidFill>
              <w14:schemeClr w14:val="tx1"/>
            </w14:solidFill>
          </w14:textFill>
        </w:rPr>
        <w:t>包</w:t>
      </w:r>
      <w:r>
        <w:rPr>
          <w:rFonts w:hint="eastAsia" w:ascii="宋体" w:hAnsi="宋体"/>
          <w:sz w:val="24"/>
          <w:szCs w:val="24"/>
        </w:rPr>
        <w:t>——</w:t>
      </w:r>
      <w:r>
        <w:rPr>
          <w:rFonts w:hint="eastAsia" w:ascii="宋体" w:hAnsi="宋体"/>
          <w:color w:val="000000" w:themeColor="text1"/>
          <w:sz w:val="24"/>
          <w:szCs w:val="24"/>
          <w14:textFill>
            <w14:solidFill>
              <w14:schemeClr w14:val="tx1"/>
            </w14:solidFill>
          </w14:textFill>
        </w:rPr>
        <w:t>平湖枢纽项目物业发展策略及定位研究服务：45万元（含税）；</w:t>
      </w:r>
    </w:p>
    <w:p>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w:t>
      </w:r>
      <w:r>
        <w:rPr>
          <w:rFonts w:ascii="宋体" w:hAnsi="宋体"/>
          <w:color w:val="000000" w:themeColor="text1"/>
          <w:sz w:val="24"/>
          <w:szCs w:val="24"/>
          <w14:textFill>
            <w14:solidFill>
              <w14:schemeClr w14:val="tx1"/>
            </w14:solidFill>
          </w14:textFill>
        </w:rPr>
        <w:t>C</w:t>
      </w:r>
      <w:r>
        <w:rPr>
          <w:rFonts w:hint="eastAsia" w:ascii="宋体" w:hAnsi="宋体"/>
          <w:color w:val="000000" w:themeColor="text1"/>
          <w:sz w:val="24"/>
          <w:szCs w:val="24"/>
          <w14:textFill>
            <w14:solidFill>
              <w14:schemeClr w14:val="tx1"/>
            </w14:solidFill>
          </w14:textFill>
        </w:rPr>
        <w:t>包——</w:t>
      </w:r>
      <w:r>
        <w:rPr>
          <w:rFonts w:hint="eastAsia" w:ascii="宋体" w:hAnsi="宋体"/>
          <w:sz w:val="24"/>
          <w:szCs w:val="24"/>
        </w:rPr>
        <w:t>新大存车场</w:t>
      </w:r>
      <w:r>
        <w:rPr>
          <w:rFonts w:hint="eastAsia" w:ascii="宋体" w:hAnsi="宋体"/>
          <w:color w:val="000000" w:themeColor="text1"/>
          <w:sz w:val="24"/>
          <w:szCs w:val="24"/>
          <w14:textFill>
            <w14:solidFill>
              <w14:schemeClr w14:val="tx1"/>
            </w14:solidFill>
          </w14:textFill>
        </w:rPr>
        <w:t>项目物业发展策略及定位研究服务：</w:t>
      </w:r>
      <w:r>
        <w:rPr>
          <w:rFonts w:ascii="宋体" w:hAnsi="宋体"/>
          <w:color w:val="000000" w:themeColor="text1"/>
          <w:sz w:val="24"/>
          <w:szCs w:val="24"/>
          <w14:textFill>
            <w14:solidFill>
              <w14:schemeClr w14:val="tx1"/>
            </w14:solidFill>
          </w14:textFill>
        </w:rPr>
        <w:t>35</w:t>
      </w:r>
      <w:r>
        <w:rPr>
          <w:rFonts w:hint="eastAsia" w:ascii="宋体" w:hAnsi="宋体"/>
          <w:color w:val="000000" w:themeColor="text1"/>
          <w:sz w:val="24"/>
          <w:szCs w:val="24"/>
          <w14:textFill>
            <w14:solidFill>
              <w14:schemeClr w14:val="tx1"/>
            </w14:solidFill>
          </w14:textFill>
        </w:rPr>
        <w:t>万元（含税）。</w:t>
      </w:r>
    </w:p>
    <w:p>
      <w:pPr>
        <w:pStyle w:val="19"/>
        <w:snapToGrid w:val="0"/>
        <w:ind w:left="0" w:leftChars="0"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参选人报价精确到元。报价高于最高限价的将作为无效标处理。</w:t>
      </w:r>
    </w:p>
    <w:p>
      <w:pPr>
        <w:pStyle w:val="4"/>
        <w:numPr>
          <w:ilvl w:val="2"/>
          <w:numId w:val="0"/>
        </w:numPr>
        <w:spacing w:before="240" w:beforeLines="100" w:after="120" w:afterLines="50" w:line="560" w:lineRule="exact"/>
        <w:ind w:firstLine="472" w:firstLineChars="196"/>
        <w:rPr>
          <w:rFonts w:ascii="宋体" w:hAnsi="宋体"/>
          <w:bCs/>
          <w:color w:val="0D0D0D" w:themeColor="text1" w:themeTint="F2"/>
          <w:sz w:val="24"/>
          <w14:textFill>
            <w14:solidFill>
              <w14:schemeClr w14:val="tx1">
                <w14:lumMod w14:val="95000"/>
                <w14:lumOff w14:val="5000"/>
              </w14:schemeClr>
            </w14:solidFill>
          </w14:textFill>
        </w:rPr>
      </w:pPr>
      <w:bookmarkStart w:id="41" w:name="_Toc73433838"/>
      <w:r>
        <w:rPr>
          <w:rFonts w:hint="eastAsia" w:ascii="宋体" w:hAnsi="宋体"/>
          <w:bCs/>
          <w:color w:val="0D0D0D" w:themeColor="text1" w:themeTint="F2"/>
          <w:sz w:val="24"/>
          <w14:textFill>
            <w14:solidFill>
              <w14:schemeClr w14:val="tx1">
                <w14:lumMod w14:val="95000"/>
                <w14:lumOff w14:val="5000"/>
              </w14:schemeClr>
            </w14:solidFill>
          </w14:textFill>
        </w:rPr>
        <w:t>三、参选人的承诺</w:t>
      </w:r>
      <w:bookmarkEnd w:id="41"/>
    </w:p>
    <w:bookmarkEnd w:id="40"/>
    <w:p>
      <w:pPr>
        <w:pStyle w:val="19"/>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参选人必须对下列各项做出承诺：</w:t>
      </w:r>
    </w:p>
    <w:p>
      <w:pPr>
        <w:pStyle w:val="19"/>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（一）参选人</w:t>
      </w:r>
      <w:r>
        <w:rPr>
          <w:rFonts w:hint="eastAsia"/>
          <w:color w:val="0D0D0D" w:themeColor="text1" w:themeTint="F2"/>
          <w:sz w:val="24"/>
          <w:szCs w:val="32"/>
          <w14:textFill>
            <w14:solidFill>
              <w14:schemeClr w14:val="tx1">
                <w14:lumMod w14:val="95000"/>
                <w14:lumOff w14:val="5000"/>
              </w14:schemeClr>
            </w14:solidFill>
          </w14:textFill>
        </w:rPr>
        <w:t>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pStyle w:val="19"/>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pStyle w:val="19"/>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参选人同意：①由于非比选人原因（如因国家审批或政策环境、深圳市城市规划等因素）导致该项目被取消或无法实施，比选人将否决所有参选；②比选人可以否决所有参选而无须说明理由，比选人不承担因此给参选人造成的损失</w:t>
      </w:r>
      <w:r>
        <w:rPr>
          <w:rFonts w:hint="eastAsia" w:ascii="宋体" w:hAnsi="宋体" w:cs="Arial Unicode MS"/>
          <w:bCs/>
          <w:color w:val="0D0D0D" w:themeColor="text1" w:themeTint="F2"/>
          <w:sz w:val="24"/>
          <w:szCs w:val="24"/>
          <w14:textFill>
            <w14:solidFill>
              <w14:schemeClr w14:val="tx1">
                <w14:lumMod w14:val="95000"/>
                <w14:lumOff w14:val="5000"/>
              </w14:schemeClr>
            </w14:solidFill>
          </w14:textFill>
        </w:rPr>
        <w:t>。</w:t>
      </w:r>
    </w:p>
    <w:p>
      <w:pPr>
        <w:pStyle w:val="19"/>
        <w:spacing w:line="480" w:lineRule="atLeast"/>
        <w:ind w:left="0" w:leftChars="0" w:firstLine="400" w:firstLineChars="200"/>
        <w:rPr>
          <w:rFonts w:ascii="宋体" w:hAnsi="宋体"/>
          <w:color w:val="0D0D0D" w:themeColor="text1" w:themeTint="F2"/>
          <w14:textFill>
            <w14:solidFill>
              <w14:schemeClr w14:val="tx1">
                <w14:lumMod w14:val="95000"/>
                <w14:lumOff w14:val="5000"/>
              </w14:schemeClr>
            </w14:solidFill>
          </w14:textFill>
        </w:rPr>
      </w:pPr>
    </w:p>
    <w:p>
      <w:pPr>
        <w:pStyle w:val="3"/>
        <w:spacing w:line="360" w:lineRule="auto"/>
        <w:rPr>
          <w:rFonts w:ascii="宋体" w:hAnsi="宋体" w:eastAsia="宋体"/>
          <w:b/>
          <w:bCs/>
          <w:color w:val="0D0D0D" w:themeColor="text1" w:themeTint="F2"/>
          <w14:textFill>
            <w14:solidFill>
              <w14:schemeClr w14:val="tx1">
                <w14:lumMod w14:val="95000"/>
                <w14:lumOff w14:val="5000"/>
              </w14:schemeClr>
            </w14:solidFill>
          </w14:textFill>
        </w:rPr>
      </w:pPr>
      <w:bookmarkStart w:id="42" w:name="_Toc197404908"/>
      <w:bookmarkStart w:id="43" w:name="_Toc73433839"/>
      <w:r>
        <w:rPr>
          <w:rFonts w:hint="eastAsia" w:ascii="宋体" w:hAnsi="宋体" w:eastAsia="宋体"/>
          <w:b/>
          <w:bCs/>
          <w:color w:val="0D0D0D" w:themeColor="text1" w:themeTint="F2"/>
          <w14:textFill>
            <w14:solidFill>
              <w14:schemeClr w14:val="tx1">
                <w14:lumMod w14:val="95000"/>
                <w14:lumOff w14:val="5000"/>
              </w14:schemeClr>
            </w14:solidFill>
          </w14:textFill>
        </w:rPr>
        <w:t>第四章 参选文件的签章及封装要求</w:t>
      </w:r>
      <w:bookmarkEnd w:id="42"/>
      <w:bookmarkEnd w:id="43"/>
    </w:p>
    <w:p>
      <w:pPr>
        <w:pStyle w:val="19"/>
        <w:snapToGrid w:val="0"/>
        <w:ind w:left="0" w:leftChars="0"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一、参选文件的份数</w:t>
      </w:r>
    </w:p>
    <w:p>
      <w:pPr>
        <w:pStyle w:val="19"/>
        <w:ind w:left="0" w:leftChars="0" w:firstLine="480" w:firstLineChars="200"/>
        <w:rPr>
          <w:rFonts w:ascii="宋体" w:hAnsi="宋体"/>
          <w:b/>
          <w:color w:val="0D0D0D" w:themeColor="text1" w:themeTint="F2"/>
          <w:sz w:val="24"/>
          <w:szCs w:val="21"/>
          <w:u w:val="single"/>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参选人提交的</w:t>
      </w:r>
      <w:r>
        <w:rPr>
          <w:rFonts w:hint="eastAsia" w:ascii="宋体" w:hAnsi="宋体"/>
          <w:b/>
          <w:color w:val="0D0D0D" w:themeColor="text1" w:themeTint="F2"/>
          <w:sz w:val="24"/>
          <w14:textFill>
            <w14:solidFill>
              <w14:schemeClr w14:val="tx1">
                <w14:lumMod w14:val="95000"/>
                <w14:lumOff w14:val="5000"/>
              </w14:schemeClr>
            </w14:solidFill>
          </w14:textFill>
        </w:rPr>
        <w:t>参选文件应包含</w:t>
      </w:r>
      <w:r>
        <w:rPr>
          <w:rFonts w:hint="eastAsia" w:ascii="宋体" w:hAnsi="宋体"/>
          <w:b/>
          <w:color w:val="0D0D0D" w:themeColor="text1" w:themeTint="F2"/>
          <w:sz w:val="24"/>
          <w:u w:val="single"/>
          <w14:textFill>
            <w14:solidFill>
              <w14:schemeClr w14:val="tx1">
                <w14:lumMod w14:val="95000"/>
                <w14:lumOff w14:val="5000"/>
              </w14:schemeClr>
            </w14:solidFill>
          </w14:textFill>
        </w:rPr>
        <w:t>1套</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“资格审查文件”；A包、B包和C包的“商务标书”分别各2份</w:t>
      </w:r>
      <w:r>
        <w:rPr>
          <w:rFonts w:hint="eastAsia" w:ascii="宋体" w:hAnsi="宋体"/>
          <w:b/>
          <w:color w:val="0D0D0D" w:themeColor="text1" w:themeTint="F2"/>
          <w:sz w:val="24"/>
          <w14:textFill>
            <w14:solidFill>
              <w14:schemeClr w14:val="tx1">
                <w14:lumMod w14:val="95000"/>
                <w14:lumOff w14:val="5000"/>
              </w14:schemeClr>
            </w14:solidFill>
          </w14:textFill>
        </w:rPr>
        <w:t>（正本1份、副本</w:t>
      </w:r>
      <w:r>
        <w:rPr>
          <w:rFonts w:ascii="宋体" w:hAnsi="宋体"/>
          <w:b/>
          <w:color w:val="0D0D0D" w:themeColor="text1" w:themeTint="F2"/>
          <w:sz w:val="24"/>
          <w14:textFill>
            <w14:solidFill>
              <w14:schemeClr w14:val="tx1">
                <w14:lumMod w14:val="95000"/>
                <w14:lumOff w14:val="5000"/>
              </w14:schemeClr>
            </w14:solidFill>
          </w14:textFill>
        </w:rPr>
        <w:t>1</w:t>
      </w:r>
      <w:r>
        <w:rPr>
          <w:rFonts w:hint="eastAsia" w:ascii="宋体" w:hAnsi="宋体"/>
          <w:b/>
          <w:color w:val="0D0D0D" w:themeColor="text1" w:themeTint="F2"/>
          <w:sz w:val="24"/>
          <w14:textFill>
            <w14:solidFill>
              <w14:schemeClr w14:val="tx1">
                <w14:lumMod w14:val="95000"/>
                <w14:lumOff w14:val="5000"/>
              </w14:schemeClr>
            </w14:solidFill>
          </w14:textFill>
        </w:rPr>
        <w:t>份），在每一套商务标书上要</w:t>
      </w:r>
      <w:r>
        <w:rPr>
          <w:rFonts w:ascii="宋体" w:hAnsi="宋体"/>
          <w:b/>
          <w:color w:val="0D0D0D" w:themeColor="text1" w:themeTint="F2"/>
          <w:sz w:val="24"/>
          <w14:textFill>
            <w14:solidFill>
              <w14:schemeClr w14:val="tx1">
                <w14:lumMod w14:val="95000"/>
                <w14:lumOff w14:val="5000"/>
              </w14:schemeClr>
            </w14:solidFill>
          </w14:textFill>
        </w:rPr>
        <w:t xml:space="preserve">明确注明 </w:t>
      </w:r>
      <w:r>
        <w:rPr>
          <w:rFonts w:hint="eastAsia" w:ascii="宋体" w:hAnsi="宋体"/>
          <w:color w:val="0D0D0D" w:themeColor="text1" w:themeTint="F2"/>
          <w:sz w:val="24"/>
          <w14:textFill>
            <w14:solidFill>
              <w14:schemeClr w14:val="tx1">
                <w14:lumMod w14:val="95000"/>
                <w14:lumOff w14:val="5000"/>
              </w14:schemeClr>
            </w14:solidFill>
          </w14:textFill>
        </w:rPr>
        <w:t>“正本”和“副本”，一旦正本和副本发现差异，以正本为准。</w:t>
      </w:r>
    </w:p>
    <w:p>
      <w:pPr>
        <w:pStyle w:val="19"/>
        <w:snapToGrid w:val="0"/>
        <w:ind w:left="0" w:leftChars="0"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二、参选文件的签章</w:t>
      </w:r>
    </w:p>
    <w:p>
      <w:pPr>
        <w:pStyle w:val="19"/>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（一）所有参选文件（正、副本）均须加盖公章。</w:t>
      </w:r>
    </w:p>
    <w:p>
      <w:pPr>
        <w:pStyle w:val="19"/>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（二）参选文件均应使用不能擦去的墨水打印或书写，并由参选人正式授权人签署。有增加或修正的各项，都应由参选文件签字人签字证明。</w:t>
      </w:r>
    </w:p>
    <w:p>
      <w:pPr>
        <w:pStyle w:val="19"/>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（三）参选文件应无涂改和行间插字，除非这些删改是根据比选人指示进行，或是参选人造成的必须修改的错误。在后一种情况下，修改处应由参选文件签字人签字证明。</w:t>
      </w:r>
    </w:p>
    <w:p>
      <w:pPr>
        <w:pStyle w:val="19"/>
        <w:snapToGrid w:val="0"/>
        <w:ind w:left="0" w:leftChars="0" w:firstLine="482" w:firstLineChars="200"/>
        <w:rPr>
          <w:rFonts w:ascii="宋体" w:hAnsi="宋体"/>
          <w:b/>
          <w:color w:val="0D0D0D" w:themeColor="text1" w:themeTint="F2"/>
          <w:sz w:val="24"/>
          <w14:textFill>
            <w14:solidFill>
              <w14:schemeClr w14:val="tx1">
                <w14:lumMod w14:val="95000"/>
                <w14:lumOff w14:val="5000"/>
              </w14:schemeClr>
            </w14:solidFill>
          </w14:textFill>
        </w:rPr>
      </w:pPr>
      <w:bookmarkStart w:id="44" w:name="_Toc36527858"/>
      <w:r>
        <w:rPr>
          <w:rFonts w:hint="eastAsia" w:ascii="宋体" w:hAnsi="宋体"/>
          <w:b/>
          <w:color w:val="0D0D0D" w:themeColor="text1" w:themeTint="F2"/>
          <w:sz w:val="24"/>
          <w14:textFill>
            <w14:solidFill>
              <w14:schemeClr w14:val="tx1">
                <w14:lumMod w14:val="95000"/>
                <w14:lumOff w14:val="5000"/>
              </w14:schemeClr>
            </w14:solidFill>
          </w14:textFill>
        </w:rPr>
        <w:t>三、参选文件的密封与</w:t>
      </w:r>
      <w:bookmarkEnd w:id="44"/>
      <w:r>
        <w:rPr>
          <w:rFonts w:hint="eastAsia" w:ascii="宋体" w:hAnsi="宋体"/>
          <w:b/>
          <w:color w:val="0D0D0D" w:themeColor="text1" w:themeTint="F2"/>
          <w:sz w:val="24"/>
          <w14:textFill>
            <w14:solidFill>
              <w14:schemeClr w14:val="tx1">
                <w14:lumMod w14:val="95000"/>
                <w14:lumOff w14:val="5000"/>
              </w14:schemeClr>
            </w14:solidFill>
          </w14:textFill>
        </w:rPr>
        <w:t>标识</w:t>
      </w:r>
    </w:p>
    <w:p>
      <w:pPr>
        <w:pStyle w:val="19"/>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（一）参选文件必须按规定密封，在外层包封封口处加盖参选人单位公章。</w:t>
      </w:r>
    </w:p>
    <w:p>
      <w:pPr>
        <w:pStyle w:val="19"/>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（二）参选人应按以下规定密封参选文件并加写标识：</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sz w:val="24"/>
          <w14:textFill>
            <w14:solidFill>
              <w14:schemeClr w14:val="tx1">
                <w14:lumMod w14:val="95000"/>
                <w14:lumOff w14:val="5000"/>
              </w14:schemeClr>
            </w14:solidFill>
          </w14:textFill>
        </w:rPr>
      </w:pPr>
      <w:r>
        <w:rPr>
          <w:rFonts w:hint="eastAsia" w:ascii="宋体" w:hAnsi="宋体"/>
          <w:bCs/>
          <w:color w:val="0D0D0D" w:themeColor="text1" w:themeTint="F2"/>
          <w:sz w:val="24"/>
          <w14:textFill>
            <w14:solidFill>
              <w14:schemeClr w14:val="tx1">
                <w14:lumMod w14:val="95000"/>
                <w14:lumOff w14:val="5000"/>
              </w14:schemeClr>
            </w14:solidFill>
          </w14:textFill>
        </w:rPr>
        <w:t>参选文件共</w:t>
      </w:r>
      <w:r>
        <w:rPr>
          <w:rFonts w:ascii="宋体" w:hAnsi="宋体"/>
          <w:bCs/>
          <w:color w:val="0D0D0D" w:themeColor="text1" w:themeTint="F2"/>
          <w:sz w:val="24"/>
          <w14:textFill>
            <w14:solidFill>
              <w14:schemeClr w14:val="tx1">
                <w14:lumMod w14:val="95000"/>
                <w14:lumOff w14:val="5000"/>
              </w14:schemeClr>
            </w14:solidFill>
          </w14:textFill>
        </w:rPr>
        <w:t>包含四份分别</w:t>
      </w:r>
      <w:r>
        <w:rPr>
          <w:rFonts w:hint="eastAsia" w:ascii="宋体" w:hAnsi="宋体"/>
          <w:bCs/>
          <w:color w:val="0D0D0D" w:themeColor="text1" w:themeTint="F2"/>
          <w:sz w:val="24"/>
          <w14:textFill>
            <w14:solidFill>
              <w14:schemeClr w14:val="tx1">
                <w14:lumMod w14:val="95000"/>
                <w14:lumOff w14:val="5000"/>
              </w14:schemeClr>
            </w14:solidFill>
          </w14:textFill>
        </w:rPr>
        <w:t>独立</w:t>
      </w:r>
      <w:r>
        <w:rPr>
          <w:rFonts w:ascii="宋体" w:hAnsi="宋体"/>
          <w:bCs/>
          <w:color w:val="0D0D0D" w:themeColor="text1" w:themeTint="F2"/>
          <w:sz w:val="24"/>
          <w14:textFill>
            <w14:solidFill>
              <w14:schemeClr w14:val="tx1">
                <w14:lumMod w14:val="95000"/>
                <w14:lumOff w14:val="5000"/>
              </w14:schemeClr>
            </w14:solidFill>
          </w14:textFill>
        </w:rPr>
        <w:t>密封包装的文件：</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sz w:val="24"/>
          <w14:textFill>
            <w14:solidFill>
              <w14:schemeClr w14:val="tx1">
                <w14:lumMod w14:val="95000"/>
                <w14:lumOff w14:val="5000"/>
              </w14:schemeClr>
            </w14:solidFill>
          </w14:textFill>
        </w:rPr>
      </w:pPr>
      <w:r>
        <w:rPr>
          <w:rFonts w:ascii="宋体" w:hAnsi="宋体"/>
          <w:bCs/>
          <w:color w:val="0D0D0D" w:themeColor="text1" w:themeTint="F2"/>
          <w:sz w:val="24"/>
          <w14:textFill>
            <w14:solidFill>
              <w14:schemeClr w14:val="tx1">
                <w14:lumMod w14:val="95000"/>
                <w14:lumOff w14:val="5000"/>
              </w14:schemeClr>
            </w14:solidFill>
          </w14:textFill>
        </w:rPr>
        <w:t>1</w:t>
      </w:r>
      <w:r>
        <w:rPr>
          <w:rFonts w:hint="eastAsia" w:ascii="宋体" w:hAnsi="宋体"/>
          <w:bCs/>
          <w:color w:val="0D0D0D" w:themeColor="text1" w:themeTint="F2"/>
          <w:sz w:val="24"/>
          <w14:textFill>
            <w14:solidFill>
              <w14:schemeClr w14:val="tx1">
                <w14:lumMod w14:val="95000"/>
                <w14:lumOff w14:val="5000"/>
              </w14:schemeClr>
            </w14:solidFill>
          </w14:textFill>
        </w:rPr>
        <w:t>、“资格</w:t>
      </w:r>
      <w:r>
        <w:rPr>
          <w:rFonts w:ascii="宋体" w:hAnsi="宋体"/>
          <w:bCs/>
          <w:color w:val="0D0D0D" w:themeColor="text1" w:themeTint="F2"/>
          <w:sz w:val="24"/>
          <w14:textFill>
            <w14:solidFill>
              <w14:schemeClr w14:val="tx1">
                <w14:lumMod w14:val="95000"/>
                <w14:lumOff w14:val="5000"/>
              </w14:schemeClr>
            </w14:solidFill>
          </w14:textFill>
        </w:rPr>
        <w:t>审查文件</w:t>
      </w:r>
      <w:r>
        <w:rPr>
          <w:rFonts w:hint="eastAsia" w:ascii="宋体" w:hAnsi="宋体"/>
          <w:bCs/>
          <w:color w:val="0D0D0D" w:themeColor="text1" w:themeTint="F2"/>
          <w:sz w:val="24"/>
          <w14:textFill>
            <w14:solidFill>
              <w14:schemeClr w14:val="tx1">
                <w14:lumMod w14:val="95000"/>
                <w14:lumOff w14:val="5000"/>
              </w14:schemeClr>
            </w14:solidFill>
          </w14:textFill>
        </w:rPr>
        <w:t>”封成一个单独包；</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sz w:val="24"/>
          <w14:textFill>
            <w14:solidFill>
              <w14:schemeClr w14:val="tx1">
                <w14:lumMod w14:val="95000"/>
                <w14:lumOff w14:val="5000"/>
              </w14:schemeClr>
            </w14:solidFill>
          </w14:textFill>
        </w:rPr>
      </w:pPr>
      <w:r>
        <w:rPr>
          <w:rFonts w:ascii="宋体" w:hAnsi="宋体"/>
          <w:bCs/>
          <w:color w:val="0D0D0D" w:themeColor="text1" w:themeTint="F2"/>
          <w:sz w:val="24"/>
          <w14:textFill>
            <w14:solidFill>
              <w14:schemeClr w14:val="tx1">
                <w14:lumMod w14:val="95000"/>
                <w14:lumOff w14:val="5000"/>
              </w14:schemeClr>
            </w14:solidFill>
          </w14:textFill>
        </w:rPr>
        <w:t>2</w:t>
      </w:r>
      <w:r>
        <w:rPr>
          <w:rFonts w:hint="eastAsia" w:ascii="宋体" w:hAnsi="宋体"/>
          <w:bCs/>
          <w:color w:val="0D0D0D" w:themeColor="text1" w:themeTint="F2"/>
          <w:sz w:val="24"/>
          <w14:textFill>
            <w14:solidFill>
              <w14:schemeClr w14:val="tx1">
                <w14:lumMod w14:val="95000"/>
                <w14:lumOff w14:val="5000"/>
              </w14:schemeClr>
            </w14:solidFill>
          </w14:textFill>
        </w:rPr>
        <w:t>、“A包</w:t>
      </w:r>
      <w:r>
        <w:rPr>
          <w:rFonts w:hint="eastAsia" w:hAnsi="宋体"/>
          <w:bCs/>
          <w:color w:val="0D0D0D" w:themeColor="text1" w:themeTint="F2"/>
          <w:sz w:val="24"/>
          <w14:textFill>
            <w14:solidFill>
              <w14:schemeClr w14:val="tx1">
                <w14:lumMod w14:val="95000"/>
                <w14:lumOff w14:val="5000"/>
              </w14:schemeClr>
            </w14:solidFill>
          </w14:textFill>
        </w:rPr>
        <w:t>：坪山高铁站项目物业发展策略及定位研究服务的商务标书</w:t>
      </w:r>
      <w:r>
        <w:rPr>
          <w:rFonts w:hint="eastAsia" w:ascii="宋体" w:hAnsi="宋体"/>
          <w:bCs/>
          <w:color w:val="0D0D0D" w:themeColor="text1" w:themeTint="F2"/>
          <w:sz w:val="24"/>
          <w14:textFill>
            <w14:solidFill>
              <w14:schemeClr w14:val="tx1">
                <w14:lumMod w14:val="95000"/>
                <w14:lumOff w14:val="5000"/>
              </w14:schemeClr>
            </w14:solidFill>
          </w14:textFill>
        </w:rPr>
        <w:t>”（分正本及副本）封成一个单独包</w:t>
      </w:r>
      <w:r>
        <w:rPr>
          <w:rFonts w:ascii="宋体" w:hAnsi="宋体"/>
          <w:bCs/>
          <w:color w:val="0D0D0D" w:themeColor="text1" w:themeTint="F2"/>
          <w:sz w:val="24"/>
          <w14:textFill>
            <w14:solidFill>
              <w14:schemeClr w14:val="tx1">
                <w14:lumMod w14:val="95000"/>
                <w14:lumOff w14:val="5000"/>
              </w14:schemeClr>
            </w14:solidFill>
          </w14:textFill>
        </w:rPr>
        <w:t>；</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sz w:val="24"/>
          <w14:textFill>
            <w14:solidFill>
              <w14:schemeClr w14:val="tx1">
                <w14:lumMod w14:val="95000"/>
                <w14:lumOff w14:val="5000"/>
              </w14:schemeClr>
            </w14:solidFill>
          </w14:textFill>
        </w:rPr>
      </w:pPr>
      <w:r>
        <w:rPr>
          <w:rFonts w:ascii="宋体" w:hAnsi="宋体"/>
          <w:bCs/>
          <w:color w:val="0D0D0D" w:themeColor="text1" w:themeTint="F2"/>
          <w:sz w:val="24"/>
          <w14:textFill>
            <w14:solidFill>
              <w14:schemeClr w14:val="tx1">
                <w14:lumMod w14:val="95000"/>
                <w14:lumOff w14:val="5000"/>
              </w14:schemeClr>
            </w14:solidFill>
          </w14:textFill>
        </w:rPr>
        <w:t>3</w:t>
      </w:r>
      <w:r>
        <w:rPr>
          <w:rFonts w:hint="eastAsia" w:ascii="宋体" w:hAnsi="宋体"/>
          <w:bCs/>
          <w:color w:val="0D0D0D" w:themeColor="text1" w:themeTint="F2"/>
          <w:sz w:val="24"/>
          <w14:textFill>
            <w14:solidFill>
              <w14:schemeClr w14:val="tx1">
                <w14:lumMod w14:val="95000"/>
                <w14:lumOff w14:val="5000"/>
              </w14:schemeClr>
            </w14:solidFill>
          </w14:textFill>
        </w:rPr>
        <w:t>、“B包</w:t>
      </w:r>
      <w:r>
        <w:rPr>
          <w:rFonts w:hint="eastAsia" w:hAnsi="宋体"/>
          <w:bCs/>
          <w:color w:val="0D0D0D" w:themeColor="text1" w:themeTint="F2"/>
          <w:sz w:val="24"/>
          <w14:textFill>
            <w14:solidFill>
              <w14:schemeClr w14:val="tx1">
                <w14:lumMod w14:val="95000"/>
                <w14:lumOff w14:val="5000"/>
              </w14:schemeClr>
            </w14:solidFill>
          </w14:textFill>
        </w:rPr>
        <w:t>：平湖枢纽项目物业发展策略及定位研究服务的商务标书</w:t>
      </w:r>
      <w:r>
        <w:rPr>
          <w:rFonts w:ascii="宋体" w:hAnsi="宋体"/>
          <w:bCs/>
          <w:color w:val="0D0D0D" w:themeColor="text1" w:themeTint="F2"/>
          <w:sz w:val="24"/>
          <w14:textFill>
            <w14:solidFill>
              <w14:schemeClr w14:val="tx1">
                <w14:lumMod w14:val="95000"/>
                <w14:lumOff w14:val="5000"/>
              </w14:schemeClr>
            </w14:solidFill>
          </w14:textFill>
        </w:rPr>
        <w:t>”</w:t>
      </w:r>
      <w:r>
        <w:rPr>
          <w:rFonts w:hint="eastAsia" w:ascii="宋体" w:hAnsi="宋体"/>
          <w:bCs/>
          <w:color w:val="0D0D0D" w:themeColor="text1" w:themeTint="F2"/>
          <w:sz w:val="24"/>
          <w14:textFill>
            <w14:solidFill>
              <w14:schemeClr w14:val="tx1">
                <w14:lumMod w14:val="95000"/>
                <w14:lumOff w14:val="5000"/>
              </w14:schemeClr>
            </w14:solidFill>
          </w14:textFill>
        </w:rPr>
        <w:t xml:space="preserve"> （分正本及副本）封成一个单独包；</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sz w:val="24"/>
          <w14:textFill>
            <w14:solidFill>
              <w14:schemeClr w14:val="tx1">
                <w14:lumMod w14:val="95000"/>
                <w14:lumOff w14:val="5000"/>
              </w14:schemeClr>
            </w14:solidFill>
          </w14:textFill>
        </w:rPr>
      </w:pPr>
      <w:r>
        <w:rPr>
          <w:rFonts w:ascii="宋体" w:hAnsi="宋体"/>
          <w:bCs/>
          <w:color w:val="0D0D0D" w:themeColor="text1" w:themeTint="F2"/>
          <w:sz w:val="24"/>
          <w14:textFill>
            <w14:solidFill>
              <w14:schemeClr w14:val="tx1">
                <w14:lumMod w14:val="95000"/>
                <w14:lumOff w14:val="5000"/>
              </w14:schemeClr>
            </w14:solidFill>
          </w14:textFill>
        </w:rPr>
        <w:t>4</w:t>
      </w:r>
      <w:r>
        <w:rPr>
          <w:rFonts w:hint="eastAsia" w:ascii="宋体" w:hAnsi="宋体"/>
          <w:bCs/>
          <w:color w:val="0D0D0D" w:themeColor="text1" w:themeTint="F2"/>
          <w:sz w:val="24"/>
          <w14:textFill>
            <w14:solidFill>
              <w14:schemeClr w14:val="tx1">
                <w14:lumMod w14:val="95000"/>
                <w14:lumOff w14:val="5000"/>
              </w14:schemeClr>
            </w14:solidFill>
          </w14:textFill>
        </w:rPr>
        <w:t>、“C包</w:t>
      </w:r>
      <w:r>
        <w:rPr>
          <w:rFonts w:hint="eastAsia" w:hAnsi="宋体"/>
          <w:bCs/>
          <w:color w:val="0D0D0D" w:themeColor="text1" w:themeTint="F2"/>
          <w:sz w:val="24"/>
          <w14:textFill>
            <w14:solidFill>
              <w14:schemeClr w14:val="tx1">
                <w14:lumMod w14:val="95000"/>
                <w14:lumOff w14:val="5000"/>
              </w14:schemeClr>
            </w14:solidFill>
          </w14:textFill>
        </w:rPr>
        <w:t>：新大存车场项目物业发展策略及定位研究服务的商务标书</w:t>
      </w:r>
      <w:r>
        <w:rPr>
          <w:rFonts w:hint="eastAsia" w:ascii="宋体" w:hAnsi="宋体"/>
          <w:bCs/>
          <w:color w:val="0D0D0D" w:themeColor="text1" w:themeTint="F2"/>
          <w:sz w:val="24"/>
          <w14:textFill>
            <w14:solidFill>
              <w14:schemeClr w14:val="tx1">
                <w14:lumMod w14:val="95000"/>
                <w14:lumOff w14:val="5000"/>
              </w14:schemeClr>
            </w14:solidFill>
          </w14:textFill>
        </w:rPr>
        <w:t>”（分正本及副本）封成一个单独包。</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sz w:val="24"/>
          <w14:textFill>
            <w14:solidFill>
              <w14:schemeClr w14:val="tx1">
                <w14:lumMod w14:val="95000"/>
                <w14:lumOff w14:val="5000"/>
              </w14:schemeClr>
            </w14:solidFill>
          </w14:textFill>
        </w:rPr>
      </w:pPr>
      <w:r>
        <w:rPr>
          <w:rFonts w:hint="eastAsia" w:ascii="宋体" w:hAnsi="宋体"/>
          <w:bCs/>
          <w:color w:val="0D0D0D" w:themeColor="text1" w:themeTint="F2"/>
          <w:sz w:val="24"/>
          <w14:textFill>
            <w14:solidFill>
              <w14:schemeClr w14:val="tx1">
                <w14:lumMod w14:val="95000"/>
                <w14:lumOff w14:val="5000"/>
              </w14:schemeClr>
            </w14:solidFill>
          </w14:textFill>
        </w:rPr>
        <w:t>上述</w:t>
      </w:r>
      <w:r>
        <w:rPr>
          <w:rFonts w:ascii="宋体" w:hAnsi="宋体"/>
          <w:bCs/>
          <w:color w:val="0D0D0D" w:themeColor="text1" w:themeTint="F2"/>
          <w:sz w:val="24"/>
          <w14:textFill>
            <w14:solidFill>
              <w14:schemeClr w14:val="tx1">
                <w14:lumMod w14:val="95000"/>
                <w14:lumOff w14:val="5000"/>
              </w14:schemeClr>
            </w14:solidFill>
          </w14:textFill>
        </w:rPr>
        <w:t>四份</w:t>
      </w:r>
      <w:r>
        <w:rPr>
          <w:rFonts w:hint="eastAsia" w:ascii="宋体" w:hAnsi="宋体"/>
          <w:bCs/>
          <w:color w:val="0D0D0D" w:themeColor="text1" w:themeTint="F2"/>
          <w:sz w:val="24"/>
          <w14:textFill>
            <w14:solidFill>
              <w14:schemeClr w14:val="tx1">
                <w14:lumMod w14:val="95000"/>
                <w14:lumOff w14:val="5000"/>
              </w14:schemeClr>
            </w14:solidFill>
          </w14:textFill>
        </w:rPr>
        <w:t>独立</w:t>
      </w:r>
      <w:r>
        <w:rPr>
          <w:rFonts w:ascii="宋体" w:hAnsi="宋体"/>
          <w:bCs/>
          <w:color w:val="0D0D0D" w:themeColor="text1" w:themeTint="F2"/>
          <w:sz w:val="24"/>
          <w14:textFill>
            <w14:solidFill>
              <w14:schemeClr w14:val="tx1">
                <w14:lumMod w14:val="95000"/>
                <w14:lumOff w14:val="5000"/>
              </w14:schemeClr>
            </w14:solidFill>
          </w14:textFill>
        </w:rPr>
        <w:t>封包的文件</w:t>
      </w:r>
      <w:r>
        <w:rPr>
          <w:rFonts w:hint="eastAsia" w:ascii="宋体" w:hAnsi="宋体"/>
          <w:bCs/>
          <w:color w:val="0D0D0D" w:themeColor="text1" w:themeTint="F2"/>
          <w:sz w:val="24"/>
          <w14:textFill>
            <w14:solidFill>
              <w14:schemeClr w14:val="tx1">
                <w14:lumMod w14:val="95000"/>
                <w14:lumOff w14:val="5000"/>
              </w14:schemeClr>
            </w14:solidFill>
          </w14:textFill>
        </w:rPr>
        <w:t>再统一封装成一大包，密封加盖参选人公章。封面上应注明以下相应标识：</w:t>
      </w:r>
    </w:p>
    <w:p>
      <w:pPr>
        <w:pStyle w:val="23"/>
        <w:tabs>
          <w:tab w:val="right" w:pos="9026"/>
        </w:tabs>
        <w:spacing w:line="360" w:lineRule="auto"/>
        <w:ind w:firstLine="482" w:firstLineChars="200"/>
        <w:rPr>
          <w:rFonts w:hAnsi="宋体"/>
          <w:bCs/>
          <w:color w:val="0D0D0D" w:themeColor="text1" w:themeTint="F2"/>
          <w:sz w:val="24"/>
          <w14:textFill>
            <w14:solidFill>
              <w14:schemeClr w14:val="tx1">
                <w14:lumMod w14:val="95000"/>
                <w14:lumOff w14:val="5000"/>
              </w14:schemeClr>
            </w14:solidFill>
          </w14:textFill>
        </w:rPr>
      </w:pPr>
      <w:r>
        <w:rPr>
          <w:rFonts w:hint="eastAsia" w:hAnsi="宋体"/>
          <w:b/>
          <w:bCs/>
          <w:color w:val="0D0D0D" w:themeColor="text1" w:themeTint="F2"/>
          <w:sz w:val="24"/>
          <w14:textFill>
            <w14:solidFill>
              <w14:schemeClr w14:val="tx1">
                <w14:lumMod w14:val="95000"/>
                <w14:lumOff w14:val="5000"/>
              </w14:schemeClr>
            </w14:solidFill>
          </w14:textFill>
        </w:rPr>
        <w:t>项目名称：新大存车场、平湖枢纽、坪山高铁站三个项目物业发展策略及定位研究服务参选</w:t>
      </w:r>
      <w:r>
        <w:rPr>
          <w:rFonts w:hAnsi="宋体"/>
          <w:b/>
          <w:bCs/>
          <w:color w:val="0D0D0D" w:themeColor="text1" w:themeTint="F2"/>
          <w:sz w:val="24"/>
          <w14:textFill>
            <w14:solidFill>
              <w14:schemeClr w14:val="tx1">
                <w14:lumMod w14:val="95000"/>
                <w14:lumOff w14:val="5000"/>
              </w14:schemeClr>
            </w14:solidFill>
          </w14:textFill>
        </w:rPr>
        <w:t>文件</w:t>
      </w:r>
      <w:r>
        <w:rPr>
          <w:rFonts w:hint="eastAsia" w:hAnsi="宋体"/>
          <w:bCs/>
          <w:color w:val="0D0D0D" w:themeColor="text1" w:themeTint="F2"/>
          <w:sz w:val="24"/>
          <w14:textFill>
            <w14:solidFill>
              <w14:schemeClr w14:val="tx1">
                <w14:lumMod w14:val="95000"/>
                <w14:lumOff w14:val="5000"/>
              </w14:schemeClr>
            </w14:solidFill>
          </w14:textFill>
        </w:rPr>
        <w:t>。</w:t>
      </w:r>
    </w:p>
    <w:p>
      <w:pPr>
        <w:widowControl/>
        <w:overflowPunct w:val="0"/>
        <w:autoSpaceDE w:val="0"/>
        <w:autoSpaceDN w:val="0"/>
        <w:adjustRightInd w:val="0"/>
        <w:snapToGrid w:val="0"/>
        <w:spacing w:line="360" w:lineRule="auto"/>
        <w:ind w:firstLine="482" w:firstLineChars="200"/>
        <w:textAlignment w:val="baseline"/>
        <w:rPr>
          <w:rFonts w:ascii="宋体" w:hAnsi="宋体"/>
          <w:b/>
          <w:bCs/>
          <w:color w:val="0D0D0D" w:themeColor="text1" w:themeTint="F2"/>
          <w:sz w:val="24"/>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参选人名称：</w:t>
      </w:r>
    </w:p>
    <w:p>
      <w:pPr>
        <w:widowControl/>
        <w:overflowPunct w:val="0"/>
        <w:autoSpaceDE w:val="0"/>
        <w:autoSpaceDN w:val="0"/>
        <w:adjustRightInd w:val="0"/>
        <w:snapToGrid w:val="0"/>
        <w:spacing w:line="360" w:lineRule="auto"/>
        <w:ind w:firstLine="482" w:firstLineChars="200"/>
        <w:textAlignment w:val="baseline"/>
        <w:rPr>
          <w:rFonts w:ascii="宋体" w:hAnsi="宋体"/>
          <w:b/>
          <w:bCs/>
          <w:color w:val="0D0D0D" w:themeColor="text1" w:themeTint="F2"/>
          <w:sz w:val="24"/>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参选人地址：</w:t>
      </w:r>
    </w:p>
    <w:p>
      <w:pPr>
        <w:pStyle w:val="3"/>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45" w:name="_Toc36527859"/>
      <w:bookmarkStart w:id="46" w:name="_Toc197404909"/>
      <w:bookmarkStart w:id="47" w:name="_Toc73433840"/>
      <w:r>
        <w:rPr>
          <w:rFonts w:hint="eastAsia" w:ascii="宋体" w:hAnsi="宋体" w:eastAsia="宋体"/>
          <w:b/>
          <w:bCs/>
          <w:color w:val="0D0D0D" w:themeColor="text1" w:themeTint="F2"/>
          <w14:textFill>
            <w14:solidFill>
              <w14:schemeClr w14:val="tx1">
                <w14:lumMod w14:val="95000"/>
                <w14:lumOff w14:val="5000"/>
              </w14:schemeClr>
            </w14:solidFill>
          </w14:textFill>
        </w:rPr>
        <w:t>第五章 参选</w:t>
      </w:r>
      <w:bookmarkEnd w:id="45"/>
      <w:r>
        <w:rPr>
          <w:rFonts w:hint="eastAsia" w:ascii="宋体" w:hAnsi="宋体" w:eastAsia="宋体"/>
          <w:b/>
          <w:bCs/>
          <w:color w:val="0D0D0D" w:themeColor="text1" w:themeTint="F2"/>
          <w14:textFill>
            <w14:solidFill>
              <w14:schemeClr w14:val="tx1">
                <w14:lumMod w14:val="95000"/>
                <w14:lumOff w14:val="5000"/>
              </w14:schemeClr>
            </w14:solidFill>
          </w14:textFill>
        </w:rPr>
        <w:t>文件递交</w:t>
      </w:r>
      <w:bookmarkEnd w:id="46"/>
      <w:bookmarkEnd w:id="47"/>
    </w:p>
    <w:p>
      <w:pPr>
        <w:spacing w:line="480" w:lineRule="atLeast"/>
        <w:ind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一、参选人应按本参选须知</w:t>
      </w:r>
      <w:r>
        <w:rPr>
          <w:rFonts w:hint="eastAsia" w:ascii="宋体" w:hAnsi="宋体"/>
          <w:b/>
          <w:bCs/>
          <w:color w:val="0D0D0D" w:themeColor="text1" w:themeTint="F2"/>
          <w:sz w:val="24"/>
          <w14:textFill>
            <w14:solidFill>
              <w14:schemeClr w14:val="tx1">
                <w14:lumMod w14:val="95000"/>
                <w14:lumOff w14:val="5000"/>
              </w14:schemeClr>
            </w14:solidFill>
          </w14:textFill>
        </w:rPr>
        <w:t>规定</w:t>
      </w:r>
      <w:r>
        <w:rPr>
          <w:rFonts w:hint="eastAsia" w:ascii="宋体" w:hAnsi="宋体"/>
          <w:b/>
          <w:color w:val="0D0D0D" w:themeColor="text1" w:themeTint="F2"/>
          <w:sz w:val="24"/>
          <w14:textFill>
            <w14:solidFill>
              <w14:schemeClr w14:val="tx1">
                <w14:lumMod w14:val="95000"/>
                <w14:lumOff w14:val="5000"/>
              </w14:schemeClr>
            </w14:solidFill>
          </w14:textFill>
        </w:rPr>
        <w:t>的地点、日期和时间递交参选文件。</w:t>
      </w:r>
    </w:p>
    <w:p>
      <w:pPr>
        <w:spacing w:line="480" w:lineRule="atLeast"/>
        <w:ind w:firstLine="480" w:firstLineChars="200"/>
        <w:rPr>
          <w:rFonts w:ascii="宋体" w:hAnsi="宋体"/>
          <w:b/>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递交参选文件者须是法定代表人或法定代表人授权委托人</w:t>
      </w:r>
      <w:r>
        <w:rPr>
          <w:rFonts w:hint="eastAsia" w:ascii="宋体" w:hAnsi="宋体"/>
          <w:color w:val="0D0D0D" w:themeColor="text1" w:themeTint="F2"/>
          <w:sz w:val="24"/>
          <w14:textFill>
            <w14:solidFill>
              <w14:schemeClr w14:val="tx1">
                <w14:lumMod w14:val="95000"/>
                <w14:lumOff w14:val="5000"/>
              </w14:schemeClr>
            </w14:solidFill>
          </w14:textFill>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48" w:name="_Toc36527860"/>
    </w:p>
    <w:p>
      <w:pPr>
        <w:spacing w:line="480" w:lineRule="atLeast"/>
        <w:ind w:firstLine="482" w:firstLineChars="200"/>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二、迟到的参选文件</w:t>
      </w:r>
      <w:bookmarkEnd w:id="48"/>
    </w:p>
    <w:p>
      <w:pPr>
        <w:snapToGrid w:val="0"/>
        <w:spacing w:line="480" w:lineRule="atLeast"/>
        <w:ind w:firstLine="482"/>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在本参选须知规定的参选截止期以后</w:t>
      </w:r>
      <w:r>
        <w:rPr>
          <w:rFonts w:ascii="宋体" w:hAnsi="宋体"/>
          <w:bCs/>
          <w:color w:val="0D0D0D" w:themeColor="text1" w:themeTint="F2"/>
          <w:sz w:val="24"/>
          <w:szCs w:val="24"/>
          <w14:textFill>
            <w14:solidFill>
              <w14:schemeClr w14:val="tx1">
                <w14:lumMod w14:val="95000"/>
                <w14:lumOff w14:val="5000"/>
              </w14:schemeClr>
            </w14:solidFill>
          </w14:textFill>
        </w:rPr>
        <w:t>逾期送达的或者未送达指定地点的</w:t>
      </w:r>
      <w:r>
        <w:rPr>
          <w:rFonts w:hint="eastAsia" w:ascii="宋体" w:hAnsi="宋体"/>
          <w:bCs/>
          <w:color w:val="0D0D0D" w:themeColor="text1" w:themeTint="F2"/>
          <w:sz w:val="24"/>
          <w:szCs w:val="24"/>
          <w14:textFill>
            <w14:solidFill>
              <w14:schemeClr w14:val="tx1">
                <w14:lumMod w14:val="95000"/>
                <w14:lumOff w14:val="5000"/>
              </w14:schemeClr>
            </w14:solidFill>
          </w14:textFill>
        </w:rPr>
        <w:t>参选文件将不</w:t>
      </w:r>
      <w:r>
        <w:rPr>
          <w:rFonts w:ascii="宋体" w:hAnsi="宋体"/>
          <w:bCs/>
          <w:color w:val="0D0D0D" w:themeColor="text1" w:themeTint="F2"/>
          <w:sz w:val="24"/>
          <w:szCs w:val="24"/>
          <w14:textFill>
            <w14:solidFill>
              <w14:schemeClr w14:val="tx1">
                <w14:lumMod w14:val="95000"/>
                <w14:lumOff w14:val="5000"/>
              </w14:schemeClr>
            </w14:solidFill>
          </w14:textFill>
        </w:rPr>
        <w:t>予受理</w:t>
      </w:r>
      <w:r>
        <w:rPr>
          <w:rFonts w:hint="eastAsia" w:ascii="宋体" w:hAnsi="宋体"/>
          <w:bCs/>
          <w:color w:val="0D0D0D" w:themeColor="text1" w:themeTint="F2"/>
          <w:sz w:val="24"/>
          <w:szCs w:val="24"/>
          <w14:textFill>
            <w14:solidFill>
              <w14:schemeClr w14:val="tx1">
                <w14:lumMod w14:val="95000"/>
                <w14:lumOff w14:val="5000"/>
              </w14:schemeClr>
            </w14:solidFill>
          </w14:textFill>
        </w:rPr>
        <w:t>。</w:t>
      </w:r>
    </w:p>
    <w:p>
      <w:pPr>
        <w:pStyle w:val="3"/>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49" w:name="_Toc73433841"/>
      <w:bookmarkStart w:id="50" w:name="_Toc197404910"/>
      <w:r>
        <w:rPr>
          <w:rFonts w:hint="eastAsia" w:ascii="宋体" w:hAnsi="宋体" w:eastAsia="宋体"/>
          <w:b/>
          <w:bCs/>
          <w:color w:val="0D0D0D" w:themeColor="text1" w:themeTint="F2"/>
          <w14:textFill>
            <w14:solidFill>
              <w14:schemeClr w14:val="tx1">
                <w14:lumMod w14:val="95000"/>
                <w14:lumOff w14:val="5000"/>
              </w14:schemeClr>
            </w14:solidFill>
          </w14:textFill>
        </w:rPr>
        <w:t>第六章  参选有效期</w:t>
      </w:r>
      <w:bookmarkEnd w:id="49"/>
      <w:bookmarkEnd w:id="50"/>
    </w:p>
    <w:p>
      <w:pPr>
        <w:spacing w:line="480" w:lineRule="atLeast"/>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一、自规定的参选书递交截止期限起180天内，参选书均保持有效。</w:t>
      </w:r>
    </w:p>
    <w:p>
      <w:pPr>
        <w:spacing w:line="480" w:lineRule="atLeast"/>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二、在</w:t>
      </w:r>
      <w:r>
        <w:rPr>
          <w:rFonts w:ascii="宋体" w:hAnsi="宋体"/>
          <w:color w:val="0D0D0D" w:themeColor="text1" w:themeTint="F2"/>
          <w:sz w:val="24"/>
          <w:szCs w:val="24"/>
          <w14:textFill>
            <w14:solidFill>
              <w14:schemeClr w14:val="tx1">
                <w14:lumMod w14:val="95000"/>
                <w14:lumOff w14:val="5000"/>
              </w14:schemeClr>
            </w14:solidFill>
          </w14:textFill>
        </w:rPr>
        <w:t>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bookmarkStart w:id="51" w:name="_Toc197404911"/>
    </w:p>
    <w:p>
      <w:pPr>
        <w:pStyle w:val="3"/>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52" w:name="_Toc73433842"/>
      <w:r>
        <w:rPr>
          <w:rFonts w:hint="eastAsia" w:ascii="宋体" w:hAnsi="宋体" w:eastAsia="宋体"/>
          <w:b/>
          <w:bCs/>
          <w:color w:val="0D0D0D" w:themeColor="text1" w:themeTint="F2"/>
          <w14:textFill>
            <w14:solidFill>
              <w14:schemeClr w14:val="tx1">
                <w14:lumMod w14:val="95000"/>
                <w14:lumOff w14:val="5000"/>
              </w14:schemeClr>
            </w14:solidFill>
          </w14:textFill>
        </w:rPr>
        <w:t>第七章  开标</w:t>
      </w:r>
      <w:bookmarkEnd w:id="51"/>
      <w:bookmarkEnd w:id="52"/>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一、截标后首先进入开标环节，比选人将于</w:t>
      </w:r>
      <w:r>
        <w:rPr>
          <w:rFonts w:ascii="宋体" w:hAnsi="宋体"/>
          <w:color w:val="0D0D0D" w:themeColor="text1" w:themeTint="F2"/>
          <w:sz w:val="24"/>
          <w:szCs w:val="24"/>
          <w14:textFill>
            <w14:solidFill>
              <w14:schemeClr w14:val="tx1">
                <w14:lumMod w14:val="95000"/>
                <w14:lumOff w14:val="5000"/>
              </w14:schemeClr>
            </w14:solidFill>
          </w14:textFill>
        </w:rPr>
        <w:t>参选须知所</w:t>
      </w:r>
      <w:r>
        <w:rPr>
          <w:rFonts w:hint="eastAsia" w:ascii="宋体" w:hAnsi="宋体"/>
          <w:color w:val="0D0D0D" w:themeColor="text1" w:themeTint="F2"/>
          <w:sz w:val="24"/>
          <w:szCs w:val="24"/>
          <w14:textFill>
            <w14:solidFill>
              <w14:schemeClr w14:val="tx1">
                <w14:lumMod w14:val="95000"/>
                <w14:lumOff w14:val="5000"/>
              </w14:schemeClr>
            </w14:solidFill>
          </w14:textFill>
        </w:rPr>
        <w:t>规定的时间和地点公开举行开标会议，并邀请所有参选人代表参加。</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三、</w:t>
      </w:r>
      <w:r>
        <w:rPr>
          <w:rFonts w:ascii="宋体" w:hAnsi="宋体"/>
          <w:color w:val="0D0D0D" w:themeColor="text1" w:themeTint="F2"/>
          <w:sz w:val="24"/>
          <w:szCs w:val="24"/>
          <w14:textFill>
            <w14:solidFill>
              <w14:schemeClr w14:val="tx1">
                <w14:lumMod w14:val="95000"/>
                <w14:lumOff w14:val="5000"/>
              </w14:schemeClr>
            </w14:solidFill>
          </w14:textFill>
        </w:rPr>
        <w:t>开标会议由比选人主持</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四、</w:t>
      </w:r>
      <w:r>
        <w:rPr>
          <w:rFonts w:ascii="宋体" w:hAnsi="宋体"/>
          <w:color w:val="0D0D0D" w:themeColor="text1" w:themeTint="F2"/>
          <w:sz w:val="24"/>
          <w:szCs w:val="24"/>
          <w14:textFill>
            <w14:solidFill>
              <w14:schemeClr w14:val="tx1">
                <w14:lumMod w14:val="95000"/>
                <w14:lumOff w14:val="5000"/>
              </w14:schemeClr>
            </w14:solidFill>
          </w14:textFill>
        </w:rPr>
        <w:t>由比选人监</w:t>
      </w:r>
      <w:r>
        <w:rPr>
          <w:rFonts w:hint="eastAsia" w:ascii="宋体" w:hAnsi="宋体"/>
          <w:color w:val="0D0D0D" w:themeColor="text1" w:themeTint="F2"/>
          <w:sz w:val="24"/>
          <w:szCs w:val="24"/>
          <w14:textFill>
            <w14:solidFill>
              <w14:schemeClr w14:val="tx1">
                <w14:lumMod w14:val="95000"/>
                <w14:lumOff w14:val="5000"/>
              </w14:schemeClr>
            </w14:solidFill>
          </w14:textFill>
        </w:rPr>
        <w:t>审人员</w:t>
      </w:r>
      <w:r>
        <w:rPr>
          <w:rFonts w:ascii="宋体" w:hAnsi="宋体"/>
          <w:color w:val="0D0D0D" w:themeColor="text1" w:themeTint="F2"/>
          <w:sz w:val="24"/>
          <w:szCs w:val="24"/>
          <w14:textFill>
            <w14:solidFill>
              <w14:schemeClr w14:val="tx1">
                <w14:lumMod w14:val="95000"/>
                <w14:lumOff w14:val="5000"/>
              </w14:schemeClr>
            </w14:solidFill>
          </w14:textFill>
        </w:rPr>
        <w:t>及参选人监督检查</w:t>
      </w:r>
      <w:r>
        <w:rPr>
          <w:rFonts w:hint="eastAsia" w:ascii="宋体" w:hAnsi="宋体"/>
          <w:color w:val="0D0D0D" w:themeColor="text1" w:themeTint="F2"/>
          <w:sz w:val="24"/>
          <w:szCs w:val="24"/>
          <w14:textFill>
            <w14:solidFill>
              <w14:schemeClr w14:val="tx1">
                <w14:lumMod w14:val="95000"/>
                <w14:lumOff w14:val="5000"/>
              </w14:schemeClr>
            </w14:solidFill>
          </w14:textFill>
        </w:rPr>
        <w:t>所有</w:t>
      </w:r>
      <w:r>
        <w:rPr>
          <w:rFonts w:ascii="宋体" w:hAnsi="宋体"/>
          <w:color w:val="0D0D0D" w:themeColor="text1" w:themeTint="F2"/>
          <w:sz w:val="24"/>
          <w:szCs w:val="24"/>
          <w14:textFill>
            <w14:solidFill>
              <w14:schemeClr w14:val="tx1">
                <w14:lumMod w14:val="95000"/>
                <w14:lumOff w14:val="5000"/>
              </w14:schemeClr>
            </w14:solidFill>
          </w14:textFill>
        </w:rPr>
        <w:t>参选文件的密封情况</w:t>
      </w:r>
      <w:r>
        <w:rPr>
          <w:rFonts w:hint="eastAsia" w:ascii="宋体" w:hAnsi="宋体"/>
          <w:color w:val="0D0D0D" w:themeColor="text1" w:themeTint="F2"/>
          <w:sz w:val="24"/>
          <w:szCs w:val="24"/>
          <w14:textFill>
            <w14:solidFill>
              <w14:schemeClr w14:val="tx1">
                <w14:lumMod w14:val="95000"/>
                <w14:lumOff w14:val="5000"/>
              </w14:schemeClr>
            </w14:solidFill>
          </w14:textFill>
        </w:rPr>
        <w:t>，也可以由比选人委托的公证机构进行检查并公证。</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五、经确认无误后，由比选人当众拆封参选文件，宣读参选人名称等。</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六、比选人将作开标记录，并由参选人签字确认，以存档备查。</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七、按本须知规定宣布为不予受理情形的参选文件，不予送交评标委员会评审。</w:t>
      </w:r>
    </w:p>
    <w:p>
      <w:pPr>
        <w:spacing w:line="360" w:lineRule="auto"/>
        <w:ind w:firstLine="480" w:firstLineChars="200"/>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八、开标结束后，进入评标环节。比选人</w:t>
      </w:r>
      <w:r>
        <w:rPr>
          <w:rFonts w:hint="eastAsia" w:ascii="宋体" w:hAnsi="宋体"/>
          <w:bCs/>
          <w:color w:val="0D0D0D" w:themeColor="text1" w:themeTint="F2"/>
          <w:sz w:val="24"/>
          <w:szCs w:val="24"/>
          <w14:textFill>
            <w14:solidFill>
              <w14:schemeClr w14:val="tx1">
                <w14:lumMod w14:val="95000"/>
                <w14:lumOff w14:val="5000"/>
              </w14:schemeClr>
            </w14:solidFill>
          </w14:textFill>
        </w:rPr>
        <w:t>将比选文件移交评标委员会</w:t>
      </w:r>
      <w:r>
        <w:rPr>
          <w:rFonts w:ascii="宋体" w:hAnsi="宋体"/>
          <w:bCs/>
          <w:color w:val="0D0D0D" w:themeColor="text1" w:themeTint="F2"/>
          <w:sz w:val="24"/>
          <w:szCs w:val="24"/>
          <w14:textFill>
            <w14:solidFill>
              <w14:schemeClr w14:val="tx1">
                <w14:lumMod w14:val="95000"/>
                <w14:lumOff w14:val="5000"/>
              </w14:schemeClr>
            </w14:solidFill>
          </w14:textFill>
        </w:rPr>
        <w:t>评审。</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九、参选文件有下列情形之一的，比选人将不予受理：</w:t>
      </w:r>
    </w:p>
    <w:p>
      <w:pPr>
        <w:spacing w:line="360" w:lineRule="auto"/>
        <w:ind w:firstLine="480"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w:t>
      </w:r>
      <w:r>
        <w:rPr>
          <w:rFonts w:ascii="宋体" w:hAnsi="宋体"/>
          <w:color w:val="0D0D0D" w:themeColor="text1" w:themeTint="F2"/>
          <w:sz w:val="24"/>
          <w:szCs w:val="24"/>
          <w14:textFill>
            <w14:solidFill>
              <w14:schemeClr w14:val="tx1">
                <w14:lumMod w14:val="95000"/>
                <w14:lumOff w14:val="5000"/>
              </w14:schemeClr>
            </w14:solidFill>
          </w14:textFill>
        </w:rPr>
        <w:t>参选文件在规定的参选截止时间以后送达的或者未送达指定地点的；</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（二）参选文件</w:t>
      </w:r>
      <w:r>
        <w:rPr>
          <w:rFonts w:ascii="宋体" w:hAnsi="宋体"/>
          <w:color w:val="0D0D0D" w:themeColor="text1" w:themeTint="F2"/>
          <w:sz w:val="24"/>
          <w:szCs w:val="24"/>
          <w14:textFill>
            <w14:solidFill>
              <w14:schemeClr w14:val="tx1">
                <w14:lumMod w14:val="95000"/>
                <w14:lumOff w14:val="5000"/>
              </w14:schemeClr>
            </w14:solidFill>
          </w14:textFill>
        </w:rPr>
        <w:t>未按规定密封和加盖参选人公章的</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widowControl/>
        <w:overflowPunct w:val="0"/>
        <w:autoSpaceDE w:val="0"/>
        <w:autoSpaceDN w:val="0"/>
        <w:adjustRightInd w:val="0"/>
        <w:snapToGrid w:val="0"/>
        <w:spacing w:line="360" w:lineRule="auto"/>
        <w:ind w:firstLine="480" w:firstLineChars="200"/>
        <w:textAlignment w:val="baseline"/>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（三）</w:t>
      </w:r>
      <w:r>
        <w:rPr>
          <w:rFonts w:hint="eastAsia" w:ascii="宋体" w:hAnsi="宋体"/>
          <w:color w:val="0D0D0D" w:themeColor="text1" w:themeTint="F2"/>
          <w:sz w:val="24"/>
          <w14:textFill>
            <w14:solidFill>
              <w14:schemeClr w14:val="tx1">
                <w14:lumMod w14:val="95000"/>
                <w14:lumOff w14:val="5000"/>
              </w14:schemeClr>
            </w14:solidFill>
          </w14:textFill>
        </w:rPr>
        <w:t>如果外层包封没有按上述规定密封并加写标记，比选人将不承担参选文件错放或提前开封的责任，由此造成的提前开封的参选文件，比选人予以拒绝，并退还给参选人。</w:t>
      </w:r>
    </w:p>
    <w:p>
      <w:pPr>
        <w:widowControl/>
        <w:overflowPunct w:val="0"/>
        <w:autoSpaceDE w:val="0"/>
        <w:autoSpaceDN w:val="0"/>
        <w:adjustRightInd w:val="0"/>
        <w:snapToGrid w:val="0"/>
        <w:spacing w:line="360" w:lineRule="auto"/>
        <w:ind w:firstLine="482" w:firstLineChars="200"/>
        <w:textAlignment w:val="baseline"/>
        <w:rPr>
          <w:rFonts w:ascii="宋体" w:hAnsi="宋体"/>
          <w:b/>
          <w:color w:val="0D0D0D" w:themeColor="text1" w:themeTint="F2"/>
          <w:sz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参选</w:t>
      </w:r>
      <w:r>
        <w:rPr>
          <w:rFonts w:ascii="宋体" w:hAnsi="宋体"/>
          <w:b/>
          <w:color w:val="0D0D0D" w:themeColor="text1" w:themeTint="F2"/>
          <w:sz w:val="24"/>
          <w14:textFill>
            <w14:solidFill>
              <w14:schemeClr w14:val="tx1">
                <w14:lumMod w14:val="95000"/>
                <w14:lumOff w14:val="5000"/>
              </w14:schemeClr>
            </w14:solidFill>
          </w14:textFill>
        </w:rPr>
        <w:t>人如</w:t>
      </w:r>
      <w:r>
        <w:rPr>
          <w:rFonts w:hint="eastAsia" w:ascii="宋体" w:hAnsi="宋体"/>
          <w:b/>
          <w:color w:val="0D0D0D" w:themeColor="text1" w:themeTint="F2"/>
          <w:sz w:val="24"/>
          <w14:textFill>
            <w14:solidFill>
              <w14:schemeClr w14:val="tx1">
                <w14:lumMod w14:val="95000"/>
                <w14:lumOff w14:val="5000"/>
              </w14:schemeClr>
            </w14:solidFill>
          </w14:textFill>
        </w:rPr>
        <w:t>对比选文件</w:t>
      </w:r>
      <w:r>
        <w:rPr>
          <w:rFonts w:ascii="宋体" w:hAnsi="宋体"/>
          <w:b/>
          <w:color w:val="0D0D0D" w:themeColor="text1" w:themeTint="F2"/>
          <w:sz w:val="24"/>
          <w14:textFill>
            <w14:solidFill>
              <w14:schemeClr w14:val="tx1">
                <w14:lumMod w14:val="95000"/>
                <w14:lumOff w14:val="5000"/>
              </w14:schemeClr>
            </w14:solidFill>
          </w14:textFill>
        </w:rPr>
        <w:t>及参选文件的编制有疑问，</w:t>
      </w:r>
      <w:r>
        <w:rPr>
          <w:rFonts w:hint="eastAsia" w:ascii="宋体" w:hAnsi="宋体"/>
          <w:b/>
          <w:color w:val="0D0D0D" w:themeColor="text1" w:themeTint="F2"/>
          <w:sz w:val="24"/>
          <w14:textFill>
            <w14:solidFill>
              <w14:schemeClr w14:val="tx1">
                <w14:lumMod w14:val="95000"/>
                <w14:lumOff w14:val="5000"/>
              </w14:schemeClr>
            </w14:solidFill>
          </w14:textFill>
        </w:rPr>
        <w:t>请主动及时地</w:t>
      </w:r>
      <w:r>
        <w:rPr>
          <w:rFonts w:ascii="宋体" w:hAnsi="宋体"/>
          <w:b/>
          <w:color w:val="0D0D0D" w:themeColor="text1" w:themeTint="F2"/>
          <w:sz w:val="24"/>
          <w14:textFill>
            <w14:solidFill>
              <w14:schemeClr w14:val="tx1">
                <w14:lumMod w14:val="95000"/>
                <w14:lumOff w14:val="5000"/>
              </w14:schemeClr>
            </w14:solidFill>
          </w14:textFill>
        </w:rPr>
        <w:t>联系比选人。</w:t>
      </w:r>
    </w:p>
    <w:p>
      <w:pPr>
        <w:spacing w:line="480" w:lineRule="atLeast"/>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p>
    <w:p>
      <w:pPr>
        <w:pStyle w:val="3"/>
        <w:spacing w:line="360" w:lineRule="auto"/>
        <w:rPr>
          <w:rFonts w:ascii="宋体" w:hAnsi="宋体" w:eastAsia="宋体"/>
          <w:b/>
          <w:bCs/>
          <w:color w:val="0D0D0D" w:themeColor="text1" w:themeTint="F2"/>
          <w14:textFill>
            <w14:solidFill>
              <w14:schemeClr w14:val="tx1">
                <w14:lumMod w14:val="95000"/>
                <w14:lumOff w14:val="5000"/>
              </w14:schemeClr>
            </w14:solidFill>
          </w14:textFill>
        </w:rPr>
      </w:pPr>
      <w:bookmarkStart w:id="53" w:name="_Toc73433843"/>
      <w:r>
        <w:rPr>
          <w:rFonts w:ascii="宋体" w:hAnsi="宋体" w:eastAsia="宋体"/>
          <w:b/>
          <w:bCs/>
          <w:color w:val="0D0D0D" w:themeColor="text1" w:themeTint="F2"/>
          <w14:textFill>
            <w14:solidFill>
              <w14:schemeClr w14:val="tx1">
                <w14:lumMod w14:val="95000"/>
                <w14:lumOff w14:val="5000"/>
              </w14:schemeClr>
            </w14:solidFill>
          </w14:textFill>
        </w:rPr>
        <w:t>第</w:t>
      </w:r>
      <w:r>
        <w:rPr>
          <w:rFonts w:hint="eastAsia" w:ascii="宋体" w:hAnsi="宋体" w:eastAsia="宋体"/>
          <w:b/>
          <w:bCs/>
          <w:color w:val="0D0D0D" w:themeColor="text1" w:themeTint="F2"/>
          <w14:textFill>
            <w14:solidFill>
              <w14:schemeClr w14:val="tx1">
                <w14:lumMod w14:val="95000"/>
                <w14:lumOff w14:val="5000"/>
              </w14:schemeClr>
            </w14:solidFill>
          </w14:textFill>
        </w:rPr>
        <w:t>八</w:t>
      </w:r>
      <w:r>
        <w:rPr>
          <w:rFonts w:ascii="宋体" w:hAnsi="宋体" w:eastAsia="宋体"/>
          <w:b/>
          <w:bCs/>
          <w:color w:val="0D0D0D" w:themeColor="text1" w:themeTint="F2"/>
          <w14:textFill>
            <w14:solidFill>
              <w14:schemeClr w14:val="tx1">
                <w14:lumMod w14:val="95000"/>
                <w14:lumOff w14:val="5000"/>
              </w14:schemeClr>
            </w14:solidFill>
          </w14:textFill>
        </w:rPr>
        <w:t>章</w:t>
      </w:r>
      <w:r>
        <w:rPr>
          <w:rFonts w:hint="eastAsia" w:ascii="宋体" w:hAnsi="宋体" w:eastAsia="宋体"/>
          <w:b/>
          <w:bCs/>
          <w:color w:val="0D0D0D" w:themeColor="text1" w:themeTint="F2"/>
          <w14:textFill>
            <w14:solidFill>
              <w14:schemeClr w14:val="tx1">
                <w14:lumMod w14:val="95000"/>
                <w14:lumOff w14:val="5000"/>
              </w14:schemeClr>
            </w14:solidFill>
          </w14:textFill>
        </w:rPr>
        <w:t xml:space="preserve"> </w:t>
      </w:r>
      <w:r>
        <w:rPr>
          <w:rFonts w:ascii="宋体" w:hAnsi="宋体" w:eastAsia="宋体"/>
          <w:b/>
          <w:bCs/>
          <w:color w:val="0D0D0D" w:themeColor="text1" w:themeTint="F2"/>
          <w14:textFill>
            <w14:solidFill>
              <w14:schemeClr w14:val="tx1">
                <w14:lumMod w14:val="95000"/>
                <w14:lumOff w14:val="5000"/>
              </w14:schemeClr>
            </w14:solidFill>
          </w14:textFill>
        </w:rPr>
        <w:t>评标</w:t>
      </w:r>
      <w:bookmarkEnd w:id="53"/>
    </w:p>
    <w:p>
      <w:pPr>
        <w:spacing w:line="360" w:lineRule="auto"/>
        <w:ind w:firstLine="482" w:firstLineChars="200"/>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b/>
          <w:bCs/>
          <w:color w:val="0D0D0D" w:themeColor="text1" w:themeTint="F2"/>
          <w:sz w:val="24"/>
          <w:szCs w:val="24"/>
          <w14:textFill>
            <w14:solidFill>
              <w14:schemeClr w14:val="tx1">
                <w14:lumMod w14:val="95000"/>
                <w14:lumOff w14:val="5000"/>
              </w14:schemeClr>
            </w14:solidFill>
          </w14:textFill>
        </w:rPr>
        <w:t>一、开标完成结束后，进入评标环节。</w:t>
      </w:r>
      <w:r>
        <w:rPr>
          <w:rFonts w:ascii="宋体" w:hAnsi="宋体"/>
          <w:bCs/>
          <w:color w:val="0D0D0D" w:themeColor="text1" w:themeTint="F2"/>
          <w:sz w:val="24"/>
          <w:szCs w:val="24"/>
          <w14:textFill>
            <w14:solidFill>
              <w14:schemeClr w14:val="tx1">
                <w14:lumMod w14:val="95000"/>
                <w14:lumOff w14:val="5000"/>
              </w14:schemeClr>
            </w14:solidFill>
          </w14:textFill>
        </w:rPr>
        <w:t>评</w:t>
      </w:r>
      <w:r>
        <w:rPr>
          <w:rFonts w:hint="eastAsia" w:ascii="宋体" w:hAnsi="宋体"/>
          <w:bCs/>
          <w:color w:val="0D0D0D" w:themeColor="text1" w:themeTint="F2"/>
          <w:sz w:val="24"/>
          <w:szCs w:val="24"/>
          <w14:textFill>
            <w14:solidFill>
              <w14:schemeClr w14:val="tx1">
                <w14:lumMod w14:val="95000"/>
                <w14:lumOff w14:val="5000"/>
              </w14:schemeClr>
            </w14:solidFill>
          </w14:textFill>
        </w:rPr>
        <w:t>审</w:t>
      </w:r>
      <w:r>
        <w:rPr>
          <w:rFonts w:ascii="宋体" w:hAnsi="宋体"/>
          <w:bCs/>
          <w:color w:val="0D0D0D" w:themeColor="text1" w:themeTint="F2"/>
          <w:sz w:val="24"/>
          <w:szCs w:val="24"/>
          <w14:textFill>
            <w14:solidFill>
              <w14:schemeClr w14:val="tx1">
                <w14:lumMod w14:val="95000"/>
                <w14:lumOff w14:val="5000"/>
              </w14:schemeClr>
            </w14:solidFill>
          </w14:textFill>
        </w:rPr>
        <w:t>委员会由比选人组建，</w:t>
      </w:r>
      <w:r>
        <w:rPr>
          <w:rFonts w:hint="eastAsia" w:ascii="仿宋_GB2312" w:eastAsia="仿宋_GB2312"/>
          <w:b/>
          <w:color w:val="0D0D0D" w:themeColor="text1" w:themeTint="F2"/>
          <w:sz w:val="28"/>
          <w:szCs w:val="28"/>
          <w:u w:val="single"/>
          <w14:textFill>
            <w14:solidFill>
              <w14:schemeClr w14:val="tx1">
                <w14:lumMod w14:val="95000"/>
                <w14:lumOff w14:val="5000"/>
              </w14:schemeClr>
            </w14:solidFill>
          </w14:textFill>
        </w:rPr>
        <w:t>采用“最低价法”的方式进行评分。</w:t>
      </w:r>
      <w:r>
        <w:rPr>
          <w:rFonts w:ascii="宋体" w:hAnsi="宋体"/>
          <w:bCs/>
          <w:color w:val="0D0D0D" w:themeColor="text1" w:themeTint="F2"/>
          <w:sz w:val="24"/>
          <w:szCs w:val="24"/>
          <w14:textFill>
            <w14:solidFill>
              <w14:schemeClr w14:val="tx1">
                <w14:lumMod w14:val="95000"/>
                <w14:lumOff w14:val="5000"/>
              </w14:schemeClr>
            </w14:solidFill>
          </w14:textFill>
        </w:rPr>
        <w:t xml:space="preserve"> </w:t>
      </w:r>
    </w:p>
    <w:p>
      <w:pPr>
        <w:spacing w:line="360" w:lineRule="auto"/>
        <w:ind w:firstLine="482" w:firstLineChars="200"/>
        <w:rPr>
          <w:rFonts w:ascii="宋体" w:hAnsi="宋体"/>
          <w:b/>
          <w:bCs/>
          <w:color w:val="0D0D0D" w:themeColor="text1" w:themeTint="F2"/>
          <w:sz w:val="24"/>
          <w:szCs w:val="24"/>
          <w14:textFill>
            <w14:solidFill>
              <w14:schemeClr w14:val="tx1">
                <w14:lumMod w14:val="95000"/>
                <w14:lumOff w14:val="5000"/>
              </w14:schemeClr>
            </w14:solidFill>
          </w14:textFill>
        </w:rPr>
      </w:pPr>
      <w:r>
        <w:rPr>
          <w:rFonts w:hint="eastAsia" w:ascii="宋体" w:hAnsi="宋体"/>
          <w:b/>
          <w:bCs/>
          <w:color w:val="0D0D0D" w:themeColor="text1" w:themeTint="F2"/>
          <w:sz w:val="24"/>
          <w:szCs w:val="24"/>
          <w14:textFill>
            <w14:solidFill>
              <w14:schemeClr w14:val="tx1">
                <w14:lumMod w14:val="95000"/>
                <w14:lumOff w14:val="5000"/>
              </w14:schemeClr>
            </w14:solidFill>
          </w14:textFill>
        </w:rPr>
        <w:t>二、</w:t>
      </w:r>
      <w:r>
        <w:rPr>
          <w:rFonts w:ascii="宋体" w:hAnsi="宋体"/>
          <w:b/>
          <w:bCs/>
          <w:color w:val="0D0D0D" w:themeColor="text1" w:themeTint="F2"/>
          <w:sz w:val="24"/>
          <w:szCs w:val="24"/>
          <w14:textFill>
            <w14:solidFill>
              <w14:schemeClr w14:val="tx1">
                <w14:lumMod w14:val="95000"/>
                <w14:lumOff w14:val="5000"/>
              </w14:schemeClr>
            </w14:solidFill>
          </w14:textFill>
        </w:rPr>
        <w:t>评标</w:t>
      </w:r>
    </w:p>
    <w:p>
      <w:pPr>
        <w:pStyle w:val="113"/>
        <w:tabs>
          <w:tab w:val="left" w:pos="993"/>
        </w:tabs>
        <w:spacing w:line="360" w:lineRule="auto"/>
        <w:ind w:firstLine="424" w:firstLineChars="177"/>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（一）评标委员会对参选文件</w:t>
      </w:r>
      <w:r>
        <w:rPr>
          <w:rFonts w:hint="eastAsia" w:ascii="宋体" w:hAnsi="宋体"/>
          <w:bCs/>
          <w:color w:val="0D0D0D" w:themeColor="text1" w:themeTint="F2"/>
          <w:sz w:val="24"/>
          <w:szCs w:val="24"/>
          <w14:textFill>
            <w14:solidFill>
              <w14:schemeClr w14:val="tx1">
                <w14:lumMod w14:val="95000"/>
                <w14:lumOff w14:val="5000"/>
              </w14:schemeClr>
            </w14:solidFill>
          </w14:textFill>
        </w:rPr>
        <w:t>的</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“资格审查文件”</w:t>
      </w:r>
      <w:r>
        <w:rPr>
          <w:rFonts w:hint="eastAsia" w:ascii="宋体" w:hAnsi="宋体"/>
          <w:color w:val="0D0D0D" w:themeColor="text1" w:themeTint="F2"/>
          <w:sz w:val="24"/>
          <w:szCs w:val="24"/>
          <w14:textFill>
            <w14:solidFill>
              <w14:schemeClr w14:val="tx1">
                <w14:lumMod w14:val="95000"/>
                <w14:lumOff w14:val="5000"/>
              </w14:schemeClr>
            </w14:solidFill>
          </w14:textFill>
        </w:rPr>
        <w:t>进行资格审查，并完成资格</w:t>
      </w:r>
      <w:r>
        <w:rPr>
          <w:rFonts w:ascii="宋体" w:hAnsi="宋体"/>
          <w:color w:val="0D0D0D" w:themeColor="text1" w:themeTint="F2"/>
          <w:sz w:val="24"/>
          <w:szCs w:val="24"/>
          <w14:textFill>
            <w14:solidFill>
              <w14:schemeClr w14:val="tx1">
                <w14:lumMod w14:val="95000"/>
                <w14:lumOff w14:val="5000"/>
              </w14:schemeClr>
            </w14:solidFill>
          </w14:textFill>
        </w:rPr>
        <w:t>审查</w:t>
      </w:r>
      <w:r>
        <w:rPr>
          <w:rFonts w:hint="eastAsia" w:ascii="宋体" w:hAnsi="宋体"/>
          <w:color w:val="0D0D0D" w:themeColor="text1" w:themeTint="F2"/>
          <w:sz w:val="24"/>
          <w:szCs w:val="24"/>
          <w14:textFill>
            <w14:solidFill>
              <w14:schemeClr w14:val="tx1">
                <w14:lumMod w14:val="95000"/>
                <w14:lumOff w14:val="5000"/>
              </w14:schemeClr>
            </w14:solidFill>
          </w14:textFill>
        </w:rPr>
        <w:t>评审表（详见评标附表）。</w:t>
      </w:r>
      <w:bookmarkStart w:id="54" w:name="_Hlk73352047"/>
      <w:r>
        <w:rPr>
          <w:rFonts w:hint="eastAsia" w:ascii="宋体" w:hAnsi="宋体"/>
          <w:color w:val="0D0D0D" w:themeColor="text1" w:themeTint="F2"/>
          <w:sz w:val="24"/>
          <w:szCs w:val="24"/>
          <w14:textFill>
            <w14:solidFill>
              <w14:schemeClr w14:val="tx1">
                <w14:lumMod w14:val="95000"/>
                <w14:lumOff w14:val="5000"/>
              </w14:schemeClr>
            </w14:solidFill>
          </w14:textFill>
        </w:rPr>
        <w:t>只有通过资格</w:t>
      </w:r>
      <w:r>
        <w:rPr>
          <w:rFonts w:ascii="宋体" w:hAnsi="宋体"/>
          <w:color w:val="0D0D0D" w:themeColor="text1" w:themeTint="F2"/>
          <w:sz w:val="24"/>
          <w:szCs w:val="24"/>
          <w14:textFill>
            <w14:solidFill>
              <w14:schemeClr w14:val="tx1">
                <w14:lumMod w14:val="95000"/>
                <w14:lumOff w14:val="5000"/>
              </w14:schemeClr>
            </w14:solidFill>
          </w14:textFill>
        </w:rPr>
        <w:t>审查</w:t>
      </w:r>
      <w:r>
        <w:rPr>
          <w:rFonts w:hint="eastAsia" w:ascii="宋体" w:hAnsi="宋体"/>
          <w:color w:val="0D0D0D" w:themeColor="text1" w:themeTint="F2"/>
          <w:sz w:val="24"/>
          <w:szCs w:val="24"/>
          <w14:textFill>
            <w14:solidFill>
              <w14:schemeClr w14:val="tx1">
                <w14:lumMod w14:val="95000"/>
                <w14:lumOff w14:val="5000"/>
              </w14:schemeClr>
            </w14:solidFill>
          </w14:textFill>
        </w:rPr>
        <w:t>的参选文件才有资格进入下一环节</w:t>
      </w:r>
      <w:r>
        <w:rPr>
          <w:rFonts w:hint="eastAsia" w:ascii="宋体" w:hAnsi="宋体"/>
          <w:bCs/>
          <w:color w:val="0D0D0D" w:themeColor="text1" w:themeTint="F2"/>
          <w:sz w:val="24"/>
          <w:szCs w:val="24"/>
          <w14:textFill>
            <w14:solidFill>
              <w14:schemeClr w14:val="tx1">
                <w14:lumMod w14:val="95000"/>
                <w14:lumOff w14:val="5000"/>
              </w14:schemeClr>
            </w14:solidFill>
          </w14:textFill>
        </w:rPr>
        <w:t>评</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“商务</w:t>
      </w:r>
      <w:r>
        <w:rPr>
          <w:rFonts w:ascii="宋体" w:hAnsi="宋体"/>
          <w:b/>
          <w:color w:val="0D0D0D" w:themeColor="text1" w:themeTint="F2"/>
          <w:sz w:val="24"/>
          <w:szCs w:val="21"/>
          <w:u w:val="single"/>
          <w14:textFill>
            <w14:solidFill>
              <w14:schemeClr w14:val="tx1">
                <w14:lumMod w14:val="95000"/>
                <w14:lumOff w14:val="5000"/>
              </w14:schemeClr>
            </w14:solidFill>
          </w14:textFill>
        </w:rPr>
        <w:t>标书”</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的</w:t>
      </w:r>
      <w:r>
        <w:rPr>
          <w:rFonts w:ascii="宋体" w:hAnsi="宋体"/>
          <w:b/>
          <w:color w:val="0D0D0D" w:themeColor="text1" w:themeTint="F2"/>
          <w:sz w:val="24"/>
          <w:szCs w:val="21"/>
          <w:u w:val="single"/>
          <w14:textFill>
            <w14:solidFill>
              <w14:schemeClr w14:val="tx1">
                <w14:lumMod w14:val="95000"/>
                <w14:lumOff w14:val="5000"/>
              </w14:schemeClr>
            </w14:solidFill>
          </w14:textFill>
        </w:rPr>
        <w:t>评审</w:t>
      </w:r>
      <w:r>
        <w:rPr>
          <w:rFonts w:hint="eastAsia" w:ascii="宋体" w:hAnsi="宋体"/>
          <w:color w:val="0D0D0D" w:themeColor="text1" w:themeTint="F2"/>
          <w:sz w:val="24"/>
          <w:szCs w:val="24"/>
          <w14:textFill>
            <w14:solidFill>
              <w14:schemeClr w14:val="tx1">
                <w14:lumMod w14:val="95000"/>
                <w14:lumOff w14:val="5000"/>
              </w14:schemeClr>
            </w14:solidFill>
          </w14:textFill>
        </w:rPr>
        <w:t>。资格</w:t>
      </w:r>
      <w:r>
        <w:rPr>
          <w:rFonts w:ascii="宋体" w:hAnsi="宋体"/>
          <w:color w:val="0D0D0D" w:themeColor="text1" w:themeTint="F2"/>
          <w:sz w:val="24"/>
          <w:szCs w:val="24"/>
          <w14:textFill>
            <w14:solidFill>
              <w14:schemeClr w14:val="tx1">
                <w14:lumMod w14:val="95000"/>
                <w14:lumOff w14:val="5000"/>
              </w14:schemeClr>
            </w14:solidFill>
          </w14:textFill>
        </w:rPr>
        <w:t>审查</w:t>
      </w:r>
      <w:r>
        <w:rPr>
          <w:rFonts w:hint="eastAsia" w:ascii="宋体" w:hAnsi="宋体"/>
          <w:color w:val="0D0D0D" w:themeColor="text1" w:themeTint="F2"/>
          <w:sz w:val="24"/>
          <w:szCs w:val="24"/>
          <w14:textFill>
            <w14:solidFill>
              <w14:schemeClr w14:val="tx1">
                <w14:lumMod w14:val="95000"/>
                <w14:lumOff w14:val="5000"/>
              </w14:schemeClr>
            </w14:solidFill>
          </w14:textFill>
        </w:rPr>
        <w:t>评审后，若合格参选人少于</w:t>
      </w: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家 ，则不再进行后续评标程序，比选人将重新组织比选</w:t>
      </w:r>
      <w:bookmarkEnd w:id="54"/>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spacing w:line="360" w:lineRule="auto"/>
        <w:ind w:firstLine="480" w:firstLineChars="200"/>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（二）商务标评审：</w:t>
      </w:r>
    </w:p>
    <w:p>
      <w:pPr>
        <w:tabs>
          <w:tab w:val="left" w:pos="993"/>
        </w:tabs>
        <w:spacing w:line="360" w:lineRule="auto"/>
        <w:ind w:firstLine="424" w:firstLineChars="177"/>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.商务标</w:t>
      </w:r>
      <w:r>
        <w:rPr>
          <w:rFonts w:hint="eastAsia" w:ascii="宋体" w:hAnsi="宋体"/>
          <w:color w:val="0D0D0D" w:themeColor="text1" w:themeTint="F2"/>
          <w:sz w:val="24"/>
          <w:szCs w:val="24"/>
          <w14:textFill>
            <w14:solidFill>
              <w14:schemeClr w14:val="tx1">
                <w14:lumMod w14:val="95000"/>
                <w14:lumOff w14:val="5000"/>
              </w14:schemeClr>
            </w14:solidFill>
          </w14:textFill>
        </w:rPr>
        <w:t>的</w:t>
      </w:r>
      <w:r>
        <w:rPr>
          <w:rFonts w:ascii="宋体" w:hAnsi="宋体"/>
          <w:color w:val="0D0D0D" w:themeColor="text1" w:themeTint="F2"/>
          <w:sz w:val="24"/>
          <w:szCs w:val="24"/>
          <w14:textFill>
            <w14:solidFill>
              <w14:schemeClr w14:val="tx1">
                <w14:lumMod w14:val="95000"/>
                <w14:lumOff w14:val="5000"/>
              </w14:schemeClr>
            </w14:solidFill>
          </w14:textFill>
        </w:rPr>
        <w:t>评审</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开标工作人员将商务标书移交评标委员会，评标委员会按A包—B包—C包的评审顺序进行商务标评审，对参选人的开标顺序按参选人的签到顺序进行。</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（1）评标委员会对A包的商务标部分进行初步评审（有效性审查），只有通过初步评审的A包商务标文件才有资格进入下一步的</w:t>
      </w:r>
      <w:r>
        <w:rPr>
          <w:rFonts w:ascii="宋体" w:hAnsi="宋体"/>
          <w:color w:val="0D0D0D" w:themeColor="text1" w:themeTint="F2"/>
          <w:sz w:val="24"/>
          <w:szCs w:val="24"/>
          <w14:textFill>
            <w14:solidFill>
              <w14:schemeClr w14:val="tx1">
                <w14:lumMod w14:val="95000"/>
                <w14:lumOff w14:val="5000"/>
              </w14:schemeClr>
            </w14:solidFill>
          </w14:textFill>
        </w:rPr>
        <w:t>A</w:t>
      </w:r>
      <w:r>
        <w:rPr>
          <w:rFonts w:hint="eastAsia" w:ascii="宋体" w:hAnsi="宋体"/>
          <w:color w:val="0D0D0D" w:themeColor="text1" w:themeTint="F2"/>
          <w:sz w:val="24"/>
          <w:szCs w:val="24"/>
          <w14:textFill>
            <w14:solidFill>
              <w14:schemeClr w14:val="tx1">
                <w14:lumMod w14:val="95000"/>
                <w14:lumOff w14:val="5000"/>
              </w14:schemeClr>
            </w14:solidFill>
          </w14:textFill>
        </w:rPr>
        <w:t>包详细评审。经A包商务标初步审查，评标委员会作出无效标或者废标处理，致有效参选人不足</w:t>
      </w: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家，比选人宣布本次比选失败，重新组织比选。</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详细评审环节：评标委员会对所有参选人A包的报价汇总，按照</w:t>
      </w:r>
      <w:r>
        <w:rPr>
          <w:rFonts w:ascii="宋体" w:hAnsi="宋体"/>
          <w:color w:val="0D0D0D" w:themeColor="text1" w:themeTint="F2"/>
          <w:sz w:val="24"/>
          <w:szCs w:val="24"/>
          <w14:textFill>
            <w14:solidFill>
              <w14:schemeClr w14:val="tx1">
                <w14:lumMod w14:val="95000"/>
                <w14:lumOff w14:val="5000"/>
              </w14:schemeClr>
            </w14:solidFill>
          </w14:textFill>
        </w:rPr>
        <w:t>参选人的最终</w:t>
      </w:r>
      <w:r>
        <w:rPr>
          <w:rFonts w:hint="eastAsia" w:ascii="宋体" w:hAnsi="宋体"/>
          <w:color w:val="0D0D0D" w:themeColor="text1" w:themeTint="F2"/>
          <w:sz w:val="24"/>
          <w:szCs w:val="24"/>
          <w14:textFill>
            <w14:solidFill>
              <w14:schemeClr w14:val="tx1">
                <w14:lumMod w14:val="95000"/>
                <w14:lumOff w14:val="5000"/>
              </w14:schemeClr>
            </w14:solidFill>
          </w14:textFill>
        </w:rPr>
        <w:t>报价由低到高进行排序（报价最低的排名第一，报价次低的排名第二，以此类推），推荐排名第一的参选人为A包的中选候选人。A包的中选候选人不再参与B包商务</w:t>
      </w:r>
      <w:r>
        <w:rPr>
          <w:rFonts w:ascii="宋体" w:hAnsi="宋体"/>
          <w:color w:val="0D0D0D" w:themeColor="text1" w:themeTint="F2"/>
          <w:sz w:val="24"/>
          <w:szCs w:val="24"/>
          <w14:textFill>
            <w14:solidFill>
              <w14:schemeClr w14:val="tx1">
                <w14:lumMod w14:val="95000"/>
                <w14:lumOff w14:val="5000"/>
              </w14:schemeClr>
            </w14:solidFill>
          </w14:textFill>
        </w:rPr>
        <w:t>标</w:t>
      </w:r>
      <w:r>
        <w:rPr>
          <w:rFonts w:hint="eastAsia" w:ascii="宋体" w:hAnsi="宋体"/>
          <w:color w:val="0D0D0D" w:themeColor="text1" w:themeTint="F2"/>
          <w:sz w:val="24"/>
          <w:szCs w:val="24"/>
          <w14:textFill>
            <w14:solidFill>
              <w14:schemeClr w14:val="tx1">
                <w14:lumMod w14:val="95000"/>
                <w14:lumOff w14:val="5000"/>
              </w14:schemeClr>
            </w14:solidFill>
          </w14:textFill>
        </w:rPr>
        <w:t>、C包商务</w:t>
      </w:r>
      <w:r>
        <w:rPr>
          <w:rFonts w:ascii="宋体" w:hAnsi="宋体"/>
          <w:color w:val="0D0D0D" w:themeColor="text1" w:themeTint="F2"/>
          <w:sz w:val="24"/>
          <w:szCs w:val="24"/>
          <w14:textFill>
            <w14:solidFill>
              <w14:schemeClr w14:val="tx1">
                <w14:lumMod w14:val="95000"/>
                <w14:lumOff w14:val="5000"/>
              </w14:schemeClr>
            </w14:solidFill>
          </w14:textFill>
        </w:rPr>
        <w:t>标</w:t>
      </w:r>
      <w:r>
        <w:rPr>
          <w:rFonts w:hint="eastAsia" w:ascii="宋体" w:hAnsi="宋体"/>
          <w:color w:val="0D0D0D" w:themeColor="text1" w:themeTint="F2"/>
          <w:sz w:val="24"/>
          <w:szCs w:val="24"/>
          <w14:textFill>
            <w14:solidFill>
              <w14:schemeClr w14:val="tx1">
                <w14:lumMod w14:val="95000"/>
                <w14:lumOff w14:val="5000"/>
              </w14:schemeClr>
            </w14:solidFill>
          </w14:textFill>
        </w:rPr>
        <w:t>的开标评审。</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（2）评标委员会对</w:t>
      </w:r>
      <w:r>
        <w:rPr>
          <w:rFonts w:ascii="宋体" w:hAnsi="宋体"/>
          <w:color w:val="0D0D0D" w:themeColor="text1" w:themeTint="F2"/>
          <w:sz w:val="24"/>
          <w:szCs w:val="24"/>
          <w14:textFill>
            <w14:solidFill>
              <w14:schemeClr w14:val="tx1">
                <w14:lumMod w14:val="95000"/>
                <w14:lumOff w14:val="5000"/>
              </w14:schemeClr>
            </w14:solidFill>
          </w14:textFill>
        </w:rPr>
        <w:t>B</w:t>
      </w:r>
      <w:r>
        <w:rPr>
          <w:rFonts w:hint="eastAsia" w:ascii="宋体" w:hAnsi="宋体"/>
          <w:color w:val="0D0D0D" w:themeColor="text1" w:themeTint="F2"/>
          <w:sz w:val="24"/>
          <w:szCs w:val="24"/>
          <w14:textFill>
            <w14:solidFill>
              <w14:schemeClr w14:val="tx1">
                <w14:lumMod w14:val="95000"/>
                <w14:lumOff w14:val="5000"/>
              </w14:schemeClr>
            </w14:solidFill>
          </w14:textFill>
        </w:rPr>
        <w:t>包的商务标部分进行初步评审（有效性审查），只有通过初步评审的</w:t>
      </w:r>
      <w:r>
        <w:rPr>
          <w:rFonts w:ascii="宋体" w:hAnsi="宋体"/>
          <w:color w:val="0D0D0D" w:themeColor="text1" w:themeTint="F2"/>
          <w:sz w:val="24"/>
          <w:szCs w:val="24"/>
          <w14:textFill>
            <w14:solidFill>
              <w14:schemeClr w14:val="tx1">
                <w14:lumMod w14:val="95000"/>
                <w14:lumOff w14:val="5000"/>
              </w14:schemeClr>
            </w14:solidFill>
          </w14:textFill>
        </w:rPr>
        <w:t>B</w:t>
      </w:r>
      <w:r>
        <w:rPr>
          <w:rFonts w:hint="eastAsia" w:ascii="宋体" w:hAnsi="宋体"/>
          <w:color w:val="0D0D0D" w:themeColor="text1" w:themeTint="F2"/>
          <w:sz w:val="24"/>
          <w:szCs w:val="24"/>
          <w14:textFill>
            <w14:solidFill>
              <w14:schemeClr w14:val="tx1">
                <w14:lumMod w14:val="95000"/>
                <w14:lumOff w14:val="5000"/>
              </w14:schemeClr>
            </w14:solidFill>
          </w14:textFill>
        </w:rPr>
        <w:t>包商务标文件才有资格进入下一步的</w:t>
      </w:r>
      <w:r>
        <w:rPr>
          <w:rFonts w:ascii="宋体" w:hAnsi="宋体"/>
          <w:color w:val="0D0D0D" w:themeColor="text1" w:themeTint="F2"/>
          <w:sz w:val="24"/>
          <w:szCs w:val="24"/>
          <w14:textFill>
            <w14:solidFill>
              <w14:schemeClr w14:val="tx1">
                <w14:lumMod w14:val="95000"/>
                <w14:lumOff w14:val="5000"/>
              </w14:schemeClr>
            </w14:solidFill>
          </w14:textFill>
        </w:rPr>
        <w:t>B</w:t>
      </w:r>
      <w:r>
        <w:rPr>
          <w:rFonts w:hint="eastAsia" w:ascii="宋体" w:hAnsi="宋体"/>
          <w:color w:val="0D0D0D" w:themeColor="text1" w:themeTint="F2"/>
          <w:sz w:val="24"/>
          <w:szCs w:val="24"/>
          <w14:textFill>
            <w14:solidFill>
              <w14:schemeClr w14:val="tx1">
                <w14:lumMod w14:val="95000"/>
                <w14:lumOff w14:val="5000"/>
              </w14:schemeClr>
            </w14:solidFill>
          </w14:textFill>
        </w:rPr>
        <w:t>包详细评审。经</w:t>
      </w:r>
      <w:r>
        <w:rPr>
          <w:rFonts w:ascii="宋体" w:hAnsi="宋体"/>
          <w:color w:val="0D0D0D" w:themeColor="text1" w:themeTint="F2"/>
          <w:sz w:val="24"/>
          <w:szCs w:val="24"/>
          <w14:textFill>
            <w14:solidFill>
              <w14:schemeClr w14:val="tx1">
                <w14:lumMod w14:val="95000"/>
                <w14:lumOff w14:val="5000"/>
              </w14:schemeClr>
            </w14:solidFill>
          </w14:textFill>
        </w:rPr>
        <w:t>B</w:t>
      </w:r>
      <w:r>
        <w:rPr>
          <w:rFonts w:hint="eastAsia" w:ascii="宋体" w:hAnsi="宋体"/>
          <w:color w:val="0D0D0D" w:themeColor="text1" w:themeTint="F2"/>
          <w:sz w:val="24"/>
          <w:szCs w:val="24"/>
          <w14:textFill>
            <w14:solidFill>
              <w14:schemeClr w14:val="tx1">
                <w14:lumMod w14:val="95000"/>
                <w14:lumOff w14:val="5000"/>
              </w14:schemeClr>
            </w14:solidFill>
          </w14:textFill>
        </w:rPr>
        <w:t>包商务标初步审查，评标委员会作出无效标或者废标处理，致有效参选人不足</w:t>
      </w: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家，比选人宣布本次比选失败，重新组织比选。</w:t>
      </w:r>
    </w:p>
    <w:p>
      <w:pPr>
        <w:pStyle w:val="19"/>
        <w:tabs>
          <w:tab w:val="left" w:pos="2460"/>
        </w:tabs>
        <w:adjustRightInd w:val="0"/>
        <w:snapToGrid w:val="0"/>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详细评审环节：评标委员会对</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参选人B包的报价汇总，</w:t>
      </w:r>
      <w:r>
        <w:rPr>
          <w:rFonts w:hint="eastAsia" w:ascii="宋体" w:hAnsi="宋体"/>
          <w:color w:val="0D0D0D" w:themeColor="text1" w:themeTint="F2"/>
          <w:sz w:val="24"/>
          <w:szCs w:val="24"/>
          <w14:textFill>
            <w14:solidFill>
              <w14:schemeClr w14:val="tx1">
                <w14:lumMod w14:val="95000"/>
                <w14:lumOff w14:val="5000"/>
              </w14:schemeClr>
            </w14:solidFill>
          </w14:textFill>
        </w:rPr>
        <w:t>按照</w:t>
      </w:r>
      <w:r>
        <w:rPr>
          <w:rFonts w:ascii="宋体" w:hAnsi="宋体"/>
          <w:color w:val="0D0D0D" w:themeColor="text1" w:themeTint="F2"/>
          <w:sz w:val="24"/>
          <w:szCs w:val="24"/>
          <w14:textFill>
            <w14:solidFill>
              <w14:schemeClr w14:val="tx1">
                <w14:lumMod w14:val="95000"/>
                <w14:lumOff w14:val="5000"/>
              </w14:schemeClr>
            </w14:solidFill>
          </w14:textFill>
        </w:rPr>
        <w:t>参选人的最终</w:t>
      </w:r>
      <w:r>
        <w:rPr>
          <w:rFonts w:hint="eastAsia" w:ascii="宋体" w:hAnsi="宋体"/>
          <w:color w:val="0D0D0D" w:themeColor="text1" w:themeTint="F2"/>
          <w:sz w:val="24"/>
          <w:szCs w:val="24"/>
          <w14:textFill>
            <w14:solidFill>
              <w14:schemeClr w14:val="tx1">
                <w14:lumMod w14:val="95000"/>
                <w14:lumOff w14:val="5000"/>
              </w14:schemeClr>
            </w14:solidFill>
          </w14:textFill>
        </w:rPr>
        <w:t>报价</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由低到高进行排序（报价最低的排名第一，报价次低的排名第二，以此类推），推荐排名第一的参选人为B包的中选候选人。B包的中选候选人不再参与C包商务标的开标评审。</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3</w:t>
      </w:r>
      <w:r>
        <w:rPr>
          <w:rFonts w:hint="eastAsia" w:ascii="宋体" w:hAnsi="宋体"/>
          <w:color w:val="0D0D0D" w:themeColor="text1" w:themeTint="F2"/>
          <w:sz w:val="24"/>
          <w:szCs w:val="24"/>
          <w14:textFill>
            <w14:solidFill>
              <w14:schemeClr w14:val="tx1">
                <w14:lumMod w14:val="95000"/>
                <w14:lumOff w14:val="5000"/>
              </w14:schemeClr>
            </w14:solidFill>
          </w14:textFill>
        </w:rPr>
        <w:t>）评标委员会对</w:t>
      </w:r>
      <w:r>
        <w:rPr>
          <w:rFonts w:ascii="宋体" w:hAnsi="宋体"/>
          <w:color w:val="0D0D0D" w:themeColor="text1" w:themeTint="F2"/>
          <w:sz w:val="24"/>
          <w:szCs w:val="24"/>
          <w14:textFill>
            <w14:solidFill>
              <w14:schemeClr w14:val="tx1">
                <w14:lumMod w14:val="95000"/>
                <w14:lumOff w14:val="5000"/>
              </w14:schemeClr>
            </w14:solidFill>
          </w14:textFill>
        </w:rPr>
        <w:t>C</w:t>
      </w:r>
      <w:r>
        <w:rPr>
          <w:rFonts w:hint="eastAsia" w:ascii="宋体" w:hAnsi="宋体"/>
          <w:color w:val="0D0D0D" w:themeColor="text1" w:themeTint="F2"/>
          <w:sz w:val="24"/>
          <w:szCs w:val="24"/>
          <w14:textFill>
            <w14:solidFill>
              <w14:schemeClr w14:val="tx1">
                <w14:lumMod w14:val="95000"/>
                <w14:lumOff w14:val="5000"/>
              </w14:schemeClr>
            </w14:solidFill>
          </w14:textFill>
        </w:rPr>
        <w:t>包的商务标部分进行初步评审（有效性审查），只有通过初步评审的</w:t>
      </w:r>
      <w:r>
        <w:rPr>
          <w:rFonts w:ascii="宋体" w:hAnsi="宋体"/>
          <w:color w:val="0D0D0D" w:themeColor="text1" w:themeTint="F2"/>
          <w:sz w:val="24"/>
          <w:szCs w:val="24"/>
          <w14:textFill>
            <w14:solidFill>
              <w14:schemeClr w14:val="tx1">
                <w14:lumMod w14:val="95000"/>
                <w14:lumOff w14:val="5000"/>
              </w14:schemeClr>
            </w14:solidFill>
          </w14:textFill>
        </w:rPr>
        <w:t>C</w:t>
      </w:r>
      <w:r>
        <w:rPr>
          <w:rFonts w:hint="eastAsia" w:ascii="宋体" w:hAnsi="宋体"/>
          <w:color w:val="0D0D0D" w:themeColor="text1" w:themeTint="F2"/>
          <w:sz w:val="24"/>
          <w:szCs w:val="24"/>
          <w14:textFill>
            <w14:solidFill>
              <w14:schemeClr w14:val="tx1">
                <w14:lumMod w14:val="95000"/>
                <w14:lumOff w14:val="5000"/>
              </w14:schemeClr>
            </w14:solidFill>
          </w14:textFill>
        </w:rPr>
        <w:t>包商务标文件才有资格进入下一步的</w:t>
      </w:r>
      <w:r>
        <w:rPr>
          <w:rFonts w:ascii="宋体" w:hAnsi="宋体"/>
          <w:color w:val="0D0D0D" w:themeColor="text1" w:themeTint="F2"/>
          <w:sz w:val="24"/>
          <w:szCs w:val="24"/>
          <w14:textFill>
            <w14:solidFill>
              <w14:schemeClr w14:val="tx1">
                <w14:lumMod w14:val="95000"/>
                <w14:lumOff w14:val="5000"/>
              </w14:schemeClr>
            </w14:solidFill>
          </w14:textFill>
        </w:rPr>
        <w:t>C</w:t>
      </w:r>
      <w:r>
        <w:rPr>
          <w:rFonts w:hint="eastAsia" w:ascii="宋体" w:hAnsi="宋体"/>
          <w:color w:val="0D0D0D" w:themeColor="text1" w:themeTint="F2"/>
          <w:sz w:val="24"/>
          <w:szCs w:val="24"/>
          <w14:textFill>
            <w14:solidFill>
              <w14:schemeClr w14:val="tx1">
                <w14:lumMod w14:val="95000"/>
                <w14:lumOff w14:val="5000"/>
              </w14:schemeClr>
            </w14:solidFill>
          </w14:textFill>
        </w:rPr>
        <w:t>包详细评审。经</w:t>
      </w:r>
      <w:r>
        <w:rPr>
          <w:rFonts w:ascii="宋体" w:hAnsi="宋体"/>
          <w:color w:val="0D0D0D" w:themeColor="text1" w:themeTint="F2"/>
          <w:sz w:val="24"/>
          <w:szCs w:val="24"/>
          <w14:textFill>
            <w14:solidFill>
              <w14:schemeClr w14:val="tx1">
                <w14:lumMod w14:val="95000"/>
                <w14:lumOff w14:val="5000"/>
              </w14:schemeClr>
            </w14:solidFill>
          </w14:textFill>
        </w:rPr>
        <w:t>C</w:t>
      </w:r>
      <w:r>
        <w:rPr>
          <w:rFonts w:hint="eastAsia" w:ascii="宋体" w:hAnsi="宋体"/>
          <w:color w:val="0D0D0D" w:themeColor="text1" w:themeTint="F2"/>
          <w:sz w:val="24"/>
          <w:szCs w:val="24"/>
          <w14:textFill>
            <w14:solidFill>
              <w14:schemeClr w14:val="tx1">
                <w14:lumMod w14:val="95000"/>
                <w14:lumOff w14:val="5000"/>
              </w14:schemeClr>
            </w14:solidFill>
          </w14:textFill>
        </w:rPr>
        <w:t>包商务标初步审查，评标委员会作出无效标或者废标处理，致有效参选人不足3家，比选人宣布本次比选失败，重新组织比选。</w:t>
      </w:r>
    </w:p>
    <w:p>
      <w:pPr>
        <w:pStyle w:val="19"/>
        <w:tabs>
          <w:tab w:val="left" w:pos="2460"/>
        </w:tabs>
        <w:adjustRightInd w:val="0"/>
        <w:snapToGrid w:val="0"/>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详细评审环节：评标委员会对</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参选人C包的报价汇总，</w:t>
      </w:r>
      <w:r>
        <w:rPr>
          <w:rFonts w:hint="eastAsia" w:ascii="宋体" w:hAnsi="宋体"/>
          <w:color w:val="0D0D0D" w:themeColor="text1" w:themeTint="F2"/>
          <w:sz w:val="24"/>
          <w:szCs w:val="24"/>
          <w14:textFill>
            <w14:solidFill>
              <w14:schemeClr w14:val="tx1">
                <w14:lumMod w14:val="95000"/>
                <w14:lumOff w14:val="5000"/>
              </w14:schemeClr>
            </w14:solidFill>
          </w14:textFill>
        </w:rPr>
        <w:t>按照</w:t>
      </w:r>
      <w:r>
        <w:rPr>
          <w:rFonts w:ascii="宋体" w:hAnsi="宋体"/>
          <w:color w:val="0D0D0D" w:themeColor="text1" w:themeTint="F2"/>
          <w:sz w:val="24"/>
          <w:szCs w:val="24"/>
          <w14:textFill>
            <w14:solidFill>
              <w14:schemeClr w14:val="tx1">
                <w14:lumMod w14:val="95000"/>
                <w14:lumOff w14:val="5000"/>
              </w14:schemeClr>
            </w14:solidFill>
          </w14:textFill>
        </w:rPr>
        <w:t>参选人的最终</w:t>
      </w:r>
      <w:r>
        <w:rPr>
          <w:rFonts w:hint="eastAsia" w:ascii="宋体" w:hAnsi="宋体"/>
          <w:color w:val="0D0D0D" w:themeColor="text1" w:themeTint="F2"/>
          <w:sz w:val="24"/>
          <w:szCs w:val="24"/>
          <w14:textFill>
            <w14:solidFill>
              <w14:schemeClr w14:val="tx1">
                <w14:lumMod w14:val="95000"/>
                <w14:lumOff w14:val="5000"/>
              </w14:schemeClr>
            </w14:solidFill>
          </w14:textFill>
        </w:rPr>
        <w:t>报价</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由低到高进行排序（报价最低的排名第一，报价次低的排名第二，以此类推），推荐排名第一的参选人为C包的中选候选人。</w:t>
      </w:r>
    </w:p>
    <w:p>
      <w:pPr>
        <w:pStyle w:val="19"/>
        <w:tabs>
          <w:tab w:val="left" w:pos="2460"/>
        </w:tabs>
        <w:adjustRightInd w:val="0"/>
        <w:snapToGrid w:val="0"/>
        <w:ind w:left="0" w:leftChars="0" w:firstLine="424" w:firstLineChars="177"/>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以上环节若出现同时两家或以上参选人所报价格均为最低时，则抽签确定该标的中选候选人。</w:t>
      </w:r>
      <w:bookmarkStart w:id="55" w:name="_Hlk73362485"/>
      <w:r>
        <w:rPr>
          <w:rFonts w:hint="eastAsia" w:ascii="宋体" w:hAnsi="宋体"/>
          <w:color w:val="0D0D0D" w:themeColor="text1" w:themeTint="F2"/>
          <w:kern w:val="2"/>
          <w:sz w:val="24"/>
          <w:szCs w:val="24"/>
          <w14:textFill>
            <w14:solidFill>
              <w14:schemeClr w14:val="tx1">
                <w14:lumMod w14:val="95000"/>
                <w14:lumOff w14:val="5000"/>
              </w14:schemeClr>
            </w14:solidFill>
          </w14:textFill>
        </w:rPr>
        <w:t>若各参选人的报价，如出现税率不一致的情况，则以不含税总价作为参选人的报价进行计算；若税率一致，则以含税总价作为参选人的报价进行计算。</w:t>
      </w:r>
      <w:bookmarkEnd w:id="55"/>
    </w:p>
    <w:p>
      <w:pPr>
        <w:pStyle w:val="19"/>
        <w:tabs>
          <w:tab w:val="left" w:pos="2460"/>
        </w:tabs>
        <w:adjustRightInd w:val="0"/>
        <w:snapToGrid w:val="0"/>
        <w:ind w:left="0" w:leftChars="0" w:firstLine="424" w:firstLineChars="177"/>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2</w:t>
      </w:r>
      <w:r>
        <w:rPr>
          <w:rFonts w:ascii="宋体" w:hAnsi="宋体"/>
          <w:color w:val="0D0D0D" w:themeColor="text1" w:themeTint="F2"/>
          <w:kern w:val="2"/>
          <w:sz w:val="24"/>
          <w:szCs w:val="24"/>
          <w14:textFill>
            <w14:solidFill>
              <w14:schemeClr w14:val="tx1">
                <w14:lumMod w14:val="95000"/>
                <w14:lumOff w14:val="5000"/>
              </w14:schemeClr>
            </w14:solidFill>
          </w14:textFill>
        </w:rPr>
        <w:t>.</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参选报价的调整方法</w:t>
      </w:r>
    </w:p>
    <w:p>
      <w:pPr>
        <w:pStyle w:val="19"/>
        <w:tabs>
          <w:tab w:val="left" w:pos="2460"/>
        </w:tabs>
        <w:adjustRightInd w:val="0"/>
        <w:snapToGrid w:val="0"/>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1）参选文件中大写金额与小写金额不一致的，以价低的为准；</w:t>
      </w:r>
    </w:p>
    <w:p>
      <w:pPr>
        <w:pStyle w:val="19"/>
        <w:tabs>
          <w:tab w:val="left" w:pos="2460"/>
        </w:tabs>
        <w:adjustRightInd w:val="0"/>
        <w:snapToGrid w:val="0"/>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2）当参选人对同一个包递交两份或多份内容不同的报价文件，或在一份报价文件中对同一比选项目报有两个或多个报价时，以参选文件正本的商务标书价格清单</w:t>
      </w:r>
      <w:r>
        <w:rPr>
          <w:rFonts w:ascii="宋体" w:hAnsi="宋体"/>
          <w:color w:val="0D0D0D" w:themeColor="text1" w:themeTint="F2"/>
          <w:kern w:val="2"/>
          <w:sz w:val="24"/>
          <w:szCs w:val="24"/>
          <w14:textFill>
            <w14:solidFill>
              <w14:schemeClr w14:val="tx1">
                <w14:lumMod w14:val="95000"/>
                <w14:lumOff w14:val="5000"/>
              </w14:schemeClr>
            </w14:solidFill>
          </w14:textFill>
        </w:rPr>
        <w:t>各</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单</w:t>
      </w:r>
      <w:r>
        <w:rPr>
          <w:rFonts w:ascii="宋体" w:hAnsi="宋体"/>
          <w:color w:val="0D0D0D" w:themeColor="text1" w:themeTint="F2"/>
          <w:kern w:val="2"/>
          <w:sz w:val="24"/>
          <w:szCs w:val="24"/>
          <w14:textFill>
            <w14:solidFill>
              <w14:schemeClr w14:val="tx1">
                <w14:lumMod w14:val="95000"/>
                <w14:lumOff w14:val="5000"/>
              </w14:schemeClr>
            </w14:solidFill>
          </w14:textFill>
        </w:rPr>
        <w:t>项</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实际</w:t>
      </w:r>
      <w:r>
        <w:rPr>
          <w:rFonts w:ascii="宋体" w:hAnsi="宋体"/>
          <w:color w:val="0D0D0D" w:themeColor="text1" w:themeTint="F2"/>
          <w:kern w:val="2"/>
          <w:sz w:val="24"/>
          <w:szCs w:val="24"/>
          <w14:textFill>
            <w14:solidFill>
              <w14:schemeClr w14:val="tx1">
                <w14:lumMod w14:val="95000"/>
                <w14:lumOff w14:val="5000"/>
              </w14:schemeClr>
            </w14:solidFill>
          </w14:textFill>
        </w:rPr>
        <w:t>含税</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合计总数为最终参选价格。该参选人须出具相关内容澄清文件。</w:t>
      </w:r>
    </w:p>
    <w:p>
      <w:pPr>
        <w:pStyle w:val="19"/>
        <w:tabs>
          <w:tab w:val="left" w:pos="2460"/>
        </w:tabs>
        <w:adjustRightInd w:val="0"/>
        <w:snapToGrid w:val="0"/>
        <w:ind w:left="0" w:leftChars="0" w:firstLine="480" w:firstLineChars="200"/>
        <w:jc w:val="lef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3）其他情况均按照价格审核计算后，以不利于参选人的原则予以调整。</w:t>
      </w:r>
    </w:p>
    <w:p>
      <w:pPr>
        <w:pStyle w:val="3"/>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56" w:name="_Toc73433844"/>
      <w:bookmarkStart w:id="57" w:name="_Toc197404913"/>
      <w:bookmarkStart w:id="58" w:name="_Toc434234592"/>
      <w:bookmarkStart w:id="59" w:name="_Toc388259588"/>
      <w:bookmarkStart w:id="60" w:name="_Toc290560899"/>
      <w:bookmarkStart w:id="61" w:name="_Toc197404912"/>
      <w:r>
        <w:rPr>
          <w:rFonts w:ascii="宋体" w:hAnsi="宋体" w:eastAsia="宋体"/>
          <w:b/>
          <w:bCs/>
          <w:color w:val="0D0D0D" w:themeColor="text1" w:themeTint="F2"/>
          <w14:textFill>
            <w14:solidFill>
              <w14:schemeClr w14:val="tx1">
                <w14:lumMod w14:val="95000"/>
                <w14:lumOff w14:val="5000"/>
              </w14:schemeClr>
            </w14:solidFill>
          </w14:textFill>
        </w:rPr>
        <w:t>第</w:t>
      </w:r>
      <w:r>
        <w:rPr>
          <w:rFonts w:hint="eastAsia" w:ascii="宋体" w:hAnsi="宋体" w:eastAsia="宋体"/>
          <w:b/>
          <w:bCs/>
          <w:color w:val="0D0D0D" w:themeColor="text1" w:themeTint="F2"/>
          <w14:textFill>
            <w14:solidFill>
              <w14:schemeClr w14:val="tx1">
                <w14:lumMod w14:val="95000"/>
                <w14:lumOff w14:val="5000"/>
              </w14:schemeClr>
            </w14:solidFill>
          </w14:textFill>
        </w:rPr>
        <w:t>九</w:t>
      </w:r>
      <w:r>
        <w:rPr>
          <w:rFonts w:ascii="宋体" w:hAnsi="宋体" w:eastAsia="宋体"/>
          <w:b/>
          <w:bCs/>
          <w:color w:val="0D0D0D" w:themeColor="text1" w:themeTint="F2"/>
          <w14:textFill>
            <w14:solidFill>
              <w14:schemeClr w14:val="tx1">
                <w14:lumMod w14:val="95000"/>
                <w14:lumOff w14:val="5000"/>
              </w14:schemeClr>
            </w14:solidFill>
          </w14:textFill>
        </w:rPr>
        <w:t>章  确定中</w:t>
      </w:r>
      <w:r>
        <w:rPr>
          <w:rFonts w:hint="eastAsia" w:ascii="宋体" w:hAnsi="宋体" w:eastAsia="宋体"/>
          <w:b/>
          <w:bCs/>
          <w:color w:val="0D0D0D" w:themeColor="text1" w:themeTint="F2"/>
          <w14:textFill>
            <w14:solidFill>
              <w14:schemeClr w14:val="tx1">
                <w14:lumMod w14:val="95000"/>
                <w14:lumOff w14:val="5000"/>
              </w14:schemeClr>
            </w14:solidFill>
          </w14:textFill>
        </w:rPr>
        <w:t>选</w:t>
      </w:r>
      <w:r>
        <w:rPr>
          <w:rFonts w:ascii="宋体" w:hAnsi="宋体" w:eastAsia="宋体"/>
          <w:b/>
          <w:bCs/>
          <w:color w:val="0D0D0D" w:themeColor="text1" w:themeTint="F2"/>
          <w14:textFill>
            <w14:solidFill>
              <w14:schemeClr w14:val="tx1">
                <w14:lumMod w14:val="95000"/>
                <w14:lumOff w14:val="5000"/>
              </w14:schemeClr>
            </w14:solidFill>
          </w14:textFill>
        </w:rPr>
        <w:t>人</w:t>
      </w:r>
      <w:bookmarkEnd w:id="56"/>
      <w:bookmarkEnd w:id="57"/>
      <w:bookmarkEnd w:id="58"/>
      <w:bookmarkEnd w:id="59"/>
      <w:bookmarkEnd w:id="60"/>
    </w:p>
    <w:p>
      <w:pPr>
        <w:pStyle w:val="23"/>
        <w:adjustRightInd/>
        <w:snapToGrid w:val="0"/>
        <w:spacing w:line="480" w:lineRule="atLeast"/>
        <w:ind w:firstLine="480" w:firstLineChars="200"/>
        <w:textAlignment w:val="auto"/>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14:textFill>
            <w14:solidFill>
              <w14:schemeClr w14:val="tx1">
                <w14:lumMod w14:val="95000"/>
                <w14:lumOff w14:val="5000"/>
              </w14:schemeClr>
            </w14:solidFill>
          </w14:textFill>
        </w:rPr>
        <w:t>一、</w:t>
      </w:r>
      <w:r>
        <w:rPr>
          <w:rFonts w:hAnsi="宋体"/>
          <w:bCs/>
          <w:color w:val="0D0D0D" w:themeColor="text1" w:themeTint="F2"/>
          <w:sz w:val="24"/>
          <w14:textFill>
            <w14:solidFill>
              <w14:schemeClr w14:val="tx1">
                <w14:lumMod w14:val="95000"/>
                <w14:lumOff w14:val="5000"/>
              </w14:schemeClr>
            </w14:solidFill>
          </w14:textFill>
        </w:rPr>
        <w:t>比选人根据评标委员会提出的书面评标报告，在对推荐的中选候选人的参选文件进行审核后，确定中选人。</w:t>
      </w:r>
    </w:p>
    <w:p>
      <w:pPr>
        <w:pStyle w:val="23"/>
        <w:adjustRightInd/>
        <w:snapToGrid w:val="0"/>
        <w:spacing w:line="480" w:lineRule="atLeast"/>
        <w:ind w:firstLine="480" w:firstLineChars="200"/>
        <w:textAlignment w:val="auto"/>
        <w:rPr>
          <w:rFonts w:hAnsi="宋体"/>
          <w:bCs/>
          <w:color w:val="0D0D0D" w:themeColor="text1" w:themeTint="F2"/>
          <w:sz w:val="24"/>
          <w14:textFill>
            <w14:solidFill>
              <w14:schemeClr w14:val="tx1">
                <w14:lumMod w14:val="95000"/>
                <w14:lumOff w14:val="5000"/>
              </w14:schemeClr>
            </w14:solidFill>
          </w14:textFill>
        </w:rPr>
      </w:pPr>
      <w:r>
        <w:rPr>
          <w:rFonts w:hint="eastAsia" w:hAnsi="宋体"/>
          <w:bCs/>
          <w:color w:val="0D0D0D" w:themeColor="text1" w:themeTint="F2"/>
          <w:sz w:val="24"/>
          <w14:textFill>
            <w14:solidFill>
              <w14:schemeClr w14:val="tx1">
                <w14:lumMod w14:val="95000"/>
                <w14:lumOff w14:val="5000"/>
              </w14:schemeClr>
            </w14:solidFill>
          </w14:textFill>
        </w:rPr>
        <w:t>二、</w:t>
      </w:r>
      <w:r>
        <w:rPr>
          <w:rFonts w:hAnsi="宋体"/>
          <w:bCs/>
          <w:color w:val="0D0D0D" w:themeColor="text1" w:themeTint="F2"/>
          <w:sz w:val="24"/>
          <w14:textFill>
            <w14:solidFill>
              <w14:schemeClr w14:val="tx1">
                <w14:lumMod w14:val="95000"/>
                <w14:lumOff w14:val="5000"/>
              </w14:schemeClr>
            </w14:solidFill>
          </w14:textFill>
        </w:rPr>
        <w:t>比选人在发出中选通知书前的任何时候，有权依据评标委员会的评标报告接受或拒绝任何参选，而且比选人不承担因此产生的任何责任，也无须将这样做的理由通知参选人。</w:t>
      </w:r>
    </w:p>
    <w:p>
      <w:pPr>
        <w:pStyle w:val="23"/>
        <w:adjustRightInd/>
        <w:snapToGrid w:val="0"/>
        <w:spacing w:line="480" w:lineRule="atLeast"/>
        <w:ind w:firstLine="480" w:firstLineChars="200"/>
        <w:textAlignment w:val="auto"/>
        <w:rPr>
          <w:rFonts w:hAnsi="宋体"/>
          <w:bCs/>
          <w:color w:val="0D0D0D" w:themeColor="text1" w:themeTint="F2"/>
          <w:sz w:val="24"/>
          <w14:textFill>
            <w14:solidFill>
              <w14:schemeClr w14:val="tx1">
                <w14:lumMod w14:val="95000"/>
                <w14:lumOff w14:val="5000"/>
              </w14:schemeClr>
            </w14:solidFill>
          </w14:textFill>
        </w:rPr>
      </w:pPr>
      <w:r>
        <w:rPr>
          <w:rFonts w:hint="eastAsia" w:hAnsi="宋体"/>
          <w:bCs/>
          <w:color w:val="0D0D0D" w:themeColor="text1" w:themeTint="F2"/>
          <w:sz w:val="24"/>
          <w14:textFill>
            <w14:solidFill>
              <w14:schemeClr w14:val="tx1">
                <w14:lumMod w14:val="95000"/>
                <w14:lumOff w14:val="5000"/>
              </w14:schemeClr>
            </w14:solidFill>
          </w14:textFill>
        </w:rPr>
        <w:t>三、</w:t>
      </w:r>
      <w:r>
        <w:rPr>
          <w:rFonts w:hAnsi="宋体"/>
          <w:bCs/>
          <w:color w:val="0D0D0D" w:themeColor="text1" w:themeTint="F2"/>
          <w:sz w:val="24"/>
          <w14:textFill>
            <w14:solidFill>
              <w14:schemeClr w14:val="tx1">
                <w14:lumMod w14:val="95000"/>
                <w14:lumOff w14:val="5000"/>
              </w14:schemeClr>
            </w14:solidFill>
          </w14:textFill>
        </w:rPr>
        <w:t>在参选有效期内，比选人将中选结果在比选人网站公示，</w:t>
      </w:r>
      <w:r>
        <w:rPr>
          <w:rFonts w:hint="eastAsia" w:hAnsi="宋体"/>
          <w:bCs/>
          <w:color w:val="0D0D0D" w:themeColor="text1" w:themeTint="F2"/>
          <w:sz w:val="24"/>
          <w14:textFill>
            <w14:solidFill>
              <w14:schemeClr w14:val="tx1">
                <w14:lumMod w14:val="95000"/>
                <w14:lumOff w14:val="5000"/>
              </w14:schemeClr>
            </w14:solidFill>
          </w14:textFill>
        </w:rPr>
        <w:t>公示</w:t>
      </w:r>
      <w:r>
        <w:rPr>
          <w:rFonts w:hAnsi="宋体"/>
          <w:b/>
          <w:bCs/>
          <w:color w:val="0D0D0D" w:themeColor="text1" w:themeTint="F2"/>
          <w:sz w:val="24"/>
          <w:u w:val="single"/>
          <w14:textFill>
            <w14:solidFill>
              <w14:schemeClr w14:val="tx1">
                <w14:lumMod w14:val="95000"/>
                <w14:lumOff w14:val="5000"/>
              </w14:schemeClr>
            </w14:solidFill>
          </w14:textFill>
        </w:rPr>
        <w:t>3个工作日</w:t>
      </w:r>
      <w:r>
        <w:rPr>
          <w:rFonts w:hAnsi="宋体"/>
          <w:bCs/>
          <w:color w:val="0D0D0D" w:themeColor="text1" w:themeTint="F2"/>
          <w:sz w:val="24"/>
          <w14:textFill>
            <w14:solidFill>
              <w14:schemeClr w14:val="tx1">
                <w14:lumMod w14:val="95000"/>
                <w14:lumOff w14:val="5000"/>
              </w14:schemeClr>
            </w14:solidFill>
          </w14:textFill>
        </w:rPr>
        <w:t>无异议的，比选人将向中选</w:t>
      </w:r>
      <w:r>
        <w:rPr>
          <w:rFonts w:hint="eastAsia" w:hAnsi="宋体"/>
          <w:bCs/>
          <w:color w:val="0D0D0D" w:themeColor="text1" w:themeTint="F2"/>
          <w:sz w:val="24"/>
          <w14:textFill>
            <w14:solidFill>
              <w14:schemeClr w14:val="tx1">
                <w14:lumMod w14:val="95000"/>
                <w14:lumOff w14:val="5000"/>
              </w14:schemeClr>
            </w14:solidFill>
          </w14:textFill>
        </w:rPr>
        <w:t>候选</w:t>
      </w:r>
      <w:r>
        <w:rPr>
          <w:rFonts w:hAnsi="宋体"/>
          <w:bCs/>
          <w:color w:val="0D0D0D" w:themeColor="text1" w:themeTint="F2"/>
          <w:sz w:val="24"/>
          <w14:textFill>
            <w14:solidFill>
              <w14:schemeClr w14:val="tx1">
                <w14:lumMod w14:val="95000"/>
                <w14:lumOff w14:val="5000"/>
              </w14:schemeClr>
            </w14:solidFill>
          </w14:textFill>
        </w:rPr>
        <w:t>人发出中选通知书。</w:t>
      </w:r>
    </w:p>
    <w:p>
      <w:pPr>
        <w:pStyle w:val="3"/>
        <w:spacing w:line="480" w:lineRule="atLeast"/>
        <w:rPr>
          <w:rFonts w:ascii="宋体" w:hAnsi="宋体" w:eastAsia="宋体"/>
          <w:b/>
          <w:bCs/>
          <w:color w:val="0D0D0D" w:themeColor="text1" w:themeTint="F2"/>
          <w14:textFill>
            <w14:solidFill>
              <w14:schemeClr w14:val="tx1">
                <w14:lumMod w14:val="95000"/>
                <w14:lumOff w14:val="5000"/>
              </w14:schemeClr>
            </w14:solidFill>
          </w14:textFill>
        </w:rPr>
      </w:pPr>
      <w:bookmarkStart w:id="62" w:name="_Toc73433845"/>
      <w:r>
        <w:rPr>
          <w:rFonts w:hint="eastAsia" w:ascii="宋体" w:hAnsi="宋体" w:eastAsia="宋体"/>
          <w:b/>
          <w:bCs/>
          <w:color w:val="0D0D0D" w:themeColor="text1" w:themeTint="F2"/>
          <w14:textFill>
            <w14:solidFill>
              <w14:schemeClr w14:val="tx1">
                <w14:lumMod w14:val="95000"/>
                <w14:lumOff w14:val="5000"/>
              </w14:schemeClr>
            </w14:solidFill>
          </w14:textFill>
        </w:rPr>
        <w:t>第十章  合同的授予</w:t>
      </w:r>
      <w:bookmarkEnd w:id="62"/>
    </w:p>
    <w:p>
      <w:pPr>
        <w:pStyle w:val="19"/>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w:t>
      </w:r>
      <w:r>
        <w:rPr>
          <w:rFonts w:ascii="宋体" w:hAnsi="宋体"/>
          <w:color w:val="0D0D0D" w:themeColor="text1" w:themeTint="F2"/>
          <w:sz w:val="24"/>
          <w14:textFill>
            <w14:solidFill>
              <w14:schemeClr w14:val="tx1">
                <w14:lumMod w14:val="95000"/>
                <w14:lumOff w14:val="5000"/>
              </w14:schemeClr>
            </w14:solidFill>
          </w14:textFill>
        </w:rPr>
        <w:t>比选人与中选人将于中选通知书发出之日起</w:t>
      </w:r>
      <w:r>
        <w:rPr>
          <w:rFonts w:ascii="宋体" w:hAnsi="宋体"/>
          <w:b/>
          <w:bCs/>
          <w:color w:val="0D0D0D" w:themeColor="text1" w:themeTint="F2"/>
          <w:sz w:val="24"/>
          <w:u w:val="single"/>
          <w14:textFill>
            <w14:solidFill>
              <w14:schemeClr w14:val="tx1">
                <w14:lumMod w14:val="95000"/>
                <w14:lumOff w14:val="5000"/>
              </w14:schemeClr>
            </w14:solidFill>
          </w14:textFill>
        </w:rPr>
        <w:t>30</w:t>
      </w:r>
      <w:r>
        <w:rPr>
          <w:rFonts w:hint="eastAsia" w:ascii="宋体" w:hAnsi="宋体"/>
          <w:b/>
          <w:bCs/>
          <w:color w:val="0D0D0D" w:themeColor="text1" w:themeTint="F2"/>
          <w:sz w:val="24"/>
          <w:u w:val="single"/>
          <w14:textFill>
            <w14:solidFill>
              <w14:schemeClr w14:val="tx1">
                <w14:lumMod w14:val="95000"/>
                <w14:lumOff w14:val="5000"/>
              </w14:schemeClr>
            </w14:solidFill>
          </w14:textFill>
        </w:rPr>
        <w:t>个工作</w:t>
      </w:r>
      <w:r>
        <w:rPr>
          <w:rFonts w:ascii="宋体" w:hAnsi="宋体"/>
          <w:b/>
          <w:bCs/>
          <w:color w:val="0D0D0D" w:themeColor="text1" w:themeTint="F2"/>
          <w:sz w:val="24"/>
          <w:u w:val="single"/>
          <w14:textFill>
            <w14:solidFill>
              <w14:schemeClr w14:val="tx1">
                <w14:lumMod w14:val="95000"/>
                <w14:lumOff w14:val="5000"/>
              </w14:schemeClr>
            </w14:solidFill>
          </w14:textFill>
        </w:rPr>
        <w:t>日</w:t>
      </w:r>
      <w:r>
        <w:rPr>
          <w:rFonts w:ascii="宋体" w:hAnsi="宋体"/>
          <w:color w:val="0D0D0D" w:themeColor="text1" w:themeTint="F2"/>
          <w:sz w:val="24"/>
          <w14:textFill>
            <w14:solidFill>
              <w14:schemeClr w14:val="tx1">
                <w14:lumMod w14:val="95000"/>
                <w14:lumOff w14:val="5000"/>
              </w14:schemeClr>
            </w14:solidFill>
          </w14:textFill>
        </w:rPr>
        <w:t>内，根据比选文件和中选人的参选文件签订合同</w:t>
      </w:r>
      <w:r>
        <w:rPr>
          <w:rFonts w:hint="eastAsia" w:ascii="宋体" w:hAnsi="宋体"/>
          <w:color w:val="0D0D0D" w:themeColor="text1" w:themeTint="F2"/>
          <w:sz w:val="24"/>
          <w14:textFill>
            <w14:solidFill>
              <w14:schemeClr w14:val="tx1">
                <w14:lumMod w14:val="95000"/>
                <w14:lumOff w14:val="5000"/>
              </w14:schemeClr>
            </w14:solidFill>
          </w14:textFill>
        </w:rPr>
        <w:t>。</w:t>
      </w:r>
    </w:p>
    <w:p>
      <w:pPr>
        <w:pStyle w:val="19"/>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w:t>
      </w:r>
      <w:r>
        <w:rPr>
          <w:rFonts w:ascii="宋体" w:hAnsi="宋体"/>
          <w:color w:val="0D0D0D" w:themeColor="text1" w:themeTint="F2"/>
          <w:sz w:val="24"/>
          <w14:textFill>
            <w14:solidFill>
              <w14:schemeClr w14:val="tx1">
                <w14:lumMod w14:val="95000"/>
                <w14:lumOff w14:val="5000"/>
              </w14:schemeClr>
            </w14:solidFill>
          </w14:textFill>
        </w:rPr>
        <w:t>比选人与中选人签订的合同必须遵守本比选文件的合同条件，并且对合同条款不做实质性更改</w:t>
      </w:r>
      <w:r>
        <w:rPr>
          <w:rFonts w:hint="eastAsia" w:ascii="宋体" w:hAnsi="宋体"/>
          <w:color w:val="0D0D0D" w:themeColor="text1" w:themeTint="F2"/>
          <w:sz w:val="24"/>
          <w14:textFill>
            <w14:solidFill>
              <w14:schemeClr w14:val="tx1">
                <w14:lumMod w14:val="95000"/>
                <w14:lumOff w14:val="5000"/>
              </w14:schemeClr>
            </w14:solidFill>
          </w14:textFill>
        </w:rPr>
        <w:t>。</w:t>
      </w:r>
    </w:p>
    <w:p>
      <w:pPr>
        <w:pStyle w:val="19"/>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三、中选人如不按规定与比选人签订合同</w:t>
      </w:r>
      <w:r>
        <w:rPr>
          <w:rFonts w:ascii="宋体" w:hAnsi="宋体"/>
          <w:color w:val="0D0D0D" w:themeColor="text1" w:themeTint="F2"/>
          <w:sz w:val="24"/>
          <w14:textFill>
            <w14:solidFill>
              <w14:schemeClr w14:val="tx1">
                <w14:lumMod w14:val="95000"/>
                <w14:lumOff w14:val="5000"/>
              </w14:schemeClr>
            </w14:solidFill>
          </w14:textFill>
        </w:rPr>
        <w:t>，或在合同履行过程中</w:t>
      </w:r>
      <w:r>
        <w:rPr>
          <w:rFonts w:hint="eastAsia" w:ascii="宋体" w:hAnsi="宋体"/>
          <w:color w:val="0D0D0D" w:themeColor="text1" w:themeTint="F2"/>
          <w:sz w:val="24"/>
          <w14:textFill>
            <w14:solidFill>
              <w14:schemeClr w14:val="tx1">
                <w14:lumMod w14:val="95000"/>
                <w14:lumOff w14:val="5000"/>
              </w14:schemeClr>
            </w14:solidFill>
          </w14:textFill>
        </w:rPr>
        <w:t>未按</w:t>
      </w:r>
      <w:r>
        <w:rPr>
          <w:rFonts w:ascii="宋体" w:hAnsi="宋体"/>
          <w:color w:val="0D0D0D" w:themeColor="text1" w:themeTint="F2"/>
          <w:sz w:val="24"/>
          <w14:textFill>
            <w14:solidFill>
              <w14:schemeClr w14:val="tx1">
                <w14:lumMod w14:val="95000"/>
                <w14:lumOff w14:val="5000"/>
              </w14:schemeClr>
            </w14:solidFill>
          </w14:textFill>
        </w:rPr>
        <w:t>比选人要求提供服务，</w:t>
      </w:r>
      <w:r>
        <w:rPr>
          <w:rFonts w:hint="eastAsia" w:ascii="宋体" w:hAnsi="宋体"/>
          <w:color w:val="0D0D0D" w:themeColor="text1" w:themeTint="F2"/>
          <w:sz w:val="24"/>
          <w14:textFill>
            <w14:solidFill>
              <w14:schemeClr w14:val="tx1">
                <w14:lumMod w14:val="95000"/>
                <w14:lumOff w14:val="5000"/>
              </w14:schemeClr>
            </w14:solidFill>
          </w14:textFill>
        </w:rPr>
        <w:t>则比选人将有充分的理由废除中选，保留要求乙方赔偿损失、承担相应法律责任的权力。比选人可以按比选工作小组提出的中选候选人名单得分排名，依次重新确定该包的中选人候选人。依次确定其他中选候选人与比选人预期较大，或者对比选人明显不利的，比选人可以对该包进行重新比选。</w:t>
      </w:r>
    </w:p>
    <w:p>
      <w:pPr>
        <w:pStyle w:val="19"/>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四</w:t>
      </w:r>
      <w:r>
        <w:rPr>
          <w:rFonts w:ascii="宋体" w:hAnsi="宋体"/>
          <w:color w:val="0D0D0D" w:themeColor="text1" w:themeTint="F2"/>
          <w:sz w:val="24"/>
          <w14:textFill>
            <w14:solidFill>
              <w14:schemeClr w14:val="tx1">
                <w14:lumMod w14:val="95000"/>
                <w14:lumOff w14:val="5000"/>
              </w14:schemeClr>
            </w14:solidFill>
          </w14:textFill>
        </w:rPr>
        <w:t>、本项目</w:t>
      </w:r>
      <w:r>
        <w:rPr>
          <w:rFonts w:hint="eastAsia" w:ascii="宋体" w:hAnsi="宋体"/>
          <w:color w:val="0D0D0D" w:themeColor="text1" w:themeTint="F2"/>
          <w:sz w:val="24"/>
          <w14:textFill>
            <w14:solidFill>
              <w14:schemeClr w14:val="tx1">
                <w14:lumMod w14:val="95000"/>
                <w14:lumOff w14:val="5000"/>
              </w14:schemeClr>
            </w14:solidFill>
          </w14:textFill>
        </w:rPr>
        <w:t>根据</w:t>
      </w:r>
      <w:r>
        <w:rPr>
          <w:rFonts w:ascii="宋体" w:hAnsi="宋体"/>
          <w:color w:val="0D0D0D" w:themeColor="text1" w:themeTint="F2"/>
          <w:sz w:val="24"/>
          <w14:textFill>
            <w14:solidFill>
              <w14:schemeClr w14:val="tx1">
                <w14:lumMod w14:val="95000"/>
                <w14:lumOff w14:val="5000"/>
              </w14:schemeClr>
            </w14:solidFill>
          </w14:textFill>
        </w:rPr>
        <w:t>项目不同，分</w:t>
      </w:r>
      <w:r>
        <w:rPr>
          <w:rFonts w:hint="eastAsia" w:ascii="宋体" w:hAnsi="宋体"/>
          <w:color w:val="0D0D0D" w:themeColor="text1" w:themeTint="F2"/>
          <w:sz w:val="24"/>
          <w14:textFill>
            <w14:solidFill>
              <w14:schemeClr w14:val="tx1">
                <w14:lumMod w14:val="95000"/>
                <w14:lumOff w14:val="5000"/>
              </w14:schemeClr>
            </w14:solidFill>
          </w14:textFill>
        </w:rPr>
        <w:t>项目分别</w:t>
      </w:r>
      <w:r>
        <w:rPr>
          <w:rFonts w:ascii="宋体" w:hAnsi="宋体"/>
          <w:color w:val="0D0D0D" w:themeColor="text1" w:themeTint="F2"/>
          <w:sz w:val="24"/>
          <w14:textFill>
            <w14:solidFill>
              <w14:schemeClr w14:val="tx1">
                <w14:lumMod w14:val="95000"/>
                <w14:lumOff w14:val="5000"/>
              </w14:schemeClr>
            </w14:solidFill>
          </w14:textFill>
        </w:rPr>
        <w:t>签订合同。即</w:t>
      </w:r>
      <w:r>
        <w:rPr>
          <w:rFonts w:hint="eastAsia" w:ascii="宋体" w:hAnsi="宋体"/>
          <w:color w:val="0D0D0D" w:themeColor="text1" w:themeTint="F2"/>
          <w:sz w:val="24"/>
          <w14:textFill>
            <w14:solidFill>
              <w14:schemeClr w14:val="tx1">
                <w14:lumMod w14:val="95000"/>
                <w14:lumOff w14:val="5000"/>
              </w14:schemeClr>
            </w14:solidFill>
          </w14:textFill>
        </w:rPr>
        <w:t>：</w:t>
      </w:r>
      <w:r>
        <w:rPr>
          <w:rFonts w:ascii="宋体" w:hAnsi="宋体"/>
          <w:color w:val="0D0D0D" w:themeColor="text1" w:themeTint="F2"/>
          <w:sz w:val="24"/>
          <w14:textFill>
            <w14:solidFill>
              <w14:schemeClr w14:val="tx1">
                <w14:lumMod w14:val="95000"/>
                <w14:lumOff w14:val="5000"/>
              </w14:schemeClr>
            </w14:solidFill>
          </w14:textFill>
        </w:rPr>
        <w:t>《</w:t>
      </w:r>
      <w:r>
        <w:rPr>
          <w:rFonts w:hint="eastAsia" w:ascii="宋体" w:hAnsi="宋体"/>
          <w:color w:val="0D0D0D" w:themeColor="text1" w:themeTint="F2"/>
          <w:sz w:val="24"/>
          <w14:textFill>
            <w14:solidFill>
              <w14:schemeClr w14:val="tx1">
                <w14:lumMod w14:val="95000"/>
                <w14:lumOff w14:val="5000"/>
              </w14:schemeClr>
            </w14:solidFill>
          </w14:textFill>
        </w:rPr>
        <w:t>坪山高铁站项目物业发展策略及定位研究服务合同》、</w:t>
      </w:r>
      <w:r>
        <w:rPr>
          <w:rFonts w:ascii="宋体" w:hAnsi="宋体"/>
          <w:color w:val="0D0D0D" w:themeColor="text1" w:themeTint="F2"/>
          <w:sz w:val="24"/>
          <w14:textFill>
            <w14:solidFill>
              <w14:schemeClr w14:val="tx1">
                <w14:lumMod w14:val="95000"/>
                <w14:lumOff w14:val="5000"/>
              </w14:schemeClr>
            </w14:solidFill>
          </w14:textFill>
        </w:rPr>
        <w:t>《</w:t>
      </w:r>
      <w:r>
        <w:rPr>
          <w:rFonts w:hint="eastAsia" w:ascii="宋体" w:hAnsi="宋体"/>
          <w:color w:val="0D0D0D" w:themeColor="text1" w:themeTint="F2"/>
          <w:sz w:val="24"/>
          <w14:textFill>
            <w14:solidFill>
              <w14:schemeClr w14:val="tx1">
                <w14:lumMod w14:val="95000"/>
                <w14:lumOff w14:val="5000"/>
              </w14:schemeClr>
            </w14:solidFill>
          </w14:textFill>
        </w:rPr>
        <w:t>平湖枢纽项目物业发展策略及定位研究服务合同》</w:t>
      </w:r>
      <w:r>
        <w:rPr>
          <w:rFonts w:ascii="宋体" w:hAnsi="宋体"/>
          <w:color w:val="0D0D0D" w:themeColor="text1" w:themeTint="F2"/>
          <w:sz w:val="24"/>
          <w14:textFill>
            <w14:solidFill>
              <w14:schemeClr w14:val="tx1">
                <w14:lumMod w14:val="95000"/>
                <w14:lumOff w14:val="5000"/>
              </w14:schemeClr>
            </w14:solidFill>
          </w14:textFill>
        </w:rPr>
        <w:t>、</w:t>
      </w:r>
      <w:r>
        <w:rPr>
          <w:rFonts w:hint="eastAsia" w:ascii="宋体" w:hAnsi="宋体"/>
          <w:color w:val="0D0D0D" w:themeColor="text1" w:themeTint="F2"/>
          <w:sz w:val="24"/>
          <w14:textFill>
            <w14:solidFill>
              <w14:schemeClr w14:val="tx1">
                <w14:lumMod w14:val="95000"/>
                <w14:lumOff w14:val="5000"/>
              </w14:schemeClr>
            </w14:solidFill>
          </w14:textFill>
        </w:rPr>
        <w:t>《新大存车场项目物业发展策略及定位研究服务合同</w:t>
      </w:r>
      <w:r>
        <w:rPr>
          <w:rFonts w:ascii="宋体" w:hAnsi="宋体"/>
          <w:color w:val="0D0D0D" w:themeColor="text1" w:themeTint="F2"/>
          <w:sz w:val="24"/>
          <w14:textFill>
            <w14:solidFill>
              <w14:schemeClr w14:val="tx1">
                <w14:lumMod w14:val="95000"/>
                <w14:lumOff w14:val="5000"/>
              </w14:schemeClr>
            </w14:solidFill>
          </w14:textFill>
        </w:rPr>
        <w:t>》。</w:t>
      </w:r>
    </w:p>
    <w:p>
      <w:pPr>
        <w:pStyle w:val="19"/>
        <w:tabs>
          <w:tab w:val="left" w:pos="1050"/>
        </w:tabs>
        <w:spacing w:line="480" w:lineRule="atLeast"/>
        <w:ind w:left="0" w:leftChars="0" w:firstLine="480" w:firstLineChars="200"/>
        <w:rPr>
          <w:rFonts w:ascii="宋体" w:hAnsi="宋体"/>
          <w:color w:val="0D0D0D" w:themeColor="text1" w:themeTint="F2"/>
          <w:sz w:val="24"/>
          <w14:textFill>
            <w14:solidFill>
              <w14:schemeClr w14:val="tx1">
                <w14:lumMod w14:val="95000"/>
                <w14:lumOff w14:val="5000"/>
              </w14:schemeClr>
            </w14:solidFill>
          </w14:textFill>
        </w:rPr>
      </w:pPr>
    </w:p>
    <w:p>
      <w:pPr>
        <w:pStyle w:val="3"/>
        <w:spacing w:line="480" w:lineRule="atLeast"/>
        <w:rPr>
          <w:rFonts w:ascii="宋体" w:hAnsi="宋体" w:eastAsia="宋体"/>
          <w:b/>
          <w:bCs/>
          <w:color w:val="0D0D0D" w:themeColor="text1" w:themeTint="F2"/>
          <w:sz w:val="40"/>
          <w:szCs w:val="24"/>
          <w14:textFill>
            <w14:solidFill>
              <w14:schemeClr w14:val="tx1">
                <w14:lumMod w14:val="95000"/>
                <w14:lumOff w14:val="5000"/>
              </w14:schemeClr>
            </w14:solidFill>
          </w14:textFill>
        </w:rPr>
      </w:pPr>
      <w:r>
        <w:rPr>
          <w:rFonts w:ascii="宋体" w:hAnsi="宋体" w:eastAsia="宋体"/>
          <w:bCs/>
          <w:color w:val="0D0D0D" w:themeColor="text1" w:themeTint="F2"/>
          <w14:textFill>
            <w14:solidFill>
              <w14:schemeClr w14:val="tx1">
                <w14:lumMod w14:val="95000"/>
                <w14:lumOff w14:val="5000"/>
              </w14:schemeClr>
            </w14:solidFill>
          </w14:textFill>
        </w:rPr>
        <w:br w:type="page"/>
      </w:r>
      <w:bookmarkStart w:id="63" w:name="_Toc73433846"/>
      <w:bookmarkStart w:id="64" w:name="_Toc399494429"/>
      <w:r>
        <w:rPr>
          <w:rFonts w:hint="eastAsia" w:ascii="宋体" w:hAnsi="宋体" w:eastAsia="宋体"/>
          <w:b/>
          <w:bCs/>
          <w:color w:val="0D0D0D" w:themeColor="text1" w:themeTint="F2"/>
          <w:sz w:val="40"/>
          <w:szCs w:val="24"/>
          <w14:textFill>
            <w14:solidFill>
              <w14:schemeClr w14:val="tx1">
                <w14:lumMod w14:val="95000"/>
                <w14:lumOff w14:val="5000"/>
              </w14:schemeClr>
            </w14:solidFill>
          </w14:textFill>
        </w:rPr>
        <w:t>附件</w:t>
      </w:r>
      <w:bookmarkEnd w:id="63"/>
    </w:p>
    <w:p>
      <w:pPr>
        <w:pStyle w:val="2"/>
        <w:spacing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bookmarkStart w:id="65" w:name="_Toc73433847"/>
      <w:r>
        <w:rPr>
          <w:rFonts w:hint="eastAsia" w:ascii="宋体" w:hAnsi="宋体"/>
          <w:b w:val="0"/>
          <w:color w:val="0D0D0D" w:themeColor="text1" w:themeTint="F2"/>
          <w:sz w:val="44"/>
          <w:szCs w:val="44"/>
          <w14:textFill>
            <w14:solidFill>
              <w14:schemeClr w14:val="tx1">
                <w14:lumMod w14:val="95000"/>
                <w14:lumOff w14:val="5000"/>
              </w14:schemeClr>
            </w14:solidFill>
          </w14:textFill>
        </w:rPr>
        <w:t>第一篇 评标</w:t>
      </w:r>
      <w:bookmarkEnd w:id="64"/>
      <w:r>
        <w:rPr>
          <w:rFonts w:hint="eastAsia" w:ascii="宋体" w:hAnsi="宋体"/>
          <w:b w:val="0"/>
          <w:color w:val="0D0D0D" w:themeColor="text1" w:themeTint="F2"/>
          <w:sz w:val="44"/>
          <w:szCs w:val="44"/>
          <w14:textFill>
            <w14:solidFill>
              <w14:schemeClr w14:val="tx1">
                <w14:lumMod w14:val="95000"/>
                <w14:lumOff w14:val="5000"/>
              </w14:schemeClr>
            </w14:solidFill>
          </w14:textFill>
        </w:rPr>
        <w:t>办法</w:t>
      </w:r>
      <w:bookmarkEnd w:id="65"/>
    </w:p>
    <w:p>
      <w:pPr>
        <w:pStyle w:val="4"/>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66" w:name="_Toc276575939"/>
      <w:bookmarkStart w:id="67" w:name="_Toc73433848"/>
      <w:r>
        <w:rPr>
          <w:rFonts w:hint="eastAsia" w:ascii="宋体" w:hAnsi="宋体"/>
          <w:bCs/>
          <w:color w:val="0D0D0D" w:themeColor="text1" w:themeTint="F2"/>
          <w:sz w:val="24"/>
          <w14:textFill>
            <w14:solidFill>
              <w14:schemeClr w14:val="tx1">
                <w14:lumMod w14:val="95000"/>
                <w14:lumOff w14:val="5000"/>
              </w14:schemeClr>
            </w14:solidFill>
          </w14:textFill>
        </w:rPr>
        <w:t>一、总则</w:t>
      </w:r>
      <w:bookmarkEnd w:id="66"/>
      <w:bookmarkEnd w:id="67"/>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为了保证本次比选参选工作的公开、公平和公正，使评标工作规范化、标准化、科学化，选择有经验、有实力、社会信誉好的单位承担本项目任务，依据相关招标的法律、法规，特制定本评标方法。本方法作为比选文件的一部分，一切与评标工作有关的人员在评标过程中必须遵守本方法的各项规定。</w:t>
      </w:r>
    </w:p>
    <w:p>
      <w:pPr>
        <w:pStyle w:val="4"/>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68" w:name="_Toc73433849"/>
      <w:r>
        <w:rPr>
          <w:rFonts w:hint="eastAsia" w:ascii="宋体" w:hAnsi="宋体"/>
          <w:bCs/>
          <w:color w:val="0D0D0D" w:themeColor="text1" w:themeTint="F2"/>
          <w:sz w:val="24"/>
          <w14:textFill>
            <w14:solidFill>
              <w14:schemeClr w14:val="tx1">
                <w14:lumMod w14:val="95000"/>
                <w14:lumOff w14:val="5000"/>
              </w14:schemeClr>
            </w14:solidFill>
          </w14:textFill>
        </w:rPr>
        <w:t>二、评定标组织</w:t>
      </w:r>
      <w:bookmarkEnd w:id="68"/>
    </w:p>
    <w:p>
      <w:pPr>
        <w:tabs>
          <w:tab w:val="left" w:pos="420"/>
        </w:tabs>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（一）评标委员会组成</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由比选人在开标前成立评标委员会。</w:t>
      </w:r>
      <w:r>
        <w:rPr>
          <w:rFonts w:hint="eastAsia" w:ascii="宋体" w:hAnsi="宋体"/>
          <w:color w:val="0D0D0D" w:themeColor="text1" w:themeTint="F2"/>
          <w:sz w:val="24"/>
          <w14:textFill>
            <w14:solidFill>
              <w14:schemeClr w14:val="tx1">
                <w14:lumMod w14:val="95000"/>
                <w14:lumOff w14:val="5000"/>
              </w14:schemeClr>
            </w14:solidFill>
          </w14:textFill>
        </w:rPr>
        <w:t>评标委员会由</w:t>
      </w:r>
      <w:r>
        <w:rPr>
          <w:rFonts w:ascii="宋体" w:hAnsi="宋体"/>
          <w:color w:val="0D0D0D" w:themeColor="text1" w:themeTint="F2"/>
          <w:sz w:val="24"/>
          <w14:textFill>
            <w14:solidFill>
              <w14:schemeClr w14:val="tx1">
                <w14:lumMod w14:val="95000"/>
                <w14:lumOff w14:val="5000"/>
              </w14:schemeClr>
            </w14:solidFill>
          </w14:textFill>
        </w:rPr>
        <w:t>5位评委</w:t>
      </w:r>
      <w:r>
        <w:rPr>
          <w:rFonts w:hint="eastAsia" w:ascii="宋体" w:hAnsi="宋体"/>
          <w:color w:val="0D0D0D" w:themeColor="text1" w:themeTint="F2"/>
          <w:sz w:val="24"/>
          <w14:textFill>
            <w14:solidFill>
              <w14:schemeClr w14:val="tx1">
                <w14:lumMod w14:val="95000"/>
                <w14:lumOff w14:val="5000"/>
              </w14:schemeClr>
            </w14:solidFill>
          </w14:textFill>
        </w:rPr>
        <w:t>组成，深铁置业纪检监察室派员全程监督。</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（二）评标委员会职责</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评标委员会负责依据比选文件、本评标原则与程序对参选文件进行客观公正的评审；负责评标过程中的质疑；根据评审标准及答疑结果对参选人的参选文件进行评审；编写评标报告，推荐中选候选人。</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（三）评标过程由比选人派出监督专员负责监督比选、评标全过程。</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（四）评标过程的会务工作由本次比选工作小组负责。</w:t>
      </w:r>
    </w:p>
    <w:p>
      <w:pPr>
        <w:pStyle w:val="4"/>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69" w:name="_Toc73433850"/>
      <w:r>
        <w:rPr>
          <w:rFonts w:hint="eastAsia" w:ascii="宋体" w:hAnsi="宋体"/>
          <w:bCs/>
          <w:color w:val="0D0D0D" w:themeColor="text1" w:themeTint="F2"/>
          <w:sz w:val="24"/>
          <w14:textFill>
            <w14:solidFill>
              <w14:schemeClr w14:val="tx1">
                <w14:lumMod w14:val="95000"/>
                <w14:lumOff w14:val="5000"/>
              </w14:schemeClr>
            </w14:solidFill>
          </w14:textFill>
        </w:rPr>
        <w:t>三、评标方法与程序</w:t>
      </w:r>
      <w:bookmarkEnd w:id="69"/>
    </w:p>
    <w:p>
      <w:pPr>
        <w:spacing w:line="360" w:lineRule="auto"/>
        <w:ind w:firstLine="480" w:firstLineChars="200"/>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（一）本次评标采用“最低价法”</w:t>
      </w:r>
      <w:r>
        <w:rPr>
          <w:rFonts w:hint="eastAsia" w:ascii="宋体" w:hAnsi="宋体"/>
          <w:bCs/>
          <w:color w:val="0D0D0D" w:themeColor="text1" w:themeTint="F2"/>
          <w:sz w:val="24"/>
          <w:szCs w:val="24"/>
          <w14:textFill>
            <w14:solidFill>
              <w14:schemeClr w14:val="tx1">
                <w14:lumMod w14:val="95000"/>
                <w14:lumOff w14:val="5000"/>
              </w14:schemeClr>
            </w14:solidFill>
          </w14:textFill>
        </w:rPr>
        <w:t>。</w:t>
      </w:r>
    </w:p>
    <w:p>
      <w:pPr>
        <w:spacing w:line="360" w:lineRule="auto"/>
        <w:ind w:firstLine="480" w:firstLineChars="200"/>
        <w:rPr>
          <w:rFonts w:ascii="宋体" w:hAnsi="宋体"/>
          <w:sz w:val="24"/>
        </w:rPr>
      </w:pPr>
      <w:r>
        <w:rPr>
          <w:rFonts w:hint="eastAsia" w:ascii="宋体" w:hAnsi="宋体"/>
          <w:sz w:val="24"/>
        </w:rPr>
        <w:t>本项目“一标三包”（A包、B包和C包）</w:t>
      </w:r>
    </w:p>
    <w:p>
      <w:pPr>
        <w:pStyle w:val="23"/>
        <w:tabs>
          <w:tab w:val="right" w:pos="9026"/>
        </w:tabs>
        <w:spacing w:line="360" w:lineRule="auto"/>
        <w:ind w:firstLine="960" w:firstLineChars="400"/>
        <w:rPr>
          <w:rFonts w:hAnsi="宋体"/>
          <w:bCs/>
          <w:color w:val="0D0D0D" w:themeColor="text1" w:themeTint="F2"/>
          <w:sz w:val="24"/>
          <w14:textFill>
            <w14:solidFill>
              <w14:schemeClr w14:val="tx1">
                <w14:lumMod w14:val="95000"/>
                <w14:lumOff w14:val="5000"/>
              </w14:schemeClr>
            </w14:solidFill>
          </w14:textFill>
        </w:rPr>
      </w:pPr>
      <w:r>
        <w:rPr>
          <w:rFonts w:hint="eastAsia" w:hAnsi="宋体"/>
          <w:bCs/>
          <w:color w:val="0D0D0D" w:themeColor="text1" w:themeTint="F2"/>
          <w:sz w:val="24"/>
          <w14:textFill>
            <w14:solidFill>
              <w14:schemeClr w14:val="tx1">
                <w14:lumMod w14:val="95000"/>
                <w14:lumOff w14:val="5000"/>
              </w14:schemeClr>
            </w14:solidFill>
          </w14:textFill>
        </w:rPr>
        <w:t>A包：坪山高铁站项目物业发展策略及定位研究服务</w:t>
      </w:r>
    </w:p>
    <w:p>
      <w:pPr>
        <w:pStyle w:val="23"/>
        <w:tabs>
          <w:tab w:val="right" w:pos="9026"/>
        </w:tabs>
        <w:spacing w:line="360" w:lineRule="auto"/>
        <w:ind w:firstLine="960" w:firstLineChars="400"/>
        <w:rPr>
          <w:rFonts w:hAnsi="宋体"/>
          <w:bCs/>
          <w:color w:val="0D0D0D" w:themeColor="text1" w:themeTint="F2"/>
          <w:sz w:val="24"/>
          <w14:textFill>
            <w14:solidFill>
              <w14:schemeClr w14:val="tx1">
                <w14:lumMod w14:val="95000"/>
                <w14:lumOff w14:val="5000"/>
              </w14:schemeClr>
            </w14:solidFill>
          </w14:textFill>
        </w:rPr>
      </w:pPr>
      <w:r>
        <w:rPr>
          <w:rFonts w:hint="eastAsia" w:hAnsi="宋体"/>
          <w:bCs/>
          <w:color w:val="0D0D0D" w:themeColor="text1" w:themeTint="F2"/>
          <w:sz w:val="24"/>
          <w14:textFill>
            <w14:solidFill>
              <w14:schemeClr w14:val="tx1">
                <w14:lumMod w14:val="95000"/>
                <w14:lumOff w14:val="5000"/>
              </w14:schemeClr>
            </w14:solidFill>
          </w14:textFill>
        </w:rPr>
        <w:t>B包：平湖枢纽项目物业发展策略及定位研究服务</w:t>
      </w:r>
    </w:p>
    <w:p>
      <w:pPr>
        <w:pStyle w:val="23"/>
        <w:tabs>
          <w:tab w:val="right" w:pos="9026"/>
        </w:tabs>
        <w:spacing w:line="360" w:lineRule="auto"/>
        <w:ind w:firstLine="960" w:firstLineChars="400"/>
        <w:rPr>
          <w:rFonts w:hAnsi="宋体"/>
          <w:bCs/>
          <w:color w:val="0D0D0D" w:themeColor="text1" w:themeTint="F2"/>
          <w:sz w:val="24"/>
          <w14:textFill>
            <w14:solidFill>
              <w14:schemeClr w14:val="tx1">
                <w14:lumMod w14:val="95000"/>
                <w14:lumOff w14:val="5000"/>
              </w14:schemeClr>
            </w14:solidFill>
          </w14:textFill>
        </w:rPr>
      </w:pPr>
      <w:r>
        <w:rPr>
          <w:rFonts w:hint="eastAsia" w:hAnsi="宋体"/>
          <w:bCs/>
          <w:color w:val="0D0D0D" w:themeColor="text1" w:themeTint="F2"/>
          <w:sz w:val="24"/>
          <w14:textFill>
            <w14:solidFill>
              <w14:schemeClr w14:val="tx1">
                <w14:lumMod w14:val="95000"/>
                <w14:lumOff w14:val="5000"/>
              </w14:schemeClr>
            </w14:solidFill>
          </w14:textFill>
        </w:rPr>
        <w:t>C包：新大存车场项目物业发展策略及定位研究服务</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按A包—B包—C包的开标顺序，分别将各参选人报价汇总，按照</w:t>
      </w:r>
      <w:r>
        <w:rPr>
          <w:rFonts w:ascii="宋体" w:hAnsi="宋体"/>
          <w:color w:val="0D0D0D" w:themeColor="text1" w:themeTint="F2"/>
          <w:sz w:val="24"/>
          <w:szCs w:val="24"/>
          <w14:textFill>
            <w14:solidFill>
              <w14:schemeClr w14:val="tx1">
                <w14:lumMod w14:val="95000"/>
                <w14:lumOff w14:val="5000"/>
              </w14:schemeClr>
            </w14:solidFill>
          </w14:textFill>
        </w:rPr>
        <w:t>参选人的最终</w:t>
      </w:r>
      <w:r>
        <w:rPr>
          <w:rFonts w:hint="eastAsia" w:ascii="宋体" w:hAnsi="宋体"/>
          <w:color w:val="0D0D0D" w:themeColor="text1" w:themeTint="F2"/>
          <w:sz w:val="24"/>
          <w:szCs w:val="24"/>
          <w14:textFill>
            <w14:solidFill>
              <w14:schemeClr w14:val="tx1">
                <w14:lumMod w14:val="95000"/>
                <w14:lumOff w14:val="5000"/>
              </w14:schemeClr>
            </w14:solidFill>
          </w14:textFill>
        </w:rPr>
        <w:t>报价</w:t>
      </w:r>
      <w:r>
        <w:rPr>
          <w:rFonts w:ascii="宋体" w:hAnsi="宋体"/>
          <w:color w:val="0D0D0D" w:themeColor="text1" w:themeTint="F2"/>
          <w:sz w:val="24"/>
          <w:szCs w:val="24"/>
          <w14:textFill>
            <w14:solidFill>
              <w14:schemeClr w14:val="tx1">
                <w14:lumMod w14:val="95000"/>
                <w14:lumOff w14:val="5000"/>
              </w14:schemeClr>
            </w14:solidFill>
          </w14:textFill>
        </w:rPr>
        <w:t>由</w:t>
      </w:r>
      <w:r>
        <w:rPr>
          <w:rFonts w:hint="eastAsia" w:ascii="宋体" w:hAnsi="宋体"/>
          <w:color w:val="0D0D0D" w:themeColor="text1" w:themeTint="F2"/>
          <w:sz w:val="24"/>
          <w:szCs w:val="24"/>
          <w14:textFill>
            <w14:solidFill>
              <w14:schemeClr w14:val="tx1">
                <w14:lumMod w14:val="95000"/>
                <w14:lumOff w14:val="5000"/>
              </w14:schemeClr>
            </w14:solidFill>
          </w14:textFill>
        </w:rPr>
        <w:t>低</w:t>
      </w:r>
      <w:r>
        <w:rPr>
          <w:rFonts w:ascii="宋体" w:hAnsi="宋体"/>
          <w:color w:val="0D0D0D" w:themeColor="text1" w:themeTint="F2"/>
          <w:sz w:val="24"/>
          <w:szCs w:val="24"/>
          <w14:textFill>
            <w14:solidFill>
              <w14:schemeClr w14:val="tx1">
                <w14:lumMod w14:val="95000"/>
                <w14:lumOff w14:val="5000"/>
              </w14:schemeClr>
            </w14:solidFill>
          </w14:textFill>
        </w:rPr>
        <w:t>到</w:t>
      </w:r>
      <w:r>
        <w:rPr>
          <w:rFonts w:hint="eastAsia" w:ascii="宋体" w:hAnsi="宋体"/>
          <w:color w:val="0D0D0D" w:themeColor="text1" w:themeTint="F2"/>
          <w:sz w:val="24"/>
          <w:szCs w:val="24"/>
          <w14:textFill>
            <w14:solidFill>
              <w14:schemeClr w14:val="tx1">
                <w14:lumMod w14:val="95000"/>
                <w14:lumOff w14:val="5000"/>
              </w14:schemeClr>
            </w14:solidFill>
          </w14:textFill>
        </w:rPr>
        <w:t>高</w:t>
      </w:r>
      <w:r>
        <w:rPr>
          <w:rFonts w:ascii="宋体" w:hAnsi="宋体"/>
          <w:color w:val="0D0D0D" w:themeColor="text1" w:themeTint="F2"/>
          <w:sz w:val="24"/>
          <w:szCs w:val="24"/>
          <w14:textFill>
            <w14:solidFill>
              <w14:schemeClr w14:val="tx1">
                <w14:lumMod w14:val="95000"/>
                <w14:lumOff w14:val="5000"/>
              </w14:schemeClr>
            </w14:solidFill>
          </w14:textFill>
        </w:rPr>
        <w:t>排列名次。</w:t>
      </w:r>
      <w:r>
        <w:rPr>
          <w:rFonts w:hint="eastAsia" w:ascii="宋体" w:hAnsi="宋体"/>
          <w:color w:val="0D0D0D" w:themeColor="text1" w:themeTint="F2"/>
          <w:sz w:val="24"/>
          <w:szCs w:val="24"/>
          <w14:textFill>
            <w14:solidFill>
              <w14:schemeClr w14:val="tx1">
                <w14:lumMod w14:val="95000"/>
                <w14:lumOff w14:val="5000"/>
              </w14:schemeClr>
            </w14:solidFill>
          </w14:textFill>
        </w:rPr>
        <w:t>以</w:t>
      </w:r>
      <w:r>
        <w:rPr>
          <w:rFonts w:ascii="宋体" w:hAnsi="宋体"/>
          <w:color w:val="0D0D0D" w:themeColor="text1" w:themeTint="F2"/>
          <w:sz w:val="24"/>
          <w:szCs w:val="24"/>
          <w14:textFill>
            <w14:solidFill>
              <w14:schemeClr w14:val="tx1">
                <w14:lumMod w14:val="95000"/>
                <w14:lumOff w14:val="5000"/>
              </w14:schemeClr>
            </w14:solidFill>
          </w14:textFill>
        </w:rPr>
        <w:t>最低报价作为</w:t>
      </w:r>
      <w:r>
        <w:rPr>
          <w:rFonts w:hint="eastAsia" w:ascii="宋体" w:hAnsi="宋体"/>
          <w:color w:val="0D0D0D" w:themeColor="text1" w:themeTint="F2"/>
          <w:sz w:val="24"/>
          <w:szCs w:val="24"/>
          <w14:textFill>
            <w14:solidFill>
              <w14:schemeClr w14:val="tx1">
                <w14:lumMod w14:val="95000"/>
                <w14:lumOff w14:val="5000"/>
              </w14:schemeClr>
            </w14:solidFill>
          </w14:textFill>
        </w:rPr>
        <w:t>该包的</w:t>
      </w:r>
      <w:r>
        <w:rPr>
          <w:rFonts w:ascii="宋体" w:hAnsi="宋体"/>
          <w:color w:val="0D0D0D" w:themeColor="text1" w:themeTint="F2"/>
          <w:sz w:val="24"/>
          <w:szCs w:val="24"/>
          <w14:textFill>
            <w14:solidFill>
              <w14:schemeClr w14:val="tx1">
                <w14:lumMod w14:val="95000"/>
                <w14:lumOff w14:val="5000"/>
              </w14:schemeClr>
            </w14:solidFill>
          </w14:textFill>
        </w:rPr>
        <w:t>中选候选人，</w:t>
      </w:r>
      <w:r>
        <w:rPr>
          <w:rFonts w:hint="eastAsia" w:ascii="宋体" w:hAnsi="宋体"/>
          <w:color w:val="0D0D0D" w:themeColor="text1" w:themeTint="F2"/>
          <w:sz w:val="24"/>
          <w:szCs w:val="24"/>
          <w14:textFill>
            <w14:solidFill>
              <w14:schemeClr w14:val="tx1">
                <w14:lumMod w14:val="95000"/>
                <w14:lumOff w14:val="5000"/>
              </w14:schemeClr>
            </w14:solidFill>
          </w14:textFill>
        </w:rPr>
        <w:t>若最低报价相同的，以抽签的形式确定中选候选人。已开包段的中选候选人不再参与后续包段的开标评审。</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最终，评委针对各包分别推荐一名中选候选人，共</w:t>
      </w:r>
      <w:r>
        <w:rPr>
          <w:rFonts w:ascii="宋体" w:hAnsi="宋体"/>
          <w:color w:val="0D0D0D" w:themeColor="text1" w:themeTint="F2"/>
          <w:sz w:val="24"/>
          <w:szCs w:val="24"/>
          <w14:textFill>
            <w14:solidFill>
              <w14:schemeClr w14:val="tx1">
                <w14:lumMod w14:val="95000"/>
                <w14:lumOff w14:val="5000"/>
              </w14:schemeClr>
            </w14:solidFill>
          </w14:textFill>
        </w:rPr>
        <w:t>3</w:t>
      </w:r>
      <w:r>
        <w:rPr>
          <w:rFonts w:hint="eastAsia" w:ascii="宋体" w:hAnsi="宋体"/>
          <w:color w:val="0D0D0D" w:themeColor="text1" w:themeTint="F2"/>
          <w:sz w:val="24"/>
          <w:szCs w:val="24"/>
          <w14:textFill>
            <w14:solidFill>
              <w14:schemeClr w14:val="tx1">
                <w14:lumMod w14:val="95000"/>
                <w14:lumOff w14:val="5000"/>
              </w14:schemeClr>
            </w14:solidFill>
          </w14:textFill>
        </w:rPr>
        <w:t>名中选候选人。</w:t>
      </w:r>
    </w:p>
    <w:p>
      <w:pPr>
        <w:spacing w:line="360" w:lineRule="auto"/>
        <w:ind w:firstLine="480" w:firstLineChars="200"/>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（二）评标程序</w:t>
      </w:r>
    </w:p>
    <w:p>
      <w:pPr>
        <w:pStyle w:val="113"/>
        <w:tabs>
          <w:tab w:val="left" w:pos="993"/>
        </w:tabs>
        <w:spacing w:line="360" w:lineRule="auto"/>
        <w:ind w:firstLine="424" w:firstLineChars="177"/>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评标委员会对参选文件</w:t>
      </w:r>
      <w:r>
        <w:rPr>
          <w:rFonts w:hint="eastAsia" w:ascii="宋体" w:hAnsi="宋体"/>
          <w:bCs/>
          <w:color w:val="0D0D0D" w:themeColor="text1" w:themeTint="F2"/>
          <w:sz w:val="24"/>
          <w:szCs w:val="24"/>
          <w14:textFill>
            <w14:solidFill>
              <w14:schemeClr w14:val="tx1">
                <w14:lumMod w14:val="95000"/>
                <w14:lumOff w14:val="5000"/>
              </w14:schemeClr>
            </w14:solidFill>
          </w14:textFill>
        </w:rPr>
        <w:t>的</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“资格审查文件”</w:t>
      </w:r>
      <w:r>
        <w:rPr>
          <w:rFonts w:hint="eastAsia" w:ascii="宋体" w:hAnsi="宋体"/>
          <w:color w:val="0D0D0D" w:themeColor="text1" w:themeTint="F2"/>
          <w:sz w:val="24"/>
          <w:szCs w:val="24"/>
          <w14:textFill>
            <w14:solidFill>
              <w14:schemeClr w14:val="tx1">
                <w14:lumMod w14:val="95000"/>
                <w14:lumOff w14:val="5000"/>
              </w14:schemeClr>
            </w14:solidFill>
          </w14:textFill>
        </w:rPr>
        <w:t>进行资格评审，并完成资格评审表（详见评标附表）。只有通过资格评审的参选文件才有资格进入下一环节</w:t>
      </w:r>
      <w:r>
        <w:rPr>
          <w:rFonts w:hint="eastAsia" w:ascii="宋体" w:hAnsi="宋体"/>
          <w:bCs/>
          <w:color w:val="0D0D0D" w:themeColor="text1" w:themeTint="F2"/>
          <w:sz w:val="24"/>
          <w:szCs w:val="24"/>
          <w14:textFill>
            <w14:solidFill>
              <w14:schemeClr w14:val="tx1">
                <w14:lumMod w14:val="95000"/>
                <w14:lumOff w14:val="5000"/>
              </w14:schemeClr>
            </w14:solidFill>
          </w14:textFill>
        </w:rPr>
        <w:t>评</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“商务</w:t>
      </w:r>
      <w:r>
        <w:rPr>
          <w:rFonts w:ascii="宋体" w:hAnsi="宋体"/>
          <w:b/>
          <w:color w:val="0D0D0D" w:themeColor="text1" w:themeTint="F2"/>
          <w:sz w:val="24"/>
          <w:szCs w:val="21"/>
          <w:u w:val="single"/>
          <w14:textFill>
            <w14:solidFill>
              <w14:schemeClr w14:val="tx1">
                <w14:lumMod w14:val="95000"/>
                <w14:lumOff w14:val="5000"/>
              </w14:schemeClr>
            </w14:solidFill>
          </w14:textFill>
        </w:rPr>
        <w:t>标书”</w:t>
      </w:r>
      <w:r>
        <w:rPr>
          <w:rFonts w:hint="eastAsia" w:ascii="宋体" w:hAnsi="宋体"/>
          <w:b/>
          <w:color w:val="0D0D0D" w:themeColor="text1" w:themeTint="F2"/>
          <w:sz w:val="24"/>
          <w:szCs w:val="21"/>
          <w:u w:val="single"/>
          <w14:textFill>
            <w14:solidFill>
              <w14:schemeClr w14:val="tx1">
                <w14:lumMod w14:val="95000"/>
                <w14:lumOff w14:val="5000"/>
              </w14:schemeClr>
            </w14:solidFill>
          </w14:textFill>
        </w:rPr>
        <w:t>的</w:t>
      </w:r>
      <w:r>
        <w:rPr>
          <w:rFonts w:ascii="宋体" w:hAnsi="宋体"/>
          <w:b/>
          <w:color w:val="0D0D0D" w:themeColor="text1" w:themeTint="F2"/>
          <w:sz w:val="24"/>
          <w:szCs w:val="21"/>
          <w:u w:val="single"/>
          <w14:textFill>
            <w14:solidFill>
              <w14:schemeClr w14:val="tx1">
                <w14:lumMod w14:val="95000"/>
                <w14:lumOff w14:val="5000"/>
              </w14:schemeClr>
            </w14:solidFill>
          </w14:textFill>
        </w:rPr>
        <w:t>评审</w:t>
      </w:r>
      <w:r>
        <w:rPr>
          <w:rFonts w:hint="eastAsia" w:ascii="宋体" w:hAnsi="宋体"/>
          <w:color w:val="0D0D0D" w:themeColor="text1" w:themeTint="F2"/>
          <w:sz w:val="24"/>
          <w:szCs w:val="24"/>
          <w14:textFill>
            <w14:solidFill>
              <w14:schemeClr w14:val="tx1">
                <w14:lumMod w14:val="95000"/>
                <w14:lumOff w14:val="5000"/>
              </w14:schemeClr>
            </w14:solidFill>
          </w14:textFill>
        </w:rPr>
        <w:t>。初步评审后，若合格参选人少于</w:t>
      </w: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家 ，则不再进行后续评标程序，比选人将重新组织比选。</w:t>
      </w:r>
    </w:p>
    <w:p>
      <w:pPr>
        <w:spacing w:line="360" w:lineRule="auto"/>
        <w:ind w:firstLine="480" w:firstLineChars="200"/>
        <w:rPr>
          <w:rFonts w:ascii="宋体" w:hAnsi="宋体"/>
          <w:bCs/>
          <w:color w:val="0D0D0D" w:themeColor="text1" w:themeTint="F2"/>
          <w:sz w:val="24"/>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2</w:t>
      </w:r>
      <w:r>
        <w:rPr>
          <w:rFonts w:ascii="宋体" w:hAnsi="宋体"/>
          <w:bCs/>
          <w:color w:val="0D0D0D" w:themeColor="text1" w:themeTint="F2"/>
          <w:sz w:val="24"/>
          <w:szCs w:val="24"/>
          <w14:textFill>
            <w14:solidFill>
              <w14:schemeClr w14:val="tx1">
                <w14:lumMod w14:val="95000"/>
                <w14:lumOff w14:val="5000"/>
              </w14:schemeClr>
            </w14:solidFill>
          </w14:textFill>
        </w:rPr>
        <w:t>.</w:t>
      </w:r>
      <w:r>
        <w:rPr>
          <w:rFonts w:hint="eastAsia" w:ascii="宋体" w:hAnsi="宋体"/>
          <w:bCs/>
          <w:color w:val="0D0D0D" w:themeColor="text1" w:themeTint="F2"/>
          <w:sz w:val="24"/>
          <w:szCs w:val="24"/>
          <w14:textFill>
            <w14:solidFill>
              <w14:schemeClr w14:val="tx1">
                <w14:lumMod w14:val="95000"/>
                <w14:lumOff w14:val="5000"/>
              </w14:schemeClr>
            </w14:solidFill>
          </w14:textFill>
        </w:rPr>
        <w:t>商务标评审：</w:t>
      </w:r>
    </w:p>
    <w:p>
      <w:pPr>
        <w:spacing w:line="360" w:lineRule="auto"/>
        <w:ind w:firstLine="480" w:firstLineChars="200"/>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2.1商务标</w:t>
      </w:r>
      <w:r>
        <w:rPr>
          <w:rFonts w:hint="eastAsia" w:ascii="宋体" w:hAnsi="宋体"/>
          <w:color w:val="0D0D0D" w:themeColor="text1" w:themeTint="F2"/>
          <w:sz w:val="24"/>
          <w:szCs w:val="24"/>
          <w14:textFill>
            <w14:solidFill>
              <w14:schemeClr w14:val="tx1">
                <w14:lumMod w14:val="95000"/>
                <w14:lumOff w14:val="5000"/>
              </w14:schemeClr>
            </w14:solidFill>
          </w14:textFill>
        </w:rPr>
        <w:t>的</w:t>
      </w:r>
      <w:r>
        <w:rPr>
          <w:rFonts w:ascii="宋体" w:hAnsi="宋体"/>
          <w:color w:val="0D0D0D" w:themeColor="text1" w:themeTint="F2"/>
          <w:sz w:val="24"/>
          <w:szCs w:val="24"/>
          <w14:textFill>
            <w14:solidFill>
              <w14:schemeClr w14:val="tx1">
                <w14:lumMod w14:val="95000"/>
                <w14:lumOff w14:val="5000"/>
              </w14:schemeClr>
            </w14:solidFill>
          </w14:textFill>
        </w:rPr>
        <w:t>评审</w:t>
      </w:r>
      <w:r>
        <w:rPr>
          <w:rFonts w:hint="eastAsia" w:ascii="宋体" w:hAnsi="宋体"/>
          <w:color w:val="0D0D0D" w:themeColor="text1" w:themeTint="F2"/>
          <w:sz w:val="24"/>
          <w:szCs w:val="24"/>
          <w14:textFill>
            <w14:solidFill>
              <w14:schemeClr w14:val="tx1">
                <w14:lumMod w14:val="95000"/>
                <w14:lumOff w14:val="5000"/>
              </w14:schemeClr>
            </w14:solidFill>
          </w14:textFill>
        </w:rPr>
        <w:t>。</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开标工作人员将商务标书移交评标委员会，评标委员会按A包—B包—C包的评审顺序进行商务标评审，对参选人的开标顺序按参选人的签到顺序进行。</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评标委员会对A包的商务标部分进行初步评审（有效性审查），只有通过初步评审的A包商务标文件才有资格进入下一步的详细评审。经A包商务标初步审查，评标委员会作出无效标或者废标处理，致有效参选人不足</w:t>
      </w:r>
      <w:r>
        <w:rPr>
          <w:rFonts w:ascii="宋体" w:hAnsi="宋体"/>
          <w:color w:val="0D0D0D" w:themeColor="text1" w:themeTint="F2"/>
          <w:sz w:val="24"/>
          <w:szCs w:val="24"/>
          <w14:textFill>
            <w14:solidFill>
              <w14:schemeClr w14:val="tx1">
                <w14:lumMod w14:val="95000"/>
                <w14:lumOff w14:val="5000"/>
              </w14:schemeClr>
            </w14:solidFill>
          </w14:textFill>
        </w:rPr>
        <w:t>5</w:t>
      </w:r>
      <w:r>
        <w:rPr>
          <w:rFonts w:hint="eastAsia" w:ascii="宋体" w:hAnsi="宋体"/>
          <w:color w:val="0D0D0D" w:themeColor="text1" w:themeTint="F2"/>
          <w:sz w:val="24"/>
          <w:szCs w:val="24"/>
          <w14:textFill>
            <w14:solidFill>
              <w14:schemeClr w14:val="tx1">
                <w14:lumMod w14:val="95000"/>
                <w14:lumOff w14:val="5000"/>
              </w14:schemeClr>
            </w14:solidFill>
          </w14:textFill>
        </w:rPr>
        <w:t>家，比选人宣布本次比选失败，重新组织比选。</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详细评审环节：评标委员会对所有参选人A包的报价汇总，按照</w:t>
      </w:r>
      <w:r>
        <w:rPr>
          <w:rFonts w:ascii="宋体" w:hAnsi="宋体"/>
          <w:color w:val="0D0D0D" w:themeColor="text1" w:themeTint="F2"/>
          <w:sz w:val="24"/>
          <w:szCs w:val="24"/>
          <w14:textFill>
            <w14:solidFill>
              <w14:schemeClr w14:val="tx1">
                <w14:lumMod w14:val="95000"/>
                <w14:lumOff w14:val="5000"/>
              </w14:schemeClr>
            </w14:solidFill>
          </w14:textFill>
        </w:rPr>
        <w:t>参选人的最终</w:t>
      </w:r>
      <w:r>
        <w:rPr>
          <w:rFonts w:hint="eastAsia" w:ascii="宋体" w:hAnsi="宋体"/>
          <w:color w:val="0D0D0D" w:themeColor="text1" w:themeTint="F2"/>
          <w:sz w:val="24"/>
          <w:szCs w:val="24"/>
          <w14:textFill>
            <w14:solidFill>
              <w14:schemeClr w14:val="tx1">
                <w14:lumMod w14:val="95000"/>
                <w14:lumOff w14:val="5000"/>
              </w14:schemeClr>
            </w14:solidFill>
          </w14:textFill>
        </w:rPr>
        <w:t>报价由低到高进行排序（报价最低的排名第一，报价次低的排名第二，以此类推），推荐排名第一的参选人为A包的中选候选人。A包的中选候选人不再参与B包商务</w:t>
      </w:r>
      <w:r>
        <w:rPr>
          <w:rFonts w:ascii="宋体" w:hAnsi="宋体"/>
          <w:color w:val="0D0D0D" w:themeColor="text1" w:themeTint="F2"/>
          <w:sz w:val="24"/>
          <w:szCs w:val="24"/>
          <w14:textFill>
            <w14:solidFill>
              <w14:schemeClr w14:val="tx1">
                <w14:lumMod w14:val="95000"/>
                <w14:lumOff w14:val="5000"/>
              </w14:schemeClr>
            </w14:solidFill>
          </w14:textFill>
        </w:rPr>
        <w:t>标</w:t>
      </w:r>
      <w:r>
        <w:rPr>
          <w:rFonts w:hint="eastAsia" w:ascii="宋体" w:hAnsi="宋体"/>
          <w:color w:val="0D0D0D" w:themeColor="text1" w:themeTint="F2"/>
          <w:sz w:val="24"/>
          <w:szCs w:val="24"/>
          <w14:textFill>
            <w14:solidFill>
              <w14:schemeClr w14:val="tx1">
                <w14:lumMod w14:val="95000"/>
                <w14:lumOff w14:val="5000"/>
              </w14:schemeClr>
            </w14:solidFill>
          </w14:textFill>
        </w:rPr>
        <w:t>、C包商务</w:t>
      </w:r>
      <w:r>
        <w:rPr>
          <w:rFonts w:ascii="宋体" w:hAnsi="宋体"/>
          <w:color w:val="0D0D0D" w:themeColor="text1" w:themeTint="F2"/>
          <w:sz w:val="24"/>
          <w:szCs w:val="24"/>
          <w14:textFill>
            <w14:solidFill>
              <w14:schemeClr w14:val="tx1">
                <w14:lumMod w14:val="95000"/>
                <w14:lumOff w14:val="5000"/>
              </w14:schemeClr>
            </w14:solidFill>
          </w14:textFill>
        </w:rPr>
        <w:t>标</w:t>
      </w:r>
      <w:r>
        <w:rPr>
          <w:rFonts w:hint="eastAsia" w:ascii="宋体" w:hAnsi="宋体"/>
          <w:color w:val="0D0D0D" w:themeColor="text1" w:themeTint="F2"/>
          <w:sz w:val="24"/>
          <w:szCs w:val="24"/>
          <w14:textFill>
            <w14:solidFill>
              <w14:schemeClr w14:val="tx1">
                <w14:lumMod w14:val="95000"/>
                <w14:lumOff w14:val="5000"/>
              </w14:schemeClr>
            </w14:solidFill>
          </w14:textFill>
        </w:rPr>
        <w:t>的开标评审。</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（2）评标委员会对</w:t>
      </w:r>
      <w:r>
        <w:rPr>
          <w:rFonts w:ascii="宋体" w:hAnsi="宋体"/>
          <w:color w:val="0D0D0D" w:themeColor="text1" w:themeTint="F2"/>
          <w:sz w:val="24"/>
          <w:szCs w:val="24"/>
          <w14:textFill>
            <w14:solidFill>
              <w14:schemeClr w14:val="tx1">
                <w14:lumMod w14:val="95000"/>
                <w14:lumOff w14:val="5000"/>
              </w14:schemeClr>
            </w14:solidFill>
          </w14:textFill>
        </w:rPr>
        <w:t>B</w:t>
      </w:r>
      <w:r>
        <w:rPr>
          <w:rFonts w:hint="eastAsia" w:ascii="宋体" w:hAnsi="宋体"/>
          <w:color w:val="0D0D0D" w:themeColor="text1" w:themeTint="F2"/>
          <w:sz w:val="24"/>
          <w:szCs w:val="24"/>
          <w14:textFill>
            <w14:solidFill>
              <w14:schemeClr w14:val="tx1">
                <w14:lumMod w14:val="95000"/>
                <w14:lumOff w14:val="5000"/>
              </w14:schemeClr>
            </w14:solidFill>
          </w14:textFill>
        </w:rPr>
        <w:t>包的商务标部分进行初步评审（有效性审查），只有通过初步评审的</w:t>
      </w:r>
      <w:r>
        <w:rPr>
          <w:rFonts w:ascii="宋体" w:hAnsi="宋体"/>
          <w:color w:val="0D0D0D" w:themeColor="text1" w:themeTint="F2"/>
          <w:sz w:val="24"/>
          <w:szCs w:val="24"/>
          <w14:textFill>
            <w14:solidFill>
              <w14:schemeClr w14:val="tx1">
                <w14:lumMod w14:val="95000"/>
                <w14:lumOff w14:val="5000"/>
              </w14:schemeClr>
            </w14:solidFill>
          </w14:textFill>
        </w:rPr>
        <w:t>B</w:t>
      </w:r>
      <w:r>
        <w:rPr>
          <w:rFonts w:hint="eastAsia" w:ascii="宋体" w:hAnsi="宋体"/>
          <w:color w:val="0D0D0D" w:themeColor="text1" w:themeTint="F2"/>
          <w:sz w:val="24"/>
          <w:szCs w:val="24"/>
          <w14:textFill>
            <w14:solidFill>
              <w14:schemeClr w14:val="tx1">
                <w14:lumMod w14:val="95000"/>
                <w14:lumOff w14:val="5000"/>
              </w14:schemeClr>
            </w14:solidFill>
          </w14:textFill>
        </w:rPr>
        <w:t>包商务标文件才有资格进入下一步的详细评审。经</w:t>
      </w:r>
      <w:r>
        <w:rPr>
          <w:rFonts w:ascii="宋体" w:hAnsi="宋体"/>
          <w:color w:val="0D0D0D" w:themeColor="text1" w:themeTint="F2"/>
          <w:sz w:val="24"/>
          <w:szCs w:val="24"/>
          <w14:textFill>
            <w14:solidFill>
              <w14:schemeClr w14:val="tx1">
                <w14:lumMod w14:val="95000"/>
                <w14:lumOff w14:val="5000"/>
              </w14:schemeClr>
            </w14:solidFill>
          </w14:textFill>
        </w:rPr>
        <w:t>B</w:t>
      </w:r>
      <w:r>
        <w:rPr>
          <w:rFonts w:hint="eastAsia" w:ascii="宋体" w:hAnsi="宋体"/>
          <w:color w:val="0D0D0D" w:themeColor="text1" w:themeTint="F2"/>
          <w:sz w:val="24"/>
          <w:szCs w:val="24"/>
          <w14:textFill>
            <w14:solidFill>
              <w14:schemeClr w14:val="tx1">
                <w14:lumMod w14:val="95000"/>
                <w14:lumOff w14:val="5000"/>
              </w14:schemeClr>
            </w14:solidFill>
          </w14:textFill>
        </w:rPr>
        <w:t>包商务标初步审查，评标委员会作出无效标或者废标处理，致有效参选人不足</w:t>
      </w:r>
      <w:r>
        <w:rPr>
          <w:rFonts w:ascii="宋体" w:hAnsi="宋体"/>
          <w:color w:val="0D0D0D" w:themeColor="text1" w:themeTint="F2"/>
          <w:sz w:val="24"/>
          <w:szCs w:val="24"/>
          <w14:textFill>
            <w14:solidFill>
              <w14:schemeClr w14:val="tx1">
                <w14:lumMod w14:val="95000"/>
                <w14:lumOff w14:val="5000"/>
              </w14:schemeClr>
            </w14:solidFill>
          </w14:textFill>
        </w:rPr>
        <w:t>4</w:t>
      </w:r>
      <w:r>
        <w:rPr>
          <w:rFonts w:hint="eastAsia" w:ascii="宋体" w:hAnsi="宋体"/>
          <w:color w:val="0D0D0D" w:themeColor="text1" w:themeTint="F2"/>
          <w:sz w:val="24"/>
          <w:szCs w:val="24"/>
          <w14:textFill>
            <w14:solidFill>
              <w14:schemeClr w14:val="tx1">
                <w14:lumMod w14:val="95000"/>
                <w14:lumOff w14:val="5000"/>
              </w14:schemeClr>
            </w14:solidFill>
          </w14:textFill>
        </w:rPr>
        <w:t>家，比选人宣布本次比选失败，重新组织比选。</w:t>
      </w:r>
    </w:p>
    <w:p>
      <w:pPr>
        <w:pStyle w:val="19"/>
        <w:tabs>
          <w:tab w:val="left" w:pos="2460"/>
        </w:tabs>
        <w:adjustRightInd w:val="0"/>
        <w:snapToGrid w:val="0"/>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详细评审环节：评标委员会对</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参选人B包的报价汇总，</w:t>
      </w:r>
      <w:r>
        <w:rPr>
          <w:rFonts w:hint="eastAsia" w:ascii="宋体" w:hAnsi="宋体"/>
          <w:color w:val="0D0D0D" w:themeColor="text1" w:themeTint="F2"/>
          <w:sz w:val="24"/>
          <w:szCs w:val="24"/>
          <w14:textFill>
            <w14:solidFill>
              <w14:schemeClr w14:val="tx1">
                <w14:lumMod w14:val="95000"/>
                <w14:lumOff w14:val="5000"/>
              </w14:schemeClr>
            </w14:solidFill>
          </w14:textFill>
        </w:rPr>
        <w:t>按照</w:t>
      </w:r>
      <w:r>
        <w:rPr>
          <w:rFonts w:ascii="宋体" w:hAnsi="宋体"/>
          <w:color w:val="0D0D0D" w:themeColor="text1" w:themeTint="F2"/>
          <w:sz w:val="24"/>
          <w:szCs w:val="24"/>
          <w14:textFill>
            <w14:solidFill>
              <w14:schemeClr w14:val="tx1">
                <w14:lumMod w14:val="95000"/>
                <w14:lumOff w14:val="5000"/>
              </w14:schemeClr>
            </w14:solidFill>
          </w14:textFill>
        </w:rPr>
        <w:t>参选人的最终</w:t>
      </w:r>
      <w:r>
        <w:rPr>
          <w:rFonts w:hint="eastAsia" w:ascii="宋体" w:hAnsi="宋体"/>
          <w:color w:val="0D0D0D" w:themeColor="text1" w:themeTint="F2"/>
          <w:sz w:val="24"/>
          <w:szCs w:val="24"/>
          <w14:textFill>
            <w14:solidFill>
              <w14:schemeClr w14:val="tx1">
                <w14:lumMod w14:val="95000"/>
                <w14:lumOff w14:val="5000"/>
              </w14:schemeClr>
            </w14:solidFill>
          </w14:textFill>
        </w:rPr>
        <w:t>报价</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由低到高进行排序（报价最低的排名第一，报价次低的排名第二，以此类推），推荐排名第一的参选人为B包的中选候选人。B包的中选候选人不再参与C包商务标的开标评审。</w:t>
      </w:r>
    </w:p>
    <w:p>
      <w:pPr>
        <w:tabs>
          <w:tab w:val="left" w:pos="993"/>
        </w:tabs>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3</w:t>
      </w:r>
      <w:r>
        <w:rPr>
          <w:rFonts w:hint="eastAsia" w:ascii="宋体" w:hAnsi="宋体"/>
          <w:color w:val="0D0D0D" w:themeColor="text1" w:themeTint="F2"/>
          <w:sz w:val="24"/>
          <w:szCs w:val="24"/>
          <w14:textFill>
            <w14:solidFill>
              <w14:schemeClr w14:val="tx1">
                <w14:lumMod w14:val="95000"/>
                <w14:lumOff w14:val="5000"/>
              </w14:schemeClr>
            </w14:solidFill>
          </w14:textFill>
        </w:rPr>
        <w:t>）评标委员会对</w:t>
      </w:r>
      <w:r>
        <w:rPr>
          <w:rFonts w:ascii="宋体" w:hAnsi="宋体"/>
          <w:color w:val="0D0D0D" w:themeColor="text1" w:themeTint="F2"/>
          <w:sz w:val="24"/>
          <w:szCs w:val="24"/>
          <w14:textFill>
            <w14:solidFill>
              <w14:schemeClr w14:val="tx1">
                <w14:lumMod w14:val="95000"/>
                <w14:lumOff w14:val="5000"/>
              </w14:schemeClr>
            </w14:solidFill>
          </w14:textFill>
        </w:rPr>
        <w:t>C</w:t>
      </w:r>
      <w:r>
        <w:rPr>
          <w:rFonts w:hint="eastAsia" w:ascii="宋体" w:hAnsi="宋体"/>
          <w:color w:val="0D0D0D" w:themeColor="text1" w:themeTint="F2"/>
          <w:sz w:val="24"/>
          <w:szCs w:val="24"/>
          <w14:textFill>
            <w14:solidFill>
              <w14:schemeClr w14:val="tx1">
                <w14:lumMod w14:val="95000"/>
                <w14:lumOff w14:val="5000"/>
              </w14:schemeClr>
            </w14:solidFill>
          </w14:textFill>
        </w:rPr>
        <w:t>包的商务标部分进行初步评审（有效性审查），只有通过初步评审的</w:t>
      </w:r>
      <w:r>
        <w:rPr>
          <w:rFonts w:ascii="宋体" w:hAnsi="宋体"/>
          <w:color w:val="0D0D0D" w:themeColor="text1" w:themeTint="F2"/>
          <w:sz w:val="24"/>
          <w:szCs w:val="24"/>
          <w14:textFill>
            <w14:solidFill>
              <w14:schemeClr w14:val="tx1">
                <w14:lumMod w14:val="95000"/>
                <w14:lumOff w14:val="5000"/>
              </w14:schemeClr>
            </w14:solidFill>
          </w14:textFill>
        </w:rPr>
        <w:t>C</w:t>
      </w:r>
      <w:r>
        <w:rPr>
          <w:rFonts w:hint="eastAsia" w:ascii="宋体" w:hAnsi="宋体"/>
          <w:color w:val="0D0D0D" w:themeColor="text1" w:themeTint="F2"/>
          <w:sz w:val="24"/>
          <w:szCs w:val="24"/>
          <w14:textFill>
            <w14:solidFill>
              <w14:schemeClr w14:val="tx1">
                <w14:lumMod w14:val="95000"/>
                <w14:lumOff w14:val="5000"/>
              </w14:schemeClr>
            </w14:solidFill>
          </w14:textFill>
        </w:rPr>
        <w:t>包商务标文件才有资格进入下一步的详细评审。经</w:t>
      </w:r>
      <w:r>
        <w:rPr>
          <w:rFonts w:ascii="宋体" w:hAnsi="宋体"/>
          <w:color w:val="0D0D0D" w:themeColor="text1" w:themeTint="F2"/>
          <w:sz w:val="24"/>
          <w:szCs w:val="24"/>
          <w14:textFill>
            <w14:solidFill>
              <w14:schemeClr w14:val="tx1">
                <w14:lumMod w14:val="95000"/>
                <w14:lumOff w14:val="5000"/>
              </w14:schemeClr>
            </w14:solidFill>
          </w14:textFill>
        </w:rPr>
        <w:t>C</w:t>
      </w:r>
      <w:r>
        <w:rPr>
          <w:rFonts w:hint="eastAsia" w:ascii="宋体" w:hAnsi="宋体"/>
          <w:color w:val="0D0D0D" w:themeColor="text1" w:themeTint="F2"/>
          <w:sz w:val="24"/>
          <w:szCs w:val="24"/>
          <w14:textFill>
            <w14:solidFill>
              <w14:schemeClr w14:val="tx1">
                <w14:lumMod w14:val="95000"/>
                <w14:lumOff w14:val="5000"/>
              </w14:schemeClr>
            </w14:solidFill>
          </w14:textFill>
        </w:rPr>
        <w:t>包商务标初步审查，评标委员会作出无效标或者废标处理，致有效参选人不足3家，比选人宣布本次比选失败，重新组织比选。</w:t>
      </w:r>
    </w:p>
    <w:p>
      <w:pPr>
        <w:pStyle w:val="19"/>
        <w:tabs>
          <w:tab w:val="left" w:pos="2460"/>
        </w:tabs>
        <w:adjustRightInd w:val="0"/>
        <w:snapToGrid w:val="0"/>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详细评审环节：评标委员会对</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参选人C包的报价汇总，</w:t>
      </w:r>
      <w:r>
        <w:rPr>
          <w:rFonts w:hint="eastAsia" w:ascii="宋体" w:hAnsi="宋体"/>
          <w:color w:val="0D0D0D" w:themeColor="text1" w:themeTint="F2"/>
          <w:sz w:val="24"/>
          <w:szCs w:val="24"/>
          <w14:textFill>
            <w14:solidFill>
              <w14:schemeClr w14:val="tx1">
                <w14:lumMod w14:val="95000"/>
                <w14:lumOff w14:val="5000"/>
              </w14:schemeClr>
            </w14:solidFill>
          </w14:textFill>
        </w:rPr>
        <w:t>按照</w:t>
      </w:r>
      <w:r>
        <w:rPr>
          <w:rFonts w:ascii="宋体" w:hAnsi="宋体"/>
          <w:color w:val="0D0D0D" w:themeColor="text1" w:themeTint="F2"/>
          <w:sz w:val="24"/>
          <w:szCs w:val="24"/>
          <w14:textFill>
            <w14:solidFill>
              <w14:schemeClr w14:val="tx1">
                <w14:lumMod w14:val="95000"/>
                <w14:lumOff w14:val="5000"/>
              </w14:schemeClr>
            </w14:solidFill>
          </w14:textFill>
        </w:rPr>
        <w:t>参选人的最终</w:t>
      </w:r>
      <w:r>
        <w:rPr>
          <w:rFonts w:hint="eastAsia" w:ascii="宋体" w:hAnsi="宋体"/>
          <w:color w:val="0D0D0D" w:themeColor="text1" w:themeTint="F2"/>
          <w:sz w:val="24"/>
          <w:szCs w:val="24"/>
          <w14:textFill>
            <w14:solidFill>
              <w14:schemeClr w14:val="tx1">
                <w14:lumMod w14:val="95000"/>
                <w14:lumOff w14:val="5000"/>
              </w14:schemeClr>
            </w14:solidFill>
          </w14:textFill>
        </w:rPr>
        <w:t>报价</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由低到高进行排序（报价最低的排名第一，报价次低的排名第二，以此类推），推荐排名第一的参选人为C包的中选候选人。</w:t>
      </w:r>
    </w:p>
    <w:p>
      <w:pPr>
        <w:pStyle w:val="19"/>
        <w:tabs>
          <w:tab w:val="left" w:pos="2460"/>
        </w:tabs>
        <w:adjustRightInd w:val="0"/>
        <w:snapToGrid w:val="0"/>
        <w:ind w:left="0" w:leftChars="0" w:firstLine="424" w:firstLineChars="177"/>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以上环节若出现同时两家或以上参选人所报价格均为最低时，则抽签确定该标的中选候选人。若各参选人的报价，如出现税率不一致的情况，则以不含税总价作为参选人的报价进行计算；若税率一致，则以含税总价作为参选人的报价进行计算。</w:t>
      </w:r>
    </w:p>
    <w:p>
      <w:pPr>
        <w:pStyle w:val="19"/>
        <w:tabs>
          <w:tab w:val="left" w:pos="2460"/>
        </w:tabs>
        <w:adjustRightInd w:val="0"/>
        <w:snapToGrid w:val="0"/>
        <w:ind w:left="0" w:leftChars="0" w:firstLine="424" w:firstLineChars="177"/>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2</w:t>
      </w:r>
      <w:r>
        <w:rPr>
          <w:rFonts w:ascii="宋体" w:hAnsi="宋体"/>
          <w:color w:val="0D0D0D" w:themeColor="text1" w:themeTint="F2"/>
          <w:kern w:val="2"/>
          <w:sz w:val="24"/>
          <w:szCs w:val="24"/>
          <w14:textFill>
            <w14:solidFill>
              <w14:schemeClr w14:val="tx1">
                <w14:lumMod w14:val="95000"/>
                <w14:lumOff w14:val="5000"/>
              </w14:schemeClr>
            </w14:solidFill>
          </w14:textFill>
        </w:rPr>
        <w:t>.2</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参选报价的调整方法</w:t>
      </w:r>
    </w:p>
    <w:p>
      <w:pPr>
        <w:pStyle w:val="19"/>
        <w:tabs>
          <w:tab w:val="left" w:pos="2460"/>
        </w:tabs>
        <w:adjustRightInd w:val="0"/>
        <w:snapToGrid w:val="0"/>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1）参选文件中大写金额与小写金额不一致的，以价低的为准；</w:t>
      </w:r>
    </w:p>
    <w:p>
      <w:pPr>
        <w:pStyle w:val="19"/>
        <w:tabs>
          <w:tab w:val="left" w:pos="2460"/>
        </w:tabs>
        <w:adjustRightInd w:val="0"/>
        <w:snapToGrid w:val="0"/>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2）当参选人对同一个包递交两份或多份内容不同的报价文件，或在一份报价文件中对同一比选项目报有两个或多个报价时，以参选文件正本的商务标书价格清单</w:t>
      </w:r>
      <w:r>
        <w:rPr>
          <w:rFonts w:ascii="宋体" w:hAnsi="宋体"/>
          <w:color w:val="0D0D0D" w:themeColor="text1" w:themeTint="F2"/>
          <w:kern w:val="2"/>
          <w:sz w:val="24"/>
          <w:szCs w:val="24"/>
          <w14:textFill>
            <w14:solidFill>
              <w14:schemeClr w14:val="tx1">
                <w14:lumMod w14:val="95000"/>
                <w14:lumOff w14:val="5000"/>
              </w14:schemeClr>
            </w14:solidFill>
          </w14:textFill>
        </w:rPr>
        <w:t>各</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单</w:t>
      </w:r>
      <w:r>
        <w:rPr>
          <w:rFonts w:ascii="宋体" w:hAnsi="宋体"/>
          <w:color w:val="0D0D0D" w:themeColor="text1" w:themeTint="F2"/>
          <w:kern w:val="2"/>
          <w:sz w:val="24"/>
          <w:szCs w:val="24"/>
          <w14:textFill>
            <w14:solidFill>
              <w14:schemeClr w14:val="tx1">
                <w14:lumMod w14:val="95000"/>
                <w14:lumOff w14:val="5000"/>
              </w14:schemeClr>
            </w14:solidFill>
          </w14:textFill>
        </w:rPr>
        <w:t>项</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实际</w:t>
      </w:r>
      <w:r>
        <w:rPr>
          <w:rFonts w:ascii="宋体" w:hAnsi="宋体"/>
          <w:color w:val="0D0D0D" w:themeColor="text1" w:themeTint="F2"/>
          <w:kern w:val="2"/>
          <w:sz w:val="24"/>
          <w:szCs w:val="24"/>
          <w14:textFill>
            <w14:solidFill>
              <w14:schemeClr w14:val="tx1">
                <w14:lumMod w14:val="95000"/>
                <w14:lumOff w14:val="5000"/>
              </w14:schemeClr>
            </w14:solidFill>
          </w14:textFill>
        </w:rPr>
        <w:t>含税</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合计总数为最终参选价格。该参选人须出具相关内容澄清文件。</w:t>
      </w:r>
    </w:p>
    <w:p>
      <w:pPr>
        <w:spacing w:line="360" w:lineRule="auto"/>
        <w:ind w:firstLine="283" w:firstLineChars="118"/>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3）其他情况均按照价格审核计算后，以不利于参选人的原则予以调整。</w:t>
      </w:r>
    </w:p>
    <w:p>
      <w:pPr>
        <w:pStyle w:val="4"/>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70" w:name="_Toc73433851"/>
      <w:r>
        <w:rPr>
          <w:rFonts w:hint="eastAsia" w:ascii="宋体" w:hAnsi="宋体"/>
          <w:bCs/>
          <w:color w:val="0D0D0D" w:themeColor="text1" w:themeTint="F2"/>
          <w:sz w:val="24"/>
          <w14:textFill>
            <w14:solidFill>
              <w14:schemeClr w14:val="tx1">
                <w14:lumMod w14:val="95000"/>
                <w14:lumOff w14:val="5000"/>
              </w14:schemeClr>
            </w14:solidFill>
          </w14:textFill>
        </w:rPr>
        <w:t>四、评审标准</w:t>
      </w:r>
      <w:bookmarkEnd w:id="70"/>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资格评审</w:t>
      </w:r>
      <w:r>
        <w:rPr>
          <w:rFonts w:ascii="宋体" w:hAnsi="宋体"/>
          <w:color w:val="0D0D0D" w:themeColor="text1" w:themeTint="F2"/>
          <w:sz w:val="24"/>
          <w:szCs w:val="24"/>
          <w14:textFill>
            <w14:solidFill>
              <w14:schemeClr w14:val="tx1">
                <w14:lumMod w14:val="95000"/>
                <w14:lumOff w14:val="5000"/>
              </w14:schemeClr>
            </w14:solidFill>
          </w14:textFill>
        </w:rPr>
        <w:t>、</w:t>
      </w:r>
      <w:r>
        <w:rPr>
          <w:rFonts w:hint="eastAsia" w:ascii="宋体" w:hAnsi="宋体"/>
          <w:color w:val="0D0D0D" w:themeColor="text1" w:themeTint="F2"/>
          <w:sz w:val="24"/>
          <w:szCs w:val="24"/>
          <w14:textFill>
            <w14:solidFill>
              <w14:schemeClr w14:val="tx1">
                <w14:lumMod w14:val="95000"/>
                <w14:lumOff w14:val="5000"/>
              </w14:schemeClr>
            </w14:solidFill>
          </w14:textFill>
        </w:rPr>
        <w:t>初步评审及详细标准详见附件。</w:t>
      </w:r>
    </w:p>
    <w:p>
      <w:pPr>
        <w:pStyle w:val="4"/>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71" w:name="_Toc73433852"/>
      <w:r>
        <w:rPr>
          <w:rFonts w:hint="eastAsia" w:ascii="宋体" w:hAnsi="宋体"/>
          <w:bCs/>
          <w:color w:val="0D0D0D" w:themeColor="text1" w:themeTint="F2"/>
          <w:sz w:val="24"/>
          <w14:textFill>
            <w14:solidFill>
              <w14:schemeClr w14:val="tx1">
                <w14:lumMod w14:val="95000"/>
                <w14:lumOff w14:val="5000"/>
              </w14:schemeClr>
            </w14:solidFill>
          </w14:textFill>
        </w:rPr>
        <w:t>五、中选价确定原则</w:t>
      </w:r>
      <w:bookmarkEnd w:id="71"/>
    </w:p>
    <w:p>
      <w:pPr>
        <w:spacing w:line="360" w:lineRule="auto"/>
        <w:rPr>
          <w:color w:val="0D0D0D" w:themeColor="text1" w:themeTint="F2"/>
          <w:sz w:val="24"/>
          <w:szCs w:val="24"/>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 xml:space="preserve">   </w:t>
      </w:r>
      <w:r>
        <w:rPr>
          <w:rFonts w:hint="eastAsia"/>
          <w:color w:val="0D0D0D" w:themeColor="text1" w:themeTint="F2"/>
          <w:sz w:val="24"/>
          <w:szCs w:val="24"/>
          <w14:textFill>
            <w14:solidFill>
              <w14:schemeClr w14:val="tx1">
                <w14:lumMod w14:val="95000"/>
                <w14:lumOff w14:val="5000"/>
              </w14:schemeClr>
            </w14:solidFill>
          </w14:textFill>
        </w:rPr>
        <w:t xml:space="preserve"> 中选人针对相应包的总报价即为该包的中选价。</w:t>
      </w:r>
    </w:p>
    <w:p>
      <w:pPr>
        <w:pStyle w:val="4"/>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72" w:name="_Toc73433853"/>
      <w:r>
        <w:rPr>
          <w:rFonts w:hint="eastAsia" w:ascii="宋体" w:hAnsi="宋体"/>
          <w:bCs/>
          <w:color w:val="0D0D0D" w:themeColor="text1" w:themeTint="F2"/>
          <w:sz w:val="24"/>
          <w14:textFill>
            <w14:solidFill>
              <w14:schemeClr w14:val="tx1">
                <w14:lumMod w14:val="95000"/>
                <w14:lumOff w14:val="5000"/>
              </w14:schemeClr>
            </w14:solidFill>
          </w14:textFill>
        </w:rPr>
        <w:t>六、定标</w:t>
      </w:r>
      <w:bookmarkEnd w:id="72"/>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比选人在评标工作结束后，将根据评标委员会提交的评标报告，对推荐的中选候选人进行参选文件审核，确定各包的中选人。</w:t>
      </w:r>
    </w:p>
    <w:p>
      <w:pPr>
        <w:pStyle w:val="4"/>
        <w:numPr>
          <w:ilvl w:val="2"/>
          <w:numId w:val="0"/>
        </w:numPr>
        <w:tabs>
          <w:tab w:val="left" w:pos="851"/>
          <w:tab w:val="clear" w:pos="1260"/>
        </w:tabs>
        <w:spacing w:before="0" w:after="0" w:line="360" w:lineRule="auto"/>
        <w:ind w:left="-420" w:leftChars="-200" w:firstLine="839"/>
        <w:rPr>
          <w:rFonts w:ascii="宋体" w:hAnsi="宋体"/>
          <w:bCs/>
          <w:color w:val="0D0D0D" w:themeColor="text1" w:themeTint="F2"/>
          <w:sz w:val="24"/>
          <w14:textFill>
            <w14:solidFill>
              <w14:schemeClr w14:val="tx1">
                <w14:lumMod w14:val="95000"/>
                <w14:lumOff w14:val="5000"/>
              </w14:schemeClr>
            </w14:solidFill>
          </w14:textFill>
        </w:rPr>
      </w:pPr>
      <w:bookmarkStart w:id="73" w:name="_Toc73433854"/>
      <w:r>
        <w:rPr>
          <w:rFonts w:hint="eastAsia" w:ascii="宋体" w:hAnsi="宋体"/>
          <w:bCs/>
          <w:color w:val="0D0D0D" w:themeColor="text1" w:themeTint="F2"/>
          <w:sz w:val="24"/>
          <w14:textFill>
            <w14:solidFill>
              <w14:schemeClr w14:val="tx1">
                <w14:lumMod w14:val="95000"/>
                <w14:lumOff w14:val="5000"/>
              </w14:schemeClr>
            </w14:solidFill>
          </w14:textFill>
        </w:rPr>
        <w:t>七</w:t>
      </w:r>
      <w:r>
        <w:rPr>
          <w:rFonts w:ascii="宋体" w:hAnsi="宋体"/>
          <w:bCs/>
          <w:color w:val="0D0D0D" w:themeColor="text1" w:themeTint="F2"/>
          <w:sz w:val="24"/>
          <w14:textFill>
            <w14:solidFill>
              <w14:schemeClr w14:val="tx1">
                <w14:lumMod w14:val="95000"/>
                <w14:lumOff w14:val="5000"/>
              </w14:schemeClr>
            </w14:solidFill>
          </w14:textFill>
        </w:rPr>
        <w:t>、</w:t>
      </w:r>
      <w:r>
        <w:rPr>
          <w:rFonts w:hint="eastAsia" w:ascii="宋体" w:hAnsi="宋体"/>
          <w:bCs/>
          <w:color w:val="0D0D0D" w:themeColor="text1" w:themeTint="F2"/>
          <w:sz w:val="24"/>
          <w14:textFill>
            <w14:solidFill>
              <w14:schemeClr w14:val="tx1">
                <w14:lumMod w14:val="95000"/>
                <w14:lumOff w14:val="5000"/>
              </w14:schemeClr>
            </w14:solidFill>
          </w14:textFill>
        </w:rPr>
        <w:t>评标守则</w:t>
      </w:r>
      <w:bookmarkEnd w:id="73"/>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（一）必须遵守评定标纪律，不得泄密；</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（二）必须公正、公平，不得徇私；</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（三）必须科学严谨，不得草率马虎；</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（四）必须客观，不得带有成见；</w:t>
      </w:r>
    </w:p>
    <w:p>
      <w:pPr>
        <w:spacing w:line="360" w:lineRule="auto"/>
        <w:ind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（五）必须平等，不得强加于人。</w:t>
      </w:r>
      <w:bookmarkStart w:id="74" w:name="_Toc16508"/>
      <w:bookmarkStart w:id="75" w:name="_Toc5323"/>
      <w:bookmarkStart w:id="76" w:name="_Toc399494430"/>
      <w:bookmarkStart w:id="77" w:name="_Toc17781"/>
    </w:p>
    <w:p>
      <w:pPr>
        <w:spacing w:line="360" w:lineRule="auto"/>
        <w:ind w:firstLine="600" w:firstLineChars="249"/>
        <w:rPr>
          <w:rFonts w:ascii="宋体" w:hAnsi="宋体"/>
          <w:b/>
          <w:bCs/>
          <w:color w:val="0D0D0D" w:themeColor="text1" w:themeTint="F2"/>
          <w:sz w:val="24"/>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所有与比选评标活动有关的人员必须遵守国家、地方政府制定的法律、法规和</w:t>
      </w:r>
      <w:bookmarkEnd w:id="3"/>
      <w:bookmarkEnd w:id="4"/>
      <w:bookmarkEnd w:id="5"/>
      <w:r>
        <w:rPr>
          <w:rFonts w:hint="eastAsia" w:ascii="宋体" w:hAnsi="宋体"/>
          <w:b/>
          <w:bCs/>
          <w:color w:val="0D0D0D" w:themeColor="text1" w:themeTint="F2"/>
          <w:sz w:val="24"/>
          <w14:textFill>
            <w14:solidFill>
              <w14:schemeClr w14:val="tx1">
                <w14:lumMod w14:val="95000"/>
                <w14:lumOff w14:val="5000"/>
              </w14:schemeClr>
            </w14:solidFill>
          </w14:textFill>
        </w:rPr>
        <w:t>市建设行政主管部门的相关规定，遵守保密制度；如有违犯，将按有关规定给予行政处分；情节严重、构成犯罪的，交由司</w:t>
      </w:r>
      <w:bookmarkEnd w:id="61"/>
      <w:r>
        <w:rPr>
          <w:rFonts w:hint="eastAsia" w:ascii="宋体" w:hAnsi="宋体"/>
          <w:b/>
          <w:bCs/>
          <w:color w:val="0D0D0D" w:themeColor="text1" w:themeTint="F2"/>
          <w:sz w:val="24"/>
          <w14:textFill>
            <w14:solidFill>
              <w14:schemeClr w14:val="tx1">
                <w14:lumMod w14:val="95000"/>
                <w14:lumOff w14:val="5000"/>
              </w14:schemeClr>
            </w14:solidFill>
          </w14:textFill>
        </w:rPr>
        <w:t>法机关依法追究其法律。</w:t>
      </w:r>
      <w:r>
        <w:rPr>
          <w:rFonts w:ascii="宋体" w:hAnsi="宋体"/>
          <w:bCs/>
          <w:color w:val="0D0D0D" w:themeColor="text1" w:themeTint="F2"/>
          <w:sz w:val="24"/>
          <w14:textFill>
            <w14:solidFill>
              <w14:schemeClr w14:val="tx1">
                <w14:lumMod w14:val="95000"/>
                <w14:lumOff w14:val="5000"/>
              </w14:schemeClr>
            </w14:solidFill>
          </w14:textFill>
        </w:rPr>
        <w:br w:type="page"/>
      </w:r>
      <w:bookmarkStart w:id="78" w:name="_Toc399494431"/>
      <w:r>
        <w:rPr>
          <w:rFonts w:hint="eastAsia" w:ascii="宋体" w:hAnsi="宋体"/>
          <w:b/>
          <w:color w:val="0D0D0D" w:themeColor="text1" w:themeTint="F2"/>
          <w:sz w:val="24"/>
          <w14:textFill>
            <w14:solidFill>
              <w14:schemeClr w14:val="tx1">
                <w14:lumMod w14:val="95000"/>
                <w14:lumOff w14:val="5000"/>
              </w14:schemeClr>
            </w14:solidFill>
          </w14:textFill>
        </w:rPr>
        <w:t>附表1：</w:t>
      </w:r>
      <w:bookmarkEnd w:id="74"/>
      <w:bookmarkEnd w:id="75"/>
      <w:bookmarkEnd w:id="76"/>
      <w:bookmarkEnd w:id="77"/>
      <w:bookmarkEnd w:id="78"/>
      <w:r>
        <w:rPr>
          <w:rFonts w:hint="eastAsia" w:ascii="宋体" w:hAnsi="宋体"/>
          <w:b/>
          <w:bCs/>
          <w:color w:val="0D0D0D" w:themeColor="text1" w:themeTint="F2"/>
          <w:sz w:val="24"/>
          <w14:textFill>
            <w14:solidFill>
              <w14:schemeClr w14:val="tx1">
                <w14:lumMod w14:val="95000"/>
                <w14:lumOff w14:val="5000"/>
              </w14:schemeClr>
            </w14:solidFill>
          </w14:textFill>
        </w:rPr>
        <w:t>参选人签到表</w:t>
      </w:r>
    </w:p>
    <w:p>
      <w:pPr>
        <w:spacing w:line="480" w:lineRule="atLeast"/>
        <w:ind w:firstLine="597" w:firstLineChars="249"/>
        <w:rPr>
          <w:rFonts w:ascii="宋体" w:hAnsi="宋体"/>
          <w:color w:val="0D0D0D" w:themeColor="text1" w:themeTint="F2"/>
          <w:sz w:val="24"/>
          <w14:textFill>
            <w14:solidFill>
              <w14:schemeClr w14:val="tx1">
                <w14:lumMod w14:val="95000"/>
                <w14:lumOff w14:val="5000"/>
              </w14:schemeClr>
            </w14:solidFill>
          </w14:textFill>
        </w:rPr>
      </w:pPr>
    </w:p>
    <w:p>
      <w:pPr>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参选人签到表</w:t>
      </w:r>
    </w:p>
    <w:p>
      <w:pPr>
        <w:spacing w:after="120" w:afterLines="50" w:line="480" w:lineRule="atLeast"/>
        <w:jc w:val="righ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日期：       年      月     日</w:t>
      </w:r>
    </w:p>
    <w:tbl>
      <w:tblPr>
        <w:tblStyle w:val="46"/>
        <w:tblW w:w="9406" w:type="dxa"/>
        <w:jc w:val="center"/>
        <w:tblLayout w:type="fixed"/>
        <w:tblCellMar>
          <w:top w:w="0" w:type="dxa"/>
          <w:left w:w="0" w:type="dxa"/>
          <w:bottom w:w="0" w:type="dxa"/>
          <w:right w:w="0" w:type="dxa"/>
        </w:tblCellMar>
      </w:tblPr>
      <w:tblGrid>
        <w:gridCol w:w="741"/>
        <w:gridCol w:w="3619"/>
        <w:gridCol w:w="1746"/>
        <w:gridCol w:w="1892"/>
        <w:gridCol w:w="1408"/>
      </w:tblGrid>
      <w:tr>
        <w:tblPrEx>
          <w:tblCellMar>
            <w:top w:w="0" w:type="dxa"/>
            <w:left w:w="0" w:type="dxa"/>
            <w:bottom w:w="0" w:type="dxa"/>
            <w:right w:w="0" w:type="dxa"/>
          </w:tblCellMar>
        </w:tblPrEx>
        <w:trPr>
          <w:trHeight w:val="981"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序号</w:t>
            </w:r>
          </w:p>
        </w:tc>
        <w:tc>
          <w:tcPr>
            <w:tcW w:w="3619"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参选人全称</w:t>
            </w:r>
          </w:p>
        </w:tc>
        <w:tc>
          <w:tcPr>
            <w:tcW w:w="1746"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参选人简称</w:t>
            </w:r>
          </w:p>
        </w:tc>
        <w:tc>
          <w:tcPr>
            <w:tcW w:w="1892"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参选人签字</w:t>
            </w:r>
          </w:p>
        </w:tc>
        <w:tc>
          <w:tcPr>
            <w:tcW w:w="1407" w:type="dxa"/>
            <w:tcBorders>
              <w:top w:val="single" w:color="auto" w:sz="4" w:space="0"/>
              <w:left w:val="nil"/>
              <w:bottom w:val="single" w:color="auto" w:sz="4" w:space="0"/>
              <w:right w:val="single" w:color="auto" w:sz="4" w:space="0"/>
            </w:tcBorders>
            <w:vAlign w:val="center"/>
          </w:tcPr>
          <w:p>
            <w:pPr>
              <w:widowControl/>
              <w:spacing w:line="480" w:lineRule="atLeast"/>
              <w:jc w:val="center"/>
              <w:rPr>
                <w:rFonts w:ascii="宋体" w:hAnsi="宋体" w:cs="Arial"/>
                <w:b/>
                <w:bCs/>
                <w:color w:val="0D0D0D" w:themeColor="text1" w:themeTint="F2"/>
                <w:kern w:val="0"/>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4"/>
                <w14:textFill>
                  <w14:solidFill>
                    <w14:schemeClr w14:val="tx1">
                      <w14:lumMod w14:val="95000"/>
                      <w14:lumOff w14:val="5000"/>
                    </w14:schemeClr>
                  </w14:solidFill>
                </w14:textFill>
              </w:rPr>
              <w:t>备注</w:t>
            </w: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1</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2</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3</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14:textFill>
                  <w14:solidFill>
                    <w14:schemeClr w14:val="tx1">
                      <w14:lumMod w14:val="95000"/>
                      <w14:lumOff w14:val="5000"/>
                    </w14:schemeClr>
                  </w14:solidFill>
                </w14:textFill>
              </w:rPr>
            </w:pPr>
            <w:r>
              <w:rPr>
                <w:rFonts w:ascii="宋体" w:hAnsi="宋体" w:cs="Arial"/>
                <w:color w:val="0D0D0D" w:themeColor="text1" w:themeTint="F2"/>
                <w:kern w:val="0"/>
                <w:sz w:val="24"/>
                <w14:textFill>
                  <w14:solidFill>
                    <w14:schemeClr w14:val="tx1">
                      <w14:lumMod w14:val="95000"/>
                      <w14:lumOff w14:val="5000"/>
                    </w14:schemeClr>
                  </w14:solidFill>
                </w14:textFill>
              </w:rPr>
              <w:t>4</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5</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6</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7</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8</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9</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574"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color w:val="0D0D0D" w:themeColor="text1" w:themeTint="F2"/>
                <w:kern w:val="0"/>
                <w:sz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t>10</w:t>
            </w:r>
          </w:p>
        </w:tc>
        <w:tc>
          <w:tcPr>
            <w:tcW w:w="3619"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746"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892"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c>
          <w:tcPr>
            <w:tcW w:w="1407" w:type="dxa"/>
            <w:tcBorders>
              <w:top w:val="single" w:color="auto" w:sz="4" w:space="0"/>
              <w:left w:val="nil"/>
              <w:bottom w:val="single" w:color="auto" w:sz="4" w:space="0"/>
              <w:right w:val="single" w:color="auto" w:sz="4" w:space="0"/>
            </w:tcBorders>
            <w:vAlign w:val="center"/>
          </w:tcPr>
          <w:p>
            <w:pPr>
              <w:widowControl/>
              <w:jc w:val="center"/>
              <w:rPr>
                <w:rFonts w:ascii="宋体" w:hAnsi="宋体" w:cs="Arial"/>
                <w:color w:val="0D0D0D" w:themeColor="text1" w:themeTint="F2"/>
                <w:kern w:val="0"/>
                <w:szCs w:val="24"/>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3649" w:hRule="atLeast"/>
          <w:jc w:val="center"/>
        </w:trPr>
        <w:tc>
          <w:tcPr>
            <w:tcW w:w="9406" w:type="dxa"/>
            <w:gridSpan w:val="5"/>
            <w:tcBorders>
              <w:top w:val="single" w:color="auto" w:sz="4" w:space="0"/>
              <w:left w:val="single" w:color="auto" w:sz="4" w:space="0"/>
              <w:bottom w:val="single" w:color="auto" w:sz="6" w:space="0"/>
              <w:right w:val="single" w:color="auto" w:sz="4" w:space="0"/>
            </w:tcBorders>
          </w:tcPr>
          <w:p>
            <w:pPr>
              <w:widowControl/>
              <w:spacing w:line="480" w:lineRule="atLeast"/>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工作</w:t>
            </w:r>
            <w:r>
              <w:rPr>
                <w:rFonts w:ascii="宋体" w:hAnsi="宋体"/>
                <w:color w:val="0D0D0D" w:themeColor="text1" w:themeTint="F2"/>
                <w:sz w:val="24"/>
                <w14:textFill>
                  <w14:solidFill>
                    <w14:schemeClr w14:val="tx1">
                      <w14:lumMod w14:val="95000"/>
                      <w14:lumOff w14:val="5000"/>
                    </w14:schemeClr>
                  </w14:solidFill>
                </w14:textFill>
              </w:rPr>
              <w:t>人员</w:t>
            </w:r>
            <w:r>
              <w:rPr>
                <w:rFonts w:hint="eastAsia" w:ascii="宋体" w:hAnsi="宋体"/>
                <w:color w:val="0D0D0D" w:themeColor="text1" w:themeTint="F2"/>
                <w:sz w:val="24"/>
                <w14:textFill>
                  <w14:solidFill>
                    <w14:schemeClr w14:val="tx1">
                      <w14:lumMod w14:val="95000"/>
                      <w14:lumOff w14:val="5000"/>
                    </w14:schemeClr>
                  </w14:solidFill>
                </w14:textFill>
              </w:rPr>
              <w:t>(签名)：</w:t>
            </w:r>
          </w:p>
          <w:p>
            <w:pPr>
              <w:widowControl/>
              <w:spacing w:line="480" w:lineRule="atLeast"/>
              <w:rPr>
                <w:rFonts w:ascii="宋体" w:hAnsi="宋体"/>
                <w:color w:val="0D0D0D" w:themeColor="text1" w:themeTint="F2"/>
                <w14:textFill>
                  <w14:solidFill>
                    <w14:schemeClr w14:val="tx1">
                      <w14:lumMod w14:val="95000"/>
                      <w14:lumOff w14:val="5000"/>
                    </w14:schemeClr>
                  </w14:solidFill>
                </w14:textFill>
              </w:rPr>
            </w:pPr>
          </w:p>
          <w:p>
            <w:pPr>
              <w:widowControl/>
              <w:spacing w:line="480" w:lineRule="atLeast"/>
              <w:rPr>
                <w:rFonts w:ascii="宋体" w:hAnsi="宋体"/>
                <w:color w:val="0D0D0D" w:themeColor="text1" w:themeTint="F2"/>
                <w14:textFill>
                  <w14:solidFill>
                    <w14:schemeClr w14:val="tx1">
                      <w14:lumMod w14:val="95000"/>
                      <w14:lumOff w14:val="5000"/>
                    </w14:schemeClr>
                  </w14:solidFill>
                </w14:textFill>
              </w:rPr>
            </w:pPr>
          </w:p>
          <w:p>
            <w:pPr>
              <w:widowControl/>
              <w:spacing w:line="480" w:lineRule="atLeast"/>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监督(签名)：</w:t>
            </w:r>
          </w:p>
        </w:tc>
      </w:tr>
    </w:tbl>
    <w:p>
      <w:pPr>
        <w:spacing w:line="480" w:lineRule="atLeast"/>
        <w:jc w:val="left"/>
        <w:rPr>
          <w:rFonts w:ascii="宋体" w:hAnsi="宋体"/>
          <w:b/>
          <w:color w:val="0D0D0D" w:themeColor="text1" w:themeTint="F2"/>
          <w:sz w:val="24"/>
          <w14:textFill>
            <w14:solidFill>
              <w14:schemeClr w14:val="tx1">
                <w14:lumMod w14:val="95000"/>
                <w14:lumOff w14:val="5000"/>
              </w14:schemeClr>
            </w14:solidFill>
          </w14:textFill>
        </w:rPr>
        <w:sectPr>
          <w:headerReference r:id="rId3" w:type="default"/>
          <w:footerReference r:id="rId4" w:type="default"/>
          <w:pgSz w:w="11907" w:h="16840"/>
          <w:pgMar w:top="1440" w:right="1134" w:bottom="1440" w:left="1440" w:header="720" w:footer="890" w:gutter="0"/>
          <w:cols w:space="720" w:num="1"/>
          <w:docGrid w:linePitch="312" w:charSpace="0"/>
        </w:sectPr>
      </w:pPr>
    </w:p>
    <w:p>
      <w:pPr>
        <w:spacing w:line="480" w:lineRule="atLeast"/>
        <w:jc w:val="left"/>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附表2</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 xml:space="preserve">：  </w:t>
      </w: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开标记录表</w:t>
      </w:r>
    </w:p>
    <w:p>
      <w:pPr>
        <w:snapToGrid w:val="0"/>
        <w:spacing w:line="480" w:lineRule="atLeast"/>
        <w:jc w:val="center"/>
        <w:rPr>
          <w:rFonts w:ascii="宋体" w:hAnsi="宋体" w:cs="宋体"/>
          <w:b/>
          <w:color w:val="0D0D0D" w:themeColor="text1" w:themeTint="F2"/>
          <w:kern w:val="0"/>
          <w:sz w:val="32"/>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32"/>
          <w:szCs w:val="28"/>
          <w14:textFill>
            <w14:solidFill>
              <w14:schemeClr w14:val="tx1">
                <w14:lumMod w14:val="95000"/>
                <w14:lumOff w14:val="5000"/>
              </w14:schemeClr>
            </w14:solidFill>
          </w14:textFill>
        </w:rPr>
        <w:t>开标记录表</w:t>
      </w:r>
    </w:p>
    <w:p>
      <w:pPr>
        <w:snapToGrid w:val="0"/>
        <w:spacing w:line="480" w:lineRule="atLeast"/>
        <w:jc w:val="center"/>
        <w:rPr>
          <w:rFonts w:ascii="宋体" w:hAnsi="宋体" w:cs="宋体"/>
          <w:b/>
          <w:color w:val="0D0D0D" w:themeColor="text1" w:themeTint="F2"/>
          <w:kern w:val="0"/>
          <w:sz w:val="32"/>
          <w:szCs w:val="28"/>
          <w14:textFill>
            <w14:solidFill>
              <w14:schemeClr w14:val="tx1">
                <w14:lumMod w14:val="95000"/>
                <w14:lumOff w14:val="5000"/>
              </w14:schemeClr>
            </w14:solidFill>
          </w14:textFill>
        </w:rPr>
      </w:pPr>
    </w:p>
    <w:p>
      <w:pPr>
        <w:spacing w:line="480" w:lineRule="atLeast"/>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比选项目名称：新大存车场、平湖枢纽、坪山高铁站三个项目物业发展策略及定位研究服务</w:t>
      </w:r>
    </w:p>
    <w:p>
      <w:pPr>
        <w:spacing w:line="480" w:lineRule="atLeast"/>
        <w:rPr>
          <w:rFonts w:ascii="宋体" w:hAnsi="宋体" w:cs="宋体"/>
          <w:b/>
          <w:color w:val="0D0D0D" w:themeColor="text1" w:themeTint="F2"/>
          <w:kern w:val="0"/>
          <w:sz w:val="24"/>
          <w:szCs w:val="28"/>
          <w14:textFill>
            <w14:solidFill>
              <w14:schemeClr w14:val="tx1">
                <w14:lumMod w14:val="95000"/>
                <w14:lumOff w14:val="5000"/>
              </w14:schemeClr>
            </w14:solidFill>
          </w14:textFill>
        </w:rPr>
      </w:pPr>
    </w:p>
    <w:tbl>
      <w:tblPr>
        <w:tblStyle w:val="46"/>
        <w:tblW w:w="14272"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2426"/>
        <w:gridCol w:w="2257"/>
        <w:gridCol w:w="2398"/>
        <w:gridCol w:w="2257"/>
        <w:gridCol w:w="2116"/>
        <w:gridCol w:w="1964"/>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46" w:hRule="atLeast"/>
        </w:trPr>
        <w:tc>
          <w:tcPr>
            <w:tcW w:w="847" w:type="dxa"/>
            <w:vMerge w:val="restart"/>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序号</w:t>
            </w:r>
          </w:p>
        </w:tc>
        <w:tc>
          <w:tcPr>
            <w:tcW w:w="2426" w:type="dxa"/>
            <w:vMerge w:val="restart"/>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项目</w:t>
            </w:r>
          </w:p>
        </w:tc>
        <w:tc>
          <w:tcPr>
            <w:tcW w:w="10992" w:type="dxa"/>
            <w:gridSpan w:val="5"/>
            <w:shd w:val="clear" w:color="auto" w:fill="auto"/>
            <w:vAlign w:val="center"/>
          </w:tcPr>
          <w:p>
            <w:pPr>
              <w:widowControl/>
              <w:jc w:val="center"/>
              <w:rPr>
                <w:color w:val="0D0D0D" w:themeColor="text1" w:themeTint="F2"/>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参选</w:t>
            </w:r>
            <w:r>
              <w:rPr>
                <w:rFonts w:ascii="宋体" w:hAnsi="宋体" w:cs="宋体"/>
                <w:b/>
                <w:color w:val="0D0D0D" w:themeColor="text1" w:themeTint="F2"/>
                <w:kern w:val="0"/>
                <w:sz w:val="24"/>
                <w:szCs w:val="24"/>
                <w14:textFill>
                  <w14:solidFill>
                    <w14:schemeClr w14:val="tx1">
                      <w14:lumMod w14:val="95000"/>
                      <w14:lumOff w14:val="5000"/>
                    </w14:schemeClr>
                  </w14:solidFill>
                </w14:textFill>
              </w:rPr>
              <w:t>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847" w:type="dxa"/>
            <w:vMerge w:val="continue"/>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426" w:type="dxa"/>
            <w:vMerge w:val="continue"/>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257" w:type="dxa"/>
            <w:vAlign w:val="center"/>
          </w:tcPr>
          <w:p>
            <w:pPr>
              <w:widowControl/>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p>
        </w:tc>
        <w:tc>
          <w:tcPr>
            <w:tcW w:w="2398"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257"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116"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1971" w:type="dxa"/>
            <w:gridSpan w:val="2"/>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47"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1</w:t>
            </w:r>
          </w:p>
        </w:tc>
        <w:tc>
          <w:tcPr>
            <w:tcW w:w="2426"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参选文件在截止时间前送达指定地点</w:t>
            </w:r>
          </w:p>
        </w:tc>
        <w:tc>
          <w:tcPr>
            <w:tcW w:w="2257"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2398"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2257"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2116"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1971" w:type="dxa"/>
            <w:gridSpan w:val="2"/>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847"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2</w:t>
            </w:r>
          </w:p>
        </w:tc>
        <w:tc>
          <w:tcPr>
            <w:tcW w:w="2426" w:type="dxa"/>
            <w:vAlign w:val="center"/>
          </w:tcPr>
          <w:p>
            <w:pPr>
              <w:widowControl/>
              <w:jc w:val="center"/>
              <w:rPr>
                <w:rFonts w:ascii="宋体" w:hAnsi="宋体"/>
                <w:bCs/>
                <w:color w:val="0D0D0D" w:themeColor="text1" w:themeTint="F2"/>
                <w:szCs w:val="24"/>
                <w14:textFill>
                  <w14:solidFill>
                    <w14:schemeClr w14:val="tx1">
                      <w14:lumMod w14:val="95000"/>
                      <w14:lumOff w14:val="5000"/>
                    </w14:schemeClr>
                  </w14:solidFill>
                </w14:textFill>
              </w:rPr>
            </w:pPr>
            <w:r>
              <w:rPr>
                <w:rFonts w:hint="eastAsia" w:ascii="宋体" w:hAnsi="宋体"/>
                <w:bCs/>
                <w:color w:val="0D0D0D" w:themeColor="text1" w:themeTint="F2"/>
                <w:sz w:val="24"/>
                <w:szCs w:val="24"/>
                <w14:textFill>
                  <w14:solidFill>
                    <w14:schemeClr w14:val="tx1">
                      <w14:lumMod w14:val="95000"/>
                      <w14:lumOff w14:val="5000"/>
                    </w14:schemeClr>
                  </w14:solidFill>
                </w14:textFill>
              </w:rPr>
              <w:t>参选文件按规定密封</w:t>
            </w:r>
          </w:p>
        </w:tc>
        <w:tc>
          <w:tcPr>
            <w:tcW w:w="2257"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398"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257"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116"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971" w:type="dxa"/>
            <w:gridSpan w:val="2"/>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3273" w:type="dxa"/>
            <w:gridSpan w:val="2"/>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参选人签名确认</w:t>
            </w:r>
          </w:p>
        </w:tc>
        <w:tc>
          <w:tcPr>
            <w:tcW w:w="2257"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398"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257"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116"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1971" w:type="dxa"/>
            <w:gridSpan w:val="2"/>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bl>
    <w:p>
      <w:pPr>
        <w:pStyle w:val="19"/>
        <w:spacing w:line="480" w:lineRule="atLeast"/>
        <w:ind w:left="0" w:leftChars="0" w:firstLine="98" w:firstLineChars="49"/>
        <w:rPr>
          <w:rFonts w:ascii="宋体" w:hAnsi="宋体"/>
          <w:b/>
          <w:color w:val="0D0D0D" w:themeColor="text1" w:themeTint="F2"/>
          <w14:textFill>
            <w14:solidFill>
              <w14:schemeClr w14:val="tx1">
                <w14:lumMod w14:val="95000"/>
                <w14:lumOff w14:val="5000"/>
              </w14:schemeClr>
            </w14:solidFill>
          </w14:textFill>
        </w:rPr>
      </w:pPr>
      <w:r>
        <w:rPr>
          <w:rFonts w:hint="eastAsia" w:ascii="宋体" w:hAnsi="宋体"/>
          <w:b/>
          <w:color w:val="0D0D0D" w:themeColor="text1" w:themeTint="F2"/>
          <w14:textFill>
            <w14:solidFill>
              <w14:schemeClr w14:val="tx1">
                <w14:lumMod w14:val="95000"/>
                <w14:lumOff w14:val="5000"/>
              </w14:schemeClr>
            </w14:solidFill>
          </w14:textFill>
        </w:rPr>
        <w:t xml:space="preserve">记录人签名： </w:t>
      </w:r>
    </w:p>
    <w:p>
      <w:pPr>
        <w:pStyle w:val="19"/>
        <w:spacing w:line="480" w:lineRule="atLeast"/>
        <w:ind w:left="0" w:leftChars="0" w:firstLine="98" w:firstLineChars="49"/>
        <w:rPr>
          <w:rFonts w:ascii="宋体" w:hAnsi="宋体"/>
          <w:b/>
          <w:color w:val="0D0D0D" w:themeColor="text1" w:themeTint="F2"/>
          <w14:textFill>
            <w14:solidFill>
              <w14:schemeClr w14:val="tx1">
                <w14:lumMod w14:val="95000"/>
                <w14:lumOff w14:val="5000"/>
              </w14:schemeClr>
            </w14:solidFill>
          </w14:textFill>
        </w:rPr>
      </w:pPr>
      <w:r>
        <w:rPr>
          <w:rFonts w:hint="eastAsia" w:ascii="宋体" w:hAnsi="宋体"/>
          <w:b/>
          <w:color w:val="0D0D0D" w:themeColor="text1" w:themeTint="F2"/>
          <w14:textFill>
            <w14:solidFill>
              <w14:schemeClr w14:val="tx1">
                <w14:lumMod w14:val="95000"/>
                <w14:lumOff w14:val="5000"/>
              </w14:schemeClr>
            </w14:solidFill>
          </w14:textFill>
        </w:rPr>
        <w:t>复核人签名：</w:t>
      </w:r>
    </w:p>
    <w:p>
      <w:pPr>
        <w:pStyle w:val="19"/>
        <w:spacing w:line="480" w:lineRule="atLeast"/>
        <w:ind w:left="0" w:leftChars="0" w:firstLine="98" w:firstLineChars="49"/>
        <w:rPr>
          <w:rFonts w:ascii="宋体" w:hAnsi="宋体"/>
          <w:color w:val="0D0D0D" w:themeColor="text1" w:themeTint="F2"/>
          <w:sz w:val="28"/>
          <w:szCs w:val="28"/>
          <w14:textFill>
            <w14:solidFill>
              <w14:schemeClr w14:val="tx1">
                <w14:lumMod w14:val="95000"/>
                <w14:lumOff w14:val="5000"/>
              </w14:schemeClr>
            </w14:solidFill>
          </w14:textFill>
        </w:rPr>
        <w:sectPr>
          <w:pgSz w:w="16840" w:h="11907" w:orient="landscape"/>
          <w:pgMar w:top="1440" w:right="1440" w:bottom="1134" w:left="1440" w:header="720" w:footer="890" w:gutter="0"/>
          <w:cols w:space="720" w:num="1"/>
          <w:docGrid w:linePitch="312" w:charSpace="0"/>
        </w:sectPr>
      </w:pPr>
      <w:r>
        <w:rPr>
          <w:rFonts w:hint="eastAsia" w:ascii="宋体" w:hAnsi="宋体"/>
          <w:b/>
          <w:color w:val="0D0D0D" w:themeColor="text1" w:themeTint="F2"/>
          <w14:textFill>
            <w14:solidFill>
              <w14:schemeClr w14:val="tx1">
                <w14:lumMod w14:val="95000"/>
                <w14:lumOff w14:val="5000"/>
              </w14:schemeClr>
            </w14:solidFill>
          </w14:textFill>
        </w:rPr>
        <w:t xml:space="preserve">监督人签名： </w:t>
      </w:r>
      <w:r>
        <w:rPr>
          <w:rFonts w:ascii="宋体" w:hAnsi="宋体"/>
          <w:b/>
          <w:color w:val="0D0D0D" w:themeColor="text1" w:themeTint="F2"/>
          <w14:textFill>
            <w14:solidFill>
              <w14:schemeClr w14:val="tx1">
                <w14:lumMod w14:val="95000"/>
                <w14:lumOff w14:val="5000"/>
              </w14:schemeClr>
            </w14:solidFill>
          </w14:textFill>
        </w:rPr>
        <w:t xml:space="preserve">                                                                                                    </w:t>
      </w:r>
      <w:r>
        <w:rPr>
          <w:rFonts w:hint="eastAsia" w:ascii="宋体" w:hAnsi="宋体"/>
          <w:b/>
          <w:color w:val="0D0D0D" w:themeColor="text1" w:themeTint="F2"/>
          <w:szCs w:val="21"/>
          <w14:textFill>
            <w14:solidFill>
              <w14:schemeClr w14:val="tx1">
                <w14:lumMod w14:val="95000"/>
                <w14:lumOff w14:val="5000"/>
              </w14:schemeClr>
            </w14:solidFill>
          </w14:textFill>
        </w:rPr>
        <w:t>日期：</w:t>
      </w:r>
      <w:r>
        <w:rPr>
          <w:rFonts w:hint="eastAsia" w:ascii="宋体" w:hAnsi="宋体"/>
          <w:color w:val="0D0D0D" w:themeColor="text1" w:themeTint="F2"/>
          <w:szCs w:val="21"/>
          <w14:textFill>
            <w14:solidFill>
              <w14:schemeClr w14:val="tx1">
                <w14:lumMod w14:val="95000"/>
                <w14:lumOff w14:val="5000"/>
              </w14:schemeClr>
            </w14:solidFill>
          </w14:textFill>
        </w:rPr>
        <w:t xml:space="preserve">     年    月    日</w:t>
      </w:r>
    </w:p>
    <w:p>
      <w:pPr>
        <w:spacing w:line="480" w:lineRule="atLeast"/>
        <w:jc w:val="left"/>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附表3</w:t>
      </w:r>
      <w:r>
        <w:rPr>
          <w:rFonts w:ascii="宋体" w:hAnsi="宋体" w:cs="宋体"/>
          <w:b/>
          <w:bCs/>
          <w:color w:val="0D0D0D" w:themeColor="text1" w:themeTint="F2"/>
          <w:kern w:val="0"/>
          <w:sz w:val="24"/>
          <w:szCs w:val="24"/>
          <w14:textFill>
            <w14:solidFill>
              <w14:schemeClr w14:val="tx1">
                <w14:lumMod w14:val="95000"/>
                <w14:lumOff w14:val="5000"/>
              </w14:schemeClr>
            </w14:solidFill>
          </w14:textFill>
        </w:rPr>
        <w:t xml:space="preserve">:   </w:t>
      </w: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资格</w:t>
      </w:r>
      <w:r>
        <w:rPr>
          <w:rFonts w:ascii="宋体" w:hAnsi="宋体" w:cs="宋体"/>
          <w:b/>
          <w:bCs/>
          <w:color w:val="0D0D0D" w:themeColor="text1" w:themeTint="F2"/>
          <w:kern w:val="0"/>
          <w:sz w:val="24"/>
          <w:szCs w:val="24"/>
          <w14:textFill>
            <w14:solidFill>
              <w14:schemeClr w14:val="tx1">
                <w14:lumMod w14:val="95000"/>
                <w14:lumOff w14:val="5000"/>
              </w14:schemeClr>
            </w14:solidFill>
          </w14:textFill>
        </w:rPr>
        <w:t>审查</w:t>
      </w: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评审表</w:t>
      </w:r>
    </w:p>
    <w:p>
      <w:pPr>
        <w:spacing w:after="120" w:afterLines="50" w:line="480" w:lineRule="atLeast"/>
        <w:ind w:right="350"/>
        <w:jc w:val="center"/>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资格</w:t>
      </w:r>
      <w:r>
        <w:rPr>
          <w:rFonts w:ascii="宋体" w:hAnsi="宋体" w:cs="宋体"/>
          <w:b/>
          <w:color w:val="0D0D0D" w:themeColor="text1" w:themeTint="F2"/>
          <w:kern w:val="0"/>
          <w:sz w:val="28"/>
          <w:szCs w:val="28"/>
          <w14:textFill>
            <w14:solidFill>
              <w14:schemeClr w14:val="tx1">
                <w14:lumMod w14:val="95000"/>
                <w14:lumOff w14:val="5000"/>
              </w14:schemeClr>
            </w14:solidFill>
          </w14:textFill>
        </w:rPr>
        <w:t>审查</w:t>
      </w: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评审表</w:t>
      </w:r>
    </w:p>
    <w:p>
      <w:pPr>
        <w:spacing w:line="360" w:lineRule="auto"/>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比选项目名称：新大存车场、平湖枢纽、坪山高铁站三个项目物业发展策略及定位研究服务</w:t>
      </w:r>
    </w:p>
    <w:tbl>
      <w:tblPr>
        <w:tblStyle w:val="46"/>
        <w:tblW w:w="143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65"/>
        <w:gridCol w:w="6872"/>
        <w:gridCol w:w="1370"/>
        <w:gridCol w:w="1493"/>
        <w:gridCol w:w="1343"/>
        <w:gridCol w:w="1195"/>
        <w:gridCol w:w="1196"/>
        <w:gridCol w:w="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 w:hRule="atLeast"/>
          <w:jc w:val="center"/>
        </w:trPr>
        <w:tc>
          <w:tcPr>
            <w:tcW w:w="865" w:type="dxa"/>
            <w:vMerge w:val="restart"/>
            <w:vAlign w:val="center"/>
          </w:tcPr>
          <w:p>
            <w:pPr>
              <w:spacing w:line="480" w:lineRule="atLeast"/>
              <w:jc w:val="center"/>
              <w:rPr>
                <w:rFonts w:ascii="宋体" w:hAnsi="宋体"/>
                <w:b/>
                <w:bCs/>
                <w:color w:val="0D0D0D" w:themeColor="text1" w:themeTint="F2"/>
                <w:szCs w:val="24"/>
                <w14:textFill>
                  <w14:solidFill>
                    <w14:schemeClr w14:val="tx1">
                      <w14:lumMod w14:val="95000"/>
                      <w14:lumOff w14:val="5000"/>
                    </w14:schemeClr>
                  </w14:solidFill>
                </w14:textFill>
              </w:rPr>
            </w:pPr>
            <w:r>
              <w:rPr>
                <w:rFonts w:hint="eastAsia" w:ascii="宋体" w:hAnsi="宋体"/>
                <w:b/>
                <w:bCs/>
                <w:color w:val="0D0D0D" w:themeColor="text1" w:themeTint="F2"/>
                <w:sz w:val="24"/>
                <w:szCs w:val="24"/>
                <w14:textFill>
                  <w14:solidFill>
                    <w14:schemeClr w14:val="tx1">
                      <w14:lumMod w14:val="95000"/>
                      <w14:lumOff w14:val="5000"/>
                    </w14:schemeClr>
                  </w14:solidFill>
                </w14:textFill>
              </w:rPr>
              <w:t>序号</w:t>
            </w:r>
          </w:p>
        </w:tc>
        <w:tc>
          <w:tcPr>
            <w:tcW w:w="6872" w:type="dxa"/>
            <w:vMerge w:val="restart"/>
            <w:tcBorders>
              <w:tl2br w:val="single" w:color="auto" w:sz="4" w:space="0"/>
            </w:tcBorders>
            <w:vAlign w:val="center"/>
          </w:tcPr>
          <w:p>
            <w:pPr>
              <w:spacing w:line="480" w:lineRule="atLeast"/>
              <w:rPr>
                <w:rFonts w:ascii="宋体" w:hAnsi="宋体"/>
                <w:b/>
                <w:bCs/>
                <w:color w:val="0D0D0D" w:themeColor="text1" w:themeTint="F2"/>
                <w:szCs w:val="24"/>
                <w14:textFill>
                  <w14:solidFill>
                    <w14:schemeClr w14:val="tx1">
                      <w14:lumMod w14:val="95000"/>
                      <w14:lumOff w14:val="5000"/>
                    </w14:schemeClr>
                  </w14:solidFill>
                </w14:textFill>
              </w:rPr>
            </w:pPr>
            <w:r>
              <w:rPr>
                <w:rFonts w:hint="eastAsia" w:ascii="宋体" w:hAnsi="宋体"/>
                <w:b/>
                <w:bCs/>
                <w:color w:val="0D0D0D" w:themeColor="text1" w:themeTint="F2"/>
                <w:szCs w:val="24"/>
                <w14:textFill>
                  <w14:solidFill>
                    <w14:schemeClr w14:val="tx1">
                      <w14:lumMod w14:val="95000"/>
                      <w14:lumOff w14:val="5000"/>
                    </w14:schemeClr>
                  </w14:solidFill>
                </w14:textFill>
              </w:rPr>
              <w:t xml:space="preserve">   评审项目 </w:t>
            </w:r>
            <w:r>
              <w:rPr>
                <w:rFonts w:ascii="宋体" w:hAnsi="宋体"/>
                <w:b/>
                <w:bCs/>
                <w:color w:val="0D0D0D" w:themeColor="text1" w:themeTint="F2"/>
                <w:szCs w:val="24"/>
                <w14:textFill>
                  <w14:solidFill>
                    <w14:schemeClr w14:val="tx1">
                      <w14:lumMod w14:val="95000"/>
                      <w14:lumOff w14:val="5000"/>
                    </w14:schemeClr>
                  </w14:solidFill>
                </w14:textFill>
              </w:rPr>
              <w:t xml:space="preserve">                                         </w:t>
            </w:r>
            <w:r>
              <w:rPr>
                <w:rFonts w:hint="eastAsia" w:ascii="宋体" w:hAnsi="宋体"/>
                <w:b/>
                <w:bCs/>
                <w:color w:val="0D0D0D" w:themeColor="text1" w:themeTint="F2"/>
                <w:szCs w:val="24"/>
                <w14:textFill>
                  <w14:solidFill>
                    <w14:schemeClr w14:val="tx1">
                      <w14:lumMod w14:val="95000"/>
                      <w14:lumOff w14:val="5000"/>
                    </w14:schemeClr>
                  </w14:solidFill>
                </w14:textFill>
              </w:rPr>
              <w:t>参选人</w:t>
            </w:r>
          </w:p>
        </w:tc>
        <w:tc>
          <w:tcPr>
            <w:tcW w:w="6612" w:type="dxa"/>
            <w:gridSpan w:val="6"/>
            <w:shd w:val="clear" w:color="auto" w:fill="auto"/>
          </w:tcPr>
          <w:p>
            <w:pPr>
              <w:widowControl/>
              <w:spacing w:line="480" w:lineRule="atLeast"/>
              <w:jc w:val="left"/>
              <w:rPr>
                <w:b/>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 xml:space="preserve">                        </w:t>
            </w:r>
            <w:r>
              <w:rPr>
                <w:rFonts w:hint="eastAsia"/>
                <w:b/>
                <w:color w:val="0D0D0D" w:themeColor="text1" w:themeTint="F2"/>
                <w14:textFill>
                  <w14:solidFill>
                    <w14:schemeClr w14:val="tx1">
                      <w14:lumMod w14:val="95000"/>
                      <w14:lumOff w14:val="5000"/>
                    </w14:schemeClr>
                  </w14:solidFill>
                </w14:textFill>
              </w:rPr>
              <w:t xml:space="preserve">   参选</w:t>
            </w:r>
            <w:r>
              <w:rPr>
                <w:b/>
                <w:color w:val="0D0D0D" w:themeColor="text1" w:themeTint="F2"/>
                <w14:textFill>
                  <w14:solidFill>
                    <w14:schemeClr w14:val="tx1">
                      <w14:lumMod w14:val="95000"/>
                      <w14:lumOff w14:val="5000"/>
                    </w14:schemeClr>
                  </w14:solidFill>
                </w14:textFill>
              </w:rPr>
              <w:t>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5" w:type="dxa"/>
          <w:trHeight w:val="379" w:hRule="atLeast"/>
          <w:jc w:val="center"/>
        </w:trPr>
        <w:tc>
          <w:tcPr>
            <w:tcW w:w="865" w:type="dxa"/>
            <w:vMerge w:val="continue"/>
            <w:vAlign w:val="center"/>
          </w:tcPr>
          <w:p>
            <w:pPr>
              <w:spacing w:line="480" w:lineRule="atLeast"/>
              <w:jc w:val="center"/>
              <w:rPr>
                <w:rFonts w:ascii="宋体" w:hAnsi="宋体"/>
                <w:b/>
                <w:bCs/>
                <w:color w:val="0D0D0D" w:themeColor="text1" w:themeTint="F2"/>
                <w:szCs w:val="24"/>
                <w14:textFill>
                  <w14:solidFill>
                    <w14:schemeClr w14:val="tx1">
                      <w14:lumMod w14:val="95000"/>
                      <w14:lumOff w14:val="5000"/>
                    </w14:schemeClr>
                  </w14:solidFill>
                </w14:textFill>
              </w:rPr>
            </w:pPr>
          </w:p>
        </w:tc>
        <w:tc>
          <w:tcPr>
            <w:tcW w:w="6872" w:type="dxa"/>
            <w:vMerge w:val="continue"/>
            <w:vAlign w:val="center"/>
          </w:tcPr>
          <w:p>
            <w:pPr>
              <w:spacing w:line="480" w:lineRule="atLeast"/>
              <w:jc w:val="center"/>
              <w:rPr>
                <w:rFonts w:ascii="宋体" w:hAnsi="宋体"/>
                <w:b/>
                <w:bCs/>
                <w:color w:val="0D0D0D" w:themeColor="text1" w:themeTint="F2"/>
                <w:szCs w:val="24"/>
                <w14:textFill>
                  <w14:solidFill>
                    <w14:schemeClr w14:val="tx1">
                      <w14:lumMod w14:val="95000"/>
                      <w14:lumOff w14:val="5000"/>
                    </w14:schemeClr>
                  </w14:solidFill>
                </w14:textFill>
              </w:rPr>
            </w:pPr>
          </w:p>
        </w:tc>
        <w:tc>
          <w:tcPr>
            <w:tcW w:w="1370" w:type="dxa"/>
            <w:vAlign w:val="center"/>
          </w:tcPr>
          <w:p>
            <w:pPr>
              <w:widowControl/>
              <w:spacing w:line="480" w:lineRule="atLeast"/>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p>
        </w:tc>
        <w:tc>
          <w:tcPr>
            <w:tcW w:w="1493" w:type="dxa"/>
            <w:vAlign w:val="center"/>
          </w:tcPr>
          <w:p>
            <w:pPr>
              <w:widowControl/>
              <w:spacing w:line="480" w:lineRule="atLeast"/>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343" w:type="dxa"/>
            <w:vAlign w:val="center"/>
          </w:tcPr>
          <w:p>
            <w:pPr>
              <w:widowControl/>
              <w:spacing w:line="480" w:lineRule="atLeast"/>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195" w:type="dxa"/>
            <w:vAlign w:val="center"/>
          </w:tcPr>
          <w:p>
            <w:pPr>
              <w:widowControl/>
              <w:spacing w:line="480" w:lineRule="atLeast"/>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196" w:type="dxa"/>
            <w:vAlign w:val="center"/>
          </w:tcPr>
          <w:p>
            <w:pPr>
              <w:widowControl/>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5" w:type="dxa"/>
          <w:trHeight w:val="242" w:hRule="atLeast"/>
          <w:jc w:val="center"/>
        </w:trPr>
        <w:tc>
          <w:tcPr>
            <w:tcW w:w="865" w:type="dxa"/>
            <w:vAlign w:val="center"/>
          </w:tcPr>
          <w:p>
            <w:pPr>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hint="eastAsia" w:ascii="仿宋_GB2312" w:hAnsi="宋体" w:eastAsia="仿宋_GB2312"/>
                <w:color w:val="0D0D0D" w:themeColor="text1" w:themeTint="F2"/>
                <w:sz w:val="24"/>
                <w:szCs w:val="24"/>
                <w14:textFill>
                  <w14:solidFill>
                    <w14:schemeClr w14:val="tx1">
                      <w14:lumMod w14:val="95000"/>
                      <w14:lumOff w14:val="5000"/>
                    </w14:schemeClr>
                  </w14:solidFill>
                </w14:textFill>
              </w:rPr>
              <w:t>1</w:t>
            </w:r>
          </w:p>
        </w:tc>
        <w:tc>
          <w:tcPr>
            <w:tcW w:w="6872" w:type="dxa"/>
            <w:vAlign w:val="center"/>
          </w:tcPr>
          <w:p>
            <w:pPr>
              <w:adjustRightInd w:val="0"/>
              <w:snapToGrid w:val="0"/>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参选文件按要求加盖参选人公章；</w:t>
            </w:r>
          </w:p>
        </w:tc>
        <w:tc>
          <w:tcPr>
            <w:tcW w:w="1370"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9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34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5"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6"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5" w:type="dxa"/>
          <w:trHeight w:val="242" w:hRule="atLeast"/>
          <w:jc w:val="center"/>
        </w:trPr>
        <w:tc>
          <w:tcPr>
            <w:tcW w:w="865" w:type="dxa"/>
            <w:vAlign w:val="center"/>
          </w:tcPr>
          <w:p>
            <w:pPr>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hint="eastAsia" w:ascii="仿宋_GB2312" w:hAnsi="宋体" w:eastAsia="仿宋_GB2312"/>
                <w:color w:val="0D0D0D" w:themeColor="text1" w:themeTint="F2"/>
                <w:sz w:val="24"/>
                <w:szCs w:val="24"/>
                <w14:textFill>
                  <w14:solidFill>
                    <w14:schemeClr w14:val="tx1">
                      <w14:lumMod w14:val="95000"/>
                      <w14:lumOff w14:val="5000"/>
                    </w14:schemeClr>
                  </w14:solidFill>
                </w14:textFill>
              </w:rPr>
              <w:t>2</w:t>
            </w:r>
          </w:p>
        </w:tc>
        <w:tc>
          <w:tcPr>
            <w:tcW w:w="6872" w:type="dxa"/>
            <w:vAlign w:val="center"/>
          </w:tcPr>
          <w:p>
            <w:pPr>
              <w:adjustRightInd w:val="0"/>
              <w:snapToGrid w:val="0"/>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参选文件经法定代表人或其委托代理人签字，或由委托代理人签字并随参选文件一起提供“法定代表人授权书”原件；</w:t>
            </w:r>
          </w:p>
        </w:tc>
        <w:tc>
          <w:tcPr>
            <w:tcW w:w="1370"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9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34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5"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6"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5" w:type="dxa"/>
          <w:trHeight w:val="242" w:hRule="atLeast"/>
          <w:jc w:val="center"/>
        </w:trPr>
        <w:tc>
          <w:tcPr>
            <w:tcW w:w="865" w:type="dxa"/>
            <w:vAlign w:val="center"/>
          </w:tcPr>
          <w:p>
            <w:pPr>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ascii="仿宋_GB2312" w:hAnsi="宋体" w:eastAsia="仿宋_GB2312"/>
                <w:color w:val="0D0D0D" w:themeColor="text1" w:themeTint="F2"/>
                <w:sz w:val="24"/>
                <w:szCs w:val="24"/>
                <w14:textFill>
                  <w14:solidFill>
                    <w14:schemeClr w14:val="tx1">
                      <w14:lumMod w14:val="95000"/>
                      <w14:lumOff w14:val="5000"/>
                    </w14:schemeClr>
                  </w14:solidFill>
                </w14:textFill>
              </w:rPr>
              <w:t>3</w:t>
            </w:r>
          </w:p>
        </w:tc>
        <w:tc>
          <w:tcPr>
            <w:tcW w:w="6872" w:type="dxa"/>
            <w:vAlign w:val="center"/>
          </w:tcPr>
          <w:p>
            <w:pPr>
              <w:adjustRightInd w:val="0"/>
              <w:snapToGrid w:val="0"/>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参选人成立时间：2018年12月31日之前成立；</w:t>
            </w:r>
          </w:p>
        </w:tc>
        <w:tc>
          <w:tcPr>
            <w:tcW w:w="1370"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9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34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5"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6"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trHeight w:val="290" w:hRule="atLeast"/>
          <w:jc w:val="center"/>
        </w:trPr>
        <w:tc>
          <w:tcPr>
            <w:tcW w:w="865" w:type="dxa"/>
            <w:vAlign w:val="center"/>
          </w:tcPr>
          <w:p>
            <w:pPr>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ascii="仿宋_GB2312" w:hAnsi="宋体" w:eastAsia="仿宋_GB2312"/>
                <w:color w:val="0D0D0D" w:themeColor="text1" w:themeTint="F2"/>
                <w:sz w:val="24"/>
                <w:szCs w:val="24"/>
                <w14:textFill>
                  <w14:solidFill>
                    <w14:schemeClr w14:val="tx1">
                      <w14:lumMod w14:val="95000"/>
                      <w14:lumOff w14:val="5000"/>
                    </w14:schemeClr>
                  </w14:solidFill>
                </w14:textFill>
              </w:rPr>
              <w:t>4</w:t>
            </w:r>
          </w:p>
        </w:tc>
        <w:tc>
          <w:tcPr>
            <w:tcW w:w="6872" w:type="dxa"/>
            <w:vAlign w:val="center"/>
          </w:tcPr>
          <w:p>
            <w:pPr>
              <w:adjustRightInd w:val="0"/>
              <w:snapToGrid w:val="0"/>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参选人具备房地产咨询、策划、代理等营业许可；</w:t>
            </w:r>
          </w:p>
        </w:tc>
        <w:tc>
          <w:tcPr>
            <w:tcW w:w="1370"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9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34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5"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6"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5" w:type="dxa"/>
          <w:trHeight w:val="371" w:hRule="atLeast"/>
          <w:jc w:val="center"/>
        </w:trPr>
        <w:tc>
          <w:tcPr>
            <w:tcW w:w="865" w:type="dxa"/>
            <w:vAlign w:val="center"/>
          </w:tcPr>
          <w:p>
            <w:pPr>
              <w:jc w:val="cente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r>
              <w:rPr>
                <w:rFonts w:ascii="仿宋_GB2312" w:hAnsi="宋体" w:eastAsia="仿宋_GB2312"/>
                <w:color w:val="0D0D0D" w:themeColor="text1" w:themeTint="F2"/>
                <w:sz w:val="24"/>
                <w:szCs w:val="24"/>
                <w14:textFill>
                  <w14:solidFill>
                    <w14:schemeClr w14:val="tx1">
                      <w14:lumMod w14:val="95000"/>
                      <w14:lumOff w14:val="5000"/>
                    </w14:schemeClr>
                  </w14:solidFill>
                </w14:textFill>
              </w:rPr>
              <w:t>5</w:t>
            </w:r>
          </w:p>
        </w:tc>
        <w:tc>
          <w:tcPr>
            <w:tcW w:w="6872" w:type="dxa"/>
            <w:vAlign w:val="center"/>
          </w:tcPr>
          <w:p>
            <w:pPr>
              <w:adjustRightInd w:val="0"/>
              <w:snapToGrid w:val="0"/>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参选人公司业绩：2018年1月1日至今，在深圳承担规模在25万㎡以上综合体前期策划研究项目不少于3个。</w:t>
            </w:r>
          </w:p>
          <w:p>
            <w:pPr>
              <w:adjustRightInd w:val="0"/>
              <w:snapToGrid w:val="0"/>
              <w:rPr>
                <w:rFonts w:ascii="仿宋" w:hAnsi="仿宋" w:eastAsia="仿宋"/>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olor w:val="0D0D0D" w:themeColor="text1" w:themeTint="F2"/>
                <w:sz w:val="24"/>
                <w:szCs w:val="24"/>
                <w14:textFill>
                  <w14:solidFill>
                    <w14:schemeClr w14:val="tx1">
                      <w14:lumMod w14:val="95000"/>
                      <w14:lumOff w14:val="5000"/>
                    </w14:schemeClr>
                  </w14:solidFill>
                </w14:textFill>
              </w:rPr>
              <w:t>备注：1.以上业绩证明材料需提供相关合同关键页复印件，日期以合同签约日期为准，面积以合同签约面积为准，若合同上无面积，需另外提供面积证明材料（加盖公章）；2.综合体项目指含住宅、写字楼、公寓、商业、酒店、产业等业态中至少3种及以上业态的项目。</w:t>
            </w:r>
          </w:p>
        </w:tc>
        <w:tc>
          <w:tcPr>
            <w:tcW w:w="1370"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49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343"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5"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c>
          <w:tcPr>
            <w:tcW w:w="1196" w:type="dxa"/>
            <w:vAlign w:val="center"/>
          </w:tcPr>
          <w:p>
            <w:pPr>
              <w:rPr>
                <w:rFonts w:ascii="仿宋_GB2312" w:hAnsi="宋体" w:eastAsia="仿宋_GB2312"/>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5" w:type="dxa"/>
          <w:trHeight w:val="379" w:hRule="atLeast"/>
          <w:jc w:val="center"/>
        </w:trPr>
        <w:tc>
          <w:tcPr>
            <w:tcW w:w="7737" w:type="dxa"/>
            <w:gridSpan w:val="2"/>
            <w:vAlign w:val="center"/>
          </w:tcPr>
          <w:p>
            <w:pPr>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b/>
                <w:bCs/>
                <w:color w:val="0D0D0D" w:themeColor="text1" w:themeTint="F2"/>
                <w:sz w:val="24"/>
                <w:szCs w:val="24"/>
                <w14:textFill>
                  <w14:solidFill>
                    <w14:schemeClr w14:val="tx1">
                      <w14:lumMod w14:val="95000"/>
                      <w14:lumOff w14:val="5000"/>
                    </w14:schemeClr>
                  </w14:solidFill>
                </w14:textFill>
              </w:rPr>
              <w:t>评审结论：</w:t>
            </w:r>
          </w:p>
        </w:tc>
        <w:tc>
          <w:tcPr>
            <w:tcW w:w="1370"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c>
          <w:tcPr>
            <w:tcW w:w="1493"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c>
          <w:tcPr>
            <w:tcW w:w="1343"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c>
          <w:tcPr>
            <w:tcW w:w="1195"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c>
          <w:tcPr>
            <w:tcW w:w="1196" w:type="dxa"/>
            <w:vAlign w:val="center"/>
          </w:tcPr>
          <w:p>
            <w:pPr>
              <w:rPr>
                <w:rFonts w:ascii="宋体" w:hAnsi="宋体"/>
                <w:color w:val="0D0D0D" w:themeColor="text1" w:themeTint="F2"/>
                <w:szCs w:val="24"/>
                <w14:textFill>
                  <w14:solidFill>
                    <w14:schemeClr w14:val="tx1">
                      <w14:lumMod w14:val="95000"/>
                      <w14:lumOff w14:val="5000"/>
                    </w14:schemeClr>
                  </w14:solidFill>
                </w14:textFill>
              </w:rPr>
            </w:pPr>
          </w:p>
        </w:tc>
      </w:tr>
    </w:tbl>
    <w:p>
      <w:pPr>
        <w:tabs>
          <w:tab w:val="left" w:pos="0"/>
        </w:tabs>
        <w:snapToGrid w:val="0"/>
        <w:spacing w:line="480" w:lineRule="atLeas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说明：</w:t>
      </w:r>
      <w:r>
        <w:rPr>
          <w:rFonts w:hint="eastAsia" w:ascii="宋体" w:hAnsi="宋体"/>
          <w:color w:val="0D0D0D" w:themeColor="text1" w:themeTint="F2"/>
          <w:sz w:val="24"/>
          <w:szCs w:val="24"/>
          <w14:textFill>
            <w14:solidFill>
              <w14:schemeClr w14:val="tx1">
                <w14:lumMod w14:val="95000"/>
                <w14:lumOff w14:val="5000"/>
              </w14:schemeClr>
            </w14:solidFill>
          </w14:textFill>
        </w:rPr>
        <w:t>1、评审通过的用“√”表示，未通过的用“×”表示。结论用“合格”或“不合格”表示。</w:t>
      </w:r>
    </w:p>
    <w:p>
      <w:pPr>
        <w:tabs>
          <w:tab w:val="left" w:pos="0"/>
        </w:tabs>
        <w:snapToGrid w:val="0"/>
        <w:spacing w:line="480" w:lineRule="atLeast"/>
        <w:ind w:firstLine="720" w:firstLineChars="3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2、只有以上项目全部通过，评审结论为“合格”，否则结论为“不合格”。</w:t>
      </w:r>
    </w:p>
    <w:p>
      <w:pPr>
        <w:tabs>
          <w:tab w:val="left" w:pos="0"/>
        </w:tabs>
        <w:snapToGrid w:val="0"/>
        <w:spacing w:line="480" w:lineRule="atLeast"/>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tabs>
          <w:tab w:val="left" w:pos="0"/>
        </w:tabs>
        <w:snapToGrid w:val="0"/>
        <w:spacing w:line="480" w:lineRule="atLeast"/>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 xml:space="preserve">监督（签名）： </w:t>
      </w:r>
      <w:r>
        <w:rPr>
          <w:rFonts w:ascii="宋体" w:hAnsi="宋体"/>
          <w:b/>
          <w:color w:val="0D0D0D" w:themeColor="text1" w:themeTint="F2"/>
          <w:sz w:val="24"/>
          <w:szCs w:val="24"/>
          <w14:textFill>
            <w14:solidFill>
              <w14:schemeClr w14:val="tx1">
                <w14:lumMod w14:val="95000"/>
                <w14:lumOff w14:val="5000"/>
              </w14:schemeClr>
            </w14:solidFill>
          </w14:textFill>
        </w:rPr>
        <w:t xml:space="preserve">                                                     </w:t>
      </w:r>
      <w:r>
        <w:rPr>
          <w:rFonts w:hint="eastAsia" w:ascii="宋体" w:hAnsi="宋体"/>
          <w:b/>
          <w:color w:val="0D0D0D" w:themeColor="text1" w:themeTint="F2"/>
          <w:sz w:val="24"/>
          <w:szCs w:val="24"/>
          <w14:textFill>
            <w14:solidFill>
              <w14:schemeClr w14:val="tx1">
                <w14:lumMod w14:val="95000"/>
                <w14:lumOff w14:val="5000"/>
              </w14:schemeClr>
            </w14:solidFill>
          </w14:textFill>
        </w:rPr>
        <w:t>日期：     年    月    日</w:t>
      </w:r>
      <w:r>
        <w:rPr>
          <w:rFonts w:ascii="宋体" w:hAnsi="宋体"/>
          <w:b/>
          <w:color w:val="0D0D0D" w:themeColor="text1" w:themeTint="F2"/>
          <w:sz w:val="24"/>
          <w:szCs w:val="24"/>
          <w14:textFill>
            <w14:solidFill>
              <w14:schemeClr w14:val="tx1">
                <w14:lumMod w14:val="95000"/>
                <w14:lumOff w14:val="5000"/>
              </w14:schemeClr>
            </w14:solidFill>
          </w14:textFill>
        </w:rPr>
        <w:t xml:space="preserve"> </w:t>
      </w:r>
    </w:p>
    <w:p>
      <w:pPr>
        <w:tabs>
          <w:tab w:val="left" w:pos="0"/>
        </w:tabs>
        <w:snapToGrid w:val="0"/>
        <w:spacing w:line="480" w:lineRule="atLeast"/>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p>
    <w:p>
      <w:pPr>
        <w:spacing w:line="480" w:lineRule="atLeast"/>
        <w:jc w:val="left"/>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附表</w:t>
      </w:r>
      <w:r>
        <w:rPr>
          <w:rFonts w:ascii="宋体" w:hAnsi="宋体"/>
          <w:b/>
          <w:color w:val="0D0D0D" w:themeColor="text1" w:themeTint="F2"/>
          <w:sz w:val="24"/>
          <w14:textFill>
            <w14:solidFill>
              <w14:schemeClr w14:val="tx1">
                <w14:lumMod w14:val="95000"/>
                <w14:lumOff w14:val="5000"/>
              </w14:schemeClr>
            </w14:solidFill>
          </w14:textFill>
        </w:rPr>
        <w:t>4</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 xml:space="preserve">：  </w:t>
      </w: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商务标A包开标记录表</w:t>
      </w:r>
    </w:p>
    <w:p>
      <w:pPr>
        <w:spacing w:after="120" w:afterLines="50" w:line="480" w:lineRule="exact"/>
        <w:ind w:right="350"/>
        <w:jc w:val="center"/>
        <w:rPr>
          <w:rFonts w:ascii="宋体" w:hAnsi="宋体" w:cs="宋体"/>
          <w:b/>
          <w:color w:val="0D0D0D" w:themeColor="text1" w:themeTint="F2"/>
          <w:kern w:val="0"/>
          <w:sz w:val="32"/>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商务标</w:t>
      </w:r>
      <w:r>
        <w:rPr>
          <w:rFonts w:ascii="宋体" w:hAnsi="宋体" w:cs="宋体"/>
          <w:b/>
          <w:color w:val="0D0D0D" w:themeColor="text1" w:themeTint="F2"/>
          <w:kern w:val="0"/>
          <w:sz w:val="32"/>
          <w:szCs w:val="32"/>
          <w14:textFill>
            <w14:solidFill>
              <w14:schemeClr w14:val="tx1">
                <w14:lumMod w14:val="95000"/>
                <w14:lumOff w14:val="5000"/>
              </w14:schemeClr>
            </w14:solidFill>
          </w14:textFill>
        </w:rPr>
        <w:t>A</w:t>
      </w: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包</w:t>
      </w:r>
      <w:r>
        <w:rPr>
          <w:rFonts w:hint="eastAsia" w:ascii="宋体" w:hAnsi="宋体" w:cs="宋体"/>
          <w:b/>
          <w:color w:val="0D0D0D" w:themeColor="text1" w:themeTint="F2"/>
          <w:kern w:val="0"/>
          <w:sz w:val="32"/>
          <w:szCs w:val="28"/>
          <w14:textFill>
            <w14:solidFill>
              <w14:schemeClr w14:val="tx1">
                <w14:lumMod w14:val="95000"/>
                <w14:lumOff w14:val="5000"/>
              </w14:schemeClr>
            </w14:solidFill>
          </w14:textFill>
        </w:rPr>
        <w:t>开标记录表</w:t>
      </w:r>
    </w:p>
    <w:p>
      <w:pPr>
        <w:snapToGrid w:val="0"/>
        <w:spacing w:line="480" w:lineRule="atLeast"/>
        <w:jc w:val="center"/>
        <w:rPr>
          <w:rFonts w:ascii="宋体" w:hAnsi="宋体" w:cs="宋体"/>
          <w:b/>
          <w:color w:val="0D0D0D" w:themeColor="text1" w:themeTint="F2"/>
          <w:kern w:val="0"/>
          <w:sz w:val="32"/>
          <w:szCs w:val="28"/>
          <w14:textFill>
            <w14:solidFill>
              <w14:schemeClr w14:val="tx1">
                <w14:lumMod w14:val="95000"/>
                <w14:lumOff w14:val="5000"/>
              </w14:schemeClr>
            </w14:solidFill>
          </w14:textFill>
        </w:rPr>
      </w:pPr>
    </w:p>
    <w:p>
      <w:pPr>
        <w:spacing w:after="120" w:afterLines="50" w:line="276"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新大存车场、平湖枢纽、坪山高铁站三个项目物业发展策略及定位研究服务</w:t>
      </w:r>
    </w:p>
    <w:p>
      <w:pPr>
        <w:spacing w:after="120" w:afterLines="50" w:line="276" w:lineRule="auto"/>
        <w:ind w:right="630" w:firstLine="1546" w:firstLineChars="550"/>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【A包：坪山高铁站项目物业发展策略及定位研究服务】</w:t>
      </w:r>
    </w:p>
    <w:p>
      <w:pPr>
        <w:spacing w:line="480" w:lineRule="atLeast"/>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ascii="宋体" w:hAnsi="宋体" w:cs="宋体"/>
          <w:b/>
          <w:color w:val="0D0D0D" w:themeColor="text1" w:themeTint="F2"/>
          <w:kern w:val="0"/>
          <w:sz w:val="24"/>
          <w:szCs w:val="28"/>
          <w14:textFill>
            <w14:solidFill>
              <w14:schemeClr w14:val="tx1">
                <w14:lumMod w14:val="95000"/>
                <w14:lumOff w14:val="5000"/>
              </w14:schemeClr>
            </w14:solidFill>
          </w14:textFill>
        </w:rPr>
        <w:t xml:space="preserve"> </w:t>
      </w:r>
    </w:p>
    <w:tbl>
      <w:tblPr>
        <w:tblStyle w:val="46"/>
        <w:tblW w:w="14272"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2426"/>
        <w:gridCol w:w="2257"/>
        <w:gridCol w:w="2398"/>
        <w:gridCol w:w="2257"/>
        <w:gridCol w:w="2116"/>
        <w:gridCol w:w="1964"/>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46" w:hRule="atLeast"/>
        </w:trPr>
        <w:tc>
          <w:tcPr>
            <w:tcW w:w="847" w:type="dxa"/>
            <w:vMerge w:val="restart"/>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序号</w:t>
            </w:r>
          </w:p>
        </w:tc>
        <w:tc>
          <w:tcPr>
            <w:tcW w:w="2426" w:type="dxa"/>
            <w:vMerge w:val="restart"/>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项目</w:t>
            </w:r>
          </w:p>
        </w:tc>
        <w:tc>
          <w:tcPr>
            <w:tcW w:w="10992" w:type="dxa"/>
            <w:gridSpan w:val="5"/>
            <w:shd w:val="clear" w:color="auto" w:fill="auto"/>
            <w:vAlign w:val="center"/>
          </w:tcPr>
          <w:p>
            <w:pPr>
              <w:widowControl/>
              <w:jc w:val="center"/>
              <w:rPr>
                <w:color w:val="0D0D0D" w:themeColor="text1" w:themeTint="F2"/>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参选</w:t>
            </w:r>
            <w:r>
              <w:rPr>
                <w:rFonts w:ascii="宋体" w:hAnsi="宋体" w:cs="宋体"/>
                <w:b/>
                <w:color w:val="0D0D0D" w:themeColor="text1" w:themeTint="F2"/>
                <w:kern w:val="0"/>
                <w:sz w:val="24"/>
                <w:szCs w:val="24"/>
                <w14:textFill>
                  <w14:solidFill>
                    <w14:schemeClr w14:val="tx1">
                      <w14:lumMod w14:val="95000"/>
                      <w14:lumOff w14:val="5000"/>
                    </w14:schemeClr>
                  </w14:solidFill>
                </w14:textFill>
              </w:rPr>
              <w:t>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847" w:type="dxa"/>
            <w:vMerge w:val="continue"/>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426" w:type="dxa"/>
            <w:vMerge w:val="continue"/>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257" w:type="dxa"/>
            <w:vAlign w:val="center"/>
          </w:tcPr>
          <w:p>
            <w:pPr>
              <w:widowControl/>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p>
        </w:tc>
        <w:tc>
          <w:tcPr>
            <w:tcW w:w="2398"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257"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116"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1971" w:type="dxa"/>
            <w:gridSpan w:val="2"/>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47" w:type="dxa"/>
            <w:vAlign w:val="center"/>
          </w:tcPr>
          <w:p>
            <w:pPr>
              <w:widowControl/>
              <w:jc w:val="center"/>
              <w:rPr>
                <w:rFonts w:ascii="宋体" w:hAnsi="宋体" w:cs="宋体"/>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1</w:t>
            </w:r>
          </w:p>
        </w:tc>
        <w:tc>
          <w:tcPr>
            <w:tcW w:w="2426"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bCs/>
                <w:sz w:val="24"/>
                <w:szCs w:val="24"/>
              </w:rPr>
              <w:t>参选文件按规定密封</w:t>
            </w:r>
          </w:p>
        </w:tc>
        <w:tc>
          <w:tcPr>
            <w:tcW w:w="2257"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2398"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2257"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2116"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1971" w:type="dxa"/>
            <w:gridSpan w:val="2"/>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847" w:type="dxa"/>
            <w:vAlign w:val="center"/>
          </w:tcPr>
          <w:p>
            <w:pPr>
              <w:widowControl/>
              <w:jc w:val="center"/>
              <w:rPr>
                <w:rFonts w:ascii="宋体" w:hAnsi="宋体" w:cs="宋体"/>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2</w:t>
            </w:r>
          </w:p>
        </w:tc>
        <w:tc>
          <w:tcPr>
            <w:tcW w:w="2426" w:type="dxa"/>
            <w:vAlign w:val="center"/>
          </w:tcPr>
          <w:p>
            <w:pPr>
              <w:widowControl/>
              <w:jc w:val="center"/>
              <w:rPr>
                <w:rFonts w:ascii="宋体" w:hAnsi="宋体"/>
                <w:bCs/>
                <w:color w:val="0D0D0D" w:themeColor="text1" w:themeTint="F2"/>
                <w:szCs w:val="24"/>
                <w14:textFill>
                  <w14:solidFill>
                    <w14:schemeClr w14:val="tx1">
                      <w14:lumMod w14:val="95000"/>
                      <w14:lumOff w14:val="5000"/>
                    </w14:schemeClr>
                  </w14:solidFill>
                </w14:textFill>
              </w:rPr>
            </w:pPr>
            <w:r>
              <w:rPr>
                <w:rFonts w:hint="eastAsia" w:ascii="宋体" w:hAnsi="宋体"/>
                <w:bCs/>
                <w:sz w:val="24"/>
                <w:szCs w:val="24"/>
              </w:rPr>
              <w:t>参选报价</w:t>
            </w:r>
          </w:p>
        </w:tc>
        <w:tc>
          <w:tcPr>
            <w:tcW w:w="2257"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398"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257"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116"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971" w:type="dxa"/>
            <w:gridSpan w:val="2"/>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3273" w:type="dxa"/>
            <w:gridSpan w:val="2"/>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参选人签名确认</w:t>
            </w:r>
          </w:p>
        </w:tc>
        <w:tc>
          <w:tcPr>
            <w:tcW w:w="2257"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398"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257"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116"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1971" w:type="dxa"/>
            <w:gridSpan w:val="2"/>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bl>
    <w:p>
      <w:pPr>
        <w:pStyle w:val="19"/>
        <w:spacing w:line="480" w:lineRule="atLeast"/>
        <w:ind w:left="0" w:leftChars="0" w:firstLine="98" w:firstLineChars="49"/>
        <w:rPr>
          <w:rFonts w:ascii="宋体" w:hAnsi="宋体"/>
          <w:b/>
          <w:color w:val="0D0D0D" w:themeColor="text1" w:themeTint="F2"/>
          <w14:textFill>
            <w14:solidFill>
              <w14:schemeClr w14:val="tx1">
                <w14:lumMod w14:val="95000"/>
                <w14:lumOff w14:val="5000"/>
              </w14:schemeClr>
            </w14:solidFill>
          </w14:textFill>
        </w:rPr>
      </w:pPr>
      <w:r>
        <w:rPr>
          <w:rFonts w:hint="eastAsia" w:ascii="宋体" w:hAnsi="宋体"/>
          <w:b/>
          <w:color w:val="0D0D0D" w:themeColor="text1" w:themeTint="F2"/>
          <w14:textFill>
            <w14:solidFill>
              <w14:schemeClr w14:val="tx1">
                <w14:lumMod w14:val="95000"/>
                <w14:lumOff w14:val="5000"/>
              </w14:schemeClr>
            </w14:solidFill>
          </w14:textFill>
        </w:rPr>
        <w:t xml:space="preserve">记录人签名： </w:t>
      </w:r>
    </w:p>
    <w:p>
      <w:pPr>
        <w:pStyle w:val="19"/>
        <w:spacing w:line="480" w:lineRule="atLeast"/>
        <w:ind w:left="0" w:leftChars="0" w:firstLine="98" w:firstLineChars="49"/>
        <w:rPr>
          <w:rFonts w:ascii="宋体" w:hAnsi="宋体"/>
          <w:b/>
          <w:color w:val="0D0D0D" w:themeColor="text1" w:themeTint="F2"/>
          <w14:textFill>
            <w14:solidFill>
              <w14:schemeClr w14:val="tx1">
                <w14:lumMod w14:val="95000"/>
                <w14:lumOff w14:val="5000"/>
              </w14:schemeClr>
            </w14:solidFill>
          </w14:textFill>
        </w:rPr>
      </w:pPr>
      <w:r>
        <w:rPr>
          <w:rFonts w:hint="eastAsia" w:ascii="宋体" w:hAnsi="宋体"/>
          <w:b/>
          <w:color w:val="0D0D0D" w:themeColor="text1" w:themeTint="F2"/>
          <w14:textFill>
            <w14:solidFill>
              <w14:schemeClr w14:val="tx1">
                <w14:lumMod w14:val="95000"/>
                <w14:lumOff w14:val="5000"/>
              </w14:schemeClr>
            </w14:solidFill>
          </w14:textFill>
        </w:rPr>
        <w:t>复核人签名：</w:t>
      </w:r>
    </w:p>
    <w:p>
      <w:pPr>
        <w:pStyle w:val="19"/>
        <w:spacing w:line="480" w:lineRule="atLeast"/>
        <w:ind w:left="0" w:leftChars="0" w:firstLine="98" w:firstLineChars="49"/>
        <w:rPr>
          <w:rFonts w:ascii="宋体" w:hAnsi="宋体"/>
          <w:color w:val="0D0D0D" w:themeColor="text1" w:themeTint="F2"/>
          <w:sz w:val="28"/>
          <w:szCs w:val="28"/>
          <w14:textFill>
            <w14:solidFill>
              <w14:schemeClr w14:val="tx1">
                <w14:lumMod w14:val="95000"/>
                <w14:lumOff w14:val="5000"/>
              </w14:schemeClr>
            </w14:solidFill>
          </w14:textFill>
        </w:rPr>
        <w:sectPr>
          <w:pgSz w:w="16840" w:h="11907" w:orient="landscape"/>
          <w:pgMar w:top="1440" w:right="1440" w:bottom="1134" w:left="1440" w:header="720" w:footer="890" w:gutter="0"/>
          <w:cols w:space="720" w:num="1"/>
          <w:docGrid w:linePitch="312" w:charSpace="0"/>
        </w:sectPr>
      </w:pPr>
      <w:r>
        <w:rPr>
          <w:rFonts w:hint="eastAsia" w:ascii="宋体" w:hAnsi="宋体"/>
          <w:b/>
          <w:color w:val="0D0D0D" w:themeColor="text1" w:themeTint="F2"/>
          <w14:textFill>
            <w14:solidFill>
              <w14:schemeClr w14:val="tx1">
                <w14:lumMod w14:val="95000"/>
                <w14:lumOff w14:val="5000"/>
              </w14:schemeClr>
            </w14:solidFill>
          </w14:textFill>
        </w:rPr>
        <w:t xml:space="preserve">监督人签名： </w:t>
      </w:r>
      <w:r>
        <w:rPr>
          <w:rFonts w:ascii="宋体" w:hAnsi="宋体"/>
          <w:b/>
          <w:color w:val="0D0D0D" w:themeColor="text1" w:themeTint="F2"/>
          <w14:textFill>
            <w14:solidFill>
              <w14:schemeClr w14:val="tx1">
                <w14:lumMod w14:val="95000"/>
                <w14:lumOff w14:val="5000"/>
              </w14:schemeClr>
            </w14:solidFill>
          </w14:textFill>
        </w:rPr>
        <w:t xml:space="preserve">                                                                                                     </w:t>
      </w:r>
      <w:r>
        <w:rPr>
          <w:rFonts w:hint="eastAsia" w:ascii="宋体" w:hAnsi="宋体"/>
          <w:b/>
          <w:color w:val="0D0D0D" w:themeColor="text1" w:themeTint="F2"/>
          <w:szCs w:val="21"/>
          <w14:textFill>
            <w14:solidFill>
              <w14:schemeClr w14:val="tx1">
                <w14:lumMod w14:val="95000"/>
                <w14:lumOff w14:val="5000"/>
              </w14:schemeClr>
            </w14:solidFill>
          </w14:textFill>
        </w:rPr>
        <w:t>日期：</w:t>
      </w:r>
      <w:r>
        <w:rPr>
          <w:rFonts w:hint="eastAsia" w:ascii="宋体" w:hAnsi="宋体"/>
          <w:color w:val="0D0D0D" w:themeColor="text1" w:themeTint="F2"/>
          <w:szCs w:val="21"/>
          <w14:textFill>
            <w14:solidFill>
              <w14:schemeClr w14:val="tx1">
                <w14:lumMod w14:val="95000"/>
                <w14:lumOff w14:val="5000"/>
              </w14:schemeClr>
            </w14:solidFill>
          </w14:textFill>
        </w:rPr>
        <w:t xml:space="preserve">     年    月    日</w:t>
      </w:r>
    </w:p>
    <w:p>
      <w:pPr>
        <w:tabs>
          <w:tab w:val="left" w:pos="0"/>
        </w:tabs>
        <w:snapToGrid w:val="0"/>
        <w:spacing w:line="360" w:lineRule="auto"/>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附件</w:t>
      </w:r>
      <w:r>
        <w:rPr>
          <w:rFonts w:ascii="宋体" w:hAnsi="宋体" w:cs="宋体"/>
          <w:b/>
          <w:bCs/>
          <w:color w:val="0D0D0D" w:themeColor="text1" w:themeTint="F2"/>
          <w:kern w:val="0"/>
          <w:sz w:val="24"/>
          <w:szCs w:val="24"/>
          <w14:textFill>
            <w14:solidFill>
              <w14:schemeClr w14:val="tx1">
                <w14:lumMod w14:val="95000"/>
                <w14:lumOff w14:val="5000"/>
              </w14:schemeClr>
            </w14:solidFill>
          </w14:textFill>
        </w:rPr>
        <w:t>5</w:t>
      </w: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：商务标A包初步评审表</w:t>
      </w:r>
    </w:p>
    <w:p>
      <w:pPr>
        <w:spacing w:after="120" w:afterLines="50" w:line="480" w:lineRule="exact"/>
        <w:ind w:right="350"/>
        <w:jc w:val="center"/>
        <w:rPr>
          <w:rFonts w:ascii="宋体" w:hAnsi="宋体" w:cs="宋体"/>
          <w:b/>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商务标</w:t>
      </w:r>
      <w:r>
        <w:rPr>
          <w:rFonts w:ascii="宋体" w:hAnsi="宋体" w:cs="宋体"/>
          <w:b/>
          <w:color w:val="0D0D0D" w:themeColor="text1" w:themeTint="F2"/>
          <w:kern w:val="0"/>
          <w:sz w:val="32"/>
          <w:szCs w:val="32"/>
          <w14:textFill>
            <w14:solidFill>
              <w14:schemeClr w14:val="tx1">
                <w14:lumMod w14:val="95000"/>
                <w14:lumOff w14:val="5000"/>
              </w14:schemeClr>
            </w14:solidFill>
          </w14:textFill>
        </w:rPr>
        <w:t>A</w:t>
      </w: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包初步评审表</w:t>
      </w:r>
    </w:p>
    <w:p>
      <w:pPr>
        <w:spacing w:after="120" w:afterLines="50" w:line="276"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比选项目名称：新大存车场、平湖枢纽、坪山高铁站三个项目物业发展策略及定位研究服务</w:t>
      </w:r>
    </w:p>
    <w:p>
      <w:pPr>
        <w:spacing w:after="120" w:afterLines="50" w:line="276" w:lineRule="auto"/>
        <w:ind w:right="630" w:firstLine="1546" w:firstLineChars="550"/>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【A包：坪山高铁站项目物业发展策略及定位研究服务】</w:t>
      </w:r>
    </w:p>
    <w:tbl>
      <w:tblPr>
        <w:tblStyle w:val="46"/>
        <w:tblW w:w="0" w:type="auto"/>
        <w:jc w:val="center"/>
        <w:tblLayout w:type="fixed"/>
        <w:tblCellMar>
          <w:top w:w="0" w:type="dxa"/>
          <w:left w:w="108" w:type="dxa"/>
          <w:bottom w:w="0" w:type="dxa"/>
          <w:right w:w="108" w:type="dxa"/>
        </w:tblCellMar>
      </w:tblPr>
      <w:tblGrid>
        <w:gridCol w:w="784"/>
        <w:gridCol w:w="5987"/>
        <w:gridCol w:w="1115"/>
        <w:gridCol w:w="1258"/>
        <w:gridCol w:w="1258"/>
        <w:gridCol w:w="1258"/>
        <w:gridCol w:w="1258"/>
        <w:gridCol w:w="1258"/>
      </w:tblGrid>
      <w:tr>
        <w:tblPrEx>
          <w:tblCellMar>
            <w:top w:w="0" w:type="dxa"/>
            <w:left w:w="108" w:type="dxa"/>
            <w:bottom w:w="0" w:type="dxa"/>
            <w:right w:w="108" w:type="dxa"/>
          </w:tblCellMar>
        </w:tblPrEx>
        <w:trPr>
          <w:trHeight w:val="224" w:hRule="atLeast"/>
          <w:jc w:val="center"/>
        </w:trPr>
        <w:tc>
          <w:tcPr>
            <w:tcW w:w="784"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序号</w:t>
            </w:r>
          </w:p>
        </w:tc>
        <w:tc>
          <w:tcPr>
            <w:tcW w:w="5987" w:type="dxa"/>
            <w:vMerge w:val="restart"/>
            <w:tcBorders>
              <w:top w:val="single" w:color="auto" w:sz="4" w:space="0"/>
              <w:left w:val="single" w:color="auto" w:sz="4" w:space="0"/>
              <w:bottom w:val="single" w:color="auto" w:sz="4" w:space="0"/>
              <w:right w:val="single" w:color="auto" w:sz="4" w:space="0"/>
              <w:tl2br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参选人</w:t>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项目名称</w:t>
            </w:r>
          </w:p>
        </w:tc>
        <w:tc>
          <w:tcPr>
            <w:tcW w:w="7405"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参选人名称  </w:t>
            </w:r>
          </w:p>
        </w:tc>
      </w:tr>
      <w:tr>
        <w:tblPrEx>
          <w:tblCellMar>
            <w:top w:w="0" w:type="dxa"/>
            <w:left w:w="108" w:type="dxa"/>
            <w:bottom w:w="0" w:type="dxa"/>
            <w:right w:w="108" w:type="dxa"/>
          </w:tblCellMar>
        </w:tblPrEx>
        <w:trPr>
          <w:trHeight w:val="807" w:hRule="atLeast"/>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59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11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60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1</w:t>
            </w:r>
          </w:p>
        </w:tc>
        <w:tc>
          <w:tcPr>
            <w:tcW w:w="5987" w:type="dxa"/>
            <w:tcBorders>
              <w:top w:val="single" w:color="auto" w:sz="4" w:space="0"/>
              <w:left w:val="nil"/>
              <w:bottom w:val="single" w:color="auto" w:sz="4" w:space="0"/>
              <w:right w:val="single" w:color="auto" w:sz="4" w:space="0"/>
            </w:tcBorders>
            <w:vAlign w:val="center"/>
          </w:tcPr>
          <w:p>
            <w:pPr>
              <w:adjustRightInd w:val="0"/>
              <w:snapToGrid w:val="0"/>
              <w:spacing w:before="120" w:beforeLines="50"/>
              <w:jc w:val="lef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商务</w:t>
            </w:r>
            <w:r>
              <w:rPr>
                <w:rFonts w:ascii="宋体" w:hAnsi="宋体"/>
                <w:color w:val="0D0D0D" w:themeColor="text1" w:themeTint="F2"/>
                <w:sz w:val="24"/>
                <w:szCs w:val="24"/>
                <w14:textFill>
                  <w14:solidFill>
                    <w14:schemeClr w14:val="tx1">
                      <w14:lumMod w14:val="95000"/>
                      <w14:lumOff w14:val="5000"/>
                    </w14:schemeClr>
                  </w14:solidFill>
                </w14:textFill>
              </w:rPr>
              <w:t>标</w:t>
            </w:r>
            <w:r>
              <w:rPr>
                <w:rFonts w:hint="eastAsia" w:ascii="宋体" w:hAnsi="宋体"/>
                <w:color w:val="0D0D0D" w:themeColor="text1" w:themeTint="F2"/>
                <w:sz w:val="24"/>
                <w:szCs w:val="24"/>
                <w14:textFill>
                  <w14:solidFill>
                    <w14:schemeClr w14:val="tx1">
                      <w14:lumMod w14:val="95000"/>
                      <w14:lumOff w14:val="5000"/>
                    </w14:schemeClr>
                  </w14:solidFill>
                </w14:textFill>
              </w:rPr>
              <w:t>文件</w:t>
            </w:r>
            <w:r>
              <w:rPr>
                <w:rFonts w:ascii="宋体" w:hAnsi="宋体"/>
                <w:color w:val="0D0D0D" w:themeColor="text1" w:themeTint="F2"/>
                <w:sz w:val="24"/>
                <w:szCs w:val="24"/>
                <w14:textFill>
                  <w14:solidFill>
                    <w14:schemeClr w14:val="tx1">
                      <w14:lumMod w14:val="95000"/>
                      <w14:lumOff w14:val="5000"/>
                    </w14:schemeClr>
                  </w14:solidFill>
                </w14:textFill>
              </w:rPr>
              <w:t xml:space="preserve">按要求加盖参选人公章 </w:t>
            </w:r>
          </w:p>
        </w:tc>
        <w:tc>
          <w:tcPr>
            <w:tcW w:w="111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44" w:hRule="atLeast"/>
          <w:jc w:val="center"/>
        </w:trPr>
        <w:tc>
          <w:tcPr>
            <w:tcW w:w="784"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2</w:t>
            </w:r>
          </w:p>
        </w:tc>
        <w:tc>
          <w:tcPr>
            <w:tcW w:w="5987"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参选函</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中的内容按比选文件的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要求</w:t>
            </w:r>
            <w:r>
              <w:rPr>
                <w:rFonts w:ascii="宋体" w:hAnsi="宋体"/>
                <w:color w:val="0D0D0D" w:themeColor="text1" w:themeTint="F2"/>
                <w:sz w:val="24"/>
                <w:szCs w:val="24"/>
                <w14:textFill>
                  <w14:solidFill>
                    <w14:schemeClr w14:val="tx1">
                      <w14:lumMod w14:val="95000"/>
                      <w14:lumOff w14:val="5000"/>
                    </w14:schemeClr>
                  </w14:solidFill>
                </w14:textFill>
              </w:rPr>
              <w:t>填写</w:t>
            </w:r>
            <w:r>
              <w:rPr>
                <w:rFonts w:hint="eastAsia" w:ascii="宋体" w:hAnsi="宋体"/>
                <w:color w:val="0D0D0D" w:themeColor="text1" w:themeTint="F2"/>
                <w:sz w:val="24"/>
                <w:szCs w:val="24"/>
                <w14:textFill>
                  <w14:solidFill>
                    <w14:schemeClr w14:val="tx1">
                      <w14:lumMod w14:val="95000"/>
                      <w14:lumOff w14:val="5000"/>
                    </w14:schemeClr>
                  </w14:solidFill>
                </w14:textFill>
              </w:rPr>
              <w:t>并</w:t>
            </w:r>
            <w:r>
              <w:rPr>
                <w:rFonts w:ascii="宋体" w:hAnsi="宋体"/>
                <w:color w:val="0D0D0D" w:themeColor="text1" w:themeTint="F2"/>
                <w:sz w:val="24"/>
                <w:szCs w:val="24"/>
                <w14:textFill>
                  <w14:solidFill>
                    <w14:schemeClr w14:val="tx1">
                      <w14:lumMod w14:val="95000"/>
                      <w14:lumOff w14:val="5000"/>
                    </w14:schemeClr>
                  </w14:solidFill>
                </w14:textFill>
              </w:rPr>
              <w:t>签字盖章</w:t>
            </w:r>
          </w:p>
        </w:tc>
        <w:tc>
          <w:tcPr>
            <w:tcW w:w="111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613" w:hRule="atLeast"/>
          <w:jc w:val="center"/>
        </w:trPr>
        <w:tc>
          <w:tcPr>
            <w:tcW w:w="784"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3</w:t>
            </w:r>
          </w:p>
        </w:tc>
        <w:tc>
          <w:tcPr>
            <w:tcW w:w="5987"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参选</w:t>
            </w:r>
            <w:r>
              <w:rPr>
                <w:rFonts w:ascii="宋体" w:hAnsi="宋体"/>
                <w:color w:val="0D0D0D" w:themeColor="text1" w:themeTint="F2"/>
                <w:sz w:val="24"/>
                <w:szCs w:val="24"/>
                <w14:textFill>
                  <w14:solidFill>
                    <w14:schemeClr w14:val="tx1">
                      <w14:lumMod w14:val="95000"/>
                      <w14:lumOff w14:val="5000"/>
                    </w14:schemeClr>
                  </w14:solidFill>
                </w14:textFill>
              </w:rPr>
              <w:t>人</w:t>
            </w:r>
            <w:r>
              <w:rPr>
                <w:rFonts w:hint="eastAsia" w:ascii="宋体" w:hAnsi="宋体"/>
                <w:color w:val="0D0D0D" w:themeColor="text1" w:themeTint="F2"/>
                <w:sz w:val="24"/>
                <w:szCs w:val="24"/>
                <w14:textFill>
                  <w14:solidFill>
                    <w14:schemeClr w14:val="tx1">
                      <w14:lumMod w14:val="95000"/>
                      <w14:lumOff w14:val="5000"/>
                    </w14:schemeClr>
                  </w14:solidFill>
                </w14:textFill>
              </w:rPr>
              <w:t>的报价不高于控制价</w:t>
            </w:r>
          </w:p>
        </w:tc>
        <w:tc>
          <w:tcPr>
            <w:tcW w:w="111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1020" w:hRule="atLeast"/>
          <w:jc w:val="center"/>
        </w:trPr>
        <w:tc>
          <w:tcPr>
            <w:tcW w:w="784"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4</w:t>
            </w:r>
          </w:p>
        </w:tc>
        <w:tc>
          <w:tcPr>
            <w:tcW w:w="5987"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参选人的参选报价</w:t>
            </w:r>
            <w:r>
              <w:rPr>
                <w:rFonts w:hint="eastAsia" w:ascii="宋体" w:hAnsi="宋体"/>
                <w:color w:val="0D0D0D" w:themeColor="text1" w:themeTint="F2"/>
                <w:sz w:val="24"/>
                <w:szCs w:val="24"/>
                <w14:textFill>
                  <w14:solidFill>
                    <w14:schemeClr w14:val="tx1">
                      <w14:lumMod w14:val="95000"/>
                      <w14:lumOff w14:val="5000"/>
                    </w14:schemeClr>
                  </w14:solidFill>
                </w14:textFill>
              </w:rPr>
              <w:t>是不</w:t>
            </w:r>
            <w:r>
              <w:rPr>
                <w:rFonts w:ascii="宋体" w:hAnsi="宋体"/>
                <w:color w:val="0D0D0D" w:themeColor="text1" w:themeTint="F2"/>
                <w:sz w:val="24"/>
                <w:szCs w:val="24"/>
                <w14:textFill>
                  <w14:solidFill>
                    <w14:schemeClr w14:val="tx1">
                      <w14:lumMod w14:val="95000"/>
                      <w14:lumOff w14:val="5000"/>
                    </w14:schemeClr>
                  </w14:solidFill>
                </w14:textFill>
              </w:rPr>
              <w:t>可变动价格的，</w:t>
            </w:r>
            <w:r>
              <w:rPr>
                <w:rFonts w:hint="eastAsia" w:ascii="宋体" w:hAnsi="宋体"/>
                <w:color w:val="0D0D0D" w:themeColor="text1" w:themeTint="F2"/>
                <w:sz w:val="24"/>
                <w:szCs w:val="24"/>
                <w14:textFill>
                  <w14:solidFill>
                    <w14:schemeClr w14:val="tx1">
                      <w14:lumMod w14:val="95000"/>
                      <w14:lumOff w14:val="5000"/>
                    </w14:schemeClr>
                  </w14:solidFill>
                </w14:textFill>
              </w:rPr>
              <w:t>未</w:t>
            </w:r>
            <w:r>
              <w:rPr>
                <w:rFonts w:ascii="宋体" w:hAnsi="宋体"/>
                <w:color w:val="0D0D0D" w:themeColor="text1" w:themeTint="F2"/>
                <w:sz w:val="24"/>
                <w:szCs w:val="24"/>
                <w14:textFill>
                  <w14:solidFill>
                    <w14:schemeClr w14:val="tx1">
                      <w14:lumMod w14:val="95000"/>
                      <w14:lumOff w14:val="5000"/>
                    </w14:schemeClr>
                  </w14:solidFill>
                </w14:textFill>
              </w:rPr>
              <w:t>包含价格调整要求的</w:t>
            </w:r>
          </w:p>
        </w:tc>
        <w:tc>
          <w:tcPr>
            <w:tcW w:w="111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652" w:hRule="atLeast"/>
          <w:jc w:val="center"/>
        </w:trPr>
        <w:tc>
          <w:tcPr>
            <w:tcW w:w="677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评 审 结 论</w:t>
            </w:r>
          </w:p>
        </w:tc>
        <w:tc>
          <w:tcPr>
            <w:tcW w:w="111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bl>
    <w:p>
      <w:pPr>
        <w:tabs>
          <w:tab w:val="left" w:pos="0"/>
        </w:tabs>
        <w:snapToGrid w:val="0"/>
        <w:rPr>
          <w:rFonts w:ascii="宋体" w:hAnsi="宋体"/>
          <w:b/>
          <w:color w:val="0D0D0D" w:themeColor="text1" w:themeTint="F2"/>
          <w:sz w:val="24"/>
          <w:szCs w:val="24"/>
          <w14:textFill>
            <w14:solidFill>
              <w14:schemeClr w14:val="tx1">
                <w14:lumMod w14:val="95000"/>
                <w14:lumOff w14:val="5000"/>
              </w14:schemeClr>
            </w14:solidFill>
          </w14:textFill>
        </w:rPr>
      </w:pPr>
    </w:p>
    <w:p>
      <w:pPr>
        <w:tabs>
          <w:tab w:val="left" w:pos="0"/>
        </w:tabs>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说明：</w:t>
      </w:r>
      <w:r>
        <w:rPr>
          <w:rFonts w:hint="eastAsia" w:ascii="宋体" w:hAnsi="宋体"/>
          <w:color w:val="0D0D0D" w:themeColor="text1" w:themeTint="F2"/>
          <w:sz w:val="24"/>
          <w:szCs w:val="24"/>
          <w14:textFill>
            <w14:solidFill>
              <w14:schemeClr w14:val="tx1">
                <w14:lumMod w14:val="95000"/>
                <w14:lumOff w14:val="5000"/>
              </w14:schemeClr>
            </w14:solidFill>
          </w14:textFill>
        </w:rPr>
        <w:t>1、评审通过的用“√”表示，未通过的用“×”表示。结论用“合格”或“不合格”表示。</w:t>
      </w:r>
    </w:p>
    <w:p>
      <w:pPr>
        <w:tabs>
          <w:tab w:val="left" w:pos="0"/>
        </w:tabs>
        <w:snapToGrid w:val="0"/>
        <w:spacing w:line="360" w:lineRule="auto"/>
        <w:ind w:firstLine="720" w:firstLineChars="3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2、只有以上项目全部通过，评审结论为“合格”，否则结论为“不合格”。</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监督（签名）：</w:t>
      </w:r>
    </w:p>
    <w:p>
      <w:pPr>
        <w:tabs>
          <w:tab w:val="left" w:pos="0"/>
        </w:tabs>
        <w:snapToGrid w:val="0"/>
        <w:spacing w:line="360" w:lineRule="auto"/>
        <w:ind w:firstLine="482" w:firstLineChars="200"/>
        <w:jc w:val="righ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日期：</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年    月    日</w:t>
      </w:r>
    </w:p>
    <w:p>
      <w:pPr>
        <w:spacing w:line="480" w:lineRule="atLeast"/>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附表</w:t>
      </w:r>
      <w:r>
        <w:rPr>
          <w:rFonts w:ascii="宋体" w:hAnsi="宋体"/>
          <w:b/>
          <w:color w:val="0D0D0D" w:themeColor="text1" w:themeTint="F2"/>
          <w:sz w:val="24"/>
          <w14:textFill>
            <w14:solidFill>
              <w14:schemeClr w14:val="tx1">
                <w14:lumMod w14:val="95000"/>
                <w14:lumOff w14:val="5000"/>
              </w14:schemeClr>
            </w14:solidFill>
          </w14:textFill>
        </w:rPr>
        <w:t>6：</w:t>
      </w:r>
      <w:r>
        <w:rPr>
          <w:rFonts w:hint="eastAsia" w:ascii="宋体" w:hAnsi="宋体"/>
          <w:b/>
          <w:color w:val="0D0D0D" w:themeColor="text1" w:themeTint="F2"/>
          <w:sz w:val="24"/>
          <w14:textFill>
            <w14:solidFill>
              <w14:schemeClr w14:val="tx1">
                <w14:lumMod w14:val="95000"/>
                <w14:lumOff w14:val="5000"/>
              </w14:schemeClr>
            </w14:solidFill>
          </w14:textFill>
        </w:rPr>
        <w:t>商务标</w:t>
      </w: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A包</w:t>
      </w:r>
      <w:r>
        <w:rPr>
          <w:rFonts w:hint="eastAsia" w:ascii="宋体" w:hAnsi="宋体"/>
          <w:b/>
          <w:color w:val="0D0D0D" w:themeColor="text1" w:themeTint="F2"/>
          <w:sz w:val="24"/>
          <w14:textFill>
            <w14:solidFill>
              <w14:schemeClr w14:val="tx1">
                <w14:lumMod w14:val="95000"/>
                <w14:lumOff w14:val="5000"/>
              </w14:schemeClr>
            </w14:solidFill>
          </w14:textFill>
        </w:rPr>
        <w:t>详细评审表</w:t>
      </w:r>
    </w:p>
    <w:p>
      <w:pPr>
        <w:spacing w:line="360" w:lineRule="auto"/>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商务</w:t>
      </w:r>
      <w:r>
        <w:rPr>
          <w:rFonts w:ascii="宋体" w:hAnsi="宋体" w:cs="宋体"/>
          <w:b/>
          <w:bCs/>
          <w:color w:val="0D0D0D" w:themeColor="text1" w:themeTint="F2"/>
          <w:kern w:val="0"/>
          <w:sz w:val="32"/>
          <w:szCs w:val="32"/>
          <w14:textFill>
            <w14:solidFill>
              <w14:schemeClr w14:val="tx1">
                <w14:lumMod w14:val="95000"/>
                <w14:lumOff w14:val="5000"/>
              </w14:schemeClr>
            </w14:solidFill>
          </w14:textFill>
        </w:rPr>
        <w:t>标A包详细评审</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结果汇总表</w:t>
      </w:r>
    </w:p>
    <w:p>
      <w:pPr>
        <w:spacing w:after="120" w:afterLines="50" w:line="360"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比选项目名称：新大存车场、平湖枢纽、坪山高铁站三个项目物业发展策略及定位研究服务</w:t>
      </w:r>
    </w:p>
    <w:p>
      <w:pPr>
        <w:spacing w:after="120" w:afterLines="50" w:line="360" w:lineRule="auto"/>
        <w:ind w:right="630" w:firstLine="1546" w:firstLineChars="550"/>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【A包：坪山高铁站项目物业发展策略及定位研究服务】</w:t>
      </w:r>
    </w:p>
    <w:tbl>
      <w:tblPr>
        <w:tblStyle w:val="46"/>
        <w:tblW w:w="14099"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30"/>
        <w:gridCol w:w="4948"/>
        <w:gridCol w:w="4569"/>
        <w:gridCol w:w="3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1" w:hRule="atLeast"/>
        </w:trPr>
        <w:tc>
          <w:tcPr>
            <w:tcW w:w="1030" w:type="dxa"/>
            <w:vAlign w:val="center"/>
          </w:tcPr>
          <w:p>
            <w:pPr>
              <w:spacing w:line="480" w:lineRule="atLeast"/>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序号</w:t>
            </w:r>
          </w:p>
        </w:tc>
        <w:tc>
          <w:tcPr>
            <w:tcW w:w="4948" w:type="dxa"/>
            <w:tcBorders>
              <w:tl2br w:val="single" w:color="auto" w:sz="4" w:space="0"/>
            </w:tcBorders>
            <w:vAlign w:val="center"/>
          </w:tcPr>
          <w:p>
            <w:pPr>
              <w:spacing w:line="480" w:lineRule="atLeast"/>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 xml:space="preserve">                     评委</w:t>
            </w:r>
          </w:p>
          <w:p>
            <w:pPr>
              <w:spacing w:line="480" w:lineRule="atLeast"/>
              <w:jc w:val="left"/>
              <w:rPr>
                <w:rFonts w:ascii="宋体" w:hAnsi="宋体" w:cs="宋体"/>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 xml:space="preserve">   参选人</w:t>
            </w:r>
          </w:p>
        </w:tc>
        <w:tc>
          <w:tcPr>
            <w:tcW w:w="4569" w:type="dxa"/>
            <w:vAlign w:val="center"/>
          </w:tcPr>
          <w:p>
            <w:pPr>
              <w:spacing w:line="480" w:lineRule="atLeast"/>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报价</w:t>
            </w:r>
          </w:p>
        </w:tc>
        <w:tc>
          <w:tcPr>
            <w:tcW w:w="3552" w:type="dxa"/>
            <w:vAlign w:val="center"/>
          </w:tcPr>
          <w:p>
            <w:pPr>
              <w:spacing w:line="480" w:lineRule="atLeast"/>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ascii="宋体" w:hAnsi="宋体" w:cs="宋体"/>
                <w:b/>
                <w:bCs/>
                <w:color w:val="0D0D0D" w:themeColor="text1" w:themeTint="F2"/>
                <w:kern w:val="0"/>
                <w:sz w:val="24"/>
                <w:szCs w:val="24"/>
                <w14:textFill>
                  <w14:solidFill>
                    <w14:schemeClr w14:val="tx1">
                      <w14:lumMod w14:val="95000"/>
                      <w14:lumOff w14:val="5000"/>
                    </w14:schemeClr>
                  </w14:solidFill>
                </w14:textFill>
              </w:rPr>
              <w:t>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8" w:hRule="atLeast"/>
        </w:trPr>
        <w:tc>
          <w:tcPr>
            <w:tcW w:w="1030"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1</w:t>
            </w:r>
          </w:p>
        </w:tc>
        <w:tc>
          <w:tcPr>
            <w:tcW w:w="494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56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55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trPr>
        <w:tc>
          <w:tcPr>
            <w:tcW w:w="1030"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2</w:t>
            </w:r>
          </w:p>
        </w:tc>
        <w:tc>
          <w:tcPr>
            <w:tcW w:w="494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56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55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atLeast"/>
        </w:trPr>
        <w:tc>
          <w:tcPr>
            <w:tcW w:w="1030"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3</w:t>
            </w:r>
          </w:p>
        </w:tc>
        <w:tc>
          <w:tcPr>
            <w:tcW w:w="4948" w:type="dxa"/>
            <w:vAlign w:val="center"/>
          </w:tcPr>
          <w:p>
            <w:pPr>
              <w:widowControl/>
              <w:spacing w:line="480" w:lineRule="atLeast"/>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456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55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trPr>
        <w:tc>
          <w:tcPr>
            <w:tcW w:w="1030"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ascii="宋体" w:hAnsi="宋体" w:cs="宋体"/>
                <w:color w:val="0D0D0D" w:themeColor="text1" w:themeTint="F2"/>
                <w:kern w:val="0"/>
                <w:sz w:val="24"/>
                <w:szCs w:val="24"/>
                <w14:textFill>
                  <w14:solidFill>
                    <w14:schemeClr w14:val="tx1">
                      <w14:lumMod w14:val="95000"/>
                      <w14:lumOff w14:val="5000"/>
                    </w14:schemeClr>
                  </w14:solidFill>
                </w14:textFill>
              </w:rPr>
              <w:t>4</w:t>
            </w:r>
          </w:p>
        </w:tc>
        <w:tc>
          <w:tcPr>
            <w:tcW w:w="494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56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55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trPr>
        <w:tc>
          <w:tcPr>
            <w:tcW w:w="1030" w:type="dxa"/>
            <w:vAlign w:val="center"/>
          </w:tcPr>
          <w:p>
            <w:pPr>
              <w:spacing w:line="480" w:lineRule="atLeast"/>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5</w:t>
            </w:r>
          </w:p>
        </w:tc>
        <w:tc>
          <w:tcPr>
            <w:tcW w:w="494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56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55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trPr>
        <w:tc>
          <w:tcPr>
            <w:tcW w:w="1030" w:type="dxa"/>
            <w:vAlign w:val="center"/>
          </w:tcPr>
          <w:p>
            <w:pPr>
              <w:spacing w:line="480" w:lineRule="atLeast"/>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6</w:t>
            </w:r>
          </w:p>
        </w:tc>
        <w:tc>
          <w:tcPr>
            <w:tcW w:w="494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56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55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trPr>
        <w:tc>
          <w:tcPr>
            <w:tcW w:w="1030" w:type="dxa"/>
            <w:vAlign w:val="center"/>
          </w:tcPr>
          <w:p>
            <w:pPr>
              <w:spacing w:line="480" w:lineRule="atLeast"/>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7</w:t>
            </w:r>
          </w:p>
        </w:tc>
        <w:tc>
          <w:tcPr>
            <w:tcW w:w="494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56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55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4" w:hRule="atLeast"/>
        </w:trPr>
        <w:tc>
          <w:tcPr>
            <w:tcW w:w="1030" w:type="dxa"/>
            <w:vAlign w:val="center"/>
          </w:tcPr>
          <w:p>
            <w:pPr>
              <w:spacing w:line="480" w:lineRule="atLeast"/>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8</w:t>
            </w:r>
          </w:p>
        </w:tc>
        <w:tc>
          <w:tcPr>
            <w:tcW w:w="494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56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55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trPr>
        <w:tc>
          <w:tcPr>
            <w:tcW w:w="1030" w:type="dxa"/>
            <w:vAlign w:val="center"/>
          </w:tcPr>
          <w:p>
            <w:pPr>
              <w:spacing w:line="480" w:lineRule="atLeast"/>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9</w:t>
            </w:r>
          </w:p>
        </w:tc>
        <w:tc>
          <w:tcPr>
            <w:tcW w:w="494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56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55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bl>
    <w:p>
      <w:pPr>
        <w:tabs>
          <w:tab w:val="left" w:pos="0"/>
        </w:tabs>
        <w:snapToGrid w:val="0"/>
        <w:spacing w:line="480" w:lineRule="atLeast"/>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tabs>
          <w:tab w:val="left" w:pos="0"/>
        </w:tabs>
        <w:snapToGrid w:val="0"/>
        <w:spacing w:line="480" w:lineRule="atLeast"/>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 xml:space="preserve">监督（签名）：  </w:t>
      </w:r>
      <w:r>
        <w:rPr>
          <w:rFonts w:hint="eastAsia" w:ascii="宋体" w:hAnsi="宋体"/>
          <w:color w:val="0D0D0D" w:themeColor="text1" w:themeTint="F2"/>
          <w:sz w:val="24"/>
          <w14:textFill>
            <w14:solidFill>
              <w14:schemeClr w14:val="tx1">
                <w14:lumMod w14:val="95000"/>
                <w14:lumOff w14:val="5000"/>
              </w14:schemeClr>
            </w14:solidFill>
          </w14:textFill>
        </w:rPr>
        <w:t xml:space="preserve">                                                             </w:t>
      </w:r>
      <w:r>
        <w:rPr>
          <w:rFonts w:hint="eastAsia" w:ascii="宋体" w:hAnsi="宋体"/>
          <w:b/>
          <w:color w:val="0D0D0D" w:themeColor="text1" w:themeTint="F2"/>
          <w:sz w:val="24"/>
          <w:szCs w:val="24"/>
          <w14:textFill>
            <w14:solidFill>
              <w14:schemeClr w14:val="tx1">
                <w14:lumMod w14:val="95000"/>
                <w14:lumOff w14:val="5000"/>
              </w14:schemeClr>
            </w14:solidFill>
          </w14:textFill>
        </w:rPr>
        <w:t>日期：</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年    月    日</w:t>
      </w: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p>
    <w:p>
      <w:pPr>
        <w:spacing w:line="480" w:lineRule="atLeast"/>
        <w:jc w:val="left"/>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bookmarkStart w:id="79" w:name="_Toc197404916"/>
      <w:bookmarkStart w:id="80" w:name="_Toc197850644"/>
      <w:r>
        <w:rPr>
          <w:rFonts w:hint="eastAsia" w:ascii="宋体" w:hAnsi="宋体"/>
          <w:b/>
          <w:color w:val="0D0D0D" w:themeColor="text1" w:themeTint="F2"/>
          <w:sz w:val="24"/>
          <w14:textFill>
            <w14:solidFill>
              <w14:schemeClr w14:val="tx1">
                <w14:lumMod w14:val="95000"/>
                <w14:lumOff w14:val="5000"/>
              </w14:schemeClr>
            </w14:solidFill>
          </w14:textFill>
        </w:rPr>
        <w:t>附表</w:t>
      </w:r>
      <w:r>
        <w:rPr>
          <w:rFonts w:ascii="宋体" w:hAnsi="宋体"/>
          <w:b/>
          <w:color w:val="0D0D0D" w:themeColor="text1" w:themeTint="F2"/>
          <w:sz w:val="24"/>
          <w14:textFill>
            <w14:solidFill>
              <w14:schemeClr w14:val="tx1">
                <w14:lumMod w14:val="95000"/>
                <w14:lumOff w14:val="5000"/>
              </w14:schemeClr>
            </w14:solidFill>
          </w14:textFill>
        </w:rPr>
        <w:t>7</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 xml:space="preserve">：  </w:t>
      </w: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商务标</w:t>
      </w:r>
      <w:r>
        <w:rPr>
          <w:rFonts w:ascii="宋体" w:hAnsi="宋体" w:cs="宋体"/>
          <w:b/>
          <w:bCs/>
          <w:color w:val="0D0D0D" w:themeColor="text1" w:themeTint="F2"/>
          <w:kern w:val="0"/>
          <w:sz w:val="24"/>
          <w:szCs w:val="24"/>
          <w14:textFill>
            <w14:solidFill>
              <w14:schemeClr w14:val="tx1">
                <w14:lumMod w14:val="95000"/>
                <w14:lumOff w14:val="5000"/>
              </w14:schemeClr>
            </w14:solidFill>
          </w14:textFill>
        </w:rPr>
        <w:t>B</w:t>
      </w: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包开标记录表</w:t>
      </w:r>
    </w:p>
    <w:p>
      <w:pPr>
        <w:spacing w:after="120" w:afterLines="50" w:line="480" w:lineRule="exact"/>
        <w:ind w:right="350"/>
        <w:jc w:val="center"/>
        <w:rPr>
          <w:rFonts w:ascii="宋体" w:hAnsi="宋体" w:cs="宋体"/>
          <w:b/>
          <w:color w:val="0D0D0D" w:themeColor="text1" w:themeTint="F2"/>
          <w:kern w:val="0"/>
          <w:sz w:val="32"/>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商务标</w:t>
      </w:r>
      <w:r>
        <w:rPr>
          <w:rFonts w:ascii="宋体" w:hAnsi="宋体" w:cs="宋体"/>
          <w:b/>
          <w:color w:val="0D0D0D" w:themeColor="text1" w:themeTint="F2"/>
          <w:kern w:val="0"/>
          <w:sz w:val="32"/>
          <w:szCs w:val="32"/>
          <w14:textFill>
            <w14:solidFill>
              <w14:schemeClr w14:val="tx1">
                <w14:lumMod w14:val="95000"/>
                <w14:lumOff w14:val="5000"/>
              </w14:schemeClr>
            </w14:solidFill>
          </w14:textFill>
        </w:rPr>
        <w:t>B</w:t>
      </w: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包</w:t>
      </w:r>
      <w:r>
        <w:rPr>
          <w:rFonts w:hint="eastAsia" w:ascii="宋体" w:hAnsi="宋体" w:cs="宋体"/>
          <w:b/>
          <w:color w:val="0D0D0D" w:themeColor="text1" w:themeTint="F2"/>
          <w:kern w:val="0"/>
          <w:sz w:val="32"/>
          <w:szCs w:val="28"/>
          <w14:textFill>
            <w14:solidFill>
              <w14:schemeClr w14:val="tx1">
                <w14:lumMod w14:val="95000"/>
                <w14:lumOff w14:val="5000"/>
              </w14:schemeClr>
            </w14:solidFill>
          </w14:textFill>
        </w:rPr>
        <w:t>开标记录表</w:t>
      </w:r>
    </w:p>
    <w:p>
      <w:pPr>
        <w:snapToGrid w:val="0"/>
        <w:spacing w:line="480" w:lineRule="atLeast"/>
        <w:jc w:val="center"/>
        <w:rPr>
          <w:rFonts w:ascii="宋体" w:hAnsi="宋体" w:cs="宋体"/>
          <w:b/>
          <w:color w:val="0D0D0D" w:themeColor="text1" w:themeTint="F2"/>
          <w:kern w:val="0"/>
          <w:sz w:val="32"/>
          <w:szCs w:val="28"/>
          <w14:textFill>
            <w14:solidFill>
              <w14:schemeClr w14:val="tx1">
                <w14:lumMod w14:val="95000"/>
                <w14:lumOff w14:val="5000"/>
              </w14:schemeClr>
            </w14:solidFill>
          </w14:textFill>
        </w:rPr>
      </w:pPr>
    </w:p>
    <w:p>
      <w:pPr>
        <w:spacing w:after="120" w:afterLines="50" w:line="276"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新大存车场、平湖枢纽、坪山高铁站三个项目物业发展策略及定位研究服务</w:t>
      </w:r>
    </w:p>
    <w:p>
      <w:pPr>
        <w:spacing w:after="120" w:afterLines="50" w:line="276" w:lineRule="auto"/>
        <w:ind w:right="630" w:firstLine="1546" w:firstLineChars="550"/>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【B包：平湖枢纽项目物业发展策略及定位研究服务】</w:t>
      </w:r>
    </w:p>
    <w:p>
      <w:pPr>
        <w:spacing w:line="480" w:lineRule="atLeast"/>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ascii="宋体" w:hAnsi="宋体" w:cs="宋体"/>
          <w:b/>
          <w:color w:val="0D0D0D" w:themeColor="text1" w:themeTint="F2"/>
          <w:kern w:val="0"/>
          <w:sz w:val="24"/>
          <w:szCs w:val="28"/>
          <w14:textFill>
            <w14:solidFill>
              <w14:schemeClr w14:val="tx1">
                <w14:lumMod w14:val="95000"/>
                <w14:lumOff w14:val="5000"/>
              </w14:schemeClr>
            </w14:solidFill>
          </w14:textFill>
        </w:rPr>
        <w:t xml:space="preserve"> </w:t>
      </w:r>
    </w:p>
    <w:tbl>
      <w:tblPr>
        <w:tblStyle w:val="46"/>
        <w:tblW w:w="14272"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2426"/>
        <w:gridCol w:w="2257"/>
        <w:gridCol w:w="2398"/>
        <w:gridCol w:w="2257"/>
        <w:gridCol w:w="2116"/>
        <w:gridCol w:w="1964"/>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46" w:hRule="atLeast"/>
        </w:trPr>
        <w:tc>
          <w:tcPr>
            <w:tcW w:w="847" w:type="dxa"/>
            <w:vMerge w:val="restart"/>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序号</w:t>
            </w:r>
          </w:p>
        </w:tc>
        <w:tc>
          <w:tcPr>
            <w:tcW w:w="2426" w:type="dxa"/>
            <w:vMerge w:val="restart"/>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项目</w:t>
            </w:r>
          </w:p>
        </w:tc>
        <w:tc>
          <w:tcPr>
            <w:tcW w:w="10992" w:type="dxa"/>
            <w:gridSpan w:val="5"/>
            <w:shd w:val="clear" w:color="auto" w:fill="auto"/>
            <w:vAlign w:val="center"/>
          </w:tcPr>
          <w:p>
            <w:pPr>
              <w:widowControl/>
              <w:jc w:val="center"/>
              <w:rPr>
                <w:color w:val="0D0D0D" w:themeColor="text1" w:themeTint="F2"/>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参选</w:t>
            </w:r>
            <w:r>
              <w:rPr>
                <w:rFonts w:ascii="宋体" w:hAnsi="宋体" w:cs="宋体"/>
                <w:b/>
                <w:color w:val="0D0D0D" w:themeColor="text1" w:themeTint="F2"/>
                <w:kern w:val="0"/>
                <w:sz w:val="24"/>
                <w:szCs w:val="24"/>
                <w14:textFill>
                  <w14:solidFill>
                    <w14:schemeClr w14:val="tx1">
                      <w14:lumMod w14:val="95000"/>
                      <w14:lumOff w14:val="5000"/>
                    </w14:schemeClr>
                  </w14:solidFill>
                </w14:textFill>
              </w:rPr>
              <w:t>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847" w:type="dxa"/>
            <w:vMerge w:val="continue"/>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426" w:type="dxa"/>
            <w:vMerge w:val="continue"/>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257" w:type="dxa"/>
            <w:vAlign w:val="center"/>
          </w:tcPr>
          <w:p>
            <w:pPr>
              <w:widowControl/>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p>
        </w:tc>
        <w:tc>
          <w:tcPr>
            <w:tcW w:w="2398"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257"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116"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1971" w:type="dxa"/>
            <w:gridSpan w:val="2"/>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47" w:type="dxa"/>
            <w:vAlign w:val="center"/>
          </w:tcPr>
          <w:p>
            <w:pPr>
              <w:widowControl/>
              <w:jc w:val="center"/>
              <w:rPr>
                <w:rFonts w:ascii="宋体" w:hAnsi="宋体" w:cs="宋体"/>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1</w:t>
            </w:r>
          </w:p>
        </w:tc>
        <w:tc>
          <w:tcPr>
            <w:tcW w:w="2426"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bCs/>
                <w:sz w:val="24"/>
                <w:szCs w:val="24"/>
              </w:rPr>
              <w:t>参选文件按规定密封</w:t>
            </w:r>
          </w:p>
        </w:tc>
        <w:tc>
          <w:tcPr>
            <w:tcW w:w="2257"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2398"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2257"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2116"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1971" w:type="dxa"/>
            <w:gridSpan w:val="2"/>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847" w:type="dxa"/>
            <w:vAlign w:val="center"/>
          </w:tcPr>
          <w:p>
            <w:pPr>
              <w:widowControl/>
              <w:jc w:val="center"/>
              <w:rPr>
                <w:rFonts w:ascii="宋体" w:hAnsi="宋体" w:cs="宋体"/>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2</w:t>
            </w:r>
          </w:p>
        </w:tc>
        <w:tc>
          <w:tcPr>
            <w:tcW w:w="2426" w:type="dxa"/>
            <w:vAlign w:val="center"/>
          </w:tcPr>
          <w:p>
            <w:pPr>
              <w:widowControl/>
              <w:jc w:val="center"/>
              <w:rPr>
                <w:rFonts w:ascii="宋体" w:hAnsi="宋体"/>
                <w:bCs/>
                <w:color w:val="0D0D0D" w:themeColor="text1" w:themeTint="F2"/>
                <w:szCs w:val="24"/>
                <w14:textFill>
                  <w14:solidFill>
                    <w14:schemeClr w14:val="tx1">
                      <w14:lumMod w14:val="95000"/>
                      <w14:lumOff w14:val="5000"/>
                    </w14:schemeClr>
                  </w14:solidFill>
                </w14:textFill>
              </w:rPr>
            </w:pPr>
            <w:r>
              <w:rPr>
                <w:rFonts w:hint="eastAsia" w:ascii="宋体" w:hAnsi="宋体"/>
                <w:bCs/>
                <w:sz w:val="24"/>
                <w:szCs w:val="24"/>
              </w:rPr>
              <w:t>参选报价</w:t>
            </w:r>
          </w:p>
        </w:tc>
        <w:tc>
          <w:tcPr>
            <w:tcW w:w="2257"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398"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257"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116"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971" w:type="dxa"/>
            <w:gridSpan w:val="2"/>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3273" w:type="dxa"/>
            <w:gridSpan w:val="2"/>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参选人签名确认</w:t>
            </w:r>
          </w:p>
        </w:tc>
        <w:tc>
          <w:tcPr>
            <w:tcW w:w="2257"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398"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257"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116"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1971" w:type="dxa"/>
            <w:gridSpan w:val="2"/>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bl>
    <w:p>
      <w:pPr>
        <w:pStyle w:val="19"/>
        <w:spacing w:line="480" w:lineRule="atLeast"/>
        <w:ind w:left="0" w:leftChars="0" w:firstLine="98" w:firstLineChars="49"/>
        <w:rPr>
          <w:rFonts w:ascii="宋体" w:hAnsi="宋体"/>
          <w:b/>
          <w:color w:val="0D0D0D" w:themeColor="text1" w:themeTint="F2"/>
          <w14:textFill>
            <w14:solidFill>
              <w14:schemeClr w14:val="tx1">
                <w14:lumMod w14:val="95000"/>
                <w14:lumOff w14:val="5000"/>
              </w14:schemeClr>
            </w14:solidFill>
          </w14:textFill>
        </w:rPr>
      </w:pPr>
      <w:r>
        <w:rPr>
          <w:rFonts w:hint="eastAsia" w:ascii="宋体" w:hAnsi="宋体"/>
          <w:b/>
          <w:color w:val="0D0D0D" w:themeColor="text1" w:themeTint="F2"/>
          <w14:textFill>
            <w14:solidFill>
              <w14:schemeClr w14:val="tx1">
                <w14:lumMod w14:val="95000"/>
                <w14:lumOff w14:val="5000"/>
              </w14:schemeClr>
            </w14:solidFill>
          </w14:textFill>
        </w:rPr>
        <w:t xml:space="preserve">记录人签名： </w:t>
      </w:r>
    </w:p>
    <w:p>
      <w:pPr>
        <w:pStyle w:val="19"/>
        <w:spacing w:line="480" w:lineRule="atLeast"/>
        <w:ind w:left="0" w:leftChars="0" w:firstLine="98" w:firstLineChars="49"/>
        <w:rPr>
          <w:rFonts w:ascii="宋体" w:hAnsi="宋体"/>
          <w:b/>
          <w:color w:val="0D0D0D" w:themeColor="text1" w:themeTint="F2"/>
          <w14:textFill>
            <w14:solidFill>
              <w14:schemeClr w14:val="tx1">
                <w14:lumMod w14:val="95000"/>
                <w14:lumOff w14:val="5000"/>
              </w14:schemeClr>
            </w14:solidFill>
          </w14:textFill>
        </w:rPr>
      </w:pPr>
      <w:r>
        <w:rPr>
          <w:rFonts w:hint="eastAsia" w:ascii="宋体" w:hAnsi="宋体"/>
          <w:b/>
          <w:color w:val="0D0D0D" w:themeColor="text1" w:themeTint="F2"/>
          <w14:textFill>
            <w14:solidFill>
              <w14:schemeClr w14:val="tx1">
                <w14:lumMod w14:val="95000"/>
                <w14:lumOff w14:val="5000"/>
              </w14:schemeClr>
            </w14:solidFill>
          </w14:textFill>
        </w:rPr>
        <w:t>复核人签名：</w:t>
      </w:r>
    </w:p>
    <w:p>
      <w:pPr>
        <w:pStyle w:val="19"/>
        <w:spacing w:line="480" w:lineRule="atLeast"/>
        <w:ind w:left="0" w:leftChars="0" w:firstLine="98" w:firstLineChars="49"/>
        <w:rPr>
          <w:rFonts w:ascii="宋体" w:hAnsi="宋体"/>
          <w:color w:val="0D0D0D" w:themeColor="text1" w:themeTint="F2"/>
          <w:sz w:val="28"/>
          <w:szCs w:val="28"/>
          <w14:textFill>
            <w14:solidFill>
              <w14:schemeClr w14:val="tx1">
                <w14:lumMod w14:val="95000"/>
                <w14:lumOff w14:val="5000"/>
              </w14:schemeClr>
            </w14:solidFill>
          </w14:textFill>
        </w:rPr>
        <w:sectPr>
          <w:pgSz w:w="16840" w:h="11907" w:orient="landscape"/>
          <w:pgMar w:top="1440" w:right="1440" w:bottom="1134" w:left="1440" w:header="720" w:footer="890" w:gutter="0"/>
          <w:cols w:space="720" w:num="1"/>
          <w:docGrid w:linePitch="312" w:charSpace="0"/>
        </w:sectPr>
      </w:pPr>
      <w:r>
        <w:rPr>
          <w:rFonts w:hint="eastAsia" w:ascii="宋体" w:hAnsi="宋体"/>
          <w:b/>
          <w:color w:val="0D0D0D" w:themeColor="text1" w:themeTint="F2"/>
          <w14:textFill>
            <w14:solidFill>
              <w14:schemeClr w14:val="tx1">
                <w14:lumMod w14:val="95000"/>
                <w14:lumOff w14:val="5000"/>
              </w14:schemeClr>
            </w14:solidFill>
          </w14:textFill>
        </w:rPr>
        <w:t xml:space="preserve">监督人签名： </w:t>
      </w:r>
      <w:r>
        <w:rPr>
          <w:rFonts w:ascii="宋体" w:hAnsi="宋体"/>
          <w:b/>
          <w:color w:val="0D0D0D" w:themeColor="text1" w:themeTint="F2"/>
          <w14:textFill>
            <w14:solidFill>
              <w14:schemeClr w14:val="tx1">
                <w14:lumMod w14:val="95000"/>
                <w14:lumOff w14:val="5000"/>
              </w14:schemeClr>
            </w14:solidFill>
          </w14:textFill>
        </w:rPr>
        <w:t xml:space="preserve">                                                                                                     </w:t>
      </w:r>
      <w:r>
        <w:rPr>
          <w:rFonts w:hint="eastAsia" w:ascii="宋体" w:hAnsi="宋体"/>
          <w:b/>
          <w:color w:val="0D0D0D" w:themeColor="text1" w:themeTint="F2"/>
          <w:szCs w:val="21"/>
          <w14:textFill>
            <w14:solidFill>
              <w14:schemeClr w14:val="tx1">
                <w14:lumMod w14:val="95000"/>
                <w14:lumOff w14:val="5000"/>
              </w14:schemeClr>
            </w14:solidFill>
          </w14:textFill>
        </w:rPr>
        <w:t>日期：</w:t>
      </w:r>
      <w:r>
        <w:rPr>
          <w:rFonts w:hint="eastAsia" w:ascii="宋体" w:hAnsi="宋体"/>
          <w:color w:val="0D0D0D" w:themeColor="text1" w:themeTint="F2"/>
          <w:szCs w:val="21"/>
          <w14:textFill>
            <w14:solidFill>
              <w14:schemeClr w14:val="tx1">
                <w14:lumMod w14:val="95000"/>
                <w14:lumOff w14:val="5000"/>
              </w14:schemeClr>
            </w14:solidFill>
          </w14:textFill>
        </w:rPr>
        <w:t xml:space="preserve">     年    月    日</w:t>
      </w:r>
    </w:p>
    <w:p>
      <w:pPr>
        <w:tabs>
          <w:tab w:val="left" w:pos="0"/>
        </w:tabs>
        <w:snapToGrid w:val="0"/>
        <w:spacing w:line="360" w:lineRule="auto"/>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附件</w:t>
      </w:r>
      <w:r>
        <w:rPr>
          <w:rFonts w:ascii="宋体" w:hAnsi="宋体" w:cs="宋体"/>
          <w:b/>
          <w:bCs/>
          <w:color w:val="0D0D0D" w:themeColor="text1" w:themeTint="F2"/>
          <w:kern w:val="0"/>
          <w:sz w:val="24"/>
          <w:szCs w:val="24"/>
          <w14:textFill>
            <w14:solidFill>
              <w14:schemeClr w14:val="tx1">
                <w14:lumMod w14:val="95000"/>
                <w14:lumOff w14:val="5000"/>
              </w14:schemeClr>
            </w14:solidFill>
          </w14:textFill>
        </w:rPr>
        <w:t>8</w:t>
      </w: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：商务标B包初步评审表</w:t>
      </w:r>
    </w:p>
    <w:p>
      <w:pPr>
        <w:spacing w:after="120" w:afterLines="50" w:line="480" w:lineRule="exact"/>
        <w:ind w:right="350"/>
        <w:jc w:val="center"/>
        <w:rPr>
          <w:rFonts w:ascii="宋体" w:hAnsi="宋体" w:cs="宋体"/>
          <w:b/>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商务标</w:t>
      </w:r>
      <w:r>
        <w:rPr>
          <w:rFonts w:ascii="宋体" w:hAnsi="宋体" w:cs="宋体"/>
          <w:b/>
          <w:color w:val="0D0D0D" w:themeColor="text1" w:themeTint="F2"/>
          <w:kern w:val="0"/>
          <w:sz w:val="32"/>
          <w:szCs w:val="32"/>
          <w14:textFill>
            <w14:solidFill>
              <w14:schemeClr w14:val="tx1">
                <w14:lumMod w14:val="95000"/>
                <w14:lumOff w14:val="5000"/>
              </w14:schemeClr>
            </w14:solidFill>
          </w14:textFill>
        </w:rPr>
        <w:t>B</w:t>
      </w: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包初步评审表</w:t>
      </w:r>
    </w:p>
    <w:p>
      <w:pPr>
        <w:spacing w:after="120" w:afterLines="50" w:line="276"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比选项目名称：新大存车场、平湖枢纽、坪山高铁站三个项目物业发展策略及定位研究服务</w:t>
      </w:r>
    </w:p>
    <w:p>
      <w:pPr>
        <w:spacing w:after="120" w:afterLines="50" w:line="276" w:lineRule="auto"/>
        <w:ind w:right="630" w:firstLine="1546" w:firstLineChars="550"/>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【B包：平湖枢纽项目物业发展策略及定位研究服务】</w:t>
      </w:r>
    </w:p>
    <w:tbl>
      <w:tblPr>
        <w:tblStyle w:val="46"/>
        <w:tblW w:w="0" w:type="auto"/>
        <w:jc w:val="center"/>
        <w:tblLayout w:type="fixed"/>
        <w:tblCellMar>
          <w:top w:w="0" w:type="dxa"/>
          <w:left w:w="108" w:type="dxa"/>
          <w:bottom w:w="0" w:type="dxa"/>
          <w:right w:w="108" w:type="dxa"/>
        </w:tblCellMar>
      </w:tblPr>
      <w:tblGrid>
        <w:gridCol w:w="784"/>
        <w:gridCol w:w="5987"/>
        <w:gridCol w:w="1115"/>
        <w:gridCol w:w="1258"/>
        <w:gridCol w:w="1258"/>
        <w:gridCol w:w="1258"/>
        <w:gridCol w:w="1258"/>
        <w:gridCol w:w="1258"/>
      </w:tblGrid>
      <w:tr>
        <w:tblPrEx>
          <w:tblCellMar>
            <w:top w:w="0" w:type="dxa"/>
            <w:left w:w="108" w:type="dxa"/>
            <w:bottom w:w="0" w:type="dxa"/>
            <w:right w:w="108" w:type="dxa"/>
          </w:tblCellMar>
        </w:tblPrEx>
        <w:trPr>
          <w:trHeight w:val="224" w:hRule="atLeast"/>
          <w:jc w:val="center"/>
        </w:trPr>
        <w:tc>
          <w:tcPr>
            <w:tcW w:w="784"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序号</w:t>
            </w:r>
          </w:p>
        </w:tc>
        <w:tc>
          <w:tcPr>
            <w:tcW w:w="5987" w:type="dxa"/>
            <w:vMerge w:val="restart"/>
            <w:tcBorders>
              <w:top w:val="single" w:color="auto" w:sz="4" w:space="0"/>
              <w:left w:val="single" w:color="auto" w:sz="4" w:space="0"/>
              <w:bottom w:val="single" w:color="auto" w:sz="4" w:space="0"/>
              <w:right w:val="single" w:color="auto" w:sz="4" w:space="0"/>
              <w:tl2br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参选人</w:t>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项目名称</w:t>
            </w:r>
          </w:p>
        </w:tc>
        <w:tc>
          <w:tcPr>
            <w:tcW w:w="7405"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参选人名称  </w:t>
            </w:r>
          </w:p>
        </w:tc>
      </w:tr>
      <w:tr>
        <w:tblPrEx>
          <w:tblCellMar>
            <w:top w:w="0" w:type="dxa"/>
            <w:left w:w="108" w:type="dxa"/>
            <w:bottom w:w="0" w:type="dxa"/>
            <w:right w:w="108" w:type="dxa"/>
          </w:tblCellMar>
        </w:tblPrEx>
        <w:trPr>
          <w:trHeight w:val="807" w:hRule="atLeast"/>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59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11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60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1</w:t>
            </w:r>
          </w:p>
        </w:tc>
        <w:tc>
          <w:tcPr>
            <w:tcW w:w="5987" w:type="dxa"/>
            <w:tcBorders>
              <w:top w:val="single" w:color="auto" w:sz="4" w:space="0"/>
              <w:left w:val="nil"/>
              <w:bottom w:val="single" w:color="auto" w:sz="4" w:space="0"/>
              <w:right w:val="single" w:color="auto" w:sz="4" w:space="0"/>
            </w:tcBorders>
            <w:vAlign w:val="center"/>
          </w:tcPr>
          <w:p>
            <w:pPr>
              <w:adjustRightInd w:val="0"/>
              <w:snapToGrid w:val="0"/>
              <w:spacing w:before="120" w:beforeLines="50"/>
              <w:jc w:val="lef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商务</w:t>
            </w:r>
            <w:r>
              <w:rPr>
                <w:rFonts w:ascii="宋体" w:hAnsi="宋体"/>
                <w:color w:val="0D0D0D" w:themeColor="text1" w:themeTint="F2"/>
                <w:sz w:val="24"/>
                <w:szCs w:val="24"/>
                <w14:textFill>
                  <w14:solidFill>
                    <w14:schemeClr w14:val="tx1">
                      <w14:lumMod w14:val="95000"/>
                      <w14:lumOff w14:val="5000"/>
                    </w14:schemeClr>
                  </w14:solidFill>
                </w14:textFill>
              </w:rPr>
              <w:t>标</w:t>
            </w:r>
            <w:r>
              <w:rPr>
                <w:rFonts w:hint="eastAsia" w:ascii="宋体" w:hAnsi="宋体"/>
                <w:color w:val="0D0D0D" w:themeColor="text1" w:themeTint="F2"/>
                <w:sz w:val="24"/>
                <w:szCs w:val="24"/>
                <w14:textFill>
                  <w14:solidFill>
                    <w14:schemeClr w14:val="tx1">
                      <w14:lumMod w14:val="95000"/>
                      <w14:lumOff w14:val="5000"/>
                    </w14:schemeClr>
                  </w14:solidFill>
                </w14:textFill>
              </w:rPr>
              <w:t>文件</w:t>
            </w:r>
            <w:r>
              <w:rPr>
                <w:rFonts w:ascii="宋体" w:hAnsi="宋体"/>
                <w:color w:val="0D0D0D" w:themeColor="text1" w:themeTint="F2"/>
                <w:sz w:val="24"/>
                <w:szCs w:val="24"/>
                <w14:textFill>
                  <w14:solidFill>
                    <w14:schemeClr w14:val="tx1">
                      <w14:lumMod w14:val="95000"/>
                      <w14:lumOff w14:val="5000"/>
                    </w14:schemeClr>
                  </w14:solidFill>
                </w14:textFill>
              </w:rPr>
              <w:t xml:space="preserve">按要求加盖参选人公章 </w:t>
            </w:r>
          </w:p>
        </w:tc>
        <w:tc>
          <w:tcPr>
            <w:tcW w:w="111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44" w:hRule="atLeast"/>
          <w:jc w:val="center"/>
        </w:trPr>
        <w:tc>
          <w:tcPr>
            <w:tcW w:w="784"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2</w:t>
            </w:r>
          </w:p>
        </w:tc>
        <w:tc>
          <w:tcPr>
            <w:tcW w:w="5987"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参选函</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中的内容按比选文件的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要求</w:t>
            </w:r>
            <w:r>
              <w:rPr>
                <w:rFonts w:ascii="宋体" w:hAnsi="宋体"/>
                <w:color w:val="0D0D0D" w:themeColor="text1" w:themeTint="F2"/>
                <w:sz w:val="24"/>
                <w:szCs w:val="24"/>
                <w14:textFill>
                  <w14:solidFill>
                    <w14:schemeClr w14:val="tx1">
                      <w14:lumMod w14:val="95000"/>
                      <w14:lumOff w14:val="5000"/>
                    </w14:schemeClr>
                  </w14:solidFill>
                </w14:textFill>
              </w:rPr>
              <w:t>填写</w:t>
            </w:r>
            <w:r>
              <w:rPr>
                <w:rFonts w:hint="eastAsia" w:ascii="宋体" w:hAnsi="宋体"/>
                <w:color w:val="0D0D0D" w:themeColor="text1" w:themeTint="F2"/>
                <w:sz w:val="24"/>
                <w:szCs w:val="24"/>
                <w14:textFill>
                  <w14:solidFill>
                    <w14:schemeClr w14:val="tx1">
                      <w14:lumMod w14:val="95000"/>
                      <w14:lumOff w14:val="5000"/>
                    </w14:schemeClr>
                  </w14:solidFill>
                </w14:textFill>
              </w:rPr>
              <w:t>并</w:t>
            </w:r>
            <w:r>
              <w:rPr>
                <w:rFonts w:ascii="宋体" w:hAnsi="宋体"/>
                <w:color w:val="0D0D0D" w:themeColor="text1" w:themeTint="F2"/>
                <w:sz w:val="24"/>
                <w:szCs w:val="24"/>
                <w14:textFill>
                  <w14:solidFill>
                    <w14:schemeClr w14:val="tx1">
                      <w14:lumMod w14:val="95000"/>
                      <w14:lumOff w14:val="5000"/>
                    </w14:schemeClr>
                  </w14:solidFill>
                </w14:textFill>
              </w:rPr>
              <w:t>签字盖章</w:t>
            </w:r>
          </w:p>
        </w:tc>
        <w:tc>
          <w:tcPr>
            <w:tcW w:w="111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613" w:hRule="atLeast"/>
          <w:jc w:val="center"/>
        </w:trPr>
        <w:tc>
          <w:tcPr>
            <w:tcW w:w="784"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3</w:t>
            </w:r>
          </w:p>
        </w:tc>
        <w:tc>
          <w:tcPr>
            <w:tcW w:w="5987"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参选</w:t>
            </w:r>
            <w:r>
              <w:rPr>
                <w:rFonts w:ascii="宋体" w:hAnsi="宋体"/>
                <w:color w:val="0D0D0D" w:themeColor="text1" w:themeTint="F2"/>
                <w:sz w:val="24"/>
                <w:szCs w:val="24"/>
                <w14:textFill>
                  <w14:solidFill>
                    <w14:schemeClr w14:val="tx1">
                      <w14:lumMod w14:val="95000"/>
                      <w14:lumOff w14:val="5000"/>
                    </w14:schemeClr>
                  </w14:solidFill>
                </w14:textFill>
              </w:rPr>
              <w:t>人</w:t>
            </w:r>
            <w:r>
              <w:rPr>
                <w:rFonts w:hint="eastAsia" w:ascii="宋体" w:hAnsi="宋体"/>
                <w:color w:val="0D0D0D" w:themeColor="text1" w:themeTint="F2"/>
                <w:sz w:val="24"/>
                <w:szCs w:val="24"/>
                <w14:textFill>
                  <w14:solidFill>
                    <w14:schemeClr w14:val="tx1">
                      <w14:lumMod w14:val="95000"/>
                      <w14:lumOff w14:val="5000"/>
                    </w14:schemeClr>
                  </w14:solidFill>
                </w14:textFill>
              </w:rPr>
              <w:t>的报价不高于控制价</w:t>
            </w:r>
          </w:p>
        </w:tc>
        <w:tc>
          <w:tcPr>
            <w:tcW w:w="111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1020" w:hRule="atLeast"/>
          <w:jc w:val="center"/>
        </w:trPr>
        <w:tc>
          <w:tcPr>
            <w:tcW w:w="784"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4</w:t>
            </w:r>
          </w:p>
        </w:tc>
        <w:tc>
          <w:tcPr>
            <w:tcW w:w="5987"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参选人的参选报价</w:t>
            </w:r>
            <w:r>
              <w:rPr>
                <w:rFonts w:hint="eastAsia" w:ascii="宋体" w:hAnsi="宋体"/>
                <w:color w:val="0D0D0D" w:themeColor="text1" w:themeTint="F2"/>
                <w:sz w:val="24"/>
                <w:szCs w:val="24"/>
                <w14:textFill>
                  <w14:solidFill>
                    <w14:schemeClr w14:val="tx1">
                      <w14:lumMod w14:val="95000"/>
                      <w14:lumOff w14:val="5000"/>
                    </w14:schemeClr>
                  </w14:solidFill>
                </w14:textFill>
              </w:rPr>
              <w:t>是不</w:t>
            </w:r>
            <w:r>
              <w:rPr>
                <w:rFonts w:ascii="宋体" w:hAnsi="宋体"/>
                <w:color w:val="0D0D0D" w:themeColor="text1" w:themeTint="F2"/>
                <w:sz w:val="24"/>
                <w:szCs w:val="24"/>
                <w14:textFill>
                  <w14:solidFill>
                    <w14:schemeClr w14:val="tx1">
                      <w14:lumMod w14:val="95000"/>
                      <w14:lumOff w14:val="5000"/>
                    </w14:schemeClr>
                  </w14:solidFill>
                </w14:textFill>
              </w:rPr>
              <w:t>可变动价格的，</w:t>
            </w:r>
            <w:r>
              <w:rPr>
                <w:rFonts w:hint="eastAsia" w:ascii="宋体" w:hAnsi="宋体"/>
                <w:color w:val="0D0D0D" w:themeColor="text1" w:themeTint="F2"/>
                <w:sz w:val="24"/>
                <w:szCs w:val="24"/>
                <w14:textFill>
                  <w14:solidFill>
                    <w14:schemeClr w14:val="tx1">
                      <w14:lumMod w14:val="95000"/>
                      <w14:lumOff w14:val="5000"/>
                    </w14:schemeClr>
                  </w14:solidFill>
                </w14:textFill>
              </w:rPr>
              <w:t>未</w:t>
            </w:r>
            <w:r>
              <w:rPr>
                <w:rFonts w:ascii="宋体" w:hAnsi="宋体"/>
                <w:color w:val="0D0D0D" w:themeColor="text1" w:themeTint="F2"/>
                <w:sz w:val="24"/>
                <w:szCs w:val="24"/>
                <w14:textFill>
                  <w14:solidFill>
                    <w14:schemeClr w14:val="tx1">
                      <w14:lumMod w14:val="95000"/>
                      <w14:lumOff w14:val="5000"/>
                    </w14:schemeClr>
                  </w14:solidFill>
                </w14:textFill>
              </w:rPr>
              <w:t>包含价格调整要求的</w:t>
            </w:r>
          </w:p>
        </w:tc>
        <w:tc>
          <w:tcPr>
            <w:tcW w:w="1115"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652" w:hRule="atLeast"/>
          <w:jc w:val="center"/>
        </w:trPr>
        <w:tc>
          <w:tcPr>
            <w:tcW w:w="6771"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评 审 结 论</w:t>
            </w:r>
          </w:p>
        </w:tc>
        <w:tc>
          <w:tcPr>
            <w:tcW w:w="111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5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bl>
    <w:p>
      <w:pPr>
        <w:tabs>
          <w:tab w:val="left" w:pos="0"/>
        </w:tabs>
        <w:snapToGrid w:val="0"/>
        <w:rPr>
          <w:rFonts w:ascii="宋体" w:hAnsi="宋体"/>
          <w:b/>
          <w:color w:val="0D0D0D" w:themeColor="text1" w:themeTint="F2"/>
          <w:sz w:val="24"/>
          <w:szCs w:val="24"/>
          <w14:textFill>
            <w14:solidFill>
              <w14:schemeClr w14:val="tx1">
                <w14:lumMod w14:val="95000"/>
                <w14:lumOff w14:val="5000"/>
              </w14:schemeClr>
            </w14:solidFill>
          </w14:textFill>
        </w:rPr>
      </w:pPr>
    </w:p>
    <w:p>
      <w:pPr>
        <w:tabs>
          <w:tab w:val="left" w:pos="0"/>
        </w:tabs>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说明：</w:t>
      </w:r>
      <w:r>
        <w:rPr>
          <w:rFonts w:hint="eastAsia" w:ascii="宋体" w:hAnsi="宋体"/>
          <w:color w:val="0D0D0D" w:themeColor="text1" w:themeTint="F2"/>
          <w:sz w:val="24"/>
          <w:szCs w:val="24"/>
          <w14:textFill>
            <w14:solidFill>
              <w14:schemeClr w14:val="tx1">
                <w14:lumMod w14:val="95000"/>
                <w14:lumOff w14:val="5000"/>
              </w14:schemeClr>
            </w14:solidFill>
          </w14:textFill>
        </w:rPr>
        <w:t>1、评审通过的用“√”表示，未通过的用“×”表示。结论用“合格”或“不合格”表示。</w:t>
      </w:r>
    </w:p>
    <w:p>
      <w:pPr>
        <w:tabs>
          <w:tab w:val="left" w:pos="0"/>
        </w:tabs>
        <w:snapToGrid w:val="0"/>
        <w:spacing w:line="360" w:lineRule="auto"/>
        <w:ind w:firstLine="720" w:firstLineChars="3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2、只有以上项目全部通过，评审结论为“合格”，否则结论为“不合格”。</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监督（签名）：</w:t>
      </w:r>
    </w:p>
    <w:p>
      <w:pPr>
        <w:tabs>
          <w:tab w:val="left" w:pos="0"/>
        </w:tabs>
        <w:snapToGrid w:val="0"/>
        <w:spacing w:line="360" w:lineRule="auto"/>
        <w:ind w:firstLine="482" w:firstLineChars="200"/>
        <w:jc w:val="righ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日期：</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年    月    日</w:t>
      </w:r>
    </w:p>
    <w:p>
      <w:pPr>
        <w:spacing w:line="480" w:lineRule="atLeast"/>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附表</w:t>
      </w:r>
      <w:r>
        <w:rPr>
          <w:rFonts w:ascii="宋体" w:hAnsi="宋体"/>
          <w:b/>
          <w:color w:val="0D0D0D" w:themeColor="text1" w:themeTint="F2"/>
          <w:sz w:val="24"/>
          <w14:textFill>
            <w14:solidFill>
              <w14:schemeClr w14:val="tx1">
                <w14:lumMod w14:val="95000"/>
                <w14:lumOff w14:val="5000"/>
              </w14:schemeClr>
            </w14:solidFill>
          </w14:textFill>
        </w:rPr>
        <w:t>9：</w:t>
      </w:r>
      <w:r>
        <w:rPr>
          <w:rFonts w:hint="eastAsia" w:ascii="宋体" w:hAnsi="宋体"/>
          <w:b/>
          <w:color w:val="0D0D0D" w:themeColor="text1" w:themeTint="F2"/>
          <w:sz w:val="24"/>
          <w14:textFill>
            <w14:solidFill>
              <w14:schemeClr w14:val="tx1">
                <w14:lumMod w14:val="95000"/>
                <w14:lumOff w14:val="5000"/>
              </w14:schemeClr>
            </w14:solidFill>
          </w14:textFill>
        </w:rPr>
        <w:t>商务标</w:t>
      </w: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B包</w:t>
      </w:r>
      <w:r>
        <w:rPr>
          <w:rFonts w:hint="eastAsia" w:ascii="宋体" w:hAnsi="宋体"/>
          <w:b/>
          <w:color w:val="0D0D0D" w:themeColor="text1" w:themeTint="F2"/>
          <w:sz w:val="24"/>
          <w14:textFill>
            <w14:solidFill>
              <w14:schemeClr w14:val="tx1">
                <w14:lumMod w14:val="95000"/>
                <w14:lumOff w14:val="5000"/>
              </w14:schemeClr>
            </w14:solidFill>
          </w14:textFill>
        </w:rPr>
        <w:t>详细评审表</w:t>
      </w:r>
    </w:p>
    <w:p>
      <w:pPr>
        <w:spacing w:line="360" w:lineRule="auto"/>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商务</w:t>
      </w:r>
      <w:r>
        <w:rPr>
          <w:rFonts w:ascii="宋体" w:hAnsi="宋体" w:cs="宋体"/>
          <w:b/>
          <w:bCs/>
          <w:color w:val="0D0D0D" w:themeColor="text1" w:themeTint="F2"/>
          <w:kern w:val="0"/>
          <w:sz w:val="32"/>
          <w:szCs w:val="32"/>
          <w14:textFill>
            <w14:solidFill>
              <w14:schemeClr w14:val="tx1">
                <w14:lumMod w14:val="95000"/>
                <w14:lumOff w14:val="5000"/>
              </w14:schemeClr>
            </w14:solidFill>
          </w14:textFill>
        </w:rPr>
        <w:t>标B包详细评审</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结果汇总表</w:t>
      </w:r>
    </w:p>
    <w:p>
      <w:pPr>
        <w:spacing w:after="120" w:afterLines="50" w:line="360"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比选项目名称：新大存车场、平湖枢纽、坪山高铁站三个项目物业发展策略及定位研究服务</w:t>
      </w:r>
    </w:p>
    <w:p>
      <w:pPr>
        <w:spacing w:after="120" w:afterLines="50" w:line="360" w:lineRule="auto"/>
        <w:ind w:right="630" w:firstLine="1546" w:firstLineChars="550"/>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【B包：平湖枢纽项目物业发展策略及定位研究服务】</w:t>
      </w:r>
    </w:p>
    <w:tbl>
      <w:tblPr>
        <w:tblStyle w:val="46"/>
        <w:tblW w:w="14099"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30"/>
        <w:gridCol w:w="4948"/>
        <w:gridCol w:w="4569"/>
        <w:gridCol w:w="3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1" w:hRule="atLeast"/>
        </w:trPr>
        <w:tc>
          <w:tcPr>
            <w:tcW w:w="1030" w:type="dxa"/>
            <w:vAlign w:val="center"/>
          </w:tcPr>
          <w:p>
            <w:pPr>
              <w:spacing w:line="480" w:lineRule="atLeast"/>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序号</w:t>
            </w:r>
          </w:p>
        </w:tc>
        <w:tc>
          <w:tcPr>
            <w:tcW w:w="4948" w:type="dxa"/>
            <w:tcBorders>
              <w:tl2br w:val="single" w:color="auto" w:sz="4" w:space="0"/>
            </w:tcBorders>
            <w:vAlign w:val="center"/>
          </w:tcPr>
          <w:p>
            <w:pPr>
              <w:spacing w:line="480" w:lineRule="atLeast"/>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 xml:space="preserve">                     评委</w:t>
            </w:r>
          </w:p>
          <w:p>
            <w:pPr>
              <w:spacing w:line="480" w:lineRule="atLeast"/>
              <w:jc w:val="left"/>
              <w:rPr>
                <w:rFonts w:ascii="宋体" w:hAnsi="宋体" w:cs="宋体"/>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 xml:space="preserve">   参选人</w:t>
            </w:r>
          </w:p>
        </w:tc>
        <w:tc>
          <w:tcPr>
            <w:tcW w:w="4569" w:type="dxa"/>
            <w:vAlign w:val="center"/>
          </w:tcPr>
          <w:p>
            <w:pPr>
              <w:spacing w:line="480" w:lineRule="atLeast"/>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报价</w:t>
            </w:r>
          </w:p>
        </w:tc>
        <w:tc>
          <w:tcPr>
            <w:tcW w:w="3552" w:type="dxa"/>
            <w:vAlign w:val="center"/>
          </w:tcPr>
          <w:p>
            <w:pPr>
              <w:spacing w:line="480" w:lineRule="atLeast"/>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ascii="宋体" w:hAnsi="宋体" w:cs="宋体"/>
                <w:b/>
                <w:bCs/>
                <w:color w:val="0D0D0D" w:themeColor="text1" w:themeTint="F2"/>
                <w:kern w:val="0"/>
                <w:sz w:val="24"/>
                <w:szCs w:val="24"/>
                <w14:textFill>
                  <w14:solidFill>
                    <w14:schemeClr w14:val="tx1">
                      <w14:lumMod w14:val="95000"/>
                      <w14:lumOff w14:val="5000"/>
                    </w14:schemeClr>
                  </w14:solidFill>
                </w14:textFill>
              </w:rPr>
              <w:t>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8" w:hRule="atLeast"/>
        </w:trPr>
        <w:tc>
          <w:tcPr>
            <w:tcW w:w="1030"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1</w:t>
            </w:r>
          </w:p>
        </w:tc>
        <w:tc>
          <w:tcPr>
            <w:tcW w:w="494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56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55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trPr>
        <w:tc>
          <w:tcPr>
            <w:tcW w:w="1030"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2</w:t>
            </w:r>
          </w:p>
        </w:tc>
        <w:tc>
          <w:tcPr>
            <w:tcW w:w="494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56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55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atLeast"/>
        </w:trPr>
        <w:tc>
          <w:tcPr>
            <w:tcW w:w="1030"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3</w:t>
            </w:r>
          </w:p>
        </w:tc>
        <w:tc>
          <w:tcPr>
            <w:tcW w:w="4948" w:type="dxa"/>
            <w:vAlign w:val="center"/>
          </w:tcPr>
          <w:p>
            <w:pPr>
              <w:widowControl/>
              <w:spacing w:line="480" w:lineRule="atLeast"/>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456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55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trPr>
        <w:tc>
          <w:tcPr>
            <w:tcW w:w="1030"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ascii="宋体" w:hAnsi="宋体" w:cs="宋体"/>
                <w:color w:val="0D0D0D" w:themeColor="text1" w:themeTint="F2"/>
                <w:kern w:val="0"/>
                <w:sz w:val="24"/>
                <w:szCs w:val="24"/>
                <w14:textFill>
                  <w14:solidFill>
                    <w14:schemeClr w14:val="tx1">
                      <w14:lumMod w14:val="95000"/>
                      <w14:lumOff w14:val="5000"/>
                    </w14:schemeClr>
                  </w14:solidFill>
                </w14:textFill>
              </w:rPr>
              <w:t>4</w:t>
            </w:r>
          </w:p>
        </w:tc>
        <w:tc>
          <w:tcPr>
            <w:tcW w:w="494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56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55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trPr>
        <w:tc>
          <w:tcPr>
            <w:tcW w:w="1030" w:type="dxa"/>
            <w:vAlign w:val="center"/>
          </w:tcPr>
          <w:p>
            <w:pPr>
              <w:spacing w:line="480" w:lineRule="atLeast"/>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5</w:t>
            </w:r>
          </w:p>
        </w:tc>
        <w:tc>
          <w:tcPr>
            <w:tcW w:w="494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56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55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trPr>
        <w:tc>
          <w:tcPr>
            <w:tcW w:w="1030" w:type="dxa"/>
            <w:vAlign w:val="center"/>
          </w:tcPr>
          <w:p>
            <w:pPr>
              <w:spacing w:line="480" w:lineRule="atLeast"/>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6</w:t>
            </w:r>
          </w:p>
        </w:tc>
        <w:tc>
          <w:tcPr>
            <w:tcW w:w="494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56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55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trPr>
        <w:tc>
          <w:tcPr>
            <w:tcW w:w="1030" w:type="dxa"/>
            <w:vAlign w:val="center"/>
          </w:tcPr>
          <w:p>
            <w:pPr>
              <w:spacing w:line="480" w:lineRule="atLeast"/>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7</w:t>
            </w:r>
          </w:p>
        </w:tc>
        <w:tc>
          <w:tcPr>
            <w:tcW w:w="494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56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55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trPr>
        <w:tc>
          <w:tcPr>
            <w:tcW w:w="1030" w:type="dxa"/>
            <w:vAlign w:val="center"/>
          </w:tcPr>
          <w:p>
            <w:pPr>
              <w:spacing w:line="480" w:lineRule="atLeast"/>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8</w:t>
            </w:r>
          </w:p>
        </w:tc>
        <w:tc>
          <w:tcPr>
            <w:tcW w:w="494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56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55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trPr>
        <w:tc>
          <w:tcPr>
            <w:tcW w:w="1030" w:type="dxa"/>
            <w:vAlign w:val="center"/>
          </w:tcPr>
          <w:p>
            <w:pPr>
              <w:spacing w:line="480" w:lineRule="atLeast"/>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9</w:t>
            </w:r>
          </w:p>
        </w:tc>
        <w:tc>
          <w:tcPr>
            <w:tcW w:w="494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56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55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bl>
    <w:p>
      <w:pPr>
        <w:tabs>
          <w:tab w:val="left" w:pos="0"/>
        </w:tabs>
        <w:snapToGrid w:val="0"/>
        <w:spacing w:line="480" w:lineRule="atLeast"/>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tabs>
          <w:tab w:val="left" w:pos="0"/>
        </w:tabs>
        <w:snapToGrid w:val="0"/>
        <w:spacing w:line="480" w:lineRule="atLeast"/>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 xml:space="preserve">监督（签名）：  </w:t>
      </w:r>
      <w:r>
        <w:rPr>
          <w:rFonts w:hint="eastAsia" w:ascii="宋体" w:hAnsi="宋体"/>
          <w:color w:val="0D0D0D" w:themeColor="text1" w:themeTint="F2"/>
          <w:sz w:val="24"/>
          <w14:textFill>
            <w14:solidFill>
              <w14:schemeClr w14:val="tx1">
                <w14:lumMod w14:val="95000"/>
                <w14:lumOff w14:val="5000"/>
              </w14:schemeClr>
            </w14:solidFill>
          </w14:textFill>
        </w:rPr>
        <w:t xml:space="preserve">                                                             </w:t>
      </w:r>
      <w:r>
        <w:rPr>
          <w:rFonts w:hint="eastAsia" w:ascii="宋体" w:hAnsi="宋体"/>
          <w:b/>
          <w:color w:val="0D0D0D" w:themeColor="text1" w:themeTint="F2"/>
          <w:sz w:val="24"/>
          <w:szCs w:val="24"/>
          <w14:textFill>
            <w14:solidFill>
              <w14:schemeClr w14:val="tx1">
                <w14:lumMod w14:val="95000"/>
                <w14:lumOff w14:val="5000"/>
              </w14:schemeClr>
            </w14:solidFill>
          </w14:textFill>
        </w:rPr>
        <w:t>日期：</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年    月    日</w:t>
      </w:r>
    </w:p>
    <w:p>
      <w:pPr>
        <w:tabs>
          <w:tab w:val="left" w:pos="1215"/>
        </w:tabs>
        <w:spacing w:line="480" w:lineRule="atLeast"/>
        <w:rPr>
          <w:rFonts w:ascii="宋体" w:hAnsi="宋体"/>
          <w:color w:val="0D0D0D" w:themeColor="text1" w:themeTint="F2"/>
          <w:sz w:val="24"/>
          <w14:textFill>
            <w14:solidFill>
              <w14:schemeClr w14:val="tx1">
                <w14:lumMod w14:val="95000"/>
                <w14:lumOff w14:val="5000"/>
              </w14:schemeClr>
            </w14:solidFill>
          </w14:textFill>
        </w:rPr>
      </w:pPr>
    </w:p>
    <w:p>
      <w:pPr>
        <w:spacing w:line="480" w:lineRule="atLeast"/>
        <w:jc w:val="left"/>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附表</w:t>
      </w:r>
      <w:r>
        <w:rPr>
          <w:rFonts w:ascii="宋体" w:hAnsi="宋体"/>
          <w:b/>
          <w:color w:val="0D0D0D" w:themeColor="text1" w:themeTint="F2"/>
          <w:sz w:val="24"/>
          <w14:textFill>
            <w14:solidFill>
              <w14:schemeClr w14:val="tx1">
                <w14:lumMod w14:val="95000"/>
                <w14:lumOff w14:val="5000"/>
              </w14:schemeClr>
            </w14:solidFill>
          </w14:textFill>
        </w:rPr>
        <w:t>10</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 xml:space="preserve">：  </w:t>
      </w: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商务标</w:t>
      </w:r>
      <w:r>
        <w:rPr>
          <w:rFonts w:ascii="宋体" w:hAnsi="宋体" w:cs="宋体"/>
          <w:b/>
          <w:bCs/>
          <w:color w:val="0D0D0D" w:themeColor="text1" w:themeTint="F2"/>
          <w:kern w:val="0"/>
          <w:sz w:val="24"/>
          <w:szCs w:val="24"/>
          <w14:textFill>
            <w14:solidFill>
              <w14:schemeClr w14:val="tx1">
                <w14:lumMod w14:val="95000"/>
                <w14:lumOff w14:val="5000"/>
              </w14:schemeClr>
            </w14:solidFill>
          </w14:textFill>
        </w:rPr>
        <w:t>C</w:t>
      </w: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包开标记录表</w:t>
      </w:r>
    </w:p>
    <w:p>
      <w:pPr>
        <w:spacing w:after="120" w:afterLines="50" w:line="480" w:lineRule="exact"/>
        <w:ind w:right="350"/>
        <w:jc w:val="center"/>
        <w:rPr>
          <w:rFonts w:ascii="宋体" w:hAnsi="宋体" w:cs="宋体"/>
          <w:b/>
          <w:color w:val="0D0D0D" w:themeColor="text1" w:themeTint="F2"/>
          <w:kern w:val="0"/>
          <w:sz w:val="32"/>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商务标</w:t>
      </w:r>
      <w:r>
        <w:rPr>
          <w:rFonts w:ascii="宋体" w:hAnsi="宋体" w:cs="宋体"/>
          <w:b/>
          <w:color w:val="0D0D0D" w:themeColor="text1" w:themeTint="F2"/>
          <w:kern w:val="0"/>
          <w:sz w:val="32"/>
          <w:szCs w:val="32"/>
          <w14:textFill>
            <w14:solidFill>
              <w14:schemeClr w14:val="tx1">
                <w14:lumMod w14:val="95000"/>
                <w14:lumOff w14:val="5000"/>
              </w14:schemeClr>
            </w14:solidFill>
          </w14:textFill>
        </w:rPr>
        <w:t>C</w:t>
      </w: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包</w:t>
      </w:r>
      <w:r>
        <w:rPr>
          <w:rFonts w:hint="eastAsia" w:ascii="宋体" w:hAnsi="宋体" w:cs="宋体"/>
          <w:b/>
          <w:color w:val="0D0D0D" w:themeColor="text1" w:themeTint="F2"/>
          <w:kern w:val="0"/>
          <w:sz w:val="32"/>
          <w:szCs w:val="28"/>
          <w14:textFill>
            <w14:solidFill>
              <w14:schemeClr w14:val="tx1">
                <w14:lumMod w14:val="95000"/>
                <w14:lumOff w14:val="5000"/>
              </w14:schemeClr>
            </w14:solidFill>
          </w14:textFill>
        </w:rPr>
        <w:t>开标记录表</w:t>
      </w:r>
    </w:p>
    <w:p>
      <w:pPr>
        <w:snapToGrid w:val="0"/>
        <w:spacing w:line="480" w:lineRule="atLeast"/>
        <w:jc w:val="center"/>
        <w:rPr>
          <w:rFonts w:ascii="宋体" w:hAnsi="宋体" w:cs="宋体"/>
          <w:b/>
          <w:color w:val="0D0D0D" w:themeColor="text1" w:themeTint="F2"/>
          <w:kern w:val="0"/>
          <w:sz w:val="32"/>
          <w:szCs w:val="28"/>
          <w14:textFill>
            <w14:solidFill>
              <w14:schemeClr w14:val="tx1">
                <w14:lumMod w14:val="95000"/>
                <w14:lumOff w14:val="5000"/>
              </w14:schemeClr>
            </w14:solidFill>
          </w14:textFill>
        </w:rPr>
      </w:pPr>
    </w:p>
    <w:p>
      <w:pPr>
        <w:spacing w:after="120" w:afterLines="50" w:line="276"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新大存车场、平湖枢纽、坪山高铁站三个项目物业发展策略及定位研究服务</w:t>
      </w:r>
    </w:p>
    <w:p>
      <w:pPr>
        <w:spacing w:after="120" w:afterLines="50" w:line="276" w:lineRule="auto"/>
        <w:ind w:right="630" w:firstLine="1546" w:firstLineChars="550"/>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【C包：新大存车场项目物业发展策略及定位研究服务】</w:t>
      </w:r>
    </w:p>
    <w:p>
      <w:pPr>
        <w:spacing w:line="480" w:lineRule="atLeast"/>
        <w:rPr>
          <w:rFonts w:ascii="宋体" w:hAnsi="宋体" w:cs="宋体"/>
          <w:b/>
          <w:color w:val="0D0D0D" w:themeColor="text1" w:themeTint="F2"/>
          <w:kern w:val="0"/>
          <w:sz w:val="24"/>
          <w:szCs w:val="28"/>
          <w14:textFill>
            <w14:solidFill>
              <w14:schemeClr w14:val="tx1">
                <w14:lumMod w14:val="95000"/>
                <w14:lumOff w14:val="5000"/>
              </w14:schemeClr>
            </w14:solidFill>
          </w14:textFill>
        </w:rPr>
      </w:pPr>
      <w:r>
        <w:rPr>
          <w:rFonts w:ascii="宋体" w:hAnsi="宋体" w:cs="宋体"/>
          <w:b/>
          <w:color w:val="0D0D0D" w:themeColor="text1" w:themeTint="F2"/>
          <w:kern w:val="0"/>
          <w:sz w:val="24"/>
          <w:szCs w:val="28"/>
          <w14:textFill>
            <w14:solidFill>
              <w14:schemeClr w14:val="tx1">
                <w14:lumMod w14:val="95000"/>
                <w14:lumOff w14:val="5000"/>
              </w14:schemeClr>
            </w14:solidFill>
          </w14:textFill>
        </w:rPr>
        <w:t xml:space="preserve"> </w:t>
      </w:r>
    </w:p>
    <w:tbl>
      <w:tblPr>
        <w:tblStyle w:val="46"/>
        <w:tblW w:w="14272"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2426"/>
        <w:gridCol w:w="2257"/>
        <w:gridCol w:w="2398"/>
        <w:gridCol w:w="2257"/>
        <w:gridCol w:w="2116"/>
        <w:gridCol w:w="1964"/>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46" w:hRule="atLeast"/>
        </w:trPr>
        <w:tc>
          <w:tcPr>
            <w:tcW w:w="847" w:type="dxa"/>
            <w:vMerge w:val="restart"/>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序号</w:t>
            </w:r>
          </w:p>
        </w:tc>
        <w:tc>
          <w:tcPr>
            <w:tcW w:w="2426" w:type="dxa"/>
            <w:vMerge w:val="restart"/>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项目</w:t>
            </w:r>
          </w:p>
        </w:tc>
        <w:tc>
          <w:tcPr>
            <w:tcW w:w="10992" w:type="dxa"/>
            <w:gridSpan w:val="5"/>
            <w:shd w:val="clear" w:color="auto" w:fill="auto"/>
            <w:vAlign w:val="center"/>
          </w:tcPr>
          <w:p>
            <w:pPr>
              <w:widowControl/>
              <w:jc w:val="center"/>
              <w:rPr>
                <w:color w:val="0D0D0D" w:themeColor="text1" w:themeTint="F2"/>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参选</w:t>
            </w:r>
            <w:r>
              <w:rPr>
                <w:rFonts w:ascii="宋体" w:hAnsi="宋体" w:cs="宋体"/>
                <w:b/>
                <w:color w:val="0D0D0D" w:themeColor="text1" w:themeTint="F2"/>
                <w:kern w:val="0"/>
                <w:sz w:val="24"/>
                <w:szCs w:val="24"/>
                <w14:textFill>
                  <w14:solidFill>
                    <w14:schemeClr w14:val="tx1">
                      <w14:lumMod w14:val="95000"/>
                      <w14:lumOff w14:val="5000"/>
                    </w14:schemeClr>
                  </w14:solidFill>
                </w14:textFill>
              </w:rPr>
              <w:t>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847" w:type="dxa"/>
            <w:vMerge w:val="continue"/>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426" w:type="dxa"/>
            <w:vMerge w:val="continue"/>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257" w:type="dxa"/>
            <w:vAlign w:val="center"/>
          </w:tcPr>
          <w:p>
            <w:pPr>
              <w:widowControl/>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p>
        </w:tc>
        <w:tc>
          <w:tcPr>
            <w:tcW w:w="2398"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257"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116"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1971" w:type="dxa"/>
            <w:gridSpan w:val="2"/>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47" w:type="dxa"/>
            <w:vAlign w:val="center"/>
          </w:tcPr>
          <w:p>
            <w:pPr>
              <w:widowControl/>
              <w:jc w:val="center"/>
              <w:rPr>
                <w:rFonts w:ascii="宋体" w:hAnsi="宋体" w:cs="宋体"/>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1</w:t>
            </w:r>
          </w:p>
        </w:tc>
        <w:tc>
          <w:tcPr>
            <w:tcW w:w="2426"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bCs/>
                <w:sz w:val="24"/>
                <w:szCs w:val="24"/>
              </w:rPr>
              <w:t>参选文件按规定密封</w:t>
            </w:r>
          </w:p>
        </w:tc>
        <w:tc>
          <w:tcPr>
            <w:tcW w:w="2257"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2398"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2257"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2116" w:type="dxa"/>
            <w:vAlign w:val="center"/>
          </w:tcPr>
          <w:p>
            <w:pPr>
              <w:widowControl/>
              <w:jc w:val="center"/>
              <w:rPr>
                <w:rFonts w:ascii="宋体" w:hAnsi="宋体"/>
                <w:color w:val="0D0D0D" w:themeColor="text1" w:themeTint="F2"/>
                <w:szCs w:val="24"/>
                <w14:textFill>
                  <w14:solidFill>
                    <w14:schemeClr w14:val="tx1">
                      <w14:lumMod w14:val="95000"/>
                      <w14:lumOff w14:val="5000"/>
                    </w14:schemeClr>
                  </w14:solidFill>
                </w14:textFill>
              </w:rPr>
            </w:pPr>
          </w:p>
        </w:tc>
        <w:tc>
          <w:tcPr>
            <w:tcW w:w="1971" w:type="dxa"/>
            <w:gridSpan w:val="2"/>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847" w:type="dxa"/>
            <w:vAlign w:val="center"/>
          </w:tcPr>
          <w:p>
            <w:pPr>
              <w:widowControl/>
              <w:jc w:val="center"/>
              <w:rPr>
                <w:rFonts w:ascii="宋体" w:hAnsi="宋体" w:cs="宋体"/>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2</w:t>
            </w:r>
          </w:p>
        </w:tc>
        <w:tc>
          <w:tcPr>
            <w:tcW w:w="2426" w:type="dxa"/>
            <w:vAlign w:val="center"/>
          </w:tcPr>
          <w:p>
            <w:pPr>
              <w:widowControl/>
              <w:jc w:val="center"/>
              <w:rPr>
                <w:rFonts w:ascii="宋体" w:hAnsi="宋体"/>
                <w:bCs/>
                <w:color w:val="0D0D0D" w:themeColor="text1" w:themeTint="F2"/>
                <w:szCs w:val="24"/>
                <w14:textFill>
                  <w14:solidFill>
                    <w14:schemeClr w14:val="tx1">
                      <w14:lumMod w14:val="95000"/>
                      <w14:lumOff w14:val="5000"/>
                    </w14:schemeClr>
                  </w14:solidFill>
                </w14:textFill>
              </w:rPr>
            </w:pPr>
            <w:r>
              <w:rPr>
                <w:rFonts w:hint="eastAsia" w:ascii="宋体" w:hAnsi="宋体"/>
                <w:bCs/>
                <w:sz w:val="24"/>
                <w:szCs w:val="24"/>
              </w:rPr>
              <w:t>参选报价</w:t>
            </w:r>
          </w:p>
        </w:tc>
        <w:tc>
          <w:tcPr>
            <w:tcW w:w="2257"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398"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257"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2116" w:type="dxa"/>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1971" w:type="dxa"/>
            <w:gridSpan w:val="2"/>
            <w:vAlign w:val="center"/>
          </w:tcPr>
          <w:p>
            <w:pPr>
              <w:widowControl/>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3273" w:type="dxa"/>
            <w:gridSpan w:val="2"/>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参选人签名确认</w:t>
            </w:r>
          </w:p>
        </w:tc>
        <w:tc>
          <w:tcPr>
            <w:tcW w:w="2257"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398"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257"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2116" w:type="dxa"/>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1971" w:type="dxa"/>
            <w:gridSpan w:val="2"/>
            <w:vAlign w:val="center"/>
          </w:tcPr>
          <w:p>
            <w:pPr>
              <w:widowControl/>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bl>
    <w:p>
      <w:pPr>
        <w:pStyle w:val="19"/>
        <w:spacing w:line="480" w:lineRule="atLeast"/>
        <w:ind w:left="0" w:leftChars="0" w:firstLine="98" w:firstLineChars="49"/>
        <w:rPr>
          <w:rFonts w:ascii="宋体" w:hAnsi="宋体"/>
          <w:b/>
          <w:color w:val="0D0D0D" w:themeColor="text1" w:themeTint="F2"/>
          <w14:textFill>
            <w14:solidFill>
              <w14:schemeClr w14:val="tx1">
                <w14:lumMod w14:val="95000"/>
                <w14:lumOff w14:val="5000"/>
              </w14:schemeClr>
            </w14:solidFill>
          </w14:textFill>
        </w:rPr>
      </w:pPr>
      <w:r>
        <w:rPr>
          <w:rFonts w:hint="eastAsia" w:ascii="宋体" w:hAnsi="宋体"/>
          <w:b/>
          <w:color w:val="0D0D0D" w:themeColor="text1" w:themeTint="F2"/>
          <w14:textFill>
            <w14:solidFill>
              <w14:schemeClr w14:val="tx1">
                <w14:lumMod w14:val="95000"/>
                <w14:lumOff w14:val="5000"/>
              </w14:schemeClr>
            </w14:solidFill>
          </w14:textFill>
        </w:rPr>
        <w:t xml:space="preserve">记录人签名： </w:t>
      </w:r>
    </w:p>
    <w:p>
      <w:pPr>
        <w:pStyle w:val="19"/>
        <w:spacing w:line="480" w:lineRule="atLeast"/>
        <w:ind w:left="0" w:leftChars="0" w:firstLine="98" w:firstLineChars="49"/>
        <w:rPr>
          <w:rFonts w:ascii="宋体" w:hAnsi="宋体"/>
          <w:b/>
          <w:color w:val="0D0D0D" w:themeColor="text1" w:themeTint="F2"/>
          <w14:textFill>
            <w14:solidFill>
              <w14:schemeClr w14:val="tx1">
                <w14:lumMod w14:val="95000"/>
                <w14:lumOff w14:val="5000"/>
              </w14:schemeClr>
            </w14:solidFill>
          </w14:textFill>
        </w:rPr>
      </w:pPr>
      <w:r>
        <w:rPr>
          <w:rFonts w:hint="eastAsia" w:ascii="宋体" w:hAnsi="宋体"/>
          <w:b/>
          <w:color w:val="0D0D0D" w:themeColor="text1" w:themeTint="F2"/>
          <w14:textFill>
            <w14:solidFill>
              <w14:schemeClr w14:val="tx1">
                <w14:lumMod w14:val="95000"/>
                <w14:lumOff w14:val="5000"/>
              </w14:schemeClr>
            </w14:solidFill>
          </w14:textFill>
        </w:rPr>
        <w:t>复核人签名：</w:t>
      </w:r>
    </w:p>
    <w:p>
      <w:pPr>
        <w:pStyle w:val="19"/>
        <w:spacing w:line="480" w:lineRule="atLeast"/>
        <w:ind w:left="0" w:leftChars="0" w:firstLine="98" w:firstLineChars="49"/>
        <w:rPr>
          <w:rFonts w:ascii="宋体" w:hAnsi="宋体"/>
          <w:color w:val="0D0D0D" w:themeColor="text1" w:themeTint="F2"/>
          <w:sz w:val="28"/>
          <w:szCs w:val="28"/>
          <w14:textFill>
            <w14:solidFill>
              <w14:schemeClr w14:val="tx1">
                <w14:lumMod w14:val="95000"/>
                <w14:lumOff w14:val="5000"/>
              </w14:schemeClr>
            </w14:solidFill>
          </w14:textFill>
        </w:rPr>
        <w:sectPr>
          <w:pgSz w:w="16840" w:h="11907" w:orient="landscape"/>
          <w:pgMar w:top="1440" w:right="1440" w:bottom="1134" w:left="1440" w:header="720" w:footer="890" w:gutter="0"/>
          <w:cols w:space="720" w:num="1"/>
          <w:docGrid w:linePitch="312" w:charSpace="0"/>
        </w:sectPr>
      </w:pPr>
      <w:r>
        <w:rPr>
          <w:rFonts w:hint="eastAsia" w:ascii="宋体" w:hAnsi="宋体"/>
          <w:b/>
          <w:color w:val="0D0D0D" w:themeColor="text1" w:themeTint="F2"/>
          <w14:textFill>
            <w14:solidFill>
              <w14:schemeClr w14:val="tx1">
                <w14:lumMod w14:val="95000"/>
                <w14:lumOff w14:val="5000"/>
              </w14:schemeClr>
            </w14:solidFill>
          </w14:textFill>
        </w:rPr>
        <w:t xml:space="preserve">监督人签名： </w:t>
      </w:r>
      <w:r>
        <w:rPr>
          <w:rFonts w:ascii="宋体" w:hAnsi="宋体"/>
          <w:b/>
          <w:color w:val="0D0D0D" w:themeColor="text1" w:themeTint="F2"/>
          <w14:textFill>
            <w14:solidFill>
              <w14:schemeClr w14:val="tx1">
                <w14:lumMod w14:val="95000"/>
                <w14:lumOff w14:val="5000"/>
              </w14:schemeClr>
            </w14:solidFill>
          </w14:textFill>
        </w:rPr>
        <w:t xml:space="preserve">                                                                                                     </w:t>
      </w:r>
      <w:r>
        <w:rPr>
          <w:rFonts w:hint="eastAsia" w:ascii="宋体" w:hAnsi="宋体"/>
          <w:b/>
          <w:color w:val="0D0D0D" w:themeColor="text1" w:themeTint="F2"/>
          <w:szCs w:val="21"/>
          <w14:textFill>
            <w14:solidFill>
              <w14:schemeClr w14:val="tx1">
                <w14:lumMod w14:val="95000"/>
                <w14:lumOff w14:val="5000"/>
              </w14:schemeClr>
            </w14:solidFill>
          </w14:textFill>
        </w:rPr>
        <w:t>日期：</w:t>
      </w:r>
      <w:r>
        <w:rPr>
          <w:rFonts w:hint="eastAsia" w:ascii="宋体" w:hAnsi="宋体"/>
          <w:color w:val="0D0D0D" w:themeColor="text1" w:themeTint="F2"/>
          <w:szCs w:val="21"/>
          <w14:textFill>
            <w14:solidFill>
              <w14:schemeClr w14:val="tx1">
                <w14:lumMod w14:val="95000"/>
                <w14:lumOff w14:val="5000"/>
              </w14:schemeClr>
            </w14:solidFill>
          </w14:textFill>
        </w:rPr>
        <w:t xml:space="preserve">     年    月    日</w:t>
      </w:r>
    </w:p>
    <w:p>
      <w:pPr>
        <w:tabs>
          <w:tab w:val="left" w:pos="0"/>
        </w:tabs>
        <w:snapToGrid w:val="0"/>
        <w:spacing w:line="360" w:lineRule="auto"/>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附件</w:t>
      </w:r>
      <w:r>
        <w:rPr>
          <w:rFonts w:ascii="宋体" w:hAnsi="宋体" w:cs="宋体"/>
          <w:b/>
          <w:bCs/>
          <w:color w:val="0D0D0D" w:themeColor="text1" w:themeTint="F2"/>
          <w:kern w:val="0"/>
          <w:sz w:val="24"/>
          <w:szCs w:val="24"/>
          <w14:textFill>
            <w14:solidFill>
              <w14:schemeClr w14:val="tx1">
                <w14:lumMod w14:val="95000"/>
                <w14:lumOff w14:val="5000"/>
              </w14:schemeClr>
            </w14:solidFill>
          </w14:textFill>
        </w:rPr>
        <w:t>11</w:t>
      </w: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：商务标C包初步评审表</w:t>
      </w:r>
    </w:p>
    <w:p>
      <w:pPr>
        <w:spacing w:after="120" w:afterLines="50" w:line="480" w:lineRule="exact"/>
        <w:ind w:right="350"/>
        <w:jc w:val="center"/>
        <w:rPr>
          <w:rFonts w:ascii="宋体" w:hAnsi="宋体" w:cs="宋体"/>
          <w:b/>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商务标</w:t>
      </w:r>
      <w:r>
        <w:rPr>
          <w:rFonts w:ascii="宋体" w:hAnsi="宋体" w:cs="宋体"/>
          <w:b/>
          <w:color w:val="0D0D0D" w:themeColor="text1" w:themeTint="F2"/>
          <w:kern w:val="0"/>
          <w:sz w:val="32"/>
          <w:szCs w:val="32"/>
          <w14:textFill>
            <w14:solidFill>
              <w14:schemeClr w14:val="tx1">
                <w14:lumMod w14:val="95000"/>
                <w14:lumOff w14:val="5000"/>
              </w14:schemeClr>
            </w14:solidFill>
          </w14:textFill>
        </w:rPr>
        <w:t>C</w:t>
      </w:r>
      <w:r>
        <w:rPr>
          <w:rFonts w:hint="eastAsia" w:ascii="宋体" w:hAnsi="宋体" w:cs="宋体"/>
          <w:b/>
          <w:color w:val="0D0D0D" w:themeColor="text1" w:themeTint="F2"/>
          <w:kern w:val="0"/>
          <w:sz w:val="32"/>
          <w:szCs w:val="32"/>
          <w14:textFill>
            <w14:solidFill>
              <w14:schemeClr w14:val="tx1">
                <w14:lumMod w14:val="95000"/>
                <w14:lumOff w14:val="5000"/>
              </w14:schemeClr>
            </w14:solidFill>
          </w14:textFill>
        </w:rPr>
        <w:t>包初步评审表</w:t>
      </w:r>
    </w:p>
    <w:p>
      <w:pPr>
        <w:spacing w:after="120" w:afterLines="50" w:line="276"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比选项目名称：新大存车场、平湖枢纽、坪山高铁站三个项目物业发展策略及定位研究服务</w:t>
      </w:r>
    </w:p>
    <w:p>
      <w:pPr>
        <w:spacing w:after="120" w:afterLines="50" w:line="276" w:lineRule="auto"/>
        <w:ind w:right="630" w:firstLine="1546" w:firstLineChars="550"/>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【C包：新大存车场项目物业发展策略及定位研究服务】</w:t>
      </w:r>
    </w:p>
    <w:tbl>
      <w:tblPr>
        <w:tblStyle w:val="46"/>
        <w:tblW w:w="14325" w:type="dxa"/>
        <w:jc w:val="center"/>
        <w:tblLayout w:type="fixed"/>
        <w:tblCellMar>
          <w:top w:w="0" w:type="dxa"/>
          <w:left w:w="108" w:type="dxa"/>
          <w:bottom w:w="0" w:type="dxa"/>
          <w:right w:w="108" w:type="dxa"/>
        </w:tblCellMar>
      </w:tblPr>
      <w:tblGrid>
        <w:gridCol w:w="791"/>
        <w:gridCol w:w="6051"/>
        <w:gridCol w:w="1126"/>
        <w:gridCol w:w="1271"/>
        <w:gridCol w:w="1271"/>
        <w:gridCol w:w="1271"/>
        <w:gridCol w:w="1271"/>
        <w:gridCol w:w="1273"/>
      </w:tblGrid>
      <w:tr>
        <w:tblPrEx>
          <w:tblCellMar>
            <w:top w:w="0" w:type="dxa"/>
            <w:left w:w="108" w:type="dxa"/>
            <w:bottom w:w="0" w:type="dxa"/>
            <w:right w:w="108" w:type="dxa"/>
          </w:tblCellMar>
        </w:tblPrEx>
        <w:trPr>
          <w:trHeight w:val="190" w:hRule="atLeast"/>
          <w:jc w:val="center"/>
        </w:trPr>
        <w:tc>
          <w:tcPr>
            <w:tcW w:w="79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序号</w:t>
            </w:r>
          </w:p>
        </w:tc>
        <w:tc>
          <w:tcPr>
            <w:tcW w:w="6050" w:type="dxa"/>
            <w:vMerge w:val="restart"/>
            <w:tcBorders>
              <w:top w:val="single" w:color="auto" w:sz="4" w:space="0"/>
              <w:left w:val="single" w:color="auto" w:sz="4" w:space="0"/>
              <w:bottom w:val="single" w:color="auto" w:sz="4" w:space="0"/>
              <w:right w:val="single" w:color="auto" w:sz="4" w:space="0"/>
              <w:tl2br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参选人</w:t>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br w:type="textWrapping"/>
            </w: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  项目名称</w:t>
            </w:r>
          </w:p>
        </w:tc>
        <w:tc>
          <w:tcPr>
            <w:tcW w:w="7483"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Cs/>
                <w:color w:val="0D0D0D" w:themeColor="text1" w:themeTint="F2"/>
                <w:kern w:val="0"/>
                <w:sz w:val="24"/>
                <w:szCs w:val="24"/>
                <w14:textFill>
                  <w14:solidFill>
                    <w14:schemeClr w14:val="tx1">
                      <w14:lumMod w14:val="95000"/>
                      <w14:lumOff w14:val="5000"/>
                    </w14:schemeClr>
                  </w14:solidFill>
                </w14:textFill>
              </w:rPr>
              <w:t xml:space="preserve">参选人名称  </w:t>
            </w:r>
          </w:p>
        </w:tc>
      </w:tr>
      <w:tr>
        <w:tblPrEx>
          <w:tblCellMar>
            <w:top w:w="0" w:type="dxa"/>
            <w:left w:w="108" w:type="dxa"/>
            <w:bottom w:w="0" w:type="dxa"/>
            <w:right w:w="108" w:type="dxa"/>
          </w:tblCellMar>
        </w:tblPrEx>
        <w:trPr>
          <w:trHeight w:val="435" w:hRule="atLeast"/>
          <w:jc w:val="center"/>
        </w:trPr>
        <w:tc>
          <w:tcPr>
            <w:tcW w:w="79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60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12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7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7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7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7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c>
          <w:tcPr>
            <w:tcW w:w="127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11" w:hRule="atLeast"/>
          <w:jc w:val="center"/>
        </w:trPr>
        <w:tc>
          <w:tcPr>
            <w:tcW w:w="79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1</w:t>
            </w:r>
          </w:p>
        </w:tc>
        <w:tc>
          <w:tcPr>
            <w:tcW w:w="6050" w:type="dxa"/>
            <w:tcBorders>
              <w:top w:val="single" w:color="auto" w:sz="4" w:space="0"/>
              <w:left w:val="nil"/>
              <w:bottom w:val="single" w:color="auto" w:sz="4" w:space="0"/>
              <w:right w:val="single" w:color="auto" w:sz="4" w:space="0"/>
            </w:tcBorders>
            <w:vAlign w:val="center"/>
          </w:tcPr>
          <w:p>
            <w:pPr>
              <w:adjustRightInd w:val="0"/>
              <w:snapToGrid w:val="0"/>
              <w:spacing w:before="120" w:beforeLines="50"/>
              <w:jc w:val="lef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商务</w:t>
            </w:r>
            <w:r>
              <w:rPr>
                <w:rFonts w:ascii="宋体" w:hAnsi="宋体"/>
                <w:color w:val="0D0D0D" w:themeColor="text1" w:themeTint="F2"/>
                <w:sz w:val="24"/>
                <w:szCs w:val="24"/>
                <w14:textFill>
                  <w14:solidFill>
                    <w14:schemeClr w14:val="tx1">
                      <w14:lumMod w14:val="95000"/>
                      <w14:lumOff w14:val="5000"/>
                    </w14:schemeClr>
                  </w14:solidFill>
                </w14:textFill>
              </w:rPr>
              <w:t>标</w:t>
            </w:r>
            <w:r>
              <w:rPr>
                <w:rFonts w:hint="eastAsia" w:ascii="宋体" w:hAnsi="宋体"/>
                <w:color w:val="0D0D0D" w:themeColor="text1" w:themeTint="F2"/>
                <w:sz w:val="24"/>
                <w:szCs w:val="24"/>
                <w14:textFill>
                  <w14:solidFill>
                    <w14:schemeClr w14:val="tx1">
                      <w14:lumMod w14:val="95000"/>
                      <w14:lumOff w14:val="5000"/>
                    </w14:schemeClr>
                  </w14:solidFill>
                </w14:textFill>
              </w:rPr>
              <w:t>文件</w:t>
            </w:r>
            <w:r>
              <w:rPr>
                <w:rFonts w:ascii="宋体" w:hAnsi="宋体"/>
                <w:color w:val="0D0D0D" w:themeColor="text1" w:themeTint="F2"/>
                <w:sz w:val="24"/>
                <w:szCs w:val="24"/>
                <w14:textFill>
                  <w14:solidFill>
                    <w14:schemeClr w14:val="tx1">
                      <w14:lumMod w14:val="95000"/>
                      <w14:lumOff w14:val="5000"/>
                    </w14:schemeClr>
                  </w14:solidFill>
                </w14:textFill>
              </w:rPr>
              <w:t xml:space="preserve">按要求加盖参选人公章 </w:t>
            </w:r>
          </w:p>
        </w:tc>
        <w:tc>
          <w:tcPr>
            <w:tcW w:w="112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7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7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7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7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7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461" w:hRule="atLeast"/>
          <w:jc w:val="center"/>
        </w:trPr>
        <w:tc>
          <w:tcPr>
            <w:tcW w:w="792"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2</w:t>
            </w:r>
          </w:p>
        </w:tc>
        <w:tc>
          <w:tcPr>
            <w:tcW w:w="605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参选函</w:t>
            </w:r>
            <w:r>
              <w:rPr>
                <w:rFonts w:hint="eastAsia" w:ascii="宋体" w:hAnsi="宋体"/>
                <w:color w:val="0D0D0D" w:themeColor="text1" w:themeTint="F2"/>
                <w:sz w:val="24"/>
                <w:szCs w:val="24"/>
                <w14:textFill>
                  <w14:solidFill>
                    <w14:schemeClr w14:val="tx1">
                      <w14:lumMod w14:val="95000"/>
                      <w14:lumOff w14:val="5000"/>
                    </w14:schemeClr>
                  </w14:solidFill>
                </w14:textFill>
              </w:rPr>
              <w:t>》</w:t>
            </w:r>
            <w:r>
              <w:rPr>
                <w:rFonts w:ascii="宋体" w:hAnsi="宋体"/>
                <w:color w:val="0D0D0D" w:themeColor="text1" w:themeTint="F2"/>
                <w:sz w:val="24"/>
                <w:szCs w:val="24"/>
                <w14:textFill>
                  <w14:solidFill>
                    <w14:schemeClr w14:val="tx1">
                      <w14:lumMod w14:val="95000"/>
                      <w14:lumOff w14:val="5000"/>
                    </w14:schemeClr>
                  </w14:solidFill>
                </w14:textFill>
              </w:rPr>
              <w:t>中的内容按比选文件的</w:t>
            </w:r>
            <w:r>
              <w:rPr>
                <w:rFonts w:hint="eastAsia" w:ascii="宋体" w:hAnsi="宋体"/>
                <w:color w:val="0D0D0D" w:themeColor="text1" w:themeTint="F2"/>
                <w:sz w:val="24"/>
                <w:szCs w:val="24"/>
                <w14:textFill>
                  <w14:solidFill>
                    <w14:schemeClr w14:val="tx1">
                      <w14:lumMod w14:val="95000"/>
                      <w14:lumOff w14:val="5000"/>
                    </w14:schemeClr>
                  </w14:solidFill>
                </w14:textFill>
              </w:rPr>
              <w:t>要求</w:t>
            </w:r>
            <w:r>
              <w:rPr>
                <w:rFonts w:ascii="宋体" w:hAnsi="宋体"/>
                <w:color w:val="0D0D0D" w:themeColor="text1" w:themeTint="F2"/>
                <w:sz w:val="24"/>
                <w:szCs w:val="24"/>
                <w14:textFill>
                  <w14:solidFill>
                    <w14:schemeClr w14:val="tx1">
                      <w14:lumMod w14:val="95000"/>
                      <w14:lumOff w14:val="5000"/>
                    </w14:schemeClr>
                  </w14:solidFill>
                </w14:textFill>
              </w:rPr>
              <w:t>填写</w:t>
            </w:r>
            <w:r>
              <w:rPr>
                <w:rFonts w:hint="eastAsia" w:ascii="宋体" w:hAnsi="宋体"/>
                <w:color w:val="0D0D0D" w:themeColor="text1" w:themeTint="F2"/>
                <w:sz w:val="24"/>
                <w:szCs w:val="24"/>
                <w14:textFill>
                  <w14:solidFill>
                    <w14:schemeClr w14:val="tx1">
                      <w14:lumMod w14:val="95000"/>
                      <w14:lumOff w14:val="5000"/>
                    </w14:schemeClr>
                  </w14:solidFill>
                </w14:textFill>
              </w:rPr>
              <w:t>并</w:t>
            </w:r>
            <w:r>
              <w:rPr>
                <w:rFonts w:ascii="宋体" w:hAnsi="宋体"/>
                <w:color w:val="0D0D0D" w:themeColor="text1" w:themeTint="F2"/>
                <w:sz w:val="24"/>
                <w:szCs w:val="24"/>
                <w14:textFill>
                  <w14:solidFill>
                    <w14:schemeClr w14:val="tx1">
                      <w14:lumMod w14:val="95000"/>
                      <w14:lumOff w14:val="5000"/>
                    </w14:schemeClr>
                  </w14:solidFill>
                </w14:textFill>
              </w:rPr>
              <w:t>签字盖章</w:t>
            </w:r>
          </w:p>
        </w:tc>
        <w:tc>
          <w:tcPr>
            <w:tcW w:w="1126"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27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7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7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7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7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20" w:hRule="atLeast"/>
          <w:jc w:val="center"/>
        </w:trPr>
        <w:tc>
          <w:tcPr>
            <w:tcW w:w="792"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3</w:t>
            </w:r>
          </w:p>
        </w:tc>
        <w:tc>
          <w:tcPr>
            <w:tcW w:w="605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参选</w:t>
            </w:r>
            <w:r>
              <w:rPr>
                <w:rFonts w:ascii="宋体" w:hAnsi="宋体"/>
                <w:color w:val="0D0D0D" w:themeColor="text1" w:themeTint="F2"/>
                <w:sz w:val="24"/>
                <w:szCs w:val="24"/>
                <w14:textFill>
                  <w14:solidFill>
                    <w14:schemeClr w14:val="tx1">
                      <w14:lumMod w14:val="95000"/>
                      <w14:lumOff w14:val="5000"/>
                    </w14:schemeClr>
                  </w14:solidFill>
                </w14:textFill>
              </w:rPr>
              <w:t>人</w:t>
            </w:r>
            <w:r>
              <w:rPr>
                <w:rFonts w:hint="eastAsia" w:ascii="宋体" w:hAnsi="宋体"/>
                <w:color w:val="0D0D0D" w:themeColor="text1" w:themeTint="F2"/>
                <w:sz w:val="24"/>
                <w:szCs w:val="24"/>
                <w14:textFill>
                  <w14:solidFill>
                    <w14:schemeClr w14:val="tx1">
                      <w14:lumMod w14:val="95000"/>
                      <w14:lumOff w14:val="5000"/>
                    </w14:schemeClr>
                  </w14:solidFill>
                </w14:textFill>
              </w:rPr>
              <w:t>的报价不高于控制价</w:t>
            </w:r>
          </w:p>
        </w:tc>
        <w:tc>
          <w:tcPr>
            <w:tcW w:w="1126"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27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7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7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7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7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865" w:hRule="atLeast"/>
          <w:jc w:val="center"/>
        </w:trPr>
        <w:tc>
          <w:tcPr>
            <w:tcW w:w="792" w:type="dxa"/>
            <w:tcBorders>
              <w:top w:val="single" w:color="auto" w:sz="4" w:space="0"/>
              <w:left w:val="single" w:color="auto" w:sz="4" w:space="0"/>
              <w:bottom w:val="single" w:color="auto" w:sz="4" w:space="0"/>
              <w:right w:val="nil"/>
            </w:tcBorders>
            <w:vAlign w:val="center"/>
          </w:tcPr>
          <w:p>
            <w:pPr>
              <w:widowControl/>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4</w:t>
            </w:r>
          </w:p>
        </w:tc>
        <w:tc>
          <w:tcPr>
            <w:tcW w:w="605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参选人的参选报价</w:t>
            </w:r>
            <w:r>
              <w:rPr>
                <w:rFonts w:hint="eastAsia" w:ascii="宋体" w:hAnsi="宋体"/>
                <w:color w:val="0D0D0D" w:themeColor="text1" w:themeTint="F2"/>
                <w:sz w:val="24"/>
                <w:szCs w:val="24"/>
                <w14:textFill>
                  <w14:solidFill>
                    <w14:schemeClr w14:val="tx1">
                      <w14:lumMod w14:val="95000"/>
                      <w14:lumOff w14:val="5000"/>
                    </w14:schemeClr>
                  </w14:solidFill>
                </w14:textFill>
              </w:rPr>
              <w:t>是不</w:t>
            </w:r>
            <w:r>
              <w:rPr>
                <w:rFonts w:ascii="宋体" w:hAnsi="宋体"/>
                <w:color w:val="0D0D0D" w:themeColor="text1" w:themeTint="F2"/>
                <w:sz w:val="24"/>
                <w:szCs w:val="24"/>
                <w14:textFill>
                  <w14:solidFill>
                    <w14:schemeClr w14:val="tx1">
                      <w14:lumMod w14:val="95000"/>
                      <w14:lumOff w14:val="5000"/>
                    </w14:schemeClr>
                  </w14:solidFill>
                </w14:textFill>
              </w:rPr>
              <w:t>可变动价格的，</w:t>
            </w:r>
            <w:r>
              <w:rPr>
                <w:rFonts w:hint="eastAsia" w:ascii="宋体" w:hAnsi="宋体"/>
                <w:color w:val="0D0D0D" w:themeColor="text1" w:themeTint="F2"/>
                <w:sz w:val="24"/>
                <w:szCs w:val="24"/>
                <w14:textFill>
                  <w14:solidFill>
                    <w14:schemeClr w14:val="tx1">
                      <w14:lumMod w14:val="95000"/>
                      <w14:lumOff w14:val="5000"/>
                    </w14:schemeClr>
                  </w14:solidFill>
                </w14:textFill>
              </w:rPr>
              <w:t>未</w:t>
            </w:r>
            <w:r>
              <w:rPr>
                <w:rFonts w:ascii="宋体" w:hAnsi="宋体"/>
                <w:color w:val="0D0D0D" w:themeColor="text1" w:themeTint="F2"/>
                <w:sz w:val="24"/>
                <w:szCs w:val="24"/>
                <w14:textFill>
                  <w14:solidFill>
                    <w14:schemeClr w14:val="tx1">
                      <w14:lumMod w14:val="95000"/>
                      <w14:lumOff w14:val="5000"/>
                    </w14:schemeClr>
                  </w14:solidFill>
                </w14:textFill>
              </w:rPr>
              <w:t>包含价格调整要求的</w:t>
            </w:r>
          </w:p>
        </w:tc>
        <w:tc>
          <w:tcPr>
            <w:tcW w:w="1126"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27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7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7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7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7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r>
        <w:tblPrEx>
          <w:tblCellMar>
            <w:top w:w="0" w:type="dxa"/>
            <w:left w:w="108" w:type="dxa"/>
            <w:bottom w:w="0" w:type="dxa"/>
            <w:right w:w="108" w:type="dxa"/>
          </w:tblCellMar>
        </w:tblPrEx>
        <w:trPr>
          <w:trHeight w:val="553" w:hRule="atLeast"/>
          <w:jc w:val="center"/>
        </w:trPr>
        <w:tc>
          <w:tcPr>
            <w:tcW w:w="6843"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评 审 结 论</w:t>
            </w:r>
          </w:p>
        </w:tc>
        <w:tc>
          <w:tcPr>
            <w:tcW w:w="112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7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7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7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7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c>
          <w:tcPr>
            <w:tcW w:w="127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p>
        </w:tc>
      </w:tr>
    </w:tbl>
    <w:p>
      <w:pPr>
        <w:tabs>
          <w:tab w:val="left" w:pos="0"/>
        </w:tabs>
        <w:snapToGrid w:val="0"/>
        <w:rPr>
          <w:rFonts w:ascii="宋体" w:hAnsi="宋体"/>
          <w:b/>
          <w:color w:val="0D0D0D" w:themeColor="text1" w:themeTint="F2"/>
          <w:sz w:val="24"/>
          <w:szCs w:val="24"/>
          <w14:textFill>
            <w14:solidFill>
              <w14:schemeClr w14:val="tx1">
                <w14:lumMod w14:val="95000"/>
                <w14:lumOff w14:val="5000"/>
              </w14:schemeClr>
            </w14:solidFill>
          </w14:textFill>
        </w:rPr>
      </w:pPr>
    </w:p>
    <w:p>
      <w:pPr>
        <w:tabs>
          <w:tab w:val="left" w:pos="0"/>
        </w:tabs>
        <w:snapToGrid w:val="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说明：</w:t>
      </w:r>
      <w:r>
        <w:rPr>
          <w:rFonts w:hint="eastAsia" w:ascii="宋体" w:hAnsi="宋体"/>
          <w:color w:val="0D0D0D" w:themeColor="text1" w:themeTint="F2"/>
          <w:sz w:val="24"/>
          <w:szCs w:val="24"/>
          <w14:textFill>
            <w14:solidFill>
              <w14:schemeClr w14:val="tx1">
                <w14:lumMod w14:val="95000"/>
                <w14:lumOff w14:val="5000"/>
              </w14:schemeClr>
            </w14:solidFill>
          </w14:textFill>
        </w:rPr>
        <w:t>1、评审通过的用“√”表示，未通过的用“×”表示。结论用“合格”或“不合格”表示。</w:t>
      </w:r>
    </w:p>
    <w:p>
      <w:pPr>
        <w:tabs>
          <w:tab w:val="left" w:pos="0"/>
        </w:tabs>
        <w:snapToGrid w:val="0"/>
        <w:spacing w:line="360" w:lineRule="auto"/>
        <w:ind w:firstLine="720" w:firstLineChars="3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2、只有以上项目全部通过，评审结论为“合格”，否则结论为“不合格”。</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tabs>
          <w:tab w:val="left" w:pos="0"/>
        </w:tabs>
        <w:snapToGrid w:val="0"/>
        <w:spacing w:line="360" w:lineRule="auto"/>
        <w:ind w:firstLine="482" w:firstLineChars="200"/>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监督（签名）：</w:t>
      </w:r>
    </w:p>
    <w:p>
      <w:pPr>
        <w:tabs>
          <w:tab w:val="left" w:pos="0"/>
        </w:tabs>
        <w:snapToGrid w:val="0"/>
        <w:spacing w:line="360" w:lineRule="auto"/>
        <w:ind w:firstLine="482" w:firstLineChars="200"/>
        <w:jc w:val="right"/>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日期：</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年    月    日</w:t>
      </w:r>
    </w:p>
    <w:p>
      <w:pPr>
        <w:tabs>
          <w:tab w:val="left" w:pos="0"/>
        </w:tabs>
        <w:snapToGrid w:val="0"/>
        <w:spacing w:line="360" w:lineRule="auto"/>
        <w:ind w:firstLine="480" w:firstLineChars="200"/>
        <w:jc w:val="right"/>
        <w:rPr>
          <w:rFonts w:ascii="宋体" w:hAnsi="宋体"/>
          <w:color w:val="0D0D0D" w:themeColor="text1" w:themeTint="F2"/>
          <w:sz w:val="24"/>
          <w:szCs w:val="24"/>
          <w14:textFill>
            <w14:solidFill>
              <w14:schemeClr w14:val="tx1">
                <w14:lumMod w14:val="95000"/>
                <w14:lumOff w14:val="5000"/>
              </w14:schemeClr>
            </w14:solidFill>
          </w14:textFill>
        </w:rPr>
      </w:pPr>
    </w:p>
    <w:p>
      <w:pPr>
        <w:tabs>
          <w:tab w:val="left" w:pos="0"/>
        </w:tabs>
        <w:snapToGrid w:val="0"/>
        <w:spacing w:line="360" w:lineRule="auto"/>
        <w:ind w:firstLine="480" w:firstLineChars="200"/>
        <w:jc w:val="right"/>
        <w:rPr>
          <w:rFonts w:ascii="宋体" w:hAnsi="宋体"/>
          <w:color w:val="0D0D0D" w:themeColor="text1" w:themeTint="F2"/>
          <w:sz w:val="24"/>
          <w:szCs w:val="24"/>
          <w14:textFill>
            <w14:solidFill>
              <w14:schemeClr w14:val="tx1">
                <w14:lumMod w14:val="95000"/>
                <w14:lumOff w14:val="5000"/>
              </w14:schemeClr>
            </w14:solidFill>
          </w14:textFill>
        </w:rPr>
      </w:pPr>
    </w:p>
    <w:p>
      <w:pPr>
        <w:spacing w:line="480" w:lineRule="atLeast"/>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附表</w:t>
      </w:r>
      <w:r>
        <w:rPr>
          <w:rFonts w:ascii="宋体" w:hAnsi="宋体"/>
          <w:b/>
          <w:color w:val="0D0D0D" w:themeColor="text1" w:themeTint="F2"/>
          <w:sz w:val="24"/>
          <w14:textFill>
            <w14:solidFill>
              <w14:schemeClr w14:val="tx1">
                <w14:lumMod w14:val="95000"/>
                <w14:lumOff w14:val="5000"/>
              </w14:schemeClr>
            </w14:solidFill>
          </w14:textFill>
        </w:rPr>
        <w:t>12：</w:t>
      </w:r>
      <w:r>
        <w:rPr>
          <w:rFonts w:hint="eastAsia" w:ascii="宋体" w:hAnsi="宋体"/>
          <w:b/>
          <w:color w:val="0D0D0D" w:themeColor="text1" w:themeTint="F2"/>
          <w:sz w:val="24"/>
          <w14:textFill>
            <w14:solidFill>
              <w14:schemeClr w14:val="tx1">
                <w14:lumMod w14:val="95000"/>
                <w14:lumOff w14:val="5000"/>
              </w14:schemeClr>
            </w14:solidFill>
          </w14:textFill>
        </w:rPr>
        <w:t>商务标</w:t>
      </w: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C包</w:t>
      </w:r>
      <w:r>
        <w:rPr>
          <w:rFonts w:hint="eastAsia" w:ascii="宋体" w:hAnsi="宋体"/>
          <w:b/>
          <w:color w:val="0D0D0D" w:themeColor="text1" w:themeTint="F2"/>
          <w:sz w:val="24"/>
          <w14:textFill>
            <w14:solidFill>
              <w14:schemeClr w14:val="tx1">
                <w14:lumMod w14:val="95000"/>
                <w14:lumOff w14:val="5000"/>
              </w14:schemeClr>
            </w14:solidFill>
          </w14:textFill>
        </w:rPr>
        <w:t>详细评审表</w:t>
      </w:r>
    </w:p>
    <w:p>
      <w:pPr>
        <w:spacing w:line="360" w:lineRule="auto"/>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商务</w:t>
      </w:r>
      <w:r>
        <w:rPr>
          <w:rFonts w:ascii="宋体" w:hAnsi="宋体" w:cs="宋体"/>
          <w:b/>
          <w:bCs/>
          <w:color w:val="0D0D0D" w:themeColor="text1" w:themeTint="F2"/>
          <w:kern w:val="0"/>
          <w:sz w:val="32"/>
          <w:szCs w:val="32"/>
          <w14:textFill>
            <w14:solidFill>
              <w14:schemeClr w14:val="tx1">
                <w14:lumMod w14:val="95000"/>
                <w14:lumOff w14:val="5000"/>
              </w14:schemeClr>
            </w14:solidFill>
          </w14:textFill>
        </w:rPr>
        <w:t>标C包详细评审</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结果汇总表</w:t>
      </w:r>
    </w:p>
    <w:p>
      <w:pPr>
        <w:spacing w:after="120" w:afterLines="50" w:line="360"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比选项目名称：新大存车场、平湖枢纽、坪山高铁站三个项目物业发展策略及定位研究服务</w:t>
      </w:r>
    </w:p>
    <w:p>
      <w:pPr>
        <w:spacing w:after="120" w:afterLines="50" w:line="360" w:lineRule="auto"/>
        <w:ind w:right="630" w:firstLine="1546" w:firstLineChars="550"/>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【C包：新大存车场项目物业发展策略及定位研究服务】</w:t>
      </w:r>
    </w:p>
    <w:tbl>
      <w:tblPr>
        <w:tblStyle w:val="46"/>
        <w:tblW w:w="14099"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30"/>
        <w:gridCol w:w="4948"/>
        <w:gridCol w:w="4569"/>
        <w:gridCol w:w="3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1" w:hRule="atLeast"/>
        </w:trPr>
        <w:tc>
          <w:tcPr>
            <w:tcW w:w="1030" w:type="dxa"/>
            <w:vAlign w:val="center"/>
          </w:tcPr>
          <w:p>
            <w:pPr>
              <w:spacing w:line="480" w:lineRule="atLeast"/>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序号</w:t>
            </w:r>
          </w:p>
        </w:tc>
        <w:tc>
          <w:tcPr>
            <w:tcW w:w="4948" w:type="dxa"/>
            <w:tcBorders>
              <w:tl2br w:val="single" w:color="auto" w:sz="4" w:space="0"/>
            </w:tcBorders>
            <w:vAlign w:val="center"/>
          </w:tcPr>
          <w:p>
            <w:pPr>
              <w:spacing w:line="480" w:lineRule="atLeast"/>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 xml:space="preserve">                     评委</w:t>
            </w:r>
          </w:p>
          <w:p>
            <w:pPr>
              <w:spacing w:line="480" w:lineRule="atLeast"/>
              <w:jc w:val="left"/>
              <w:rPr>
                <w:rFonts w:ascii="宋体" w:hAnsi="宋体" w:cs="宋体"/>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 xml:space="preserve">   参选人</w:t>
            </w:r>
          </w:p>
        </w:tc>
        <w:tc>
          <w:tcPr>
            <w:tcW w:w="4569" w:type="dxa"/>
            <w:vAlign w:val="center"/>
          </w:tcPr>
          <w:p>
            <w:pPr>
              <w:spacing w:line="480" w:lineRule="atLeast"/>
              <w:jc w:val="center"/>
              <w:rPr>
                <w:rFonts w:ascii="宋体" w:hAnsi="宋体" w:cs="宋体"/>
                <w:b/>
                <w:bCs/>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4"/>
                <w:szCs w:val="24"/>
                <w14:textFill>
                  <w14:solidFill>
                    <w14:schemeClr w14:val="tx1">
                      <w14:lumMod w14:val="95000"/>
                      <w14:lumOff w14:val="5000"/>
                    </w14:schemeClr>
                  </w14:solidFill>
                </w14:textFill>
              </w:rPr>
              <w:t>报价</w:t>
            </w:r>
          </w:p>
        </w:tc>
        <w:tc>
          <w:tcPr>
            <w:tcW w:w="3552" w:type="dxa"/>
            <w:vAlign w:val="center"/>
          </w:tcPr>
          <w:p>
            <w:pPr>
              <w:spacing w:line="480" w:lineRule="atLeast"/>
              <w:jc w:val="center"/>
              <w:rPr>
                <w:rFonts w:ascii="宋体" w:hAnsi="宋体" w:cs="宋体"/>
                <w:b/>
                <w:bCs/>
                <w:color w:val="0D0D0D" w:themeColor="text1" w:themeTint="F2"/>
                <w:kern w:val="0"/>
                <w:sz w:val="24"/>
                <w:szCs w:val="24"/>
                <w14:textFill>
                  <w14:solidFill>
                    <w14:schemeClr w14:val="tx1">
                      <w14:lumMod w14:val="95000"/>
                      <w14:lumOff w14:val="5000"/>
                    </w14:schemeClr>
                  </w14:solidFill>
                </w14:textFill>
              </w:rPr>
            </w:pPr>
            <w:r>
              <w:rPr>
                <w:rFonts w:ascii="宋体" w:hAnsi="宋体" w:cs="宋体"/>
                <w:b/>
                <w:bCs/>
                <w:color w:val="0D0D0D" w:themeColor="text1" w:themeTint="F2"/>
                <w:kern w:val="0"/>
                <w:sz w:val="24"/>
                <w:szCs w:val="24"/>
                <w14:textFill>
                  <w14:solidFill>
                    <w14:schemeClr w14:val="tx1">
                      <w14:lumMod w14:val="95000"/>
                      <w14:lumOff w14:val="5000"/>
                    </w14:schemeClr>
                  </w14:solidFill>
                </w14:textFill>
              </w:rPr>
              <w:t>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8" w:hRule="atLeast"/>
        </w:trPr>
        <w:tc>
          <w:tcPr>
            <w:tcW w:w="1030"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1</w:t>
            </w:r>
          </w:p>
        </w:tc>
        <w:tc>
          <w:tcPr>
            <w:tcW w:w="494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56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55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trPr>
        <w:tc>
          <w:tcPr>
            <w:tcW w:w="1030"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2</w:t>
            </w:r>
          </w:p>
        </w:tc>
        <w:tc>
          <w:tcPr>
            <w:tcW w:w="494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56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55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atLeast"/>
        </w:trPr>
        <w:tc>
          <w:tcPr>
            <w:tcW w:w="1030"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3</w:t>
            </w:r>
          </w:p>
        </w:tc>
        <w:tc>
          <w:tcPr>
            <w:tcW w:w="4948" w:type="dxa"/>
            <w:vAlign w:val="center"/>
          </w:tcPr>
          <w:p>
            <w:pPr>
              <w:widowControl/>
              <w:spacing w:line="480" w:lineRule="atLeast"/>
              <w:jc w:val="center"/>
              <w:rPr>
                <w:rFonts w:ascii="宋体" w:hAnsi="宋体" w:cs="宋体"/>
                <w:b/>
                <w:color w:val="0D0D0D" w:themeColor="text1" w:themeTint="F2"/>
                <w:kern w:val="0"/>
                <w:szCs w:val="24"/>
                <w14:textFill>
                  <w14:solidFill>
                    <w14:schemeClr w14:val="tx1">
                      <w14:lumMod w14:val="95000"/>
                      <w14:lumOff w14:val="5000"/>
                    </w14:schemeClr>
                  </w14:solidFill>
                </w14:textFill>
              </w:rPr>
            </w:pPr>
          </w:p>
        </w:tc>
        <w:tc>
          <w:tcPr>
            <w:tcW w:w="456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55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trPr>
        <w:tc>
          <w:tcPr>
            <w:tcW w:w="1030"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r>
              <w:rPr>
                <w:rFonts w:ascii="宋体" w:hAnsi="宋体" w:cs="宋体"/>
                <w:color w:val="0D0D0D" w:themeColor="text1" w:themeTint="F2"/>
                <w:kern w:val="0"/>
                <w:sz w:val="24"/>
                <w:szCs w:val="24"/>
                <w14:textFill>
                  <w14:solidFill>
                    <w14:schemeClr w14:val="tx1">
                      <w14:lumMod w14:val="95000"/>
                      <w14:lumOff w14:val="5000"/>
                    </w14:schemeClr>
                  </w14:solidFill>
                </w14:textFill>
              </w:rPr>
              <w:t>4</w:t>
            </w:r>
          </w:p>
        </w:tc>
        <w:tc>
          <w:tcPr>
            <w:tcW w:w="494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56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55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trPr>
        <w:tc>
          <w:tcPr>
            <w:tcW w:w="1030" w:type="dxa"/>
            <w:vAlign w:val="center"/>
          </w:tcPr>
          <w:p>
            <w:pPr>
              <w:spacing w:line="480" w:lineRule="atLeast"/>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5</w:t>
            </w:r>
          </w:p>
        </w:tc>
        <w:tc>
          <w:tcPr>
            <w:tcW w:w="494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56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55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trPr>
        <w:tc>
          <w:tcPr>
            <w:tcW w:w="1030" w:type="dxa"/>
            <w:vAlign w:val="center"/>
          </w:tcPr>
          <w:p>
            <w:pPr>
              <w:spacing w:line="480" w:lineRule="atLeast"/>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6</w:t>
            </w:r>
          </w:p>
        </w:tc>
        <w:tc>
          <w:tcPr>
            <w:tcW w:w="494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56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55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trPr>
        <w:tc>
          <w:tcPr>
            <w:tcW w:w="1030" w:type="dxa"/>
            <w:vAlign w:val="center"/>
          </w:tcPr>
          <w:p>
            <w:pPr>
              <w:spacing w:line="480" w:lineRule="atLeast"/>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7</w:t>
            </w:r>
          </w:p>
        </w:tc>
        <w:tc>
          <w:tcPr>
            <w:tcW w:w="494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56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55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trPr>
        <w:tc>
          <w:tcPr>
            <w:tcW w:w="1030" w:type="dxa"/>
            <w:vAlign w:val="center"/>
          </w:tcPr>
          <w:p>
            <w:pPr>
              <w:spacing w:line="480" w:lineRule="atLeast"/>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8</w:t>
            </w:r>
          </w:p>
        </w:tc>
        <w:tc>
          <w:tcPr>
            <w:tcW w:w="494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56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55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trPr>
        <w:tc>
          <w:tcPr>
            <w:tcW w:w="1030" w:type="dxa"/>
            <w:vAlign w:val="center"/>
          </w:tcPr>
          <w:p>
            <w:pPr>
              <w:spacing w:line="480" w:lineRule="atLeast"/>
              <w:jc w:val="center"/>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9</w:t>
            </w:r>
          </w:p>
        </w:tc>
        <w:tc>
          <w:tcPr>
            <w:tcW w:w="4948"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4569"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c>
          <w:tcPr>
            <w:tcW w:w="3552" w:type="dxa"/>
            <w:vAlign w:val="center"/>
          </w:tcPr>
          <w:p>
            <w:pPr>
              <w:spacing w:line="480" w:lineRule="atLeast"/>
              <w:jc w:val="center"/>
              <w:rPr>
                <w:rFonts w:ascii="宋体" w:hAnsi="宋体" w:cs="宋体"/>
                <w:color w:val="0D0D0D" w:themeColor="text1" w:themeTint="F2"/>
                <w:kern w:val="0"/>
                <w:szCs w:val="24"/>
                <w14:textFill>
                  <w14:solidFill>
                    <w14:schemeClr w14:val="tx1">
                      <w14:lumMod w14:val="95000"/>
                      <w14:lumOff w14:val="5000"/>
                    </w14:schemeClr>
                  </w14:solidFill>
                </w14:textFill>
              </w:rPr>
            </w:pPr>
          </w:p>
        </w:tc>
      </w:tr>
    </w:tbl>
    <w:p>
      <w:pPr>
        <w:tabs>
          <w:tab w:val="left" w:pos="0"/>
        </w:tabs>
        <w:snapToGrid w:val="0"/>
        <w:spacing w:line="480" w:lineRule="atLeast"/>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szCs w:val="24"/>
          <w14:textFill>
            <w14:solidFill>
              <w14:schemeClr w14:val="tx1">
                <w14:lumMod w14:val="95000"/>
                <w14:lumOff w14:val="5000"/>
              </w14:schemeClr>
            </w14:solidFill>
          </w14:textFill>
        </w:rPr>
        <w:t>评委(签名)：</w:t>
      </w:r>
    </w:p>
    <w:p>
      <w:pPr>
        <w:tabs>
          <w:tab w:val="left" w:pos="0"/>
        </w:tabs>
        <w:snapToGrid w:val="0"/>
        <w:spacing w:line="480" w:lineRule="atLeast"/>
        <w:rPr>
          <w:rFonts w:ascii="宋体" w:hAnsi="宋体"/>
          <w:b/>
          <w:color w:val="0D0D0D" w:themeColor="text1" w:themeTint="F2"/>
          <w:sz w:val="24"/>
          <w:szCs w:val="24"/>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 xml:space="preserve">监督（签名）：  </w:t>
      </w:r>
      <w:r>
        <w:rPr>
          <w:rFonts w:hint="eastAsia" w:ascii="宋体" w:hAnsi="宋体"/>
          <w:color w:val="0D0D0D" w:themeColor="text1" w:themeTint="F2"/>
          <w:sz w:val="24"/>
          <w14:textFill>
            <w14:solidFill>
              <w14:schemeClr w14:val="tx1">
                <w14:lumMod w14:val="95000"/>
                <w14:lumOff w14:val="5000"/>
              </w14:schemeClr>
            </w14:solidFill>
          </w14:textFill>
        </w:rPr>
        <w:t xml:space="preserve">                                                             </w:t>
      </w:r>
      <w:r>
        <w:rPr>
          <w:rFonts w:hint="eastAsia" w:ascii="宋体" w:hAnsi="宋体"/>
          <w:b/>
          <w:color w:val="0D0D0D" w:themeColor="text1" w:themeTint="F2"/>
          <w:sz w:val="24"/>
          <w:szCs w:val="24"/>
          <w14:textFill>
            <w14:solidFill>
              <w14:schemeClr w14:val="tx1">
                <w14:lumMod w14:val="95000"/>
                <w14:lumOff w14:val="5000"/>
              </w14:schemeClr>
            </w14:solidFill>
          </w14:textFill>
        </w:rPr>
        <w:t>日期：</w:t>
      </w:r>
      <w:r>
        <w:rPr>
          <w:rFonts w:hint="eastAsia" w:ascii="宋体" w:hAnsi="宋体"/>
          <w:color w:val="0D0D0D" w:themeColor="text1" w:themeTint="F2"/>
          <w:sz w:val="24"/>
          <w:szCs w:val="24"/>
          <w14:textFill>
            <w14:solidFill>
              <w14:schemeClr w14:val="tx1">
                <w14:lumMod w14:val="95000"/>
                <w14:lumOff w14:val="5000"/>
              </w14:schemeClr>
            </w14:solidFill>
          </w14:textFill>
        </w:rPr>
        <w:t xml:space="preserve">     年    月    日</w:t>
      </w:r>
    </w:p>
    <w:p>
      <w:pPr>
        <w:tabs>
          <w:tab w:val="left" w:pos="1215"/>
        </w:tabs>
        <w:spacing w:line="480" w:lineRule="atLeast"/>
        <w:rPr>
          <w:rFonts w:ascii="宋体" w:hAnsi="宋体"/>
          <w:color w:val="0D0D0D" w:themeColor="text1" w:themeTint="F2"/>
          <w:sz w:val="24"/>
          <w14:textFill>
            <w14:solidFill>
              <w14:schemeClr w14:val="tx1">
                <w14:lumMod w14:val="95000"/>
                <w14:lumOff w14:val="5000"/>
              </w14:schemeClr>
            </w14:solidFill>
          </w14:textFill>
        </w:rPr>
      </w:pP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sectPr>
          <w:pgSz w:w="16840" w:h="11907" w:orient="landscape"/>
          <w:pgMar w:top="1440" w:right="1440" w:bottom="1134" w:left="1440" w:header="720" w:footer="890" w:gutter="0"/>
          <w:cols w:space="720" w:num="1"/>
          <w:docGrid w:linePitch="312" w:charSpace="0"/>
        </w:sectPr>
      </w:pPr>
    </w:p>
    <w:p>
      <w:pPr>
        <w:widowControl/>
        <w:spacing w:line="480" w:lineRule="atLeast"/>
        <w:jc w:val="left"/>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附表</w:t>
      </w:r>
      <w:r>
        <w:rPr>
          <w:rFonts w:ascii="宋体" w:hAnsi="宋体"/>
          <w:b/>
          <w:color w:val="0D0D0D" w:themeColor="text1" w:themeTint="F2"/>
          <w:sz w:val="24"/>
          <w14:textFill>
            <w14:solidFill>
              <w14:schemeClr w14:val="tx1">
                <w14:lumMod w14:val="95000"/>
                <w14:lumOff w14:val="5000"/>
              </w14:schemeClr>
            </w14:solidFill>
          </w14:textFill>
        </w:rPr>
        <w:t>13</w:t>
      </w:r>
      <w:r>
        <w:rPr>
          <w:rFonts w:hint="eastAsia" w:ascii="宋体" w:hAnsi="宋体"/>
          <w:b/>
          <w:color w:val="0D0D0D" w:themeColor="text1" w:themeTint="F2"/>
          <w:sz w:val="24"/>
          <w14:textFill>
            <w14:solidFill>
              <w14:schemeClr w14:val="tx1">
                <w14:lumMod w14:val="95000"/>
                <w14:lumOff w14:val="5000"/>
              </w14:schemeClr>
            </w14:solidFill>
          </w14:textFill>
        </w:rPr>
        <w:t>：</w:t>
      </w: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A包</w:t>
      </w:r>
      <w:r>
        <w:rPr>
          <w:rFonts w:hint="eastAsia" w:ascii="宋体" w:hAnsi="宋体"/>
          <w:b/>
          <w:color w:val="0D0D0D" w:themeColor="text1" w:themeTint="F2"/>
          <w:sz w:val="24"/>
          <w14:textFill>
            <w14:solidFill>
              <w14:schemeClr w14:val="tx1">
                <w14:lumMod w14:val="95000"/>
                <w14:lumOff w14:val="5000"/>
              </w14:schemeClr>
            </w14:solidFill>
          </w14:textFill>
        </w:rPr>
        <w:t>参选人最终排序表</w:t>
      </w: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ascii="宋体" w:hAnsi="宋体" w:cs="宋体"/>
          <w:b/>
          <w:bCs/>
          <w:color w:val="0D0D0D" w:themeColor="text1" w:themeTint="F2"/>
          <w:kern w:val="0"/>
          <w:sz w:val="32"/>
          <w:szCs w:val="32"/>
          <w14:textFill>
            <w14:solidFill>
              <w14:schemeClr w14:val="tx1">
                <w14:lumMod w14:val="95000"/>
                <w14:lumOff w14:val="5000"/>
              </w14:schemeClr>
            </w14:solidFill>
          </w14:textFill>
        </w:rPr>
        <w:t>A包</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参选人最终排序表</w:t>
      </w:r>
    </w:p>
    <w:p>
      <w:pPr>
        <w:spacing w:after="120" w:afterLines="50" w:line="360"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新大存车场、平湖枢纽、坪山高铁站三个项目物业发展策略及定位研究服务</w:t>
      </w:r>
    </w:p>
    <w:p>
      <w:pPr>
        <w:spacing w:after="120" w:afterLines="50" w:line="360" w:lineRule="auto"/>
        <w:ind w:right="630" w:firstLine="1546" w:firstLineChars="550"/>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【A包：坪山高铁站项目物业发展策略及定位研究服务】</w:t>
      </w:r>
    </w:p>
    <w:p>
      <w:pPr>
        <w:tabs>
          <w:tab w:val="left" w:pos="1215"/>
        </w:tabs>
        <w:spacing w:line="480" w:lineRule="atLeast"/>
        <w:rPr>
          <w:rFonts w:ascii="宋体" w:hAnsi="宋体"/>
          <w:color w:val="0D0D0D" w:themeColor="text1" w:themeTint="F2"/>
          <w:sz w:val="24"/>
          <w14:textFill>
            <w14:solidFill>
              <w14:schemeClr w14:val="tx1">
                <w14:lumMod w14:val="95000"/>
                <w14:lumOff w14:val="5000"/>
              </w14:schemeClr>
            </w14:solidFill>
          </w14:textFill>
        </w:rPr>
      </w:pPr>
    </w:p>
    <w:p>
      <w:pPr>
        <w:tabs>
          <w:tab w:val="left" w:pos="1215"/>
        </w:tabs>
        <w:spacing w:line="360" w:lineRule="auto"/>
        <w:jc w:val="right"/>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评审日期：       年     月    日</w:t>
      </w:r>
    </w:p>
    <w:tbl>
      <w:tblPr>
        <w:tblStyle w:val="46"/>
        <w:tblW w:w="9251" w:type="dxa"/>
        <w:tblInd w:w="108" w:type="dxa"/>
        <w:tblLayout w:type="fixed"/>
        <w:tblCellMar>
          <w:top w:w="0" w:type="dxa"/>
          <w:left w:w="0" w:type="dxa"/>
          <w:bottom w:w="0" w:type="dxa"/>
          <w:right w:w="0" w:type="dxa"/>
        </w:tblCellMar>
      </w:tblPr>
      <w:tblGrid>
        <w:gridCol w:w="773"/>
        <w:gridCol w:w="3100"/>
        <w:gridCol w:w="850"/>
        <w:gridCol w:w="1521"/>
        <w:gridCol w:w="3007"/>
      </w:tblGrid>
      <w:tr>
        <w:tblPrEx>
          <w:tblCellMar>
            <w:top w:w="0" w:type="dxa"/>
            <w:left w:w="0" w:type="dxa"/>
            <w:bottom w:w="0" w:type="dxa"/>
            <w:right w:w="0" w:type="dxa"/>
          </w:tblCellMar>
        </w:tblPrEx>
        <w:trPr>
          <w:trHeight w:val="808" w:hRule="atLeast"/>
        </w:trPr>
        <w:tc>
          <w:tcPr>
            <w:tcW w:w="773" w:type="dxa"/>
            <w:tcBorders>
              <w:top w:val="single" w:color="auto" w:sz="8" w:space="0"/>
              <w:left w:val="single" w:color="auto" w:sz="8"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序号</w:t>
            </w:r>
          </w:p>
        </w:tc>
        <w:tc>
          <w:tcPr>
            <w:tcW w:w="3100"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w:t>
            </w:r>
          </w:p>
        </w:tc>
        <w:tc>
          <w:tcPr>
            <w:tcW w:w="850"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排名</w:t>
            </w:r>
          </w:p>
        </w:tc>
        <w:tc>
          <w:tcPr>
            <w:tcW w:w="1521"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报价</w:t>
            </w:r>
          </w:p>
        </w:tc>
        <w:tc>
          <w:tcPr>
            <w:tcW w:w="3004" w:type="dxa"/>
            <w:tcBorders>
              <w:top w:val="single" w:color="auto" w:sz="8" w:space="0"/>
              <w:left w:val="single" w:color="auto" w:sz="6" w:space="0"/>
              <w:bottom w:val="single" w:color="auto" w:sz="6" w:space="0"/>
              <w:right w:val="single" w:color="auto" w:sz="8"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备注</w:t>
            </w:r>
          </w:p>
        </w:tc>
      </w:tr>
      <w:tr>
        <w:tblPrEx>
          <w:tblCellMar>
            <w:top w:w="0" w:type="dxa"/>
            <w:left w:w="0" w:type="dxa"/>
            <w:bottom w:w="0" w:type="dxa"/>
            <w:right w:w="0" w:type="dxa"/>
          </w:tblCellMar>
        </w:tblPrEx>
        <w:trPr>
          <w:cantSplit/>
          <w:trHeight w:val="548"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restart"/>
            <w:tcBorders>
              <w:top w:val="single" w:color="auto" w:sz="6" w:space="0"/>
              <w:left w:val="single" w:color="auto" w:sz="6" w:space="0"/>
              <w:right w:val="single" w:color="auto" w:sz="8" w:space="0"/>
            </w:tcBorders>
            <w:vAlign w:val="center"/>
          </w:tcPr>
          <w:p>
            <w:pPr>
              <w:spacing w:line="480" w:lineRule="atLeast"/>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按最终</w:t>
            </w:r>
            <w:r>
              <w:rPr>
                <w:rFonts w:ascii="宋体" w:hAnsi="宋体"/>
                <w:color w:val="0D0D0D" w:themeColor="text1" w:themeTint="F2"/>
                <w:sz w:val="24"/>
                <w14:textFill>
                  <w14:solidFill>
                    <w14:schemeClr w14:val="tx1">
                      <w14:lumMod w14:val="95000"/>
                      <w14:lumOff w14:val="5000"/>
                    </w14:schemeClr>
                  </w14:solidFill>
                </w14:textFill>
              </w:rPr>
              <w:t>报价</w:t>
            </w:r>
            <w:r>
              <w:rPr>
                <w:rFonts w:hint="eastAsia" w:ascii="宋体" w:hAnsi="宋体"/>
                <w:color w:val="0D0D0D" w:themeColor="text1" w:themeTint="F2"/>
                <w:sz w:val="24"/>
                <w14:textFill>
                  <w14:solidFill>
                    <w14:schemeClr w14:val="tx1">
                      <w14:lumMod w14:val="95000"/>
                      <w14:lumOff w14:val="5000"/>
                    </w14:schemeClr>
                  </w14:solidFill>
                </w14:textFill>
              </w:rPr>
              <w:t>由</w:t>
            </w:r>
            <w:r>
              <w:rPr>
                <w:rFonts w:ascii="宋体" w:hAnsi="宋体"/>
                <w:color w:val="0D0D0D" w:themeColor="text1" w:themeTint="F2"/>
                <w:sz w:val="24"/>
                <w14:textFill>
                  <w14:solidFill>
                    <w14:schemeClr w14:val="tx1">
                      <w14:lumMod w14:val="95000"/>
                      <w14:lumOff w14:val="5000"/>
                    </w14:schemeClr>
                  </w14:solidFill>
                </w14:textFill>
              </w:rPr>
              <w:t>低</w:t>
            </w:r>
            <w:r>
              <w:rPr>
                <w:rFonts w:hint="eastAsia" w:ascii="宋体" w:hAnsi="宋体"/>
                <w:color w:val="0D0D0D" w:themeColor="text1" w:themeTint="F2"/>
                <w:sz w:val="24"/>
                <w14:textFill>
                  <w14:solidFill>
                    <w14:schemeClr w14:val="tx1">
                      <w14:lumMod w14:val="95000"/>
                      <w14:lumOff w14:val="5000"/>
                    </w14:schemeClr>
                  </w14:solidFill>
                </w14:textFill>
              </w:rPr>
              <w:t>至</w:t>
            </w:r>
            <w:r>
              <w:rPr>
                <w:rFonts w:ascii="宋体" w:hAnsi="宋体"/>
                <w:color w:val="0D0D0D" w:themeColor="text1" w:themeTint="F2"/>
                <w:sz w:val="24"/>
                <w14:textFill>
                  <w14:solidFill>
                    <w14:schemeClr w14:val="tx1">
                      <w14:lumMod w14:val="95000"/>
                      <w14:lumOff w14:val="5000"/>
                    </w14:schemeClr>
                  </w14:solidFill>
                </w14:textFill>
              </w:rPr>
              <w:t>高</w:t>
            </w:r>
            <w:r>
              <w:rPr>
                <w:rFonts w:hint="eastAsia" w:ascii="宋体" w:hAnsi="宋体"/>
                <w:color w:val="0D0D0D" w:themeColor="text1" w:themeTint="F2"/>
                <w:sz w:val="24"/>
                <w14:textFill>
                  <w14:solidFill>
                    <w14:schemeClr w14:val="tx1">
                      <w14:lumMod w14:val="95000"/>
                      <w14:lumOff w14:val="5000"/>
                    </w14:schemeClr>
                  </w14:solidFill>
                </w14:textFill>
              </w:rPr>
              <w:t>排序。</w:t>
            </w:r>
          </w:p>
          <w:p>
            <w:pPr>
              <w:spacing w:line="480" w:lineRule="atLeast"/>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6</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6</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7</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7</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3932" w:hRule="atLeast"/>
        </w:trPr>
        <w:tc>
          <w:tcPr>
            <w:tcW w:w="9251" w:type="dxa"/>
            <w:gridSpan w:val="5"/>
            <w:tcBorders>
              <w:top w:val="single" w:color="auto" w:sz="6" w:space="0"/>
              <w:left w:val="single" w:color="auto" w:sz="8" w:space="0"/>
              <w:bottom w:val="single" w:color="auto" w:sz="8" w:space="0"/>
              <w:right w:val="single" w:color="auto" w:sz="8" w:space="0"/>
            </w:tcBorders>
          </w:tcPr>
          <w:p>
            <w:pPr>
              <w:spacing w:line="480" w:lineRule="atLeast"/>
              <w:rPr>
                <w:rFonts w:ascii="宋体" w:hAnsi="宋体"/>
                <w:color w:val="0D0D0D" w:themeColor="text1" w:themeTint="F2"/>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评</w:t>
            </w:r>
            <w:r>
              <w:rPr>
                <w:rFonts w:hint="eastAsia" w:ascii="宋体" w:hAnsi="宋体"/>
                <w:color w:val="0D0D0D" w:themeColor="text1" w:themeTint="F2"/>
                <w:sz w:val="24"/>
                <w14:textFill>
                  <w14:solidFill>
                    <w14:schemeClr w14:val="tx1">
                      <w14:lumMod w14:val="95000"/>
                      <w14:lumOff w14:val="5000"/>
                    </w14:schemeClr>
                  </w14:solidFill>
                </w14:textFill>
              </w:rPr>
              <w:t>委(签名)：</w:t>
            </w: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rPr>
                <w:rFonts w:ascii="宋体" w:hAnsi="宋体" w:cs="Arial"/>
                <w:color w:val="0D0D0D" w:themeColor="text1" w:themeTint="F2"/>
                <w:kern w:val="0"/>
                <w:szCs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szCs w:val="24"/>
                <w14:textFill>
                  <w14:solidFill>
                    <w14:schemeClr w14:val="tx1">
                      <w14:lumMod w14:val="95000"/>
                      <w14:lumOff w14:val="5000"/>
                    </w14:schemeClr>
                  </w14:solidFill>
                </w14:textFill>
              </w:rPr>
              <w:t>监督（签名）：</w:t>
            </w:r>
          </w:p>
          <w:p>
            <w:pPr>
              <w:widowControl/>
              <w:spacing w:line="480" w:lineRule="atLeast"/>
              <w:ind w:left="262"/>
              <w:rPr>
                <w:rFonts w:ascii="宋体" w:hAnsi="宋体" w:cs="Arial"/>
                <w:color w:val="0D0D0D" w:themeColor="text1" w:themeTint="F2"/>
                <w:kern w:val="0"/>
                <w:szCs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br w:type="textWrapping"/>
            </w:r>
          </w:p>
        </w:tc>
      </w:tr>
    </w:tbl>
    <w:p>
      <w:pPr>
        <w:tabs>
          <w:tab w:val="left" w:pos="1215"/>
        </w:tabs>
        <w:spacing w:line="480" w:lineRule="atLeast"/>
        <w:jc w:val="right"/>
        <w:rPr>
          <w:rFonts w:ascii="宋体" w:hAnsi="宋体" w:cs="宋体"/>
          <w:color w:val="0D0D0D" w:themeColor="text1" w:themeTint="F2"/>
          <w:kern w:val="0"/>
          <w:sz w:val="24"/>
          <w:szCs w:val="24"/>
          <w14:textFill>
            <w14:solidFill>
              <w14:schemeClr w14:val="tx1">
                <w14:lumMod w14:val="95000"/>
                <w14:lumOff w14:val="5000"/>
              </w14:schemeClr>
            </w14:solidFill>
          </w14:textFill>
        </w:rPr>
      </w:pPr>
    </w:p>
    <w:p>
      <w:pPr>
        <w:tabs>
          <w:tab w:val="left" w:pos="1215"/>
        </w:tabs>
        <w:spacing w:line="480" w:lineRule="atLeast"/>
        <w:jc w:val="right"/>
        <w:rPr>
          <w:rFonts w:ascii="宋体" w:hAnsi="宋体" w:cs="宋体"/>
          <w:color w:val="0D0D0D" w:themeColor="text1" w:themeTint="F2"/>
          <w:kern w:val="0"/>
          <w:sz w:val="24"/>
          <w:szCs w:val="24"/>
          <w14:textFill>
            <w14:solidFill>
              <w14:schemeClr w14:val="tx1">
                <w14:lumMod w14:val="95000"/>
                <w14:lumOff w14:val="5000"/>
              </w14:schemeClr>
            </w14:solidFill>
          </w14:textFill>
        </w:rPr>
      </w:pPr>
    </w:p>
    <w:p>
      <w:pPr>
        <w:tabs>
          <w:tab w:val="left" w:pos="1215"/>
        </w:tabs>
        <w:spacing w:line="480" w:lineRule="atLeast"/>
        <w:jc w:val="left"/>
        <w:rPr>
          <w:rFonts w:ascii="宋体" w:hAnsi="宋体"/>
          <w:color w:val="0D0D0D" w:themeColor="text1" w:themeTint="F2"/>
          <w:sz w:val="24"/>
          <w14:textFill>
            <w14:solidFill>
              <w14:schemeClr w14:val="tx1">
                <w14:lumMod w14:val="95000"/>
                <w14:lumOff w14:val="5000"/>
              </w14:schemeClr>
            </w14:solidFill>
          </w14:textFill>
        </w:rPr>
      </w:pPr>
    </w:p>
    <w:p>
      <w:pPr>
        <w:widowControl/>
        <w:spacing w:line="480" w:lineRule="atLeast"/>
        <w:jc w:val="left"/>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附表</w:t>
      </w:r>
      <w:r>
        <w:rPr>
          <w:rFonts w:ascii="宋体" w:hAnsi="宋体"/>
          <w:b/>
          <w:color w:val="0D0D0D" w:themeColor="text1" w:themeTint="F2"/>
          <w:sz w:val="24"/>
          <w14:textFill>
            <w14:solidFill>
              <w14:schemeClr w14:val="tx1">
                <w14:lumMod w14:val="95000"/>
                <w14:lumOff w14:val="5000"/>
              </w14:schemeClr>
            </w14:solidFill>
          </w14:textFill>
        </w:rPr>
        <w:t>14</w:t>
      </w:r>
      <w:r>
        <w:rPr>
          <w:rFonts w:hint="eastAsia" w:ascii="宋体" w:hAnsi="宋体"/>
          <w:b/>
          <w:color w:val="0D0D0D" w:themeColor="text1" w:themeTint="F2"/>
          <w:sz w:val="24"/>
          <w14:textFill>
            <w14:solidFill>
              <w14:schemeClr w14:val="tx1">
                <w14:lumMod w14:val="95000"/>
                <w14:lumOff w14:val="5000"/>
              </w14:schemeClr>
            </w14:solidFill>
          </w14:textFill>
        </w:rPr>
        <w:t>：</w:t>
      </w: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B包</w:t>
      </w:r>
      <w:r>
        <w:rPr>
          <w:rFonts w:hint="eastAsia" w:ascii="宋体" w:hAnsi="宋体"/>
          <w:b/>
          <w:color w:val="0D0D0D" w:themeColor="text1" w:themeTint="F2"/>
          <w:sz w:val="24"/>
          <w14:textFill>
            <w14:solidFill>
              <w14:schemeClr w14:val="tx1">
                <w14:lumMod w14:val="95000"/>
                <w14:lumOff w14:val="5000"/>
              </w14:schemeClr>
            </w14:solidFill>
          </w14:textFill>
        </w:rPr>
        <w:t>参选人最终排序表</w:t>
      </w: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ascii="宋体" w:hAnsi="宋体" w:cs="宋体"/>
          <w:b/>
          <w:bCs/>
          <w:color w:val="0D0D0D" w:themeColor="text1" w:themeTint="F2"/>
          <w:kern w:val="0"/>
          <w:sz w:val="32"/>
          <w:szCs w:val="32"/>
          <w14:textFill>
            <w14:solidFill>
              <w14:schemeClr w14:val="tx1">
                <w14:lumMod w14:val="95000"/>
                <w14:lumOff w14:val="5000"/>
              </w14:schemeClr>
            </w14:solidFill>
          </w14:textFill>
        </w:rPr>
        <w:t>B包</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参选人最终排序表</w:t>
      </w:r>
    </w:p>
    <w:p>
      <w:pPr>
        <w:spacing w:after="120" w:afterLines="50" w:line="360"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新大存车场、平湖枢纽、坪山高铁站三个项目物业发展策略及定位研究服务</w:t>
      </w:r>
    </w:p>
    <w:p>
      <w:pPr>
        <w:spacing w:after="120" w:afterLines="50" w:line="360" w:lineRule="auto"/>
        <w:ind w:right="630" w:firstLine="1546" w:firstLineChars="550"/>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【B包：平湖枢纽项目物业发展策略及定位研究服务】</w:t>
      </w:r>
    </w:p>
    <w:p>
      <w:pPr>
        <w:tabs>
          <w:tab w:val="left" w:pos="1215"/>
        </w:tabs>
        <w:spacing w:line="480" w:lineRule="atLeast"/>
        <w:rPr>
          <w:rFonts w:ascii="宋体" w:hAnsi="宋体"/>
          <w:color w:val="0D0D0D" w:themeColor="text1" w:themeTint="F2"/>
          <w:sz w:val="24"/>
          <w14:textFill>
            <w14:solidFill>
              <w14:schemeClr w14:val="tx1">
                <w14:lumMod w14:val="95000"/>
                <w14:lumOff w14:val="5000"/>
              </w14:schemeClr>
            </w14:solidFill>
          </w14:textFill>
        </w:rPr>
      </w:pPr>
    </w:p>
    <w:p>
      <w:pPr>
        <w:tabs>
          <w:tab w:val="left" w:pos="1215"/>
        </w:tabs>
        <w:spacing w:line="360" w:lineRule="auto"/>
        <w:jc w:val="right"/>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评审日期：       年     月    日</w:t>
      </w:r>
    </w:p>
    <w:tbl>
      <w:tblPr>
        <w:tblStyle w:val="46"/>
        <w:tblW w:w="9251" w:type="dxa"/>
        <w:tblInd w:w="108" w:type="dxa"/>
        <w:tblLayout w:type="fixed"/>
        <w:tblCellMar>
          <w:top w:w="0" w:type="dxa"/>
          <w:left w:w="0" w:type="dxa"/>
          <w:bottom w:w="0" w:type="dxa"/>
          <w:right w:w="0" w:type="dxa"/>
        </w:tblCellMar>
      </w:tblPr>
      <w:tblGrid>
        <w:gridCol w:w="773"/>
        <w:gridCol w:w="3100"/>
        <w:gridCol w:w="850"/>
        <w:gridCol w:w="1521"/>
        <w:gridCol w:w="3007"/>
      </w:tblGrid>
      <w:tr>
        <w:tblPrEx>
          <w:tblCellMar>
            <w:top w:w="0" w:type="dxa"/>
            <w:left w:w="0" w:type="dxa"/>
            <w:bottom w:w="0" w:type="dxa"/>
            <w:right w:w="0" w:type="dxa"/>
          </w:tblCellMar>
        </w:tblPrEx>
        <w:trPr>
          <w:trHeight w:val="808" w:hRule="atLeast"/>
        </w:trPr>
        <w:tc>
          <w:tcPr>
            <w:tcW w:w="773" w:type="dxa"/>
            <w:tcBorders>
              <w:top w:val="single" w:color="auto" w:sz="8" w:space="0"/>
              <w:left w:val="single" w:color="auto" w:sz="8"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序号</w:t>
            </w:r>
          </w:p>
        </w:tc>
        <w:tc>
          <w:tcPr>
            <w:tcW w:w="3100"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w:t>
            </w:r>
          </w:p>
        </w:tc>
        <w:tc>
          <w:tcPr>
            <w:tcW w:w="850"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排名</w:t>
            </w:r>
          </w:p>
        </w:tc>
        <w:tc>
          <w:tcPr>
            <w:tcW w:w="1521"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报价</w:t>
            </w:r>
          </w:p>
        </w:tc>
        <w:tc>
          <w:tcPr>
            <w:tcW w:w="3004" w:type="dxa"/>
            <w:tcBorders>
              <w:top w:val="single" w:color="auto" w:sz="8" w:space="0"/>
              <w:left w:val="single" w:color="auto" w:sz="6" w:space="0"/>
              <w:bottom w:val="single" w:color="auto" w:sz="6" w:space="0"/>
              <w:right w:val="single" w:color="auto" w:sz="8"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备注</w:t>
            </w:r>
          </w:p>
        </w:tc>
      </w:tr>
      <w:tr>
        <w:tblPrEx>
          <w:tblCellMar>
            <w:top w:w="0" w:type="dxa"/>
            <w:left w:w="0" w:type="dxa"/>
            <w:bottom w:w="0" w:type="dxa"/>
            <w:right w:w="0" w:type="dxa"/>
          </w:tblCellMar>
        </w:tblPrEx>
        <w:trPr>
          <w:cantSplit/>
          <w:trHeight w:val="548"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restart"/>
            <w:tcBorders>
              <w:top w:val="single" w:color="auto" w:sz="6" w:space="0"/>
              <w:left w:val="single" w:color="auto" w:sz="6" w:space="0"/>
              <w:right w:val="single" w:color="auto" w:sz="8" w:space="0"/>
            </w:tcBorders>
            <w:vAlign w:val="center"/>
          </w:tcPr>
          <w:p>
            <w:pPr>
              <w:spacing w:line="480" w:lineRule="atLeast"/>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按最终</w:t>
            </w:r>
            <w:r>
              <w:rPr>
                <w:rFonts w:ascii="宋体" w:hAnsi="宋体"/>
                <w:color w:val="0D0D0D" w:themeColor="text1" w:themeTint="F2"/>
                <w:sz w:val="24"/>
                <w14:textFill>
                  <w14:solidFill>
                    <w14:schemeClr w14:val="tx1">
                      <w14:lumMod w14:val="95000"/>
                      <w14:lumOff w14:val="5000"/>
                    </w14:schemeClr>
                  </w14:solidFill>
                </w14:textFill>
              </w:rPr>
              <w:t>报价</w:t>
            </w:r>
            <w:r>
              <w:rPr>
                <w:rFonts w:hint="eastAsia" w:ascii="宋体" w:hAnsi="宋体"/>
                <w:color w:val="0D0D0D" w:themeColor="text1" w:themeTint="F2"/>
                <w:sz w:val="24"/>
                <w14:textFill>
                  <w14:solidFill>
                    <w14:schemeClr w14:val="tx1">
                      <w14:lumMod w14:val="95000"/>
                      <w14:lumOff w14:val="5000"/>
                    </w14:schemeClr>
                  </w14:solidFill>
                </w14:textFill>
              </w:rPr>
              <w:t>由</w:t>
            </w:r>
            <w:r>
              <w:rPr>
                <w:rFonts w:ascii="宋体" w:hAnsi="宋体"/>
                <w:color w:val="0D0D0D" w:themeColor="text1" w:themeTint="F2"/>
                <w:sz w:val="24"/>
                <w14:textFill>
                  <w14:solidFill>
                    <w14:schemeClr w14:val="tx1">
                      <w14:lumMod w14:val="95000"/>
                      <w14:lumOff w14:val="5000"/>
                    </w14:schemeClr>
                  </w14:solidFill>
                </w14:textFill>
              </w:rPr>
              <w:t>低</w:t>
            </w:r>
            <w:r>
              <w:rPr>
                <w:rFonts w:hint="eastAsia" w:ascii="宋体" w:hAnsi="宋体"/>
                <w:color w:val="0D0D0D" w:themeColor="text1" w:themeTint="F2"/>
                <w:sz w:val="24"/>
                <w14:textFill>
                  <w14:solidFill>
                    <w14:schemeClr w14:val="tx1">
                      <w14:lumMod w14:val="95000"/>
                      <w14:lumOff w14:val="5000"/>
                    </w14:schemeClr>
                  </w14:solidFill>
                </w14:textFill>
              </w:rPr>
              <w:t>至</w:t>
            </w:r>
            <w:r>
              <w:rPr>
                <w:rFonts w:ascii="宋体" w:hAnsi="宋体"/>
                <w:color w:val="0D0D0D" w:themeColor="text1" w:themeTint="F2"/>
                <w:sz w:val="24"/>
                <w14:textFill>
                  <w14:solidFill>
                    <w14:schemeClr w14:val="tx1">
                      <w14:lumMod w14:val="95000"/>
                      <w14:lumOff w14:val="5000"/>
                    </w14:schemeClr>
                  </w14:solidFill>
                </w14:textFill>
              </w:rPr>
              <w:t>高</w:t>
            </w:r>
            <w:r>
              <w:rPr>
                <w:rFonts w:hint="eastAsia" w:ascii="宋体" w:hAnsi="宋体"/>
                <w:color w:val="0D0D0D" w:themeColor="text1" w:themeTint="F2"/>
                <w:sz w:val="24"/>
                <w14:textFill>
                  <w14:solidFill>
                    <w14:schemeClr w14:val="tx1">
                      <w14:lumMod w14:val="95000"/>
                      <w14:lumOff w14:val="5000"/>
                    </w14:schemeClr>
                  </w14:solidFill>
                </w14:textFill>
              </w:rPr>
              <w:t>排序。</w:t>
            </w:r>
          </w:p>
          <w:p>
            <w:pPr>
              <w:spacing w:line="480" w:lineRule="atLeast"/>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6</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6</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7</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7</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3932" w:hRule="atLeast"/>
        </w:trPr>
        <w:tc>
          <w:tcPr>
            <w:tcW w:w="9251" w:type="dxa"/>
            <w:gridSpan w:val="5"/>
            <w:tcBorders>
              <w:top w:val="single" w:color="auto" w:sz="6" w:space="0"/>
              <w:left w:val="single" w:color="auto" w:sz="8" w:space="0"/>
              <w:bottom w:val="single" w:color="auto" w:sz="8" w:space="0"/>
              <w:right w:val="single" w:color="auto" w:sz="8" w:space="0"/>
            </w:tcBorders>
          </w:tcPr>
          <w:p>
            <w:pPr>
              <w:spacing w:line="480" w:lineRule="atLeast"/>
              <w:rPr>
                <w:rFonts w:ascii="宋体" w:hAnsi="宋体"/>
                <w:color w:val="0D0D0D" w:themeColor="text1" w:themeTint="F2"/>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评</w:t>
            </w:r>
            <w:r>
              <w:rPr>
                <w:rFonts w:hint="eastAsia" w:ascii="宋体" w:hAnsi="宋体"/>
                <w:color w:val="0D0D0D" w:themeColor="text1" w:themeTint="F2"/>
                <w:sz w:val="24"/>
                <w14:textFill>
                  <w14:solidFill>
                    <w14:schemeClr w14:val="tx1">
                      <w14:lumMod w14:val="95000"/>
                      <w14:lumOff w14:val="5000"/>
                    </w14:schemeClr>
                  </w14:solidFill>
                </w14:textFill>
              </w:rPr>
              <w:t>委(签名)：</w:t>
            </w: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rPr>
                <w:rFonts w:ascii="宋体" w:hAnsi="宋体" w:cs="Arial"/>
                <w:color w:val="0D0D0D" w:themeColor="text1" w:themeTint="F2"/>
                <w:kern w:val="0"/>
                <w:szCs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szCs w:val="24"/>
                <w14:textFill>
                  <w14:solidFill>
                    <w14:schemeClr w14:val="tx1">
                      <w14:lumMod w14:val="95000"/>
                      <w14:lumOff w14:val="5000"/>
                    </w14:schemeClr>
                  </w14:solidFill>
                </w14:textFill>
              </w:rPr>
              <w:t>监督（签名）：</w:t>
            </w:r>
          </w:p>
          <w:p>
            <w:pPr>
              <w:widowControl/>
              <w:spacing w:line="480" w:lineRule="atLeast"/>
              <w:ind w:left="262"/>
              <w:rPr>
                <w:rFonts w:ascii="宋体" w:hAnsi="宋体" w:cs="Arial"/>
                <w:color w:val="0D0D0D" w:themeColor="text1" w:themeTint="F2"/>
                <w:kern w:val="0"/>
                <w:szCs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br w:type="textWrapping"/>
            </w:r>
          </w:p>
        </w:tc>
      </w:tr>
    </w:tbl>
    <w:p>
      <w:pPr>
        <w:tabs>
          <w:tab w:val="left" w:pos="1215"/>
        </w:tabs>
        <w:spacing w:line="480" w:lineRule="atLeast"/>
        <w:jc w:val="left"/>
        <w:rPr>
          <w:rFonts w:ascii="宋体" w:hAnsi="宋体"/>
          <w:color w:val="0D0D0D" w:themeColor="text1" w:themeTint="F2"/>
          <w:sz w:val="24"/>
          <w14:textFill>
            <w14:solidFill>
              <w14:schemeClr w14:val="tx1">
                <w14:lumMod w14:val="95000"/>
                <w14:lumOff w14:val="5000"/>
              </w14:schemeClr>
            </w14:solidFill>
          </w14:textFill>
        </w:rPr>
      </w:pPr>
    </w:p>
    <w:p>
      <w:pPr>
        <w:tabs>
          <w:tab w:val="left" w:pos="1215"/>
        </w:tabs>
        <w:spacing w:line="480" w:lineRule="atLeast"/>
        <w:jc w:val="left"/>
        <w:rPr>
          <w:rFonts w:ascii="宋体" w:hAnsi="宋体"/>
          <w:color w:val="0D0D0D" w:themeColor="text1" w:themeTint="F2"/>
          <w:sz w:val="24"/>
          <w14:textFill>
            <w14:solidFill>
              <w14:schemeClr w14:val="tx1">
                <w14:lumMod w14:val="95000"/>
                <w14:lumOff w14:val="5000"/>
              </w14:schemeClr>
            </w14:solidFill>
          </w14:textFill>
        </w:rPr>
      </w:pPr>
    </w:p>
    <w:p>
      <w:pPr>
        <w:tabs>
          <w:tab w:val="left" w:pos="1215"/>
        </w:tabs>
        <w:spacing w:line="480" w:lineRule="atLeast"/>
        <w:jc w:val="left"/>
        <w:rPr>
          <w:rFonts w:ascii="宋体" w:hAnsi="宋体"/>
          <w:color w:val="0D0D0D" w:themeColor="text1" w:themeTint="F2"/>
          <w:sz w:val="24"/>
          <w14:textFill>
            <w14:solidFill>
              <w14:schemeClr w14:val="tx1">
                <w14:lumMod w14:val="95000"/>
                <w14:lumOff w14:val="5000"/>
              </w14:schemeClr>
            </w14:solidFill>
          </w14:textFill>
        </w:rPr>
      </w:pPr>
    </w:p>
    <w:p>
      <w:pPr>
        <w:widowControl/>
        <w:spacing w:line="480" w:lineRule="atLeast"/>
        <w:jc w:val="left"/>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hint="eastAsia" w:ascii="宋体" w:hAnsi="宋体"/>
          <w:b/>
          <w:color w:val="0D0D0D" w:themeColor="text1" w:themeTint="F2"/>
          <w:sz w:val="24"/>
          <w14:textFill>
            <w14:solidFill>
              <w14:schemeClr w14:val="tx1">
                <w14:lumMod w14:val="95000"/>
                <w14:lumOff w14:val="5000"/>
              </w14:schemeClr>
            </w14:solidFill>
          </w14:textFill>
        </w:rPr>
        <w:t>附表</w:t>
      </w:r>
      <w:r>
        <w:rPr>
          <w:rFonts w:ascii="宋体" w:hAnsi="宋体"/>
          <w:b/>
          <w:color w:val="0D0D0D" w:themeColor="text1" w:themeTint="F2"/>
          <w:sz w:val="24"/>
          <w14:textFill>
            <w14:solidFill>
              <w14:schemeClr w14:val="tx1">
                <w14:lumMod w14:val="95000"/>
                <w14:lumOff w14:val="5000"/>
              </w14:schemeClr>
            </w14:solidFill>
          </w14:textFill>
        </w:rPr>
        <w:t>15</w:t>
      </w:r>
      <w:r>
        <w:rPr>
          <w:rFonts w:hint="eastAsia" w:ascii="宋体" w:hAnsi="宋体"/>
          <w:b/>
          <w:color w:val="0D0D0D" w:themeColor="text1" w:themeTint="F2"/>
          <w:sz w:val="24"/>
          <w14:textFill>
            <w14:solidFill>
              <w14:schemeClr w14:val="tx1">
                <w14:lumMod w14:val="95000"/>
                <w14:lumOff w14:val="5000"/>
              </w14:schemeClr>
            </w14:solidFill>
          </w14:textFill>
        </w:rPr>
        <w:t>：</w:t>
      </w: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C包</w:t>
      </w:r>
      <w:r>
        <w:rPr>
          <w:rFonts w:hint="eastAsia" w:ascii="宋体" w:hAnsi="宋体"/>
          <w:b/>
          <w:color w:val="0D0D0D" w:themeColor="text1" w:themeTint="F2"/>
          <w:sz w:val="24"/>
          <w14:textFill>
            <w14:solidFill>
              <w14:schemeClr w14:val="tx1">
                <w14:lumMod w14:val="95000"/>
                <w14:lumOff w14:val="5000"/>
              </w14:schemeClr>
            </w14:solidFill>
          </w14:textFill>
        </w:rPr>
        <w:t>参选人最终排序表</w:t>
      </w: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p>
    <w:p>
      <w:pPr>
        <w:widowControl/>
        <w:spacing w:line="480" w:lineRule="atLeast"/>
        <w:jc w:val="center"/>
        <w:rPr>
          <w:rFonts w:ascii="宋体" w:hAnsi="宋体" w:cs="宋体"/>
          <w:b/>
          <w:bCs/>
          <w:color w:val="0D0D0D" w:themeColor="text1" w:themeTint="F2"/>
          <w:kern w:val="0"/>
          <w:sz w:val="32"/>
          <w:szCs w:val="32"/>
          <w14:textFill>
            <w14:solidFill>
              <w14:schemeClr w14:val="tx1">
                <w14:lumMod w14:val="95000"/>
                <w14:lumOff w14:val="5000"/>
              </w14:schemeClr>
            </w14:solidFill>
          </w14:textFill>
        </w:rPr>
      </w:pPr>
      <w:r>
        <w:rPr>
          <w:rFonts w:ascii="宋体" w:hAnsi="宋体" w:cs="宋体"/>
          <w:b/>
          <w:bCs/>
          <w:color w:val="0D0D0D" w:themeColor="text1" w:themeTint="F2"/>
          <w:kern w:val="0"/>
          <w:sz w:val="32"/>
          <w:szCs w:val="32"/>
          <w14:textFill>
            <w14:solidFill>
              <w14:schemeClr w14:val="tx1">
                <w14:lumMod w14:val="95000"/>
                <w14:lumOff w14:val="5000"/>
              </w14:schemeClr>
            </w14:solidFill>
          </w14:textFill>
        </w:rPr>
        <w:t>C</w:t>
      </w:r>
      <w:r>
        <w:rPr>
          <w:rFonts w:hint="eastAsia" w:ascii="宋体" w:hAnsi="宋体" w:cs="宋体"/>
          <w:b/>
          <w:bCs/>
          <w:color w:val="0D0D0D" w:themeColor="text1" w:themeTint="F2"/>
          <w:kern w:val="0"/>
          <w:sz w:val="32"/>
          <w:szCs w:val="32"/>
          <w14:textFill>
            <w14:solidFill>
              <w14:schemeClr w14:val="tx1">
                <w14:lumMod w14:val="95000"/>
                <w14:lumOff w14:val="5000"/>
              </w14:schemeClr>
            </w14:solidFill>
          </w14:textFill>
        </w:rPr>
        <w:t>包参选人最终排序表</w:t>
      </w:r>
    </w:p>
    <w:p>
      <w:pPr>
        <w:spacing w:after="120" w:afterLines="50" w:line="360" w:lineRule="auto"/>
        <w:ind w:right="630"/>
        <w:rPr>
          <w:rFonts w:ascii="宋体" w:hAnsi="宋体" w:cs="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b/>
          <w:color w:val="0D0D0D" w:themeColor="text1" w:themeTint="F2"/>
          <w:kern w:val="0"/>
          <w:sz w:val="24"/>
          <w:szCs w:val="28"/>
          <w14:textFill>
            <w14:solidFill>
              <w14:schemeClr w14:val="tx1">
                <w14:lumMod w14:val="95000"/>
                <w14:lumOff w14:val="5000"/>
              </w14:schemeClr>
            </w14:solidFill>
          </w14:textFill>
        </w:rPr>
        <w:t>比选项目名称：</w:t>
      </w:r>
      <w:r>
        <w:rPr>
          <w:rFonts w:hint="eastAsia" w:ascii="宋体" w:hAnsi="宋体" w:cs="宋体"/>
          <w:b/>
          <w:color w:val="0D0D0D" w:themeColor="text1" w:themeTint="F2"/>
          <w:kern w:val="0"/>
          <w:sz w:val="24"/>
          <w:szCs w:val="24"/>
          <w14:textFill>
            <w14:solidFill>
              <w14:schemeClr w14:val="tx1">
                <w14:lumMod w14:val="95000"/>
                <w14:lumOff w14:val="5000"/>
              </w14:schemeClr>
            </w14:solidFill>
          </w14:textFill>
        </w:rPr>
        <w:t>新大存车场、平湖枢纽、坪山高铁站三个项目物业发展策略及定位研究服务</w:t>
      </w:r>
    </w:p>
    <w:p>
      <w:pPr>
        <w:spacing w:after="120" w:afterLines="50" w:line="360" w:lineRule="auto"/>
        <w:ind w:right="630" w:firstLine="1546" w:firstLineChars="550"/>
        <w:rPr>
          <w:rFonts w:ascii="宋体" w:hAnsi="宋体" w:cs="宋体"/>
          <w:b/>
          <w:color w:val="0D0D0D" w:themeColor="text1" w:themeTint="F2"/>
          <w:kern w:val="0"/>
          <w:sz w:val="28"/>
          <w:szCs w:val="28"/>
          <w14:textFill>
            <w14:solidFill>
              <w14:schemeClr w14:val="tx1">
                <w14:lumMod w14:val="95000"/>
                <w14:lumOff w14:val="5000"/>
              </w14:schemeClr>
            </w14:solidFill>
          </w14:textFill>
        </w:rPr>
      </w:pPr>
      <w:r>
        <w:rPr>
          <w:rFonts w:hint="eastAsia" w:ascii="宋体" w:hAnsi="宋体" w:cs="宋体"/>
          <w:b/>
          <w:color w:val="0D0D0D" w:themeColor="text1" w:themeTint="F2"/>
          <w:kern w:val="0"/>
          <w:sz w:val="28"/>
          <w:szCs w:val="28"/>
          <w14:textFill>
            <w14:solidFill>
              <w14:schemeClr w14:val="tx1">
                <w14:lumMod w14:val="95000"/>
                <w14:lumOff w14:val="5000"/>
              </w14:schemeClr>
            </w14:solidFill>
          </w14:textFill>
        </w:rPr>
        <w:t>【C包：新大存车场项目物业发展策略及定位研究服务】</w:t>
      </w:r>
    </w:p>
    <w:p>
      <w:pPr>
        <w:tabs>
          <w:tab w:val="left" w:pos="1215"/>
        </w:tabs>
        <w:spacing w:line="480" w:lineRule="atLeast"/>
        <w:rPr>
          <w:rFonts w:ascii="宋体" w:hAnsi="宋体"/>
          <w:color w:val="0D0D0D" w:themeColor="text1" w:themeTint="F2"/>
          <w:sz w:val="24"/>
          <w14:textFill>
            <w14:solidFill>
              <w14:schemeClr w14:val="tx1">
                <w14:lumMod w14:val="95000"/>
                <w14:lumOff w14:val="5000"/>
              </w14:schemeClr>
            </w14:solidFill>
          </w14:textFill>
        </w:rPr>
      </w:pPr>
    </w:p>
    <w:p>
      <w:pPr>
        <w:tabs>
          <w:tab w:val="left" w:pos="1215"/>
        </w:tabs>
        <w:spacing w:line="360" w:lineRule="auto"/>
        <w:jc w:val="right"/>
        <w:rPr>
          <w:rFonts w:ascii="宋体" w:hAnsi="宋体" w:cs="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s="宋体"/>
          <w:color w:val="0D0D0D" w:themeColor="text1" w:themeTint="F2"/>
          <w:kern w:val="0"/>
          <w:sz w:val="24"/>
          <w:szCs w:val="24"/>
          <w14:textFill>
            <w14:solidFill>
              <w14:schemeClr w14:val="tx1">
                <w14:lumMod w14:val="95000"/>
                <w14:lumOff w14:val="5000"/>
              </w14:schemeClr>
            </w14:solidFill>
          </w14:textFill>
        </w:rPr>
        <w:t>评审日期：       年     月    日</w:t>
      </w:r>
    </w:p>
    <w:tbl>
      <w:tblPr>
        <w:tblStyle w:val="46"/>
        <w:tblW w:w="9251" w:type="dxa"/>
        <w:tblInd w:w="108" w:type="dxa"/>
        <w:tblLayout w:type="fixed"/>
        <w:tblCellMar>
          <w:top w:w="0" w:type="dxa"/>
          <w:left w:w="0" w:type="dxa"/>
          <w:bottom w:w="0" w:type="dxa"/>
          <w:right w:w="0" w:type="dxa"/>
        </w:tblCellMar>
      </w:tblPr>
      <w:tblGrid>
        <w:gridCol w:w="773"/>
        <w:gridCol w:w="3100"/>
        <w:gridCol w:w="850"/>
        <w:gridCol w:w="1521"/>
        <w:gridCol w:w="3007"/>
      </w:tblGrid>
      <w:tr>
        <w:tblPrEx>
          <w:tblCellMar>
            <w:top w:w="0" w:type="dxa"/>
            <w:left w:w="0" w:type="dxa"/>
            <w:bottom w:w="0" w:type="dxa"/>
            <w:right w:w="0" w:type="dxa"/>
          </w:tblCellMar>
        </w:tblPrEx>
        <w:trPr>
          <w:trHeight w:val="808" w:hRule="atLeast"/>
        </w:trPr>
        <w:tc>
          <w:tcPr>
            <w:tcW w:w="773" w:type="dxa"/>
            <w:tcBorders>
              <w:top w:val="single" w:color="auto" w:sz="8" w:space="0"/>
              <w:left w:val="single" w:color="auto" w:sz="8"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序号</w:t>
            </w:r>
          </w:p>
        </w:tc>
        <w:tc>
          <w:tcPr>
            <w:tcW w:w="3100"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参选人</w:t>
            </w:r>
          </w:p>
        </w:tc>
        <w:tc>
          <w:tcPr>
            <w:tcW w:w="850"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排名</w:t>
            </w:r>
          </w:p>
        </w:tc>
        <w:tc>
          <w:tcPr>
            <w:tcW w:w="1521" w:type="dxa"/>
            <w:tcBorders>
              <w:top w:val="single" w:color="auto" w:sz="8" w:space="0"/>
              <w:left w:val="single" w:color="auto" w:sz="6" w:space="0"/>
              <w:bottom w:val="single" w:color="auto" w:sz="6" w:space="0"/>
              <w:right w:val="single" w:color="auto" w:sz="6"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报价</w:t>
            </w:r>
          </w:p>
        </w:tc>
        <w:tc>
          <w:tcPr>
            <w:tcW w:w="3004" w:type="dxa"/>
            <w:tcBorders>
              <w:top w:val="single" w:color="auto" w:sz="8" w:space="0"/>
              <w:left w:val="single" w:color="auto" w:sz="6" w:space="0"/>
              <w:bottom w:val="single" w:color="auto" w:sz="6" w:space="0"/>
              <w:right w:val="single" w:color="auto" w:sz="8" w:space="0"/>
            </w:tcBorders>
            <w:vAlign w:val="center"/>
          </w:tcPr>
          <w:p>
            <w:pPr>
              <w:spacing w:line="480" w:lineRule="atLeast"/>
              <w:jc w:val="center"/>
              <w:rPr>
                <w:rFonts w:ascii="宋体" w:hAnsi="宋体"/>
                <w:b/>
                <w:bCs/>
                <w:color w:val="0D0D0D" w:themeColor="text1" w:themeTint="F2"/>
                <w14:textFill>
                  <w14:solidFill>
                    <w14:schemeClr w14:val="tx1">
                      <w14:lumMod w14:val="95000"/>
                      <w14:lumOff w14:val="5000"/>
                    </w14:schemeClr>
                  </w14:solidFill>
                </w14:textFill>
              </w:rPr>
            </w:pPr>
            <w:r>
              <w:rPr>
                <w:rFonts w:hint="eastAsia" w:ascii="宋体" w:hAnsi="宋体"/>
                <w:b/>
                <w:bCs/>
                <w:color w:val="0D0D0D" w:themeColor="text1" w:themeTint="F2"/>
                <w:sz w:val="24"/>
                <w14:textFill>
                  <w14:solidFill>
                    <w14:schemeClr w14:val="tx1">
                      <w14:lumMod w14:val="95000"/>
                      <w14:lumOff w14:val="5000"/>
                    </w14:schemeClr>
                  </w14:solidFill>
                </w14:textFill>
              </w:rPr>
              <w:t>备注</w:t>
            </w:r>
          </w:p>
        </w:tc>
      </w:tr>
      <w:tr>
        <w:tblPrEx>
          <w:tblCellMar>
            <w:top w:w="0" w:type="dxa"/>
            <w:left w:w="0" w:type="dxa"/>
            <w:bottom w:w="0" w:type="dxa"/>
            <w:right w:w="0" w:type="dxa"/>
          </w:tblCellMar>
        </w:tblPrEx>
        <w:trPr>
          <w:cantSplit/>
          <w:trHeight w:val="548"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1</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restart"/>
            <w:tcBorders>
              <w:top w:val="single" w:color="auto" w:sz="6" w:space="0"/>
              <w:left w:val="single" w:color="auto" w:sz="6" w:space="0"/>
              <w:right w:val="single" w:color="auto" w:sz="8" w:space="0"/>
            </w:tcBorders>
            <w:vAlign w:val="center"/>
          </w:tcPr>
          <w:p>
            <w:pPr>
              <w:spacing w:line="480" w:lineRule="atLeast"/>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按最终</w:t>
            </w:r>
            <w:r>
              <w:rPr>
                <w:rFonts w:ascii="宋体" w:hAnsi="宋体"/>
                <w:color w:val="0D0D0D" w:themeColor="text1" w:themeTint="F2"/>
                <w:sz w:val="24"/>
                <w14:textFill>
                  <w14:solidFill>
                    <w14:schemeClr w14:val="tx1">
                      <w14:lumMod w14:val="95000"/>
                      <w14:lumOff w14:val="5000"/>
                    </w14:schemeClr>
                  </w14:solidFill>
                </w14:textFill>
              </w:rPr>
              <w:t>报价</w:t>
            </w:r>
            <w:r>
              <w:rPr>
                <w:rFonts w:hint="eastAsia" w:ascii="宋体" w:hAnsi="宋体"/>
                <w:color w:val="0D0D0D" w:themeColor="text1" w:themeTint="F2"/>
                <w:sz w:val="24"/>
                <w14:textFill>
                  <w14:solidFill>
                    <w14:schemeClr w14:val="tx1">
                      <w14:lumMod w14:val="95000"/>
                      <w14:lumOff w14:val="5000"/>
                    </w14:schemeClr>
                  </w14:solidFill>
                </w14:textFill>
              </w:rPr>
              <w:t>由</w:t>
            </w:r>
            <w:r>
              <w:rPr>
                <w:rFonts w:ascii="宋体" w:hAnsi="宋体"/>
                <w:color w:val="0D0D0D" w:themeColor="text1" w:themeTint="F2"/>
                <w:sz w:val="24"/>
                <w14:textFill>
                  <w14:solidFill>
                    <w14:schemeClr w14:val="tx1">
                      <w14:lumMod w14:val="95000"/>
                      <w14:lumOff w14:val="5000"/>
                    </w14:schemeClr>
                  </w14:solidFill>
                </w14:textFill>
              </w:rPr>
              <w:t>低</w:t>
            </w:r>
            <w:r>
              <w:rPr>
                <w:rFonts w:hint="eastAsia" w:ascii="宋体" w:hAnsi="宋体"/>
                <w:color w:val="0D0D0D" w:themeColor="text1" w:themeTint="F2"/>
                <w:sz w:val="24"/>
                <w14:textFill>
                  <w14:solidFill>
                    <w14:schemeClr w14:val="tx1">
                      <w14:lumMod w14:val="95000"/>
                      <w14:lumOff w14:val="5000"/>
                    </w14:schemeClr>
                  </w14:solidFill>
                </w14:textFill>
              </w:rPr>
              <w:t>至</w:t>
            </w:r>
            <w:r>
              <w:rPr>
                <w:rFonts w:ascii="宋体" w:hAnsi="宋体"/>
                <w:color w:val="0D0D0D" w:themeColor="text1" w:themeTint="F2"/>
                <w:sz w:val="24"/>
                <w14:textFill>
                  <w14:solidFill>
                    <w14:schemeClr w14:val="tx1">
                      <w14:lumMod w14:val="95000"/>
                      <w14:lumOff w14:val="5000"/>
                    </w14:schemeClr>
                  </w14:solidFill>
                </w14:textFill>
              </w:rPr>
              <w:t>高</w:t>
            </w:r>
            <w:r>
              <w:rPr>
                <w:rFonts w:hint="eastAsia" w:ascii="宋体" w:hAnsi="宋体"/>
                <w:color w:val="0D0D0D" w:themeColor="text1" w:themeTint="F2"/>
                <w:sz w:val="24"/>
                <w14:textFill>
                  <w14:solidFill>
                    <w14:schemeClr w14:val="tx1">
                      <w14:lumMod w14:val="95000"/>
                      <w14:lumOff w14:val="5000"/>
                    </w14:schemeClr>
                  </w14:solidFill>
                </w14:textFill>
              </w:rPr>
              <w:t>排序。</w:t>
            </w:r>
          </w:p>
          <w:p>
            <w:pPr>
              <w:spacing w:line="480" w:lineRule="atLeast"/>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2</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3</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4</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5</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6</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6</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cantSplit/>
          <w:trHeight w:val="444" w:hRule="atLeast"/>
        </w:trPr>
        <w:tc>
          <w:tcPr>
            <w:tcW w:w="773" w:type="dxa"/>
            <w:tcBorders>
              <w:top w:val="single" w:color="auto" w:sz="6" w:space="0"/>
              <w:left w:val="single" w:color="auto" w:sz="8"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7</w:t>
            </w:r>
          </w:p>
        </w:tc>
        <w:tc>
          <w:tcPr>
            <w:tcW w:w="310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7</w:t>
            </w:r>
          </w:p>
        </w:tc>
        <w:tc>
          <w:tcPr>
            <w:tcW w:w="1521"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D0D0D" w:themeColor="text1" w:themeTint="F2"/>
                <w14:textFill>
                  <w14:solidFill>
                    <w14:schemeClr w14:val="tx1">
                      <w14:lumMod w14:val="95000"/>
                      <w14:lumOff w14:val="5000"/>
                    </w14:schemeClr>
                  </w14:solidFill>
                </w14:textFill>
              </w:rPr>
            </w:pPr>
          </w:p>
        </w:tc>
        <w:tc>
          <w:tcPr>
            <w:tcW w:w="3004" w:type="dxa"/>
            <w:vMerge w:val="continue"/>
            <w:tcBorders>
              <w:left w:val="single" w:color="auto" w:sz="6" w:space="0"/>
              <w:right w:val="single" w:color="auto" w:sz="8" w:space="0"/>
            </w:tcBorders>
            <w:vAlign w:val="center"/>
          </w:tcPr>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3932" w:hRule="atLeast"/>
        </w:trPr>
        <w:tc>
          <w:tcPr>
            <w:tcW w:w="9251" w:type="dxa"/>
            <w:gridSpan w:val="5"/>
            <w:tcBorders>
              <w:top w:val="single" w:color="auto" w:sz="6" w:space="0"/>
              <w:left w:val="single" w:color="auto" w:sz="8" w:space="0"/>
              <w:bottom w:val="single" w:color="auto" w:sz="8" w:space="0"/>
              <w:right w:val="single" w:color="auto" w:sz="8" w:space="0"/>
            </w:tcBorders>
          </w:tcPr>
          <w:p>
            <w:pPr>
              <w:spacing w:line="480" w:lineRule="atLeast"/>
              <w:rPr>
                <w:rFonts w:ascii="宋体" w:hAnsi="宋体"/>
                <w:color w:val="0D0D0D" w:themeColor="text1" w:themeTint="F2"/>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评</w:t>
            </w:r>
            <w:r>
              <w:rPr>
                <w:rFonts w:hint="eastAsia" w:ascii="宋体" w:hAnsi="宋体"/>
                <w:color w:val="0D0D0D" w:themeColor="text1" w:themeTint="F2"/>
                <w:sz w:val="24"/>
                <w14:textFill>
                  <w14:solidFill>
                    <w14:schemeClr w14:val="tx1">
                      <w14:lumMod w14:val="95000"/>
                      <w14:lumOff w14:val="5000"/>
                    </w14:schemeClr>
                  </w14:solidFill>
                </w14:textFill>
              </w:rPr>
              <w:t>委(签名)：</w:t>
            </w: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ind w:left="262"/>
              <w:rPr>
                <w:rFonts w:ascii="宋体" w:hAnsi="宋体" w:cs="Arial"/>
                <w:color w:val="0D0D0D" w:themeColor="text1" w:themeTint="F2"/>
                <w:kern w:val="0"/>
                <w14:textFill>
                  <w14:solidFill>
                    <w14:schemeClr w14:val="tx1">
                      <w14:lumMod w14:val="95000"/>
                      <w14:lumOff w14:val="5000"/>
                    </w14:schemeClr>
                  </w14:solidFill>
                </w14:textFill>
              </w:rPr>
            </w:pPr>
          </w:p>
          <w:p>
            <w:pPr>
              <w:widowControl/>
              <w:spacing w:line="480" w:lineRule="atLeast"/>
              <w:rPr>
                <w:rFonts w:ascii="宋体" w:hAnsi="宋体" w:cs="Arial"/>
                <w:color w:val="0D0D0D" w:themeColor="text1" w:themeTint="F2"/>
                <w:kern w:val="0"/>
                <w:szCs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szCs w:val="24"/>
                <w14:textFill>
                  <w14:solidFill>
                    <w14:schemeClr w14:val="tx1">
                      <w14:lumMod w14:val="95000"/>
                      <w14:lumOff w14:val="5000"/>
                    </w14:schemeClr>
                  </w14:solidFill>
                </w14:textFill>
              </w:rPr>
              <w:t>监督（签名）：</w:t>
            </w:r>
          </w:p>
          <w:p>
            <w:pPr>
              <w:widowControl/>
              <w:spacing w:line="480" w:lineRule="atLeast"/>
              <w:ind w:left="262"/>
              <w:rPr>
                <w:rFonts w:ascii="宋体" w:hAnsi="宋体" w:cs="Arial"/>
                <w:color w:val="0D0D0D" w:themeColor="text1" w:themeTint="F2"/>
                <w:kern w:val="0"/>
                <w:szCs w:val="24"/>
                <w14:textFill>
                  <w14:solidFill>
                    <w14:schemeClr w14:val="tx1">
                      <w14:lumMod w14:val="95000"/>
                      <w14:lumOff w14:val="5000"/>
                    </w14:schemeClr>
                  </w14:solidFill>
                </w14:textFill>
              </w:rPr>
            </w:pPr>
            <w:r>
              <w:rPr>
                <w:rFonts w:hint="eastAsia" w:ascii="宋体" w:hAnsi="宋体" w:cs="Arial"/>
                <w:color w:val="0D0D0D" w:themeColor="text1" w:themeTint="F2"/>
                <w:kern w:val="0"/>
                <w:sz w:val="24"/>
                <w14:textFill>
                  <w14:solidFill>
                    <w14:schemeClr w14:val="tx1">
                      <w14:lumMod w14:val="95000"/>
                      <w14:lumOff w14:val="5000"/>
                    </w14:schemeClr>
                  </w14:solidFill>
                </w14:textFill>
              </w:rPr>
              <w:br w:type="textWrapping"/>
            </w:r>
          </w:p>
        </w:tc>
      </w:tr>
    </w:tbl>
    <w:p>
      <w:pPr>
        <w:tabs>
          <w:tab w:val="left" w:pos="1215"/>
        </w:tabs>
        <w:spacing w:line="480" w:lineRule="atLeast"/>
        <w:jc w:val="left"/>
        <w:rPr>
          <w:rFonts w:ascii="宋体" w:hAnsi="宋体"/>
          <w:color w:val="0D0D0D" w:themeColor="text1" w:themeTint="F2"/>
          <w:sz w:val="24"/>
          <w14:textFill>
            <w14:solidFill>
              <w14:schemeClr w14:val="tx1">
                <w14:lumMod w14:val="95000"/>
                <w14:lumOff w14:val="5000"/>
              </w14:schemeClr>
            </w14:solidFill>
          </w14:textFill>
        </w:rPr>
      </w:pPr>
    </w:p>
    <w:p>
      <w:pPr>
        <w:tabs>
          <w:tab w:val="left" w:pos="1215"/>
        </w:tabs>
        <w:spacing w:line="480" w:lineRule="atLeast"/>
        <w:jc w:val="left"/>
        <w:rPr>
          <w:rFonts w:ascii="宋体" w:hAnsi="宋体"/>
          <w:color w:val="0D0D0D" w:themeColor="text1" w:themeTint="F2"/>
          <w:sz w:val="24"/>
          <w14:textFill>
            <w14:solidFill>
              <w14:schemeClr w14:val="tx1">
                <w14:lumMod w14:val="95000"/>
                <w14:lumOff w14:val="5000"/>
              </w14:schemeClr>
            </w14:solidFill>
          </w14:textFill>
        </w:rPr>
      </w:pPr>
    </w:p>
    <w:bookmarkEnd w:id="79"/>
    <w:bookmarkEnd w:id="80"/>
    <w:p>
      <w:pPr>
        <w:pStyle w:val="2"/>
        <w:spacing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bookmarkStart w:id="81" w:name="_Toc73433855"/>
      <w:bookmarkStart w:id="82" w:name="_Toc486842341"/>
      <w:bookmarkStart w:id="83" w:name="_Toc389620241"/>
      <w:bookmarkStart w:id="84" w:name="_Toc197404928"/>
      <w:bookmarkStart w:id="85" w:name="_Toc497549391"/>
      <w:bookmarkStart w:id="86" w:name="_Toc385992401"/>
      <w:bookmarkStart w:id="87" w:name="_Toc197850648"/>
      <w:r>
        <w:rPr>
          <w:rFonts w:ascii="宋体" w:hAnsi="宋体"/>
          <w:b w:val="0"/>
          <w:color w:val="0D0D0D" w:themeColor="text1" w:themeTint="F2"/>
          <w:sz w:val="44"/>
          <w:szCs w:val="44"/>
          <w14:textFill>
            <w14:solidFill>
              <w14:schemeClr w14:val="tx1">
                <w14:lumMod w14:val="95000"/>
                <w14:lumOff w14:val="5000"/>
              </w14:schemeClr>
            </w14:solidFill>
          </w14:textFill>
        </w:rPr>
        <w:t>第</w:t>
      </w:r>
      <w:r>
        <w:rPr>
          <w:rFonts w:hint="eastAsia" w:ascii="宋体" w:hAnsi="宋体"/>
          <w:b w:val="0"/>
          <w:color w:val="0D0D0D" w:themeColor="text1" w:themeTint="F2"/>
          <w:sz w:val="44"/>
          <w:szCs w:val="44"/>
          <w14:textFill>
            <w14:solidFill>
              <w14:schemeClr w14:val="tx1">
                <w14:lumMod w14:val="95000"/>
                <w14:lumOff w14:val="5000"/>
              </w14:schemeClr>
            </w14:solidFill>
          </w14:textFill>
        </w:rPr>
        <w:t>二篇  参选文件格式</w:t>
      </w:r>
      <w:bookmarkEnd w:id="81"/>
    </w:p>
    <w:p>
      <w:pPr>
        <w:spacing w:before="60" w:beforeLines="25" w:after="60" w:afterLines="25" w:line="480" w:lineRule="atLeast"/>
        <w:ind w:firstLine="547" w:firstLineChars="228"/>
        <w:rPr>
          <w:rFonts w:ascii="宋体" w:hAnsi="宋体"/>
          <w:color w:val="0D0D0D" w:themeColor="text1" w:themeTint="F2"/>
          <w:sz w:val="24"/>
          <w14:textFill>
            <w14:solidFill>
              <w14:schemeClr w14:val="tx1">
                <w14:lumMod w14:val="95000"/>
                <w14:lumOff w14:val="5000"/>
              </w14:schemeClr>
            </w14:solidFill>
          </w14:textFill>
        </w:rPr>
      </w:pPr>
      <w:r>
        <w:rPr>
          <w:rFonts w:hint="eastAsia" w:ascii="宋体" w:hAnsi="宋体"/>
          <w:color w:val="0D0D0D" w:themeColor="text1" w:themeTint="F2"/>
          <w:sz w:val="24"/>
          <w14:textFill>
            <w14:solidFill>
              <w14:schemeClr w14:val="tx1">
                <w14:lumMod w14:val="95000"/>
                <w14:lumOff w14:val="5000"/>
              </w14:schemeClr>
            </w14:solidFill>
          </w14:textFill>
        </w:rPr>
        <w:t>每一对“[ ]”及其中间的内容，均应由参选人在编制参选文件时根据情况以适当的内容代替。每一对“{ }”及其中间的内容，参选人在编制参选文件时应予以删除。在留有的空白或下划线上或…均应由参选人填入适当内容。</w:t>
      </w:r>
    </w:p>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p>
      <w:pPr>
        <w:spacing w:line="480" w:lineRule="atLeast"/>
        <w:jc w:val="center"/>
        <w:rPr>
          <w:rFonts w:ascii="宋体" w:hAnsi="宋体"/>
          <w:color w:val="0D0D0D" w:themeColor="text1" w:themeTint="F2"/>
          <w14:textFill>
            <w14:solidFill>
              <w14:schemeClr w14:val="tx1">
                <w14:lumMod w14:val="95000"/>
                <w14:lumOff w14:val="5000"/>
              </w14:schemeClr>
            </w14:solidFill>
          </w14:textFill>
        </w:rPr>
      </w:pPr>
    </w:p>
    <w:p>
      <w:pPr>
        <w:pStyle w:val="23"/>
        <w:spacing w:line="480" w:lineRule="atLeast"/>
      </w:pPr>
      <w:r>
        <w:rPr>
          <w:rFonts w:hAnsi="宋体"/>
          <w:color w:val="0D0D0D" w:themeColor="text1" w:themeTint="F2"/>
          <w14:textFill>
            <w14:solidFill>
              <w14:schemeClr w14:val="tx1">
                <w14:lumMod w14:val="95000"/>
                <w14:lumOff w14:val="5000"/>
              </w14:schemeClr>
            </w14:solidFill>
          </w14:textFill>
        </w:rPr>
        <w:br w:type="page"/>
      </w:r>
    </w:p>
    <w:p>
      <w:pPr>
        <w:pStyle w:val="4"/>
        <w:spacing w:line="480" w:lineRule="atLeast"/>
        <w:ind w:left="510" w:firstLine="0"/>
        <w:jc w:val="center"/>
        <w:rPr>
          <w:rFonts w:ascii="宋体" w:hAnsi="宋体"/>
          <w:color w:val="0D0D0D" w:themeColor="text1" w:themeTint="F2"/>
          <w:sz w:val="48"/>
          <w:szCs w:val="36"/>
          <w14:textFill>
            <w14:solidFill>
              <w14:schemeClr w14:val="tx1">
                <w14:lumMod w14:val="95000"/>
                <w14:lumOff w14:val="5000"/>
              </w14:schemeClr>
            </w14:solidFill>
          </w14:textFill>
        </w:rPr>
      </w:pPr>
      <w:bookmarkStart w:id="88" w:name="_Toc73433856"/>
      <w:r>
        <w:rPr>
          <w:rFonts w:hint="eastAsia" w:ascii="宋体" w:hAnsi="宋体"/>
          <w:color w:val="0D0D0D" w:themeColor="text1" w:themeTint="F2"/>
          <w:sz w:val="48"/>
          <w:szCs w:val="36"/>
          <w14:textFill>
            <w14:solidFill>
              <w14:schemeClr w14:val="tx1">
                <w14:lumMod w14:val="95000"/>
                <w14:lumOff w14:val="5000"/>
              </w14:schemeClr>
            </w14:solidFill>
          </w14:textFill>
        </w:rPr>
        <w:t>第一章</w:t>
      </w:r>
      <w:bookmarkEnd w:id="88"/>
    </w:p>
    <w:p>
      <w:pPr>
        <w:spacing w:line="480" w:lineRule="atLeast"/>
        <w:jc w:val="center"/>
        <w:rPr>
          <w:rFonts w:ascii="宋体" w:hAnsi="宋体"/>
          <w:b/>
          <w:color w:val="0D0D0D" w:themeColor="text1" w:themeTint="F2"/>
          <w:spacing w:val="36"/>
          <w:sz w:val="44"/>
          <w:szCs w:val="44"/>
          <w14:textFill>
            <w14:solidFill>
              <w14:schemeClr w14:val="tx1">
                <w14:lumMod w14:val="95000"/>
                <w14:lumOff w14:val="5000"/>
              </w14:schemeClr>
            </w14:solidFill>
          </w14:textFill>
        </w:rPr>
      </w:pPr>
    </w:p>
    <w:p>
      <w:pPr>
        <w:pStyle w:val="23"/>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r>
        <w:rPr>
          <w:rFonts w:hint="eastAsia" w:asciiTheme="minorEastAsia" w:hAnsiTheme="minorEastAsia"/>
          <w:b/>
          <w:sz w:val="44"/>
          <w:szCs w:val="44"/>
        </w:rPr>
        <w:t>新大存车场、平湖枢纽、坪山高铁站三个项目物业发展策略及定位研究服务</w:t>
      </w:r>
    </w:p>
    <w:p>
      <w:pPr>
        <w:pStyle w:val="23"/>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23"/>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23"/>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3"/>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（资格</w:t>
      </w:r>
      <w:r>
        <w:rPr>
          <w:rFonts w:hAnsi="宋体"/>
          <w:b/>
          <w:color w:val="0D0D0D" w:themeColor="text1" w:themeTint="F2"/>
          <w:sz w:val="44"/>
          <w:szCs w:val="44"/>
          <w14:textFill>
            <w14:solidFill>
              <w14:schemeClr w14:val="tx1">
                <w14:lumMod w14:val="95000"/>
                <w14:lumOff w14:val="5000"/>
              </w14:schemeClr>
            </w14:solidFill>
          </w14:textFill>
        </w:rPr>
        <w:t>审查文件）</w:t>
      </w:r>
    </w:p>
    <w:p>
      <w:pPr>
        <w:pStyle w:val="23"/>
        <w:spacing w:line="480" w:lineRule="atLeast"/>
        <w:jc w:val="center"/>
        <w:rPr>
          <w:rFonts w:hAnsi="宋体"/>
          <w:bCs/>
          <w:color w:val="0D0D0D" w:themeColor="text1" w:themeTint="F2"/>
          <w:sz w:val="17"/>
          <w:szCs w:val="17"/>
          <w14:textFill>
            <w14:solidFill>
              <w14:schemeClr w14:val="tx1">
                <w14:lumMod w14:val="95000"/>
                <w14:lumOff w14:val="5000"/>
              </w14:schemeClr>
            </w14:solidFill>
          </w14:textFill>
        </w:rPr>
      </w:pPr>
    </w:p>
    <w:p>
      <w:pPr>
        <w:pStyle w:val="23"/>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3"/>
        <w:spacing w:line="480" w:lineRule="atLeast"/>
        <w:jc w:val="center"/>
        <w:rPr>
          <w:rFonts w:hAnsi="宋体"/>
          <w:color w:val="0D0D0D" w:themeColor="text1" w:themeTint="F2"/>
          <w:sz w:val="35"/>
          <w:szCs w:val="35"/>
          <w14:textFill>
            <w14:solidFill>
              <w14:schemeClr w14:val="tx1">
                <w14:lumMod w14:val="95000"/>
                <w14:lumOff w14:val="5000"/>
              </w14:schemeClr>
            </w14:solidFill>
          </w14:textFill>
        </w:rPr>
      </w:pPr>
    </w:p>
    <w:p>
      <w:pPr>
        <w:pStyle w:val="23"/>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3"/>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3"/>
        <w:spacing w:line="480" w:lineRule="atLeast"/>
        <w:rPr>
          <w:rFonts w:hAnsi="宋体"/>
          <w:b/>
          <w:color w:val="0D0D0D" w:themeColor="text1" w:themeTint="F2"/>
          <w:sz w:val="32"/>
          <w:szCs w:val="32"/>
          <w14:textFill>
            <w14:solidFill>
              <w14:schemeClr w14:val="tx1">
                <w14:lumMod w14:val="95000"/>
                <w14:lumOff w14:val="5000"/>
              </w14:schemeClr>
            </w14:solidFill>
          </w14:textFill>
        </w:rPr>
      </w:pPr>
    </w:p>
    <w:p>
      <w:pPr>
        <w:pStyle w:val="23"/>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pStyle w:val="23"/>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法定代表人或其委托代理人(签字或盖章)：</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p>
    <w:p>
      <w:pPr>
        <w:spacing w:line="480" w:lineRule="atLeast"/>
        <w:rPr>
          <w:rFonts w:ascii="宋体" w:hAnsi="宋体"/>
          <w:color w:val="0D0D0D" w:themeColor="text1" w:themeTint="F2"/>
          <w14:textFill>
            <w14:solidFill>
              <w14:schemeClr w14:val="tx1">
                <w14:lumMod w14:val="95000"/>
                <w14:lumOff w14:val="5000"/>
              </w14:schemeClr>
            </w14:solidFill>
          </w14:textFill>
        </w:rPr>
      </w:pPr>
      <w:bookmarkStart w:id="89" w:name="_Toc19191474"/>
      <w:r>
        <w:rPr>
          <w:rFonts w:hint="eastAsia" w:ascii="宋体" w:hAnsi="宋体"/>
          <w:color w:val="0D0D0D" w:themeColor="text1" w:themeTint="F2"/>
          <w:sz w:val="52"/>
          <w:szCs w:val="52"/>
          <w:u w:val="single"/>
          <w14:textFill>
            <w14:solidFill>
              <w14:schemeClr w14:val="tx1">
                <w14:lumMod w14:val="95000"/>
                <w14:lumOff w14:val="5000"/>
              </w14:schemeClr>
            </w14:solidFill>
          </w14:textFill>
        </w:rPr>
        <w:t>资格</w:t>
      </w:r>
      <w:r>
        <w:rPr>
          <w:rFonts w:ascii="宋体" w:hAnsi="宋体"/>
          <w:color w:val="0D0D0D" w:themeColor="text1" w:themeTint="F2"/>
          <w:sz w:val="52"/>
          <w:szCs w:val="52"/>
          <w:u w:val="single"/>
          <w14:textFill>
            <w14:solidFill>
              <w14:schemeClr w14:val="tx1">
                <w14:lumMod w14:val="95000"/>
                <w14:lumOff w14:val="5000"/>
              </w14:schemeClr>
            </w14:solidFill>
          </w14:textFill>
        </w:rPr>
        <w:t>审查</w:t>
      </w:r>
      <w:r>
        <w:rPr>
          <w:rFonts w:hint="eastAsia" w:ascii="宋体" w:hAnsi="宋体"/>
          <w:color w:val="0D0D0D" w:themeColor="text1" w:themeTint="F2"/>
          <w:sz w:val="52"/>
          <w:szCs w:val="52"/>
          <w:u w:val="single"/>
          <w14:textFill>
            <w14:solidFill>
              <w14:schemeClr w14:val="tx1">
                <w14:lumMod w14:val="95000"/>
                <w14:lumOff w14:val="5000"/>
              </w14:schemeClr>
            </w14:solidFill>
          </w14:textFill>
        </w:rPr>
        <w:t>文件提供材料的目录</w:t>
      </w:r>
      <w:bookmarkEnd w:id="89"/>
    </w:p>
    <w:p>
      <w:pPr>
        <w:pStyle w:val="79"/>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一、参选人营业执照复印件（加盖公章）</w:t>
      </w:r>
    </w:p>
    <w:p>
      <w:pPr>
        <w:pStyle w:val="79"/>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二、法定代表人资格证明书原件</w:t>
      </w:r>
      <w:r>
        <w:rPr>
          <w:rFonts w:ascii="Times New Roman" w:cs="Times New Roman"/>
          <w:b/>
          <w:color w:val="0D0D0D" w:themeColor="text1" w:themeTint="F2"/>
          <w:szCs w:val="28"/>
          <w14:textFill>
            <w14:solidFill>
              <w14:schemeClr w14:val="tx1">
                <w14:lumMod w14:val="95000"/>
                <w14:lumOff w14:val="5000"/>
              </w14:schemeClr>
            </w14:solidFill>
          </w14:textFill>
        </w:rPr>
        <w:t>（加盖公章）</w:t>
      </w:r>
    </w:p>
    <w:p>
      <w:pPr>
        <w:pStyle w:val="79"/>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三、法定代表人身份证复印件</w:t>
      </w:r>
      <w:r>
        <w:rPr>
          <w:rFonts w:ascii="Times New Roman" w:cs="Times New Roman"/>
          <w:b/>
          <w:color w:val="0D0D0D" w:themeColor="text1" w:themeTint="F2"/>
          <w:szCs w:val="28"/>
          <w14:textFill>
            <w14:solidFill>
              <w14:schemeClr w14:val="tx1">
                <w14:lumMod w14:val="95000"/>
                <w14:lumOff w14:val="5000"/>
              </w14:schemeClr>
            </w14:solidFill>
          </w14:textFill>
        </w:rPr>
        <w:t>（加盖公章）</w:t>
      </w:r>
    </w:p>
    <w:p>
      <w:pPr>
        <w:pStyle w:val="79"/>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四、法定代表人授权委托书原件（加盖公章）【如递交</w:t>
      </w:r>
      <w:r>
        <w:rPr>
          <w:rFonts w:ascii="Times New Roman" w:cs="Times New Roman"/>
          <w:b/>
          <w:color w:val="0D0D0D" w:themeColor="text1" w:themeTint="F2"/>
          <w:szCs w:val="28"/>
          <w14:textFill>
            <w14:solidFill>
              <w14:schemeClr w14:val="tx1">
                <w14:lumMod w14:val="95000"/>
                <w14:lumOff w14:val="5000"/>
              </w14:schemeClr>
            </w14:solidFill>
          </w14:textFill>
        </w:rPr>
        <w:t>比选文件</w:t>
      </w:r>
      <w:r>
        <w:rPr>
          <w:rFonts w:hint="eastAsia" w:ascii="Times New Roman" w:cs="Times New Roman"/>
          <w:b/>
          <w:color w:val="0D0D0D" w:themeColor="text1" w:themeTint="F2"/>
          <w:szCs w:val="28"/>
          <w14:textFill>
            <w14:solidFill>
              <w14:schemeClr w14:val="tx1">
                <w14:lumMod w14:val="95000"/>
                <w14:lumOff w14:val="5000"/>
              </w14:schemeClr>
            </w14:solidFill>
          </w14:textFill>
        </w:rPr>
        <w:t>人不是法定代表人时提供】</w:t>
      </w:r>
    </w:p>
    <w:p>
      <w:pPr>
        <w:pStyle w:val="79"/>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五、被授权人身份证复印件（加盖公章）【如递交</w:t>
      </w:r>
      <w:r>
        <w:rPr>
          <w:rFonts w:ascii="Times New Roman" w:cs="Times New Roman"/>
          <w:b/>
          <w:color w:val="0D0D0D" w:themeColor="text1" w:themeTint="F2"/>
          <w:szCs w:val="28"/>
          <w14:textFill>
            <w14:solidFill>
              <w14:schemeClr w14:val="tx1">
                <w14:lumMod w14:val="95000"/>
                <w14:lumOff w14:val="5000"/>
              </w14:schemeClr>
            </w14:solidFill>
          </w14:textFill>
        </w:rPr>
        <w:t>比选文件</w:t>
      </w:r>
      <w:r>
        <w:rPr>
          <w:rFonts w:hint="eastAsia" w:ascii="Times New Roman" w:cs="Times New Roman"/>
          <w:b/>
          <w:color w:val="0D0D0D" w:themeColor="text1" w:themeTint="F2"/>
          <w:szCs w:val="28"/>
          <w14:textFill>
            <w14:solidFill>
              <w14:schemeClr w14:val="tx1">
                <w14:lumMod w14:val="95000"/>
                <w14:lumOff w14:val="5000"/>
              </w14:schemeClr>
            </w14:solidFill>
          </w14:textFill>
        </w:rPr>
        <w:t>人不是法定代表人时提供】</w:t>
      </w:r>
    </w:p>
    <w:p>
      <w:pPr>
        <w:pStyle w:val="79"/>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六、</w:t>
      </w:r>
      <w:r>
        <w:rPr>
          <w:rFonts w:hint="eastAsia"/>
          <w:b/>
          <w:color w:val="0D0D0D" w:themeColor="text1" w:themeTint="F2"/>
          <w14:textFill>
            <w14:solidFill>
              <w14:schemeClr w14:val="tx1">
                <w14:lumMod w14:val="95000"/>
                <w14:lumOff w14:val="5000"/>
              </w14:schemeClr>
            </w14:solidFill>
          </w14:textFill>
        </w:rPr>
        <w:t>参选业绩证明材料（加盖公章）</w:t>
      </w:r>
    </w:p>
    <w:p>
      <w:pPr>
        <w:pStyle w:val="79"/>
        <w:spacing w:before="50" w:line="480" w:lineRule="atLeast"/>
        <w:ind w:firstLine="472" w:firstLineChars="196"/>
        <w:rPr>
          <w:b/>
          <w:color w:val="0D0D0D" w:themeColor="text1" w:themeTint="F2"/>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widowControl/>
        <w:overflowPunct w:val="0"/>
        <w:autoSpaceDE w:val="0"/>
        <w:autoSpaceDN w:val="0"/>
        <w:adjustRightInd w:val="0"/>
        <w:spacing w:before="50" w:line="480" w:lineRule="atLeast"/>
        <w:jc w:val="left"/>
        <w:textAlignment w:val="baseline"/>
        <w:rPr>
          <w:rFonts w:ascii="宋体" w:hAnsi="宋体"/>
          <w:color w:val="0D0D0D" w:themeColor="text1" w:themeTint="F2"/>
          <w:sz w:val="24"/>
          <w:szCs w:val="24"/>
          <w14:textFill>
            <w14:solidFill>
              <w14:schemeClr w14:val="tx1">
                <w14:lumMod w14:val="95000"/>
                <w14:lumOff w14:val="5000"/>
              </w14:schemeClr>
            </w14:solidFill>
          </w14:textFill>
        </w:rPr>
      </w:pPr>
    </w:p>
    <w:p>
      <w:pPr>
        <w:pStyle w:val="4"/>
        <w:numPr>
          <w:ilvl w:val="0"/>
          <w:numId w:val="2"/>
        </w:numPr>
        <w:spacing w:line="480" w:lineRule="atLeast"/>
        <w:rPr>
          <w:rFonts w:ascii="宋体" w:hAnsi="宋体"/>
          <w:color w:val="0D0D0D" w:themeColor="text1" w:themeTint="F2"/>
          <w:sz w:val="24"/>
          <w14:textFill>
            <w14:solidFill>
              <w14:schemeClr w14:val="tx1">
                <w14:lumMod w14:val="95000"/>
                <w14:lumOff w14:val="5000"/>
              </w14:schemeClr>
            </w14:solidFill>
          </w14:textFill>
        </w:rPr>
      </w:pPr>
      <w:bookmarkStart w:id="90" w:name="_Toc73433857"/>
      <w:r>
        <w:rPr>
          <w:rFonts w:hint="eastAsia" w:ascii="宋体" w:hAnsi="宋体"/>
          <w:color w:val="0D0D0D" w:themeColor="text1" w:themeTint="F2"/>
          <w:sz w:val="24"/>
          <w14:textFill>
            <w14:solidFill>
              <w14:schemeClr w14:val="tx1">
                <w14:lumMod w14:val="95000"/>
                <w14:lumOff w14:val="5000"/>
              </w14:schemeClr>
            </w14:solidFill>
          </w14:textFill>
        </w:rPr>
        <w:t>参选人营业执照复印件（加盖公章）</w:t>
      </w:r>
      <w:bookmarkEnd w:id="90"/>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rPr>
          <w:color w:val="0D0D0D" w:themeColor="text1" w:themeTint="F2"/>
          <w14:textFill>
            <w14:solidFill>
              <w14:schemeClr w14:val="tx1">
                <w14:lumMod w14:val="95000"/>
                <w14:lumOff w14:val="5000"/>
              </w14:schemeClr>
            </w14:solidFill>
          </w14:textFill>
        </w:rPr>
      </w:pPr>
    </w:p>
    <w:p>
      <w:pPr>
        <w:pStyle w:val="79"/>
        <w:spacing w:before="50" w:line="480" w:lineRule="atLeast"/>
        <w:rPr>
          <w:rFonts w:ascii="Times New Roman" w:cs="Times New Roman"/>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color w:val="0D0D0D" w:themeColor="text1" w:themeTint="F2"/>
          <w:szCs w:val="28"/>
          <w14:textFill>
            <w14:solidFill>
              <w14:schemeClr w14:val="tx1">
                <w14:lumMod w14:val="95000"/>
                <w14:lumOff w14:val="5000"/>
              </w14:schemeClr>
            </w14:solidFill>
          </w14:textFill>
        </w:rPr>
      </w:pPr>
    </w:p>
    <w:p>
      <w:pPr>
        <w:pStyle w:val="4"/>
        <w:numPr>
          <w:ilvl w:val="2"/>
          <w:numId w:val="0"/>
        </w:numPr>
        <w:spacing w:line="480" w:lineRule="atLeast"/>
        <w:rPr>
          <w:rFonts w:ascii="宋体" w:hAnsi="宋体"/>
          <w:color w:val="0D0D0D" w:themeColor="text1" w:themeTint="F2"/>
          <w:sz w:val="24"/>
          <w14:textFill>
            <w14:solidFill>
              <w14:schemeClr w14:val="tx1">
                <w14:lumMod w14:val="95000"/>
                <w14:lumOff w14:val="5000"/>
              </w14:schemeClr>
            </w14:solidFill>
          </w14:textFill>
        </w:rPr>
      </w:pPr>
      <w:bookmarkStart w:id="91" w:name="_Toc510187106"/>
      <w:bookmarkStart w:id="92" w:name="_Toc73433858"/>
      <w:r>
        <w:rPr>
          <w:rFonts w:hint="eastAsia" w:ascii="宋体" w:hAnsi="宋体"/>
          <w:color w:val="0D0D0D" w:themeColor="text1" w:themeTint="F2"/>
          <w:sz w:val="24"/>
          <w14:textFill>
            <w14:solidFill>
              <w14:schemeClr w14:val="tx1">
                <w14:lumMod w14:val="95000"/>
                <w14:lumOff w14:val="5000"/>
              </w14:schemeClr>
            </w14:solidFill>
          </w14:textFill>
        </w:rPr>
        <w:t>二</w:t>
      </w:r>
      <w:r>
        <w:rPr>
          <w:rFonts w:ascii="宋体" w:hAnsi="宋体"/>
          <w:color w:val="0D0D0D" w:themeColor="text1" w:themeTint="F2"/>
          <w:sz w:val="24"/>
          <w14:textFill>
            <w14:solidFill>
              <w14:schemeClr w14:val="tx1">
                <w14:lumMod w14:val="95000"/>
                <w14:lumOff w14:val="5000"/>
              </w14:schemeClr>
            </w14:solidFill>
          </w14:textFill>
        </w:rPr>
        <w:t>、法定代表人资格证明书</w:t>
      </w:r>
      <w:bookmarkEnd w:id="91"/>
      <w:bookmarkEnd w:id="92"/>
    </w:p>
    <w:p>
      <w:pPr>
        <w:spacing w:line="480" w:lineRule="atLeast"/>
        <w:ind w:firstLine="5651"/>
        <w:rPr>
          <w:rFonts w:eastAsia="华文中宋"/>
          <w:color w:val="0D0D0D" w:themeColor="text1" w:themeTint="F2"/>
          <w:sz w:val="24"/>
          <w14:textFill>
            <w14:solidFill>
              <w14:schemeClr w14:val="tx1">
                <w14:lumMod w14:val="95000"/>
                <w14:lumOff w14:val="5000"/>
              </w14:schemeClr>
            </w14:solidFill>
          </w14:textFill>
        </w:rPr>
      </w:pPr>
    </w:p>
    <w:p>
      <w:pPr>
        <w:pStyle w:val="23"/>
        <w:spacing w:after="120" w:afterLines="50" w:line="480" w:lineRule="atLeast"/>
        <w:jc w:val="center"/>
        <w:rPr>
          <w:rFonts w:ascii="Times New Roman" w:hAnsi="Times New Roman" w:eastAsia="华文细黑"/>
          <w:color w:val="0D0D0D" w:themeColor="text1" w:themeTint="F2"/>
          <w:sz w:val="44"/>
          <w14:textFill>
            <w14:solidFill>
              <w14:schemeClr w14:val="tx1">
                <w14:lumMod w14:val="95000"/>
                <w14:lumOff w14:val="5000"/>
              </w14:schemeClr>
            </w14:solidFill>
          </w14:textFill>
        </w:rPr>
      </w:pPr>
    </w:p>
    <w:p>
      <w:pPr>
        <w:pStyle w:val="23"/>
        <w:spacing w:after="120" w:afterLines="50" w:line="480" w:lineRule="atLeast"/>
        <w:jc w:val="center"/>
        <w:rPr>
          <w:rFonts w:ascii="Times New Roman" w:hAnsi="Times New Roman"/>
          <w:color w:val="0D0D0D" w:themeColor="text1" w:themeTint="F2"/>
          <w:sz w:val="44"/>
          <w14:textFill>
            <w14:solidFill>
              <w14:schemeClr w14:val="tx1">
                <w14:lumMod w14:val="95000"/>
                <w14:lumOff w14:val="5000"/>
              </w14:schemeClr>
            </w14:solidFill>
          </w14:textFill>
        </w:rPr>
      </w:pPr>
      <w:r>
        <w:rPr>
          <w:rFonts w:ascii="Times New Roman" w:hAnsi="Times New Roman"/>
          <w:color w:val="0D0D0D" w:themeColor="text1" w:themeTint="F2"/>
          <w:sz w:val="44"/>
          <w14:textFill>
            <w14:solidFill>
              <w14:schemeClr w14:val="tx1">
                <w14:lumMod w14:val="95000"/>
                <w14:lumOff w14:val="5000"/>
              </w14:schemeClr>
            </w14:solidFill>
          </w14:textFill>
        </w:rPr>
        <w:t>法定代表人资格证明书</w:t>
      </w:r>
    </w:p>
    <w:p>
      <w:pPr>
        <w:pStyle w:val="23"/>
        <w:spacing w:line="480" w:lineRule="atLeast"/>
        <w:ind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3"/>
        <w:spacing w:line="480" w:lineRule="atLeast"/>
        <w:ind w:left="279" w:leftChars="133"/>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3"/>
        <w:spacing w:line="480" w:lineRule="atLeast"/>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单位名称：</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3"/>
        <w:spacing w:line="480" w:lineRule="atLeast"/>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地</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址：</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3"/>
        <w:spacing w:line="480" w:lineRule="atLeast"/>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姓</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名：</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性</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别：</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3"/>
        <w:spacing w:line="480" w:lineRule="atLeast"/>
        <w:ind w:left="279" w:leftChars="133" w:firstLine="120" w:firstLineChars="5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年</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龄：</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职</w:t>
      </w:r>
      <w:r>
        <w:rPr>
          <w:rFonts w:hint="eastAsia" w:ascii="Times New Roman" w:hAnsi="Times New Roman"/>
          <w:color w:val="0D0D0D" w:themeColor="text1" w:themeTint="F2"/>
          <w:sz w:val="24"/>
          <w:szCs w:val="24"/>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务：</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3"/>
        <w:spacing w:line="480" w:lineRule="atLeast"/>
        <w:ind w:left="279" w:leftChars="133" w:firstLine="120" w:firstLineChars="50"/>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系</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的法定代表人。</w:t>
      </w:r>
    </w:p>
    <w:p>
      <w:pPr>
        <w:pStyle w:val="23"/>
        <w:spacing w:line="480" w:lineRule="atLeast"/>
        <w:ind w:left="359" w:leftChars="171"/>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3"/>
        <w:spacing w:line="480" w:lineRule="atLeast"/>
        <w:ind w:left="359" w:leftChars="171" w:firstLine="120" w:firstLineChars="50"/>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特此证明。</w:t>
      </w:r>
    </w:p>
    <w:p>
      <w:pPr>
        <w:pStyle w:val="23"/>
        <w:spacing w:line="480" w:lineRule="atLeast"/>
        <w:ind w:left="133" w:firstLine="1260" w:firstLineChars="525"/>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3"/>
        <w:spacing w:line="480" w:lineRule="atLeast"/>
        <w:ind w:left="133" w:firstLine="1260" w:firstLineChars="525"/>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3"/>
        <w:spacing w:line="480" w:lineRule="atLeast"/>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参选人（盖章）：</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[参选人名称]                </w:t>
      </w:r>
    </w:p>
    <w:p>
      <w:pPr>
        <w:pStyle w:val="23"/>
        <w:spacing w:line="480" w:lineRule="atLeast"/>
        <w:ind w:left="133" w:firstLine="1260" w:firstLineChars="525"/>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p>
    <w:p>
      <w:pPr>
        <w:spacing w:line="480" w:lineRule="atLeast"/>
        <w:ind w:firstLine="480" w:firstLineChars="200"/>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日期：</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14:textFill>
            <w14:solidFill>
              <w14:schemeClr w14:val="tx1">
                <w14:lumMod w14:val="95000"/>
                <w14:lumOff w14:val="5000"/>
              </w14:schemeClr>
            </w14:solidFill>
          </w14:textFill>
        </w:rPr>
        <w:t>年</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14:textFill>
            <w14:solidFill>
              <w14:schemeClr w14:val="tx1">
                <w14:lumMod w14:val="95000"/>
                <w14:lumOff w14:val="5000"/>
              </w14:schemeClr>
            </w14:solidFill>
          </w14:textFill>
        </w:rPr>
        <w:t>月</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14:textFill>
            <w14:solidFill>
              <w14:schemeClr w14:val="tx1">
                <w14:lumMod w14:val="95000"/>
                <w14:lumOff w14:val="5000"/>
              </w14:schemeClr>
            </w14:solidFill>
          </w14:textFill>
        </w:rPr>
        <w:t>日</w:t>
      </w:r>
    </w:p>
    <w:p>
      <w:pPr>
        <w:widowControl/>
        <w:spacing w:line="480" w:lineRule="atLeast"/>
        <w:jc w:val="left"/>
        <w:rPr>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br w:type="page"/>
      </w:r>
    </w:p>
    <w:p>
      <w:pPr>
        <w:pStyle w:val="4"/>
        <w:tabs>
          <w:tab w:val="left" w:pos="0"/>
          <w:tab w:val="clear" w:pos="1260"/>
        </w:tabs>
        <w:spacing w:line="480" w:lineRule="atLeast"/>
        <w:ind w:left="0" w:firstLine="0"/>
        <w:rPr>
          <w:rFonts w:ascii="宋体" w:hAnsi="宋体"/>
          <w:color w:val="0D0D0D" w:themeColor="text1" w:themeTint="F2"/>
          <w:sz w:val="24"/>
          <w14:textFill>
            <w14:solidFill>
              <w14:schemeClr w14:val="tx1">
                <w14:lumMod w14:val="95000"/>
                <w14:lumOff w14:val="5000"/>
              </w14:schemeClr>
            </w14:solidFill>
          </w14:textFill>
        </w:rPr>
      </w:pPr>
      <w:bookmarkStart w:id="93" w:name="_Toc73433859"/>
      <w:bookmarkStart w:id="94" w:name="_Toc510187107"/>
      <w:bookmarkStart w:id="95" w:name="_Toc276575949"/>
      <w:r>
        <w:rPr>
          <w:rFonts w:hint="eastAsia" w:ascii="宋体" w:hAnsi="宋体"/>
          <w:color w:val="0D0D0D" w:themeColor="text1" w:themeTint="F2"/>
          <w:sz w:val="24"/>
          <w14:textFill>
            <w14:solidFill>
              <w14:schemeClr w14:val="tx1">
                <w14:lumMod w14:val="95000"/>
                <w14:lumOff w14:val="5000"/>
              </w14:schemeClr>
            </w14:solidFill>
          </w14:textFill>
        </w:rPr>
        <w:t>三、法定代表人身份证复印件</w:t>
      </w:r>
      <w:bookmarkEnd w:id="93"/>
      <w:bookmarkEnd w:id="94"/>
    </w:p>
    <w:p>
      <w:pPr>
        <w:widowControl/>
        <w:spacing w:line="480" w:lineRule="atLeast"/>
        <w:jc w:val="left"/>
        <w:rPr>
          <w:rFonts w:ascii="宋体" w:hAnsi="宋体"/>
          <w:bCs/>
          <w:color w:val="0D0D0D" w:themeColor="text1" w:themeTint="F2"/>
          <w:sz w:val="24"/>
          <w:szCs w:val="24"/>
          <w14:textFill>
            <w14:solidFill>
              <w14:schemeClr w14:val="tx1">
                <w14:lumMod w14:val="95000"/>
                <w14:lumOff w14:val="5000"/>
              </w14:schemeClr>
            </w14:solidFill>
          </w14:textFill>
        </w:rPr>
      </w:pPr>
    </w:p>
    <w:p>
      <w:pPr>
        <w:widowControl/>
        <w:spacing w:line="480" w:lineRule="atLeast"/>
        <w:jc w:val="left"/>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br w:type="page"/>
      </w:r>
    </w:p>
    <w:p>
      <w:pPr>
        <w:pStyle w:val="4"/>
        <w:tabs>
          <w:tab w:val="left" w:pos="0"/>
          <w:tab w:val="clear" w:pos="1260"/>
        </w:tabs>
        <w:spacing w:line="480" w:lineRule="atLeast"/>
        <w:ind w:left="0" w:firstLine="0"/>
        <w:rPr>
          <w:rFonts w:ascii="宋体" w:hAnsi="宋体"/>
          <w:color w:val="0D0D0D" w:themeColor="text1" w:themeTint="F2"/>
          <w:sz w:val="24"/>
          <w14:textFill>
            <w14:solidFill>
              <w14:schemeClr w14:val="tx1">
                <w14:lumMod w14:val="95000"/>
                <w14:lumOff w14:val="5000"/>
              </w14:schemeClr>
            </w14:solidFill>
          </w14:textFill>
        </w:rPr>
      </w:pPr>
      <w:bookmarkStart w:id="96" w:name="_Toc510187108"/>
      <w:bookmarkStart w:id="97" w:name="_Toc73433860"/>
      <w:r>
        <w:rPr>
          <w:rFonts w:hint="eastAsia" w:ascii="宋体" w:hAnsi="宋体"/>
          <w:color w:val="0D0D0D" w:themeColor="text1" w:themeTint="F2"/>
          <w:sz w:val="24"/>
          <w14:textFill>
            <w14:solidFill>
              <w14:schemeClr w14:val="tx1">
                <w14:lumMod w14:val="95000"/>
                <w14:lumOff w14:val="5000"/>
              </w14:schemeClr>
            </w14:solidFill>
          </w14:textFill>
        </w:rPr>
        <w:t>四、</w:t>
      </w:r>
      <w:r>
        <w:rPr>
          <w:rFonts w:ascii="宋体" w:hAnsi="宋体"/>
          <w:color w:val="0D0D0D" w:themeColor="text1" w:themeTint="F2"/>
          <w:sz w:val="24"/>
          <w14:textFill>
            <w14:solidFill>
              <w14:schemeClr w14:val="tx1">
                <w14:lumMod w14:val="95000"/>
                <w14:lumOff w14:val="5000"/>
              </w14:schemeClr>
            </w14:solidFill>
          </w14:textFill>
        </w:rPr>
        <w:t>法定代表人授权委托书</w:t>
      </w:r>
      <w:bookmarkEnd w:id="96"/>
      <w:r>
        <w:rPr>
          <w:rFonts w:hint="eastAsia" w:ascii="宋体" w:hAnsi="宋体"/>
          <w:color w:val="0D0D0D" w:themeColor="text1" w:themeTint="F2"/>
          <w:sz w:val="24"/>
          <w14:textFill>
            <w14:solidFill>
              <w14:schemeClr w14:val="tx1">
                <w14:lumMod w14:val="95000"/>
                <w14:lumOff w14:val="5000"/>
              </w14:schemeClr>
            </w14:solidFill>
          </w14:textFill>
        </w:rPr>
        <w:t>【如递交</w:t>
      </w:r>
      <w:r>
        <w:rPr>
          <w:rFonts w:ascii="宋体" w:hAnsi="宋体"/>
          <w:color w:val="0D0D0D" w:themeColor="text1" w:themeTint="F2"/>
          <w:sz w:val="24"/>
          <w14:textFill>
            <w14:solidFill>
              <w14:schemeClr w14:val="tx1">
                <w14:lumMod w14:val="95000"/>
                <w14:lumOff w14:val="5000"/>
              </w14:schemeClr>
            </w14:solidFill>
          </w14:textFill>
        </w:rPr>
        <w:t>比选</w:t>
      </w:r>
      <w:r>
        <w:rPr>
          <w:rFonts w:hint="eastAsia" w:ascii="宋体" w:hAnsi="宋体"/>
          <w:color w:val="0D0D0D" w:themeColor="text1" w:themeTint="F2"/>
          <w:sz w:val="24"/>
          <w14:textFill>
            <w14:solidFill>
              <w14:schemeClr w14:val="tx1">
                <w14:lumMod w14:val="95000"/>
                <w14:lumOff w14:val="5000"/>
              </w14:schemeClr>
            </w14:solidFill>
          </w14:textFill>
        </w:rPr>
        <w:t>文件人不是法定代表人时提供】</w:t>
      </w:r>
      <w:bookmarkEnd w:id="97"/>
    </w:p>
    <w:p>
      <w:pPr>
        <w:spacing w:line="480" w:lineRule="atLeast"/>
        <w:jc w:val="center"/>
        <w:rPr>
          <w:b/>
          <w:color w:val="0D0D0D" w:themeColor="text1" w:themeTint="F2"/>
          <w:sz w:val="24"/>
          <w:szCs w:val="24"/>
          <w14:textFill>
            <w14:solidFill>
              <w14:schemeClr w14:val="tx1">
                <w14:lumMod w14:val="95000"/>
                <w14:lumOff w14:val="5000"/>
              </w14:schemeClr>
            </w14:solidFill>
          </w14:textFill>
        </w:rPr>
      </w:pPr>
    </w:p>
    <w:p>
      <w:pPr>
        <w:spacing w:line="480" w:lineRule="atLeast"/>
        <w:jc w:val="center"/>
        <w:rPr>
          <w:b/>
          <w:color w:val="0D0D0D" w:themeColor="text1" w:themeTint="F2"/>
          <w:sz w:val="24"/>
          <w:szCs w:val="24"/>
          <w14:textFill>
            <w14:solidFill>
              <w14:schemeClr w14:val="tx1">
                <w14:lumMod w14:val="95000"/>
                <w14:lumOff w14:val="5000"/>
              </w14:schemeClr>
            </w14:solidFill>
          </w14:textFill>
        </w:rPr>
      </w:pPr>
    </w:p>
    <w:p>
      <w:pPr>
        <w:pStyle w:val="13"/>
        <w:spacing w:line="480" w:lineRule="atLeast"/>
        <w:rPr>
          <w:color w:val="0D0D0D" w:themeColor="text1" w:themeTint="F2"/>
          <w14:textFill>
            <w14:solidFill>
              <w14:schemeClr w14:val="tx1">
                <w14:lumMod w14:val="95000"/>
                <w14:lumOff w14:val="5000"/>
              </w14:schemeClr>
            </w14:solidFill>
          </w14:textFill>
        </w:rPr>
      </w:pPr>
    </w:p>
    <w:p>
      <w:pPr>
        <w:pStyle w:val="23"/>
        <w:spacing w:after="120" w:afterLines="50" w:line="480" w:lineRule="atLeast"/>
        <w:jc w:val="center"/>
        <w:rPr>
          <w:rFonts w:ascii="Times New Roman" w:hAnsi="Times New Roman"/>
          <w:color w:val="0D0D0D" w:themeColor="text1" w:themeTint="F2"/>
          <w:sz w:val="44"/>
          <w14:textFill>
            <w14:solidFill>
              <w14:schemeClr w14:val="tx1">
                <w14:lumMod w14:val="95000"/>
                <w14:lumOff w14:val="5000"/>
              </w14:schemeClr>
            </w14:solidFill>
          </w14:textFill>
        </w:rPr>
      </w:pPr>
      <w:r>
        <w:rPr>
          <w:rFonts w:ascii="Times New Roman" w:hAnsi="Times New Roman"/>
          <w:color w:val="0D0D0D" w:themeColor="text1" w:themeTint="F2"/>
          <w:sz w:val="44"/>
          <w14:textFill>
            <w14:solidFill>
              <w14:schemeClr w14:val="tx1">
                <w14:lumMod w14:val="95000"/>
                <w14:lumOff w14:val="5000"/>
              </w14:schemeClr>
            </w14:solidFill>
          </w14:textFill>
        </w:rPr>
        <w:t>法定代表人授</w:t>
      </w:r>
      <w:r>
        <w:rPr>
          <w:rFonts w:ascii="Times New Roman" w:hAnsi="Times New Roman"/>
          <w:color w:val="0D0D0D" w:themeColor="text1" w:themeTint="F2"/>
          <w:sz w:val="44"/>
          <w:szCs w:val="52"/>
          <w14:textFill>
            <w14:solidFill>
              <w14:schemeClr w14:val="tx1">
                <w14:lumMod w14:val="95000"/>
                <w14:lumOff w14:val="5000"/>
              </w14:schemeClr>
            </w14:solidFill>
          </w14:textFill>
        </w:rPr>
        <w:t>权</w:t>
      </w:r>
      <w:r>
        <w:rPr>
          <w:rFonts w:ascii="Times New Roman" w:hAnsi="Times New Roman"/>
          <w:color w:val="0D0D0D" w:themeColor="text1" w:themeTint="F2"/>
          <w:sz w:val="44"/>
          <w14:textFill>
            <w14:solidFill>
              <w14:schemeClr w14:val="tx1">
                <w14:lumMod w14:val="95000"/>
                <w14:lumOff w14:val="5000"/>
              </w14:schemeClr>
            </w14:solidFill>
          </w14:textFill>
        </w:rPr>
        <w:t>委托</w:t>
      </w:r>
      <w:r>
        <w:rPr>
          <w:rFonts w:ascii="Times New Roman" w:hAnsi="Times New Roman"/>
          <w:color w:val="0D0D0D" w:themeColor="text1" w:themeTint="F2"/>
          <w:sz w:val="44"/>
          <w:szCs w:val="52"/>
          <w14:textFill>
            <w14:solidFill>
              <w14:schemeClr w14:val="tx1">
                <w14:lumMod w14:val="95000"/>
                <w14:lumOff w14:val="5000"/>
              </w14:schemeClr>
            </w14:solidFill>
          </w14:textFill>
        </w:rPr>
        <w:t>书</w:t>
      </w:r>
    </w:p>
    <w:p>
      <w:pPr>
        <w:pStyle w:val="23"/>
        <w:spacing w:after="120" w:afterLines="50" w:line="480" w:lineRule="atLeast"/>
        <w:jc w:val="center"/>
        <w:rPr>
          <w:rFonts w:ascii="Times New Roman" w:hAnsi="Times New Roman" w:eastAsia="华文细黑"/>
          <w:color w:val="0D0D0D" w:themeColor="text1" w:themeTint="F2"/>
          <w:sz w:val="44"/>
          <w14:textFill>
            <w14:solidFill>
              <w14:schemeClr w14:val="tx1">
                <w14:lumMod w14:val="95000"/>
                <w14:lumOff w14:val="5000"/>
              </w14:schemeClr>
            </w14:solidFill>
          </w14:textFill>
        </w:rPr>
      </w:pPr>
    </w:p>
    <w:p>
      <w:pPr>
        <w:pStyle w:val="23"/>
        <w:snapToGrid w:val="0"/>
        <w:spacing w:line="480" w:lineRule="atLeast"/>
        <w:ind w:firstLine="480" w:firstLineChars="200"/>
        <w:jc w:val="left"/>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本授权委托书声明：我</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[姓名]     </w:t>
      </w:r>
      <w:r>
        <w:rPr>
          <w:rFonts w:ascii="Times New Roman" w:hAnsi="Times New Roman"/>
          <w:color w:val="0D0D0D" w:themeColor="text1" w:themeTint="F2"/>
          <w:sz w:val="24"/>
          <w:szCs w:val="24"/>
          <w14:textFill>
            <w14:solidFill>
              <w14:schemeClr w14:val="tx1">
                <w14:lumMod w14:val="95000"/>
                <w14:lumOff w14:val="5000"/>
              </w14:schemeClr>
            </w14:solidFill>
          </w14:textFill>
        </w:rPr>
        <w:t>系</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[参选人名称]           </w:t>
      </w:r>
      <w:r>
        <w:rPr>
          <w:rFonts w:ascii="Times New Roman" w:hAnsi="Times New Roman"/>
          <w:color w:val="0D0D0D" w:themeColor="text1" w:themeTint="F2"/>
          <w:sz w:val="24"/>
          <w:szCs w:val="24"/>
          <w14:textFill>
            <w14:solidFill>
              <w14:schemeClr w14:val="tx1">
                <w14:lumMod w14:val="95000"/>
                <w14:lumOff w14:val="5000"/>
              </w14:schemeClr>
            </w14:solidFill>
          </w14:textFill>
        </w:rPr>
        <w:t>的法定代表人，现授权委托</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[单位名称]              </w:t>
      </w:r>
      <w:r>
        <w:rPr>
          <w:rFonts w:ascii="Times New Roman" w:hAnsi="Times New Roman"/>
          <w:color w:val="0D0D0D" w:themeColor="text1" w:themeTint="F2"/>
          <w:sz w:val="24"/>
          <w:szCs w:val="24"/>
          <w14:textFill>
            <w14:solidFill>
              <w14:schemeClr w14:val="tx1">
                <w14:lumMod w14:val="95000"/>
                <w14:lumOff w14:val="5000"/>
              </w14:schemeClr>
            </w14:solidFill>
          </w14:textFill>
        </w:rPr>
        <w:t>的</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[姓名]       </w:t>
      </w:r>
      <w:r>
        <w:rPr>
          <w:rFonts w:ascii="Times New Roman" w:hAnsi="Times New Roman"/>
          <w:color w:val="0D0D0D" w:themeColor="text1" w:themeTint="F2"/>
          <w:sz w:val="24"/>
          <w:szCs w:val="24"/>
          <w14:textFill>
            <w14:solidFill>
              <w14:schemeClr w14:val="tx1">
                <w14:lumMod w14:val="95000"/>
                <w14:lumOff w14:val="5000"/>
              </w14:schemeClr>
            </w14:solidFill>
          </w14:textFill>
        </w:rPr>
        <w:t>全权代表我公司参选项目、代表我公司签署参选文件的法定代表人的授权委托代理人，我承认代理人全权代表我所签署的参选文件的内容、我承认代理人全权代表我司的参选任何行为。</w:t>
      </w:r>
    </w:p>
    <w:p>
      <w:pPr>
        <w:pStyle w:val="23"/>
        <w:snapToGrid w:val="0"/>
        <w:spacing w:line="480" w:lineRule="atLeast"/>
        <w:ind w:firstLine="480" w:firstLineChars="200"/>
        <w:jc w:val="left"/>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授权有效期由</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年</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月</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日</w:t>
      </w:r>
      <w:r>
        <w:rPr>
          <w:rFonts w:ascii="Times New Roman" w:hAnsi="Times New Roman"/>
          <w:color w:val="0D0D0D" w:themeColor="text1" w:themeTint="F2"/>
          <w:sz w:val="24"/>
          <w:szCs w:val="24"/>
          <w14:textFill>
            <w14:solidFill>
              <w14:schemeClr w14:val="tx1">
                <w14:lumMod w14:val="95000"/>
                <w14:lumOff w14:val="5000"/>
              </w14:schemeClr>
            </w14:solidFill>
          </w14:textFill>
        </w:rPr>
        <w:t>至</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年</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月</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日</w:t>
      </w:r>
      <w:r>
        <w:rPr>
          <w:rFonts w:ascii="Times New Roman" w:hAnsi="Times New Roman"/>
          <w:color w:val="0D0D0D" w:themeColor="text1" w:themeTint="F2"/>
          <w:sz w:val="24"/>
          <w:szCs w:val="24"/>
          <w14:textFill>
            <w14:solidFill>
              <w14:schemeClr w14:val="tx1">
                <w14:lumMod w14:val="95000"/>
                <w14:lumOff w14:val="5000"/>
              </w14:schemeClr>
            </w14:solidFill>
          </w14:textFill>
        </w:rPr>
        <w:t>。</w:t>
      </w:r>
    </w:p>
    <w:p>
      <w:pPr>
        <w:pStyle w:val="23"/>
        <w:snapToGrid w:val="0"/>
        <w:spacing w:line="480" w:lineRule="atLeast"/>
        <w:ind w:firstLine="480" w:firstLineChars="200"/>
        <w:jc w:val="left"/>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代理人无转委托权，特此委托。</w:t>
      </w:r>
    </w:p>
    <w:p>
      <w:pPr>
        <w:pStyle w:val="23"/>
        <w:spacing w:line="480" w:lineRule="atLeast"/>
        <w:ind w:left="178" w:leftChars="85"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3"/>
        <w:spacing w:line="480" w:lineRule="atLeast"/>
        <w:ind w:left="178" w:leftChars="85"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3"/>
        <w:spacing w:line="480" w:lineRule="atLeast"/>
        <w:ind w:left="178" w:leftChars="85"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p>
    <w:p>
      <w:pPr>
        <w:pStyle w:val="23"/>
        <w:spacing w:line="480" w:lineRule="atLeast"/>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代理人：</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性别：</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年龄：</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3"/>
        <w:spacing w:line="480" w:lineRule="atLeast"/>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身份证号码：</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r>
        <w:rPr>
          <w:rFonts w:ascii="Times New Roman" w:hAnsi="Times New Roman"/>
          <w:color w:val="0D0D0D" w:themeColor="text1" w:themeTint="F2"/>
          <w:sz w:val="24"/>
          <w:szCs w:val="24"/>
          <w14:textFill>
            <w14:solidFill>
              <w14:schemeClr w14:val="tx1">
                <w14:lumMod w14:val="95000"/>
                <w14:lumOff w14:val="5000"/>
              </w14:schemeClr>
            </w14:solidFill>
          </w14:textFill>
        </w:rPr>
        <w:t>职务：</w:t>
      </w:r>
      <w:r>
        <w:rPr>
          <w:rFonts w:hint="eastAsia"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w:t>
      </w:r>
    </w:p>
    <w:p>
      <w:pPr>
        <w:pStyle w:val="23"/>
        <w:spacing w:line="480" w:lineRule="atLeast"/>
        <w:ind w:firstLine="480" w:firstLineChars="200"/>
        <w:rPr>
          <w:rFonts w:ascii="Times New Roman" w:hAnsi="Times New Roman"/>
          <w:color w:val="0D0D0D" w:themeColor="text1" w:themeTint="F2"/>
          <w:sz w:val="24"/>
          <w:szCs w:val="24"/>
          <w:u w:val="single"/>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参选人（盖章）：</w:t>
      </w:r>
      <w:r>
        <w:rPr>
          <w:rFonts w:ascii="Times New Roman" w:hAnsi="Times New Roman"/>
          <w:color w:val="0D0D0D" w:themeColor="text1" w:themeTint="F2"/>
          <w:sz w:val="24"/>
          <w:szCs w:val="24"/>
          <w:u w:val="single"/>
          <w14:textFill>
            <w14:solidFill>
              <w14:schemeClr w14:val="tx1">
                <w14:lumMod w14:val="95000"/>
                <w14:lumOff w14:val="5000"/>
              </w14:schemeClr>
            </w14:solidFill>
          </w14:textFill>
        </w:rPr>
        <w:t xml:space="preserve">           [参选人名称]                         </w:t>
      </w:r>
    </w:p>
    <w:p>
      <w:pPr>
        <w:pStyle w:val="23"/>
        <w:spacing w:line="480" w:lineRule="atLeast"/>
        <w:ind w:firstLine="480" w:firstLineChars="200"/>
        <w:rPr>
          <w:rFonts w:ascii="Times New Roman" w:hAnsi="Times New Roman"/>
          <w:color w:val="0D0D0D" w:themeColor="text1" w:themeTint="F2"/>
          <w:sz w:val="24"/>
          <w:szCs w:val="24"/>
          <w14:textFill>
            <w14:solidFill>
              <w14:schemeClr w14:val="tx1">
                <w14:lumMod w14:val="95000"/>
                <w14:lumOff w14:val="5000"/>
              </w14:schemeClr>
            </w14:solidFill>
          </w14:textFill>
        </w:rPr>
      </w:pPr>
      <w:r>
        <w:rPr>
          <w:rFonts w:ascii="Times New Roman" w:hAnsi="Times New Roman"/>
          <w:color w:val="0D0D0D" w:themeColor="text1" w:themeTint="F2"/>
          <w:sz w:val="24"/>
          <w:szCs w:val="24"/>
          <w14:textFill>
            <w14:solidFill>
              <w14:schemeClr w14:val="tx1">
                <w14:lumMod w14:val="95000"/>
                <w14:lumOff w14:val="5000"/>
              </w14:schemeClr>
            </w14:solidFill>
          </w14:textFill>
        </w:rPr>
        <w:t>法定代表人（签字或盖章）：</w:t>
      </w:r>
    </w:p>
    <w:p>
      <w:pPr>
        <w:widowControl/>
        <w:spacing w:line="480" w:lineRule="atLeast"/>
        <w:ind w:firstLine="480" w:firstLineChars="200"/>
        <w:jc w:val="left"/>
        <w:rPr>
          <w:rFonts w:ascii="宋体" w:hAnsi="宋体"/>
          <w:bCs/>
          <w:color w:val="0D0D0D" w:themeColor="text1" w:themeTint="F2"/>
          <w:sz w:val="24"/>
          <w:szCs w:val="24"/>
          <w14:textFill>
            <w14:solidFill>
              <w14:schemeClr w14:val="tx1">
                <w14:lumMod w14:val="95000"/>
                <w14:lumOff w14:val="5000"/>
              </w14:schemeClr>
            </w14:solidFill>
          </w14:textFill>
        </w:rPr>
      </w:pPr>
      <w:r>
        <w:rPr>
          <w:color w:val="0D0D0D" w:themeColor="text1" w:themeTint="F2"/>
          <w:sz w:val="24"/>
          <w:szCs w:val="24"/>
          <w14:textFill>
            <w14:solidFill>
              <w14:schemeClr w14:val="tx1">
                <w14:lumMod w14:val="95000"/>
                <w14:lumOff w14:val="5000"/>
              </w14:schemeClr>
            </w14:solidFill>
          </w14:textFill>
        </w:rPr>
        <w:t>授权委托日期：</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u w:val="single"/>
          <w14:textFill>
            <w14:solidFill>
              <w14:schemeClr w14:val="tx1">
                <w14:lumMod w14:val="95000"/>
                <w14:lumOff w14:val="5000"/>
              </w14:schemeClr>
            </w14:solidFill>
          </w14:textFill>
        </w:rPr>
        <w:t>年</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u w:val="single"/>
          <w14:textFill>
            <w14:solidFill>
              <w14:schemeClr w14:val="tx1">
                <w14:lumMod w14:val="95000"/>
                <w14:lumOff w14:val="5000"/>
              </w14:schemeClr>
            </w14:solidFill>
          </w14:textFill>
        </w:rPr>
        <w:t>月</w:t>
      </w:r>
      <w:r>
        <w:rPr>
          <w:rFonts w:hint="eastAsia"/>
          <w:color w:val="0D0D0D" w:themeColor="text1" w:themeTint="F2"/>
          <w:sz w:val="24"/>
          <w:szCs w:val="24"/>
          <w:u w:val="single"/>
          <w14:textFill>
            <w14:solidFill>
              <w14:schemeClr w14:val="tx1">
                <w14:lumMod w14:val="95000"/>
                <w14:lumOff w14:val="5000"/>
              </w14:schemeClr>
            </w14:solidFill>
          </w14:textFill>
        </w:rPr>
        <w:t xml:space="preserve">    </w:t>
      </w:r>
      <w:r>
        <w:rPr>
          <w:color w:val="0D0D0D" w:themeColor="text1" w:themeTint="F2"/>
          <w:sz w:val="24"/>
          <w:szCs w:val="24"/>
          <w:u w:val="single"/>
          <w14:textFill>
            <w14:solidFill>
              <w14:schemeClr w14:val="tx1">
                <w14:lumMod w14:val="95000"/>
                <w14:lumOff w14:val="5000"/>
              </w14:schemeClr>
            </w14:solidFill>
          </w14:textFill>
        </w:rPr>
        <w:t>日</w:t>
      </w:r>
    </w:p>
    <w:p>
      <w:pPr>
        <w:widowControl/>
        <w:spacing w:line="480" w:lineRule="atLeast"/>
        <w:jc w:val="left"/>
        <w:rPr>
          <w:rFonts w:ascii="宋体" w:hAnsi="宋体"/>
          <w:bCs/>
          <w:color w:val="0D0D0D" w:themeColor="text1" w:themeTint="F2"/>
          <w:sz w:val="24"/>
          <w:szCs w:val="24"/>
          <w14:textFill>
            <w14:solidFill>
              <w14:schemeClr w14:val="tx1">
                <w14:lumMod w14:val="95000"/>
                <w14:lumOff w14:val="5000"/>
              </w14:schemeClr>
            </w14:solidFill>
          </w14:textFill>
        </w:rPr>
      </w:pPr>
    </w:p>
    <w:p>
      <w:pPr>
        <w:widowControl/>
        <w:spacing w:line="480" w:lineRule="atLeast"/>
        <w:jc w:val="left"/>
        <w:rPr>
          <w:rFonts w:ascii="宋体" w:hAnsi="宋体"/>
          <w:bCs/>
          <w:color w:val="0D0D0D" w:themeColor="text1" w:themeTint="F2"/>
          <w:sz w:val="24"/>
          <w:szCs w:val="24"/>
          <w14:textFill>
            <w14:solidFill>
              <w14:schemeClr w14:val="tx1">
                <w14:lumMod w14:val="95000"/>
                <w14:lumOff w14:val="5000"/>
              </w14:schemeClr>
            </w14:solidFill>
          </w14:textFill>
        </w:rPr>
      </w:pPr>
      <w:r>
        <w:rPr>
          <w:rFonts w:ascii="宋体" w:hAnsi="宋体"/>
          <w:bCs/>
          <w:color w:val="0D0D0D" w:themeColor="text1" w:themeTint="F2"/>
          <w:sz w:val="24"/>
          <w:szCs w:val="24"/>
          <w14:textFill>
            <w14:solidFill>
              <w14:schemeClr w14:val="tx1">
                <w14:lumMod w14:val="95000"/>
                <w14:lumOff w14:val="5000"/>
              </w14:schemeClr>
            </w14:solidFill>
          </w14:textFill>
        </w:rPr>
        <w:br w:type="page"/>
      </w:r>
    </w:p>
    <w:p>
      <w:pPr>
        <w:pStyle w:val="4"/>
        <w:tabs>
          <w:tab w:val="left" w:pos="0"/>
          <w:tab w:val="clear" w:pos="1260"/>
        </w:tabs>
        <w:spacing w:line="480" w:lineRule="atLeast"/>
        <w:ind w:left="0" w:firstLine="0"/>
        <w:rPr>
          <w:b w:val="0"/>
          <w:color w:val="0D0D0D" w:themeColor="text1" w:themeTint="F2"/>
          <w:szCs w:val="28"/>
          <w14:textFill>
            <w14:solidFill>
              <w14:schemeClr w14:val="tx1">
                <w14:lumMod w14:val="95000"/>
                <w14:lumOff w14:val="5000"/>
              </w14:schemeClr>
            </w14:solidFill>
          </w14:textFill>
        </w:rPr>
      </w:pPr>
      <w:bookmarkStart w:id="98" w:name="_Toc510187109"/>
      <w:bookmarkStart w:id="99" w:name="_Toc73433861"/>
      <w:r>
        <w:rPr>
          <w:rFonts w:hint="eastAsia" w:ascii="宋体" w:hAnsi="宋体"/>
          <w:color w:val="0D0D0D" w:themeColor="text1" w:themeTint="F2"/>
          <w:sz w:val="24"/>
          <w14:textFill>
            <w14:solidFill>
              <w14:schemeClr w14:val="tx1">
                <w14:lumMod w14:val="95000"/>
                <w14:lumOff w14:val="5000"/>
              </w14:schemeClr>
            </w14:solidFill>
          </w14:textFill>
        </w:rPr>
        <w:t>五、被授权人身份证复印件</w:t>
      </w:r>
      <w:bookmarkEnd w:id="98"/>
      <w:r>
        <w:rPr>
          <w:rFonts w:hint="eastAsia" w:ascii="宋体" w:hAnsi="宋体"/>
          <w:color w:val="0D0D0D" w:themeColor="text1" w:themeTint="F2"/>
          <w:sz w:val="24"/>
          <w14:textFill>
            <w14:solidFill>
              <w14:schemeClr w14:val="tx1">
                <w14:lumMod w14:val="95000"/>
                <w14:lumOff w14:val="5000"/>
              </w14:schemeClr>
            </w14:solidFill>
          </w14:textFill>
        </w:rPr>
        <w:t>【如递交</w:t>
      </w:r>
      <w:r>
        <w:rPr>
          <w:rFonts w:ascii="宋体" w:hAnsi="宋体"/>
          <w:color w:val="0D0D0D" w:themeColor="text1" w:themeTint="F2"/>
          <w:sz w:val="24"/>
          <w14:textFill>
            <w14:solidFill>
              <w14:schemeClr w14:val="tx1">
                <w14:lumMod w14:val="95000"/>
                <w14:lumOff w14:val="5000"/>
              </w14:schemeClr>
            </w14:solidFill>
          </w14:textFill>
        </w:rPr>
        <w:t>比选文件</w:t>
      </w:r>
      <w:r>
        <w:rPr>
          <w:rFonts w:hint="eastAsia" w:ascii="宋体" w:hAnsi="宋体"/>
          <w:color w:val="0D0D0D" w:themeColor="text1" w:themeTint="F2"/>
          <w:sz w:val="24"/>
          <w14:textFill>
            <w14:solidFill>
              <w14:schemeClr w14:val="tx1">
                <w14:lumMod w14:val="95000"/>
                <w14:lumOff w14:val="5000"/>
              </w14:schemeClr>
            </w14:solidFill>
          </w14:textFill>
        </w:rPr>
        <w:t>人不是法定代表人时提供】</w:t>
      </w:r>
      <w:bookmarkEnd w:id="99"/>
    </w:p>
    <w:p>
      <w:pPr>
        <w:pStyle w:val="79"/>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ind w:firstLine="472" w:firstLineChars="196"/>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4"/>
        <w:tabs>
          <w:tab w:val="left" w:pos="0"/>
          <w:tab w:val="clear" w:pos="1260"/>
        </w:tabs>
        <w:spacing w:line="480" w:lineRule="atLeast"/>
        <w:ind w:left="0" w:firstLine="0"/>
        <w:rPr>
          <w:b w:val="0"/>
          <w:color w:val="0D0D0D" w:themeColor="text1" w:themeTint="F2"/>
          <w:szCs w:val="28"/>
          <w14:textFill>
            <w14:solidFill>
              <w14:schemeClr w14:val="tx1">
                <w14:lumMod w14:val="95000"/>
                <w14:lumOff w14:val="5000"/>
              </w14:schemeClr>
            </w14:solidFill>
          </w14:textFill>
        </w:rPr>
        <w:sectPr>
          <w:headerReference r:id="rId5" w:type="default"/>
          <w:pgSz w:w="11907" w:h="16840"/>
          <w:pgMar w:top="1440" w:right="1134" w:bottom="1440" w:left="1440" w:header="720" w:footer="890" w:gutter="0"/>
          <w:cols w:space="720" w:num="1"/>
          <w:titlePg/>
          <w:docGrid w:linePitch="360" w:charSpace="0"/>
        </w:sectPr>
      </w:pPr>
    </w:p>
    <w:p>
      <w:pPr>
        <w:pStyle w:val="4"/>
        <w:numPr>
          <w:ilvl w:val="2"/>
          <w:numId w:val="0"/>
        </w:numPr>
        <w:tabs>
          <w:tab w:val="left" w:pos="1440"/>
        </w:tabs>
        <w:spacing w:line="360" w:lineRule="auto"/>
        <w:rPr>
          <w:rFonts w:ascii="宋体" w:hAnsi="宋体"/>
          <w:bCs/>
          <w:color w:val="0D0D0D" w:themeColor="text1" w:themeTint="F2"/>
          <w:kern w:val="2"/>
          <w:sz w:val="24"/>
          <w14:textFill>
            <w14:solidFill>
              <w14:schemeClr w14:val="tx1">
                <w14:lumMod w14:val="95000"/>
                <w14:lumOff w14:val="5000"/>
              </w14:schemeClr>
            </w14:solidFill>
          </w14:textFill>
        </w:rPr>
      </w:pPr>
      <w:bookmarkStart w:id="100" w:name="_Toc73433862"/>
      <w:r>
        <w:rPr>
          <w:rFonts w:hint="eastAsia" w:ascii="宋体" w:hAnsi="宋体"/>
          <w:bCs/>
          <w:color w:val="0D0D0D" w:themeColor="text1" w:themeTint="F2"/>
          <w:kern w:val="2"/>
          <w:sz w:val="24"/>
          <w14:textFill>
            <w14:solidFill>
              <w14:schemeClr w14:val="tx1">
                <w14:lumMod w14:val="95000"/>
                <w14:lumOff w14:val="5000"/>
              </w14:schemeClr>
            </w14:solidFill>
          </w14:textFill>
        </w:rPr>
        <w:t>六、参选业绩证明材料（加盖公章）</w:t>
      </w:r>
      <w:bookmarkEnd w:id="100"/>
    </w:p>
    <w:p>
      <w:pPr>
        <w:pStyle w:val="79"/>
        <w:spacing w:before="50" w:line="276" w:lineRule="auto"/>
        <w:rPr>
          <w:rFonts w:ascii="Times New Roman" w:cs="Times New Roman"/>
          <w:b/>
          <w:bCs/>
          <w:color w:val="0D0D0D" w:themeColor="text1" w:themeTint="F2"/>
          <w:szCs w:val="28"/>
          <w14:textFill>
            <w14:solidFill>
              <w14:schemeClr w14:val="tx1">
                <w14:lumMod w14:val="95000"/>
                <w14:lumOff w14:val="5000"/>
              </w14:schemeClr>
            </w14:solidFill>
          </w14:textFill>
        </w:rPr>
      </w:pPr>
      <w:r>
        <w:rPr>
          <w:rFonts w:hint="eastAsia" w:ascii="Times New Roman" w:cs="Times New Roman"/>
          <w:b/>
          <w:bCs/>
          <w:color w:val="0D0D0D" w:themeColor="text1" w:themeTint="F2"/>
          <w:szCs w:val="28"/>
          <w14:textFill>
            <w14:solidFill>
              <w14:schemeClr w14:val="tx1">
                <w14:lumMod w14:val="95000"/>
                <w14:lumOff w14:val="5000"/>
              </w14:schemeClr>
            </w14:solidFill>
          </w14:textFill>
        </w:rPr>
        <w:t>2018年1月1日至今，在深圳承担规模在25万㎡以上综合体前期策划研究项目不少于3个。</w:t>
      </w:r>
    </w:p>
    <w:p>
      <w:pPr>
        <w:spacing w:line="276"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备注：（1）业绩证明材料需提供相关合同关键页复印件，合同关键页显示项目名称、委托内容（合同名称或合同内容含有“策划”/“定位”/“研究”等项目前期定位服务内容的关键字）、委托面积、签约日期、盖章页等。合同日期以合同签约日期为准，面积以合同签约面积为准，若合同上无面积，需另外提供面积证明材料（加盖公章）;（2）综合体项目指含住宅、写字楼、公寓、商业、酒店、产业等业态中至少3种及以上业态的项目。</w:t>
      </w:r>
    </w:p>
    <w:p>
      <w:pPr>
        <w:rPr>
          <w:rFonts w:ascii="宋体" w:hAnsi="宋体"/>
          <w:color w:val="0D0D0D" w:themeColor="text1" w:themeTint="F2"/>
          <w:sz w:val="24"/>
          <w:szCs w:val="24"/>
          <w14:textFill>
            <w14:solidFill>
              <w14:schemeClr w14:val="tx1">
                <w14:lumMod w14:val="95000"/>
                <w14:lumOff w14:val="5000"/>
              </w14:schemeClr>
            </w14:solidFill>
          </w14:textFill>
        </w:rPr>
        <w:sectPr>
          <w:pgSz w:w="11907" w:h="16840"/>
          <w:pgMar w:top="1440" w:right="1134" w:bottom="1440" w:left="1440" w:header="720" w:footer="890" w:gutter="0"/>
          <w:cols w:space="720" w:num="1"/>
          <w:titlePg/>
          <w:docGrid w:linePitch="360" w:charSpace="0"/>
        </w:sectPr>
      </w:pPr>
    </w:p>
    <w:p>
      <w:pPr>
        <w:pStyle w:val="4"/>
        <w:spacing w:line="480" w:lineRule="atLeast"/>
        <w:ind w:left="510" w:firstLine="0"/>
        <w:jc w:val="center"/>
        <w:rPr>
          <w:rFonts w:ascii="宋体" w:hAnsi="宋体"/>
          <w:color w:val="0D0D0D" w:themeColor="text1" w:themeTint="F2"/>
          <w:sz w:val="48"/>
          <w:szCs w:val="36"/>
          <w14:textFill>
            <w14:solidFill>
              <w14:schemeClr w14:val="tx1">
                <w14:lumMod w14:val="95000"/>
                <w14:lumOff w14:val="5000"/>
              </w14:schemeClr>
            </w14:solidFill>
          </w14:textFill>
        </w:rPr>
      </w:pPr>
      <w:bookmarkStart w:id="101" w:name="_Toc73433863"/>
      <w:r>
        <w:rPr>
          <w:rFonts w:hint="eastAsia" w:ascii="宋体" w:hAnsi="宋体"/>
          <w:color w:val="0D0D0D" w:themeColor="text1" w:themeTint="F2"/>
          <w:sz w:val="48"/>
          <w:szCs w:val="36"/>
          <w14:textFill>
            <w14:solidFill>
              <w14:schemeClr w14:val="tx1">
                <w14:lumMod w14:val="95000"/>
                <w14:lumOff w14:val="5000"/>
              </w14:schemeClr>
            </w14:solidFill>
          </w14:textFill>
        </w:rPr>
        <w:t>第二章</w:t>
      </w:r>
      <w:bookmarkEnd w:id="101"/>
    </w:p>
    <w:p>
      <w:pPr>
        <w:ind w:firstLine="1575" w:firstLineChars="750"/>
        <w:rPr>
          <w:color w:val="0D0D0D" w:themeColor="text1" w:themeTint="F2"/>
          <w14:textFill>
            <w14:solidFill>
              <w14:schemeClr w14:val="tx1">
                <w14:lumMod w14:val="95000"/>
                <w14:lumOff w14:val="5000"/>
              </w14:schemeClr>
            </w14:solidFill>
          </w14:textFill>
        </w:rPr>
      </w:pPr>
    </w:p>
    <w:p>
      <w:pPr>
        <w:pStyle w:val="23"/>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r>
        <w:rPr>
          <w:rFonts w:hint="eastAsia" w:asciiTheme="minorEastAsia" w:hAnsiTheme="minorEastAsia"/>
          <w:b/>
          <w:sz w:val="44"/>
          <w:szCs w:val="44"/>
        </w:rPr>
        <w:t>新大存车场、平湖枢纽、坪山高铁站三个项目物业发展策略及定位研究服务</w:t>
      </w:r>
    </w:p>
    <w:p>
      <w:pPr>
        <w:jc w:val="center"/>
        <w:rPr>
          <w:color w:val="0D0D0D" w:themeColor="text1" w:themeTint="F2"/>
          <w:sz w:val="44"/>
          <w:szCs w:val="44"/>
          <w14:textFill>
            <w14:solidFill>
              <w14:schemeClr w14:val="tx1">
                <w14:lumMod w14:val="95000"/>
                <w14:lumOff w14:val="5000"/>
              </w14:schemeClr>
            </w14:solidFill>
          </w14:textFill>
        </w:rPr>
      </w:pPr>
    </w:p>
    <w:p>
      <w:pPr>
        <w:spacing w:line="480" w:lineRule="atLeast"/>
        <w:jc w:val="center"/>
        <w:rPr>
          <w:rFonts w:hAnsi="宋体"/>
          <w:b/>
          <w:color w:val="0D0D0D" w:themeColor="text1" w:themeTint="F2"/>
          <w:spacing w:val="36"/>
          <w:sz w:val="44"/>
          <w:szCs w:val="44"/>
          <w14:textFill>
            <w14:solidFill>
              <w14:schemeClr w14:val="tx1">
                <w14:lumMod w14:val="95000"/>
                <w14:lumOff w14:val="5000"/>
              </w14:schemeClr>
            </w14:solidFill>
          </w14:textFill>
        </w:rPr>
      </w:pPr>
    </w:p>
    <w:p>
      <w:pPr>
        <w:pStyle w:val="23"/>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3"/>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（商务标书</w:t>
      </w:r>
      <w:r>
        <w:rPr>
          <w:rFonts w:hAnsi="宋体"/>
          <w:b/>
          <w:color w:val="0D0D0D" w:themeColor="text1" w:themeTint="F2"/>
          <w:sz w:val="44"/>
          <w:szCs w:val="44"/>
          <w14:textFill>
            <w14:solidFill>
              <w14:schemeClr w14:val="tx1">
                <w14:lumMod w14:val="95000"/>
                <w14:lumOff w14:val="5000"/>
              </w14:schemeClr>
            </w14:solidFill>
          </w14:textFill>
        </w:rPr>
        <w:t>）</w:t>
      </w:r>
    </w:p>
    <w:p>
      <w:pPr>
        <w:pStyle w:val="23"/>
        <w:spacing w:line="480" w:lineRule="atLeast"/>
        <w:jc w:val="center"/>
        <w:rPr>
          <w:rFonts w:hAnsi="宋体"/>
          <w:bCs/>
          <w:color w:val="0D0D0D" w:themeColor="text1" w:themeTint="F2"/>
          <w:sz w:val="17"/>
          <w:szCs w:val="17"/>
          <w14:textFill>
            <w14:solidFill>
              <w14:schemeClr w14:val="tx1">
                <w14:lumMod w14:val="95000"/>
                <w14:lumOff w14:val="5000"/>
              </w14:schemeClr>
            </w14:solidFill>
          </w14:textFill>
        </w:rPr>
      </w:pPr>
    </w:p>
    <w:p>
      <w:pPr>
        <w:pStyle w:val="23"/>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3"/>
        <w:spacing w:line="480" w:lineRule="atLeast"/>
        <w:jc w:val="center"/>
        <w:rPr>
          <w:rFonts w:hAnsi="宋体"/>
          <w:b/>
          <w:color w:val="0D0D0D" w:themeColor="text1" w:themeTint="F2"/>
          <w:sz w:val="32"/>
          <w:szCs w:val="32"/>
          <w14:textFill>
            <w14:solidFill>
              <w14:schemeClr w14:val="tx1">
                <w14:lumMod w14:val="95000"/>
                <w14:lumOff w14:val="5000"/>
              </w14:schemeClr>
            </w14:solidFill>
          </w14:textFill>
        </w:rPr>
      </w:pPr>
    </w:p>
    <w:p>
      <w:pPr>
        <w:pStyle w:val="23"/>
        <w:spacing w:line="480" w:lineRule="atLeast"/>
        <w:rPr>
          <w:rFonts w:hAnsi="宋体"/>
          <w:b/>
          <w:color w:val="0D0D0D" w:themeColor="text1" w:themeTint="F2"/>
          <w:sz w:val="32"/>
          <w:szCs w:val="32"/>
          <w14:textFill>
            <w14:solidFill>
              <w14:schemeClr w14:val="tx1">
                <w14:lumMod w14:val="95000"/>
                <w14:lumOff w14:val="5000"/>
              </w14:schemeClr>
            </w14:solidFill>
          </w14:textFill>
        </w:rPr>
      </w:pPr>
    </w:p>
    <w:p>
      <w:pPr>
        <w:pStyle w:val="23"/>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pStyle w:val="23"/>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法定代表人或其委托代理人(签字或盖章)：</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pStyle w:val="23"/>
        <w:spacing w:before="240" w:beforeLines="100" w:after="120" w:afterLines="50" w:line="480" w:lineRule="atLeast"/>
        <w:jc w:val="center"/>
        <w:rPr>
          <w:rFonts w:asciiTheme="minorEastAsia" w:hAnsiTheme="minorEastAsia"/>
          <w:b/>
          <w:sz w:val="44"/>
          <w:szCs w:val="44"/>
        </w:rPr>
      </w:pPr>
    </w:p>
    <w:p>
      <w:pPr>
        <w:pStyle w:val="23"/>
        <w:spacing w:before="240" w:beforeLines="100" w:after="120" w:afterLines="50" w:line="480" w:lineRule="atLeast"/>
        <w:jc w:val="center"/>
        <w:rPr>
          <w:rFonts w:asciiTheme="minorEastAsia" w:hAnsiTheme="minorEastAsia"/>
          <w:b/>
          <w:sz w:val="44"/>
          <w:szCs w:val="44"/>
        </w:rPr>
      </w:pPr>
    </w:p>
    <w:p>
      <w:pPr>
        <w:pStyle w:val="23"/>
        <w:spacing w:before="240" w:beforeLines="100" w:after="120" w:afterLines="50" w:line="480" w:lineRule="atLeast"/>
        <w:jc w:val="center"/>
        <w:rPr>
          <w:rFonts w:asciiTheme="minorEastAsia" w:hAnsiTheme="minorEastAsia"/>
          <w:b/>
          <w:sz w:val="44"/>
          <w:szCs w:val="44"/>
        </w:rPr>
      </w:pPr>
    </w:p>
    <w:p>
      <w:pPr>
        <w:pStyle w:val="23"/>
        <w:spacing w:before="240" w:beforeLines="100" w:after="120" w:afterLines="50" w:line="480" w:lineRule="atLeast"/>
        <w:jc w:val="center"/>
        <w:rPr>
          <w:rFonts w:asciiTheme="minorEastAsia" w:hAnsiTheme="minorEastAsia"/>
          <w:b/>
          <w:sz w:val="44"/>
          <w:szCs w:val="44"/>
        </w:rPr>
      </w:pPr>
    </w:p>
    <w:p>
      <w:pPr>
        <w:pStyle w:val="23"/>
        <w:spacing w:before="240" w:beforeLines="100" w:after="120" w:afterLines="50" w:line="480" w:lineRule="atLeast"/>
        <w:jc w:val="center"/>
        <w:rPr>
          <w:rFonts w:asciiTheme="minorEastAsia" w:hAnsiTheme="minorEastAsia"/>
          <w:b/>
          <w:sz w:val="44"/>
          <w:szCs w:val="44"/>
        </w:rPr>
      </w:pPr>
    </w:p>
    <w:p>
      <w:pPr>
        <w:pStyle w:val="23"/>
        <w:spacing w:before="240" w:beforeLines="100" w:after="120" w:afterLines="50" w:line="480" w:lineRule="atLeast"/>
        <w:jc w:val="center"/>
        <w:rPr>
          <w:rFonts w:hAnsi="宋体"/>
          <w:bCs/>
          <w:color w:val="0D0D0D" w:themeColor="text1" w:themeTint="F2"/>
          <w:spacing w:val="-20"/>
          <w:sz w:val="44"/>
          <w:szCs w:val="44"/>
          <w14:textFill>
            <w14:solidFill>
              <w14:schemeClr w14:val="tx1">
                <w14:lumMod w14:val="95000"/>
                <w14:lumOff w14:val="5000"/>
              </w14:schemeClr>
            </w14:solidFill>
          </w14:textFill>
        </w:rPr>
      </w:pPr>
      <w:r>
        <w:rPr>
          <w:rFonts w:hint="eastAsia" w:asciiTheme="minorEastAsia" w:hAnsiTheme="minorEastAsia"/>
          <w:bCs/>
          <w:sz w:val="36"/>
          <w:szCs w:val="36"/>
        </w:rPr>
        <w:t>新大存车场、平湖枢纽、坪山高铁站三个项目物业发展策略及定位研究服务</w:t>
      </w:r>
    </w:p>
    <w:p>
      <w:pPr>
        <w:pStyle w:val="23"/>
        <w:spacing w:before="240" w:beforeLines="100" w:after="120" w:afterLines="50" w:line="480" w:lineRule="atLeast"/>
        <w:jc w:val="center"/>
        <w:rPr>
          <w:rFonts w:asciiTheme="minorEastAsia" w:hAnsiTheme="minorEastAsia"/>
          <w:b/>
          <w:sz w:val="44"/>
          <w:szCs w:val="44"/>
        </w:rPr>
      </w:pPr>
    </w:p>
    <w:p>
      <w:pPr>
        <w:pStyle w:val="23"/>
        <w:spacing w:before="240" w:beforeLines="100" w:after="120" w:afterLines="50" w:line="480" w:lineRule="atLeast"/>
        <w:jc w:val="center"/>
        <w:rPr>
          <w:rFonts w:hAnsi="宋体"/>
          <w:b/>
          <w:color w:val="0D0D0D" w:themeColor="text1" w:themeTint="F2"/>
          <w:sz w:val="56"/>
          <w:szCs w:val="56"/>
          <w14:textFill>
            <w14:solidFill>
              <w14:schemeClr w14:val="tx1">
                <w14:lumMod w14:val="95000"/>
                <w14:lumOff w14:val="5000"/>
              </w14:schemeClr>
            </w14:solidFill>
          </w14:textFill>
        </w:rPr>
      </w:pPr>
      <w:r>
        <w:rPr>
          <w:rFonts w:hint="eastAsia" w:hAnsi="宋体"/>
          <w:b/>
          <w:sz w:val="56"/>
          <w:szCs w:val="56"/>
        </w:rPr>
        <w:t>【A包：</w:t>
      </w:r>
      <w:r>
        <w:rPr>
          <w:rFonts w:hint="eastAsia" w:hAnsi="宋体"/>
          <w:b/>
          <w:color w:val="0D0D0D" w:themeColor="text1" w:themeTint="F2"/>
          <w:sz w:val="56"/>
          <w:szCs w:val="56"/>
          <w14:textFill>
            <w14:solidFill>
              <w14:schemeClr w14:val="tx1">
                <w14:lumMod w14:val="95000"/>
                <w14:lumOff w14:val="5000"/>
              </w14:schemeClr>
            </w14:solidFill>
          </w14:textFill>
        </w:rPr>
        <w:t>坪山高铁站项目物业发展策略及定位研究服务】</w:t>
      </w:r>
    </w:p>
    <w:p>
      <w:pPr>
        <w:spacing w:line="480" w:lineRule="atLeast"/>
        <w:jc w:val="center"/>
        <w:rPr>
          <w:rFonts w:hAnsi="宋体"/>
          <w:b/>
          <w:color w:val="0D0D0D" w:themeColor="text1" w:themeTint="F2"/>
          <w:spacing w:val="36"/>
          <w:sz w:val="44"/>
          <w:szCs w:val="44"/>
          <w14:textFill>
            <w14:solidFill>
              <w14:schemeClr w14:val="tx1">
                <w14:lumMod w14:val="95000"/>
                <w14:lumOff w14:val="5000"/>
              </w14:schemeClr>
            </w14:solidFill>
          </w14:textFill>
        </w:rPr>
      </w:pPr>
    </w:p>
    <w:p>
      <w:pPr>
        <w:pStyle w:val="23"/>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23"/>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23"/>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3"/>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（商务标书</w:t>
      </w:r>
      <w:r>
        <w:rPr>
          <w:rFonts w:hAnsi="宋体"/>
          <w:b/>
          <w:color w:val="0D0D0D" w:themeColor="text1" w:themeTint="F2"/>
          <w:sz w:val="44"/>
          <w:szCs w:val="44"/>
          <w14:textFill>
            <w14:solidFill>
              <w14:schemeClr w14:val="tx1">
                <w14:lumMod w14:val="95000"/>
                <w14:lumOff w14:val="5000"/>
              </w14:schemeClr>
            </w14:solidFill>
          </w14:textFill>
        </w:rPr>
        <w:t>）</w:t>
      </w:r>
    </w:p>
    <w:p>
      <w:pPr>
        <w:pStyle w:val="23"/>
        <w:spacing w:line="480" w:lineRule="atLeast"/>
        <w:jc w:val="center"/>
        <w:rPr>
          <w:rFonts w:hAnsi="宋体"/>
          <w:bCs/>
          <w:color w:val="0D0D0D" w:themeColor="text1" w:themeTint="F2"/>
          <w:sz w:val="17"/>
          <w:szCs w:val="17"/>
          <w14:textFill>
            <w14:solidFill>
              <w14:schemeClr w14:val="tx1">
                <w14:lumMod w14:val="95000"/>
                <w14:lumOff w14:val="5000"/>
              </w14:schemeClr>
            </w14:solidFill>
          </w14:textFill>
        </w:rPr>
      </w:pPr>
    </w:p>
    <w:p>
      <w:pPr>
        <w:pStyle w:val="23"/>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3"/>
        <w:spacing w:line="480" w:lineRule="atLeast"/>
        <w:jc w:val="center"/>
        <w:rPr>
          <w:rFonts w:hAnsi="宋体"/>
          <w:color w:val="0D0D0D" w:themeColor="text1" w:themeTint="F2"/>
          <w:sz w:val="35"/>
          <w:szCs w:val="35"/>
          <w14:textFill>
            <w14:solidFill>
              <w14:schemeClr w14:val="tx1">
                <w14:lumMod w14:val="95000"/>
                <w14:lumOff w14:val="5000"/>
              </w14:schemeClr>
            </w14:solidFill>
          </w14:textFill>
        </w:rPr>
      </w:pPr>
    </w:p>
    <w:p>
      <w:pPr>
        <w:pStyle w:val="23"/>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pStyle w:val="79"/>
        <w:spacing w:before="50" w:line="480" w:lineRule="atLeast"/>
        <w:rPr>
          <w:color w:val="0D0D0D" w:themeColor="text1" w:themeTint="F2"/>
          <w:sz w:val="52"/>
          <w:szCs w:val="52"/>
          <w:u w:val="single"/>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color w:val="0D0D0D" w:themeColor="text1" w:themeTint="F2"/>
          <w:sz w:val="52"/>
          <w:szCs w:val="52"/>
          <w:u w:val="single"/>
          <w14:textFill>
            <w14:solidFill>
              <w14:schemeClr w14:val="tx1">
                <w14:lumMod w14:val="95000"/>
                <w14:lumOff w14:val="5000"/>
              </w14:schemeClr>
            </w14:solidFill>
          </w14:textFill>
        </w:rPr>
        <w:t>商务标书提供的目录</w:t>
      </w: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一、参选</w:t>
      </w:r>
      <w:r>
        <w:rPr>
          <w:rFonts w:ascii="Times New Roman" w:cs="Times New Roman"/>
          <w:b/>
          <w:color w:val="0D0D0D" w:themeColor="text1" w:themeTint="F2"/>
          <w:szCs w:val="28"/>
          <w14:textFill>
            <w14:solidFill>
              <w14:schemeClr w14:val="tx1">
                <w14:lumMod w14:val="95000"/>
                <w14:lumOff w14:val="5000"/>
              </w14:schemeClr>
            </w14:solidFill>
          </w14:textFill>
        </w:rPr>
        <w:t>函</w:t>
      </w: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二</w:t>
      </w:r>
      <w:r>
        <w:rPr>
          <w:rFonts w:ascii="Times New Roman" w:cs="Times New Roman"/>
          <w:b/>
          <w:color w:val="0D0D0D" w:themeColor="text1" w:themeTint="F2"/>
          <w:szCs w:val="28"/>
          <w14:textFill>
            <w14:solidFill>
              <w14:schemeClr w14:val="tx1">
                <w14:lumMod w14:val="95000"/>
                <w14:lumOff w14:val="5000"/>
              </w14:schemeClr>
            </w14:solidFill>
          </w14:textFill>
        </w:rPr>
        <w:t>、</w:t>
      </w:r>
      <w:r>
        <w:rPr>
          <w:rFonts w:hint="eastAsia" w:ascii="Times New Roman" w:cs="Times New Roman"/>
          <w:b/>
          <w:color w:val="0D0D0D" w:themeColor="text1" w:themeTint="F2"/>
          <w:szCs w:val="28"/>
          <w14:textFill>
            <w14:solidFill>
              <w14:schemeClr w14:val="tx1">
                <w14:lumMod w14:val="95000"/>
                <w14:lumOff w14:val="5000"/>
              </w14:schemeClr>
            </w14:solidFill>
          </w14:textFill>
        </w:rPr>
        <w:t>报价表</w:t>
      </w: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23"/>
        <w:spacing w:before="120" w:beforeLines="50" w:after="120" w:afterLines="50" w:line="240" w:lineRule="auto"/>
        <w:jc w:val="left"/>
        <w:rPr>
          <w:rFonts w:hAnsi="宋体"/>
          <w:b/>
          <w:color w:val="0D0D0D" w:themeColor="text1" w:themeTint="F2"/>
          <w:sz w:val="24"/>
          <w:szCs w:val="24"/>
          <w14:textFill>
            <w14:solidFill>
              <w14:schemeClr w14:val="tx1">
                <w14:lumMod w14:val="95000"/>
                <w14:lumOff w14:val="5000"/>
              </w14:schemeClr>
            </w14:solidFill>
          </w14:textFill>
        </w:rPr>
      </w:pPr>
      <w:bookmarkStart w:id="102" w:name="_Toc518494154"/>
      <w:bookmarkStart w:id="103" w:name="_Toc19191481"/>
      <w:bookmarkStart w:id="104" w:name="_Toc276575955"/>
      <w:r>
        <w:rPr>
          <w:rFonts w:hint="eastAsia" w:hAnsi="宋体"/>
          <w:b/>
          <w:color w:val="0D0D0D" w:themeColor="text1" w:themeTint="F2"/>
          <w:sz w:val="24"/>
          <w:szCs w:val="24"/>
          <w14:textFill>
            <w14:solidFill>
              <w14:schemeClr w14:val="tx1">
                <w14:lumMod w14:val="95000"/>
                <w14:lumOff w14:val="5000"/>
              </w14:schemeClr>
            </w14:solidFill>
          </w14:textFill>
        </w:rPr>
        <w:t>一、参选函格式</w:t>
      </w:r>
      <w:bookmarkEnd w:id="102"/>
      <w:bookmarkEnd w:id="103"/>
      <w:bookmarkEnd w:id="104"/>
    </w:p>
    <w:p>
      <w:pPr>
        <w:pStyle w:val="23"/>
        <w:spacing w:before="120" w:beforeLines="50" w:after="120" w:afterLines="50" w:line="336" w:lineRule="auto"/>
        <w:jc w:val="center"/>
        <w:rPr>
          <w:rFonts w:hAnsi="宋体"/>
          <w:b/>
          <w:color w:val="0D0D0D" w:themeColor="text1" w:themeTint="F2"/>
          <w:sz w:val="36"/>
          <w:szCs w:val="36"/>
          <w14:textFill>
            <w14:solidFill>
              <w14:schemeClr w14:val="tx1">
                <w14:lumMod w14:val="95000"/>
                <w14:lumOff w14:val="5000"/>
              </w14:schemeClr>
            </w14:solidFill>
          </w14:textFill>
        </w:rPr>
      </w:pPr>
      <w:r>
        <w:rPr>
          <w:rFonts w:hAnsi="宋体"/>
          <w:b/>
          <w:color w:val="0D0D0D" w:themeColor="text1" w:themeTint="F2"/>
          <w:sz w:val="36"/>
          <w:szCs w:val="36"/>
          <w14:textFill>
            <w14:solidFill>
              <w14:schemeClr w14:val="tx1">
                <w14:lumMod w14:val="95000"/>
                <w14:lumOff w14:val="5000"/>
              </w14:schemeClr>
            </w14:solidFill>
          </w14:textFill>
        </w:rPr>
        <w:t>参选函</w:t>
      </w:r>
    </w:p>
    <w:p>
      <w:pPr>
        <w:pStyle w:val="23"/>
        <w:snapToGrid w:val="0"/>
        <w:spacing w:line="336" w:lineRule="auto"/>
        <w:rPr>
          <w:rFonts w:hAnsi="宋体"/>
          <w:sz w:val="24"/>
          <w:szCs w:val="24"/>
        </w:rPr>
      </w:pPr>
      <w:r>
        <w:rPr>
          <w:rFonts w:hAnsi="宋体"/>
          <w:sz w:val="24"/>
          <w:szCs w:val="24"/>
        </w:rPr>
        <w:t>致：深圳市地铁集团有限公司</w:t>
      </w:r>
    </w:p>
    <w:p>
      <w:pPr>
        <w:adjustRightInd w:val="0"/>
        <w:snapToGrid w:val="0"/>
        <w:spacing w:line="336" w:lineRule="auto"/>
        <w:ind w:firstLine="480" w:firstLineChars="200"/>
        <w:rPr>
          <w:rFonts w:ascii="宋体" w:hAnsi="宋体"/>
          <w:sz w:val="24"/>
        </w:rPr>
      </w:pPr>
      <w:r>
        <w:rPr>
          <w:rFonts w:ascii="宋体" w:hAnsi="宋体"/>
          <w:sz w:val="24"/>
        </w:rPr>
        <w:t>1、经分析研究了贵司提供的比选文件，经研究后，我方愿以</w:t>
      </w:r>
      <w:r>
        <w:rPr>
          <w:rFonts w:hint="eastAsia" w:ascii="宋体" w:hAnsi="宋体"/>
          <w:sz w:val="24"/>
        </w:rPr>
        <w:t>报价</w:t>
      </w:r>
      <w:r>
        <w:rPr>
          <w:rFonts w:ascii="宋体" w:hAnsi="宋体"/>
          <w:sz w:val="24"/>
          <w:u w:val="single"/>
        </w:rPr>
        <w:t xml:space="preserve">           </w:t>
      </w:r>
      <w:r>
        <w:rPr>
          <w:rFonts w:hint="eastAsia" w:ascii="宋体" w:hAnsi="宋体"/>
          <w:sz w:val="24"/>
          <w:u w:val="single"/>
        </w:rPr>
        <w:t>元</w:t>
      </w:r>
      <w:r>
        <w:rPr>
          <w:rFonts w:ascii="宋体" w:hAnsi="宋体"/>
          <w:sz w:val="24"/>
        </w:rPr>
        <w:t>（大写:</w:t>
      </w:r>
      <w:r>
        <w:rPr>
          <w:rFonts w:ascii="宋体" w:hAnsi="宋体"/>
          <w:sz w:val="24"/>
          <w:u w:val="single"/>
        </w:rPr>
        <w:t xml:space="preserve">                 </w:t>
      </w:r>
      <w:r>
        <w:rPr>
          <w:rFonts w:ascii="宋体" w:hAnsi="宋体"/>
          <w:sz w:val="24"/>
        </w:rPr>
        <w:t>）作为</w:t>
      </w:r>
      <w:r>
        <w:rPr>
          <w:rFonts w:hint="eastAsia" w:ascii="宋体" w:hAnsi="宋体"/>
          <w:sz w:val="24"/>
          <w:szCs w:val="24"/>
        </w:rPr>
        <w:t>坪山高铁站项目物业发展策略及定位研究服务</w:t>
      </w:r>
      <w:r>
        <w:rPr>
          <w:rFonts w:hint="eastAsia" w:ascii="宋体" w:hAnsi="宋体"/>
          <w:sz w:val="24"/>
        </w:rPr>
        <w:t>的报价；</w:t>
      </w:r>
      <w:r>
        <w:rPr>
          <w:rFonts w:ascii="宋体" w:hAnsi="宋体"/>
          <w:sz w:val="24"/>
        </w:rPr>
        <w:t>并按合同条件以及国家和地方有关规定的要求，承担并完成本项目的任务。</w:t>
      </w:r>
    </w:p>
    <w:p>
      <w:pPr>
        <w:adjustRightInd w:val="0"/>
        <w:snapToGrid w:val="0"/>
        <w:spacing w:line="336" w:lineRule="auto"/>
        <w:ind w:firstLine="480" w:firstLineChars="200"/>
        <w:rPr>
          <w:rFonts w:ascii="宋体" w:hAnsi="宋体"/>
          <w:sz w:val="24"/>
        </w:rPr>
      </w:pPr>
      <w:r>
        <w:rPr>
          <w:rFonts w:ascii="宋体" w:hAnsi="宋体"/>
          <w:sz w:val="24"/>
        </w:rPr>
        <w:t>2、我方对贵司</w:t>
      </w:r>
      <w:r>
        <w:rPr>
          <w:rFonts w:hint="eastAsia" w:ascii="宋体" w:hAnsi="宋体"/>
          <w:sz w:val="24"/>
        </w:rPr>
        <w:t>比</w:t>
      </w:r>
      <w:r>
        <w:rPr>
          <w:rFonts w:ascii="宋体" w:hAnsi="宋体"/>
          <w:sz w:val="24"/>
        </w:rPr>
        <w:t>选文件中的合同条件无保留、无条件同意，特此声明及承诺。</w:t>
      </w:r>
    </w:p>
    <w:p>
      <w:pPr>
        <w:adjustRightInd w:val="0"/>
        <w:snapToGrid w:val="0"/>
        <w:spacing w:line="336" w:lineRule="auto"/>
        <w:ind w:left="-15" w:leftChars="-7" w:firstLine="480" w:firstLineChars="200"/>
        <w:rPr>
          <w:rFonts w:ascii="宋体" w:hAnsi="宋体"/>
          <w:sz w:val="24"/>
        </w:rPr>
      </w:pPr>
      <w:r>
        <w:rPr>
          <w:rFonts w:ascii="宋体" w:hAnsi="宋体"/>
          <w:sz w:val="24"/>
        </w:rPr>
        <w:t>3、如果贵公司接受我方的参选，我方保证按合同规定的期限完成工作。</w:t>
      </w:r>
    </w:p>
    <w:p>
      <w:pPr>
        <w:adjustRightInd w:val="0"/>
        <w:snapToGrid w:val="0"/>
        <w:spacing w:line="336" w:lineRule="auto"/>
        <w:ind w:firstLine="480" w:firstLineChars="200"/>
        <w:rPr>
          <w:rFonts w:ascii="宋体" w:hAnsi="宋体"/>
          <w:sz w:val="24"/>
        </w:rPr>
      </w:pPr>
      <w:r>
        <w:rPr>
          <w:rFonts w:ascii="宋体" w:hAnsi="宋体"/>
          <w:sz w:val="24"/>
        </w:rPr>
        <w:t>4、我方同意在规定的递交参选书截止之日起</w:t>
      </w:r>
      <w:r>
        <w:rPr>
          <w:rFonts w:hint="eastAsia" w:ascii="宋体" w:hAnsi="宋体"/>
          <w:sz w:val="24"/>
        </w:rPr>
        <w:t>180</w:t>
      </w:r>
      <w:r>
        <w:rPr>
          <w:rFonts w:ascii="宋体" w:hAnsi="宋体"/>
          <w:sz w:val="24"/>
        </w:rPr>
        <w:t>天内遵守本参选。在该期限期满之前，本报价对我方始终有约束力，并可随时被接受。</w:t>
      </w:r>
    </w:p>
    <w:p>
      <w:pPr>
        <w:adjustRightInd w:val="0"/>
        <w:snapToGrid w:val="0"/>
        <w:spacing w:line="336" w:lineRule="auto"/>
        <w:ind w:firstLine="480" w:firstLineChars="200"/>
        <w:rPr>
          <w:rFonts w:ascii="宋体" w:hAnsi="宋体"/>
          <w:sz w:val="24"/>
        </w:rPr>
      </w:pPr>
      <w:r>
        <w:rPr>
          <w:rFonts w:ascii="宋体" w:hAnsi="宋体"/>
          <w:sz w:val="24"/>
        </w:rPr>
        <w:t>5、如果我方中</w:t>
      </w:r>
      <w:r>
        <w:rPr>
          <w:rFonts w:hint="eastAsia" w:ascii="宋体" w:hAnsi="宋体"/>
          <w:sz w:val="24"/>
        </w:rPr>
        <w:t>选</w:t>
      </w:r>
      <w:r>
        <w:rPr>
          <w:rFonts w:ascii="宋体" w:hAnsi="宋体"/>
          <w:sz w:val="24"/>
        </w:rPr>
        <w:t>，我方保证在规定的期限内提供相应的服务。</w:t>
      </w:r>
    </w:p>
    <w:p>
      <w:pPr>
        <w:adjustRightInd w:val="0"/>
        <w:snapToGrid w:val="0"/>
        <w:spacing w:line="336" w:lineRule="auto"/>
        <w:ind w:firstLine="480" w:firstLineChars="200"/>
        <w:rPr>
          <w:rFonts w:ascii="宋体" w:hAnsi="宋体"/>
          <w:sz w:val="24"/>
        </w:rPr>
      </w:pPr>
      <w:r>
        <w:rPr>
          <w:rFonts w:ascii="宋体" w:hAnsi="宋体"/>
          <w:sz w:val="24"/>
        </w:rPr>
        <w:t>6、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adjustRightInd w:val="0"/>
        <w:snapToGrid w:val="0"/>
        <w:spacing w:line="336" w:lineRule="auto"/>
        <w:ind w:firstLine="480" w:firstLineChars="200"/>
        <w:rPr>
          <w:rFonts w:ascii="宋体" w:hAnsi="宋体"/>
          <w:sz w:val="24"/>
        </w:rPr>
      </w:pPr>
      <w:r>
        <w:rPr>
          <w:rFonts w:hint="eastAsia" w:ascii="宋体" w:hAnsi="宋体"/>
          <w:sz w:val="24"/>
        </w:rPr>
        <w:t>7、若</w:t>
      </w:r>
      <w:r>
        <w:rPr>
          <w:rFonts w:ascii="宋体" w:hAnsi="宋体"/>
          <w:sz w:val="24"/>
        </w:rPr>
        <w:t>我方中选</w:t>
      </w:r>
      <w:r>
        <w:rPr>
          <w:rFonts w:hint="eastAsia" w:ascii="宋体" w:hAnsi="宋体"/>
          <w:sz w:val="24"/>
        </w:rPr>
        <w:t>本项目</w:t>
      </w:r>
      <w:r>
        <w:rPr>
          <w:rFonts w:ascii="宋体" w:hAnsi="宋体"/>
          <w:sz w:val="24"/>
        </w:rPr>
        <w:t>，</w:t>
      </w:r>
      <w:r>
        <w:rPr>
          <w:rFonts w:hint="eastAsia" w:ascii="宋体" w:hAnsi="宋体"/>
          <w:sz w:val="24"/>
        </w:rPr>
        <w:t>我</w:t>
      </w:r>
      <w:r>
        <w:rPr>
          <w:rFonts w:ascii="宋体" w:hAnsi="宋体"/>
          <w:sz w:val="24"/>
        </w:rPr>
        <w:t>方承诺本项目</w:t>
      </w:r>
      <w:r>
        <w:rPr>
          <w:rFonts w:hint="eastAsia" w:ascii="宋体" w:hAnsi="宋体"/>
          <w:sz w:val="24"/>
        </w:rPr>
        <w:t>可</w:t>
      </w:r>
      <w:r>
        <w:rPr>
          <w:rFonts w:ascii="宋体" w:hAnsi="宋体"/>
          <w:sz w:val="24"/>
        </w:rPr>
        <w:t>开具增值税专用发票</w:t>
      </w:r>
      <w:r>
        <w:rPr>
          <w:rFonts w:hint="eastAsia" w:ascii="宋体" w:hAnsi="宋体"/>
          <w:sz w:val="24"/>
        </w:rPr>
        <w:t>，按</w:t>
      </w:r>
      <w:r>
        <w:rPr>
          <w:rFonts w:ascii="宋体" w:hAnsi="宋体"/>
          <w:sz w:val="24"/>
        </w:rPr>
        <w:t>合同约定</w:t>
      </w:r>
      <w:r>
        <w:rPr>
          <w:rFonts w:hint="eastAsia" w:ascii="宋体" w:hAnsi="宋体"/>
          <w:sz w:val="24"/>
        </w:rPr>
        <w:t>于申请</w:t>
      </w:r>
      <w:r>
        <w:rPr>
          <w:rFonts w:ascii="宋体" w:hAnsi="宋体"/>
          <w:sz w:val="24"/>
        </w:rPr>
        <w:t>付款前</w:t>
      </w:r>
      <w:r>
        <w:rPr>
          <w:rFonts w:hint="eastAsia" w:ascii="宋体" w:hAnsi="宋体"/>
          <w:sz w:val="24"/>
        </w:rPr>
        <w:t>向比选</w:t>
      </w:r>
      <w:r>
        <w:rPr>
          <w:rFonts w:ascii="宋体" w:hAnsi="宋体"/>
          <w:sz w:val="24"/>
        </w:rPr>
        <w:t>人</w:t>
      </w:r>
      <w:r>
        <w:rPr>
          <w:rFonts w:hint="eastAsia" w:ascii="宋体" w:hAnsi="宋体"/>
          <w:sz w:val="24"/>
        </w:rPr>
        <w:t>提供正式的增值税专用发票，否则比选人有权拒绝付款，且并不因此承担任何违约责任</w:t>
      </w:r>
      <w:r>
        <w:rPr>
          <w:rFonts w:ascii="宋体" w:hAnsi="宋体"/>
          <w:sz w:val="24"/>
        </w:rPr>
        <w:t>。</w:t>
      </w:r>
    </w:p>
    <w:p>
      <w:pPr>
        <w:adjustRightInd w:val="0"/>
        <w:snapToGrid w:val="0"/>
        <w:spacing w:line="336" w:lineRule="auto"/>
        <w:ind w:firstLine="480" w:firstLineChars="200"/>
        <w:rPr>
          <w:rFonts w:ascii="宋体" w:hAnsi="宋体"/>
          <w:sz w:val="24"/>
        </w:rPr>
      </w:pPr>
      <w:r>
        <w:rPr>
          <w:rFonts w:hint="eastAsia" w:ascii="宋体" w:hAnsi="宋体"/>
          <w:sz w:val="24"/>
        </w:rPr>
        <w:t>8、我方承诺无条件服从条款：“比选人在与参选人签订正式合同之前任何时候均有权宣布终止比选程序，对受影响的参选人不承担任何责任，也无义务向受影响的参选人作出解释。”</w:t>
      </w:r>
    </w:p>
    <w:p>
      <w:pPr>
        <w:adjustRightInd w:val="0"/>
        <w:snapToGrid w:val="0"/>
        <w:spacing w:line="336" w:lineRule="auto"/>
        <w:ind w:firstLine="480" w:firstLineChars="200"/>
        <w:rPr>
          <w:rFonts w:ascii="宋体" w:hAnsi="宋体"/>
          <w:sz w:val="24"/>
        </w:rPr>
      </w:pPr>
      <w:r>
        <w:rPr>
          <w:rFonts w:hint="eastAsia" w:ascii="宋体" w:hAnsi="宋体"/>
          <w:sz w:val="24"/>
        </w:rPr>
        <w:t>9、</w:t>
      </w:r>
      <w:r>
        <w:rPr>
          <w:rFonts w:ascii="宋体" w:hAnsi="宋体"/>
          <w:sz w:val="24"/>
        </w:rPr>
        <w:t>如果我方中</w:t>
      </w:r>
      <w:r>
        <w:rPr>
          <w:rFonts w:hint="eastAsia" w:ascii="宋体" w:hAnsi="宋体"/>
          <w:sz w:val="24"/>
        </w:rPr>
        <w:t>选，我司承诺将使用地铁公司的合同模板进行合同签订。</w:t>
      </w:r>
    </w:p>
    <w:p>
      <w:pPr>
        <w:adjustRightInd w:val="0"/>
        <w:snapToGrid w:val="0"/>
        <w:spacing w:line="336" w:lineRule="auto"/>
        <w:ind w:firstLine="480" w:firstLineChars="200"/>
        <w:rPr>
          <w:rFonts w:ascii="宋体" w:hAnsi="宋体"/>
          <w:sz w:val="24"/>
        </w:rPr>
      </w:pPr>
      <w:r>
        <w:rPr>
          <w:rFonts w:hint="eastAsia" w:ascii="宋体" w:hAnsi="宋体"/>
          <w:sz w:val="24"/>
        </w:rPr>
        <w:t>1</w:t>
      </w:r>
      <w:r>
        <w:rPr>
          <w:rFonts w:ascii="宋体" w:hAnsi="宋体"/>
          <w:sz w:val="24"/>
        </w:rPr>
        <w:t>0</w:t>
      </w:r>
      <w:r>
        <w:rPr>
          <w:rFonts w:hint="eastAsia" w:ascii="宋体" w:hAnsi="宋体"/>
          <w:sz w:val="24"/>
        </w:rPr>
        <w:t>、我方承诺：中选后将组建项目服务专业策划团队，并提供成员简历经比选人审核确认，如比选人认为有必要调整团队成员，我方将重新提供替换名单。项目服务团队成员一经确认，不得任意更改，如确需变更，需经比选人认可同意，如未经比选人同意，我方自行变更参选文件中委派的主要人员，自愿接受相应处罚。</w:t>
      </w:r>
    </w:p>
    <w:p>
      <w:pPr>
        <w:adjustRightInd w:val="0"/>
        <w:snapToGrid w:val="0"/>
        <w:spacing w:line="336" w:lineRule="auto"/>
        <w:ind w:firstLine="480" w:firstLineChars="200"/>
        <w:rPr>
          <w:rFonts w:ascii="宋体" w:hAnsi="宋体"/>
          <w:sz w:val="24"/>
        </w:rPr>
      </w:pPr>
      <w:r>
        <w:rPr>
          <w:rFonts w:ascii="宋体" w:hAnsi="宋体"/>
          <w:sz w:val="24"/>
        </w:rPr>
        <w:t>11</w:t>
      </w:r>
      <w:r>
        <w:rPr>
          <w:rFonts w:hint="eastAsia" w:ascii="宋体" w:hAnsi="宋体"/>
          <w:sz w:val="24"/>
        </w:rPr>
        <w:t>、我方保证，服务期间公司与贵司无法律纠纷，一旦发生，将终止合同。</w:t>
      </w:r>
    </w:p>
    <w:p>
      <w:pPr>
        <w:adjustRightInd w:val="0"/>
        <w:snapToGrid w:val="0"/>
        <w:spacing w:line="336" w:lineRule="auto"/>
        <w:ind w:firstLine="480" w:firstLineChars="200"/>
        <w:rPr>
          <w:rFonts w:ascii="宋体" w:hAnsi="宋体"/>
          <w:sz w:val="24"/>
        </w:rPr>
      </w:pPr>
    </w:p>
    <w:p>
      <w:pPr>
        <w:adjustRightInd w:val="0"/>
        <w:snapToGrid w:val="0"/>
        <w:spacing w:line="336"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参选人：（盖章）</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[参选人名称]                                     </w:t>
      </w:r>
    </w:p>
    <w:p>
      <w:pPr>
        <w:adjustRightInd w:val="0"/>
        <w:snapToGrid w:val="0"/>
        <w:spacing w:line="336" w:lineRule="auto"/>
        <w:rPr>
          <w:rFonts w:ascii="宋体" w:hAnsi="宋体"/>
          <w:color w:val="0D0D0D" w:themeColor="text1" w:themeTint="F2"/>
          <w:sz w:val="24"/>
          <w:szCs w:val="24"/>
          <w:u w:val="single"/>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法人代表或授权</w:t>
      </w:r>
      <w:r>
        <w:rPr>
          <w:rFonts w:hint="eastAsia" w:ascii="宋体" w:hAnsi="宋体"/>
          <w:color w:val="0D0D0D" w:themeColor="text1" w:themeTint="F2"/>
          <w:sz w:val="24"/>
          <w:szCs w:val="24"/>
          <w14:textFill>
            <w14:solidFill>
              <w14:schemeClr w14:val="tx1">
                <w14:lumMod w14:val="95000"/>
                <w14:lumOff w14:val="5000"/>
              </w14:schemeClr>
            </w14:solidFill>
          </w14:textFill>
        </w:rPr>
        <w:t>委托</w:t>
      </w:r>
      <w:r>
        <w:rPr>
          <w:rFonts w:ascii="宋体" w:hAnsi="宋体"/>
          <w:color w:val="0D0D0D" w:themeColor="text1" w:themeTint="F2"/>
          <w:sz w:val="24"/>
          <w:szCs w:val="24"/>
          <w14:textFill>
            <w14:solidFill>
              <w14:schemeClr w14:val="tx1">
                <w14:lumMod w14:val="95000"/>
                <w14:lumOff w14:val="5000"/>
              </w14:schemeClr>
            </w14:solidFill>
          </w14:textFill>
        </w:rPr>
        <w:t>代理人：</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 xml:space="preserve">  联 系 人：</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p>
    <w:p>
      <w:pPr>
        <w:adjustRightInd w:val="0"/>
        <w:snapToGrid w:val="0"/>
        <w:spacing w:line="336" w:lineRule="auto"/>
        <w:rPr>
          <w:rFonts w:ascii="宋体" w:hAnsi="宋体"/>
          <w:color w:val="0D0D0D" w:themeColor="text1" w:themeTint="F2"/>
          <w:sz w:val="24"/>
          <w:szCs w:val="24"/>
          <w:u w:val="single"/>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电    话：</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 xml:space="preserve">      传    真：</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p>
    <w:p>
      <w:pPr>
        <w:adjustRightInd w:val="0"/>
        <w:snapToGrid w:val="0"/>
        <w:spacing w:line="336" w:lineRule="auto"/>
        <w:rPr>
          <w:rFonts w:ascii="宋体" w:hAnsi="宋体"/>
          <w:color w:val="0D0D0D" w:themeColor="text1" w:themeTint="F2"/>
          <w:sz w:val="24"/>
          <w:szCs w:val="24"/>
          <w:u w:val="single"/>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日    期：</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年</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月</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p>
    <w:p>
      <w:pPr>
        <w:pStyle w:val="23"/>
        <w:spacing w:before="120" w:beforeLines="50" w:after="120" w:afterLines="50" w:line="240" w:lineRule="auto"/>
        <w:jc w:val="left"/>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二、报价</w:t>
      </w:r>
      <w:r>
        <w:rPr>
          <w:rFonts w:hAnsi="宋体"/>
          <w:b/>
          <w:color w:val="0D0D0D" w:themeColor="text1" w:themeTint="F2"/>
          <w:sz w:val="24"/>
          <w:szCs w:val="24"/>
          <w14:textFill>
            <w14:solidFill>
              <w14:schemeClr w14:val="tx1">
                <w14:lumMod w14:val="95000"/>
                <w14:lumOff w14:val="5000"/>
              </w14:schemeClr>
            </w14:solidFill>
          </w14:textFill>
        </w:rPr>
        <w:t>表</w:t>
      </w:r>
      <w:r>
        <w:rPr>
          <w:rFonts w:hint="eastAsia" w:hAnsi="宋体"/>
          <w:b/>
          <w:color w:val="0D0D0D" w:themeColor="text1" w:themeTint="F2"/>
          <w:sz w:val="24"/>
          <w:szCs w:val="24"/>
          <w14:textFill>
            <w14:solidFill>
              <w14:schemeClr w14:val="tx1">
                <w14:lumMod w14:val="95000"/>
                <w14:lumOff w14:val="5000"/>
              </w14:schemeClr>
            </w14:solidFill>
          </w14:textFill>
        </w:rPr>
        <w:t>格式</w:t>
      </w:r>
    </w:p>
    <w:p>
      <w:pPr>
        <w:pStyle w:val="13"/>
        <w:spacing w:line="520" w:lineRule="exact"/>
        <w:ind w:firstLine="0"/>
        <w:jc w:val="lef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w:t>
      </w:r>
      <w:r>
        <w:rPr>
          <w:rFonts w:hint="eastAsia" w:ascii="宋体" w:hAnsi="宋体"/>
          <w:color w:val="0D0D0D" w:themeColor="text1" w:themeTint="F2"/>
          <w:sz w:val="24"/>
          <w14:textFill>
            <w14:solidFill>
              <w14:schemeClr w14:val="tx1">
                <w14:lumMod w14:val="95000"/>
                <w14:lumOff w14:val="5000"/>
              </w14:schemeClr>
            </w14:solidFill>
          </w14:textFill>
        </w:rPr>
        <w:t>说明：此件是参选书的组成部分，由参选人填写后放入商务标中。如此文件中任何内容不响应比选文件要求，参选文件将被作无效标处理。}</w:t>
      </w:r>
    </w:p>
    <w:p>
      <w:pPr>
        <w:pStyle w:val="13"/>
        <w:spacing w:line="520" w:lineRule="exact"/>
        <w:ind w:firstLine="0"/>
        <w:jc w:val="cente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8"/>
          <w:szCs w:val="28"/>
          <w:u w:val="single"/>
          <w14:textFill>
            <w14:solidFill>
              <w14:schemeClr w14:val="tx1">
                <w14:lumMod w14:val="95000"/>
                <w14:lumOff w14:val="5000"/>
              </w14:schemeClr>
            </w14:solidFill>
          </w14:textFill>
        </w:rPr>
        <w:t>坪山高铁站项目物业发展策略及定位研究服务价格清单</w:t>
      </w:r>
    </w:p>
    <w:p>
      <w:pPr>
        <w:pStyle w:val="13"/>
        <w:spacing w:line="520" w:lineRule="exact"/>
        <w:ind w:firstLine="0"/>
        <w:jc w:val="center"/>
        <w:rPr>
          <w:rFonts w:ascii="宋体" w:hAnsi="宋体"/>
          <w:b/>
          <w:bCs/>
          <w:color w:val="0D0D0D" w:themeColor="text1" w:themeTint="F2"/>
          <w:sz w:val="24"/>
          <w:szCs w:val="24"/>
          <w14:textFill>
            <w14:solidFill>
              <w14:schemeClr w14:val="tx1">
                <w14:lumMod w14:val="95000"/>
                <w14:lumOff w14:val="5000"/>
              </w14:schemeClr>
            </w14:solidFill>
          </w14:textFill>
        </w:rPr>
      </w:pPr>
    </w:p>
    <w:tbl>
      <w:tblPr>
        <w:tblStyle w:val="46"/>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92"/>
        <w:gridCol w:w="6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3192" w:type="dxa"/>
            <w:vAlign w:val="center"/>
          </w:tcPr>
          <w:p>
            <w:pPr>
              <w:widowControl/>
              <w:jc w:val="center"/>
              <w:rPr>
                <w:rFonts w:ascii="宋体" w:hAnsi="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bCs/>
                <w:color w:val="0D0D0D" w:themeColor="text1" w:themeTint="F2"/>
                <w:kern w:val="0"/>
                <w:sz w:val="24"/>
                <w:szCs w:val="24"/>
                <w14:textFill>
                  <w14:solidFill>
                    <w14:schemeClr w14:val="tx1">
                      <w14:lumMod w14:val="95000"/>
                      <w14:lumOff w14:val="5000"/>
                    </w14:schemeClr>
                  </w14:solidFill>
                </w14:textFill>
              </w:rPr>
              <w:t>费用类别</w:t>
            </w:r>
          </w:p>
        </w:tc>
        <w:tc>
          <w:tcPr>
            <w:tcW w:w="6286" w:type="dxa"/>
            <w:vAlign w:val="center"/>
          </w:tcPr>
          <w:p>
            <w:pPr>
              <w:widowControl/>
              <w:jc w:val="center"/>
              <w:rPr>
                <w:rFonts w:ascii="宋体" w:hAnsi="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bCs/>
                <w:color w:val="0D0D0D" w:themeColor="text1" w:themeTint="F2"/>
                <w:kern w:val="0"/>
                <w:sz w:val="24"/>
                <w:szCs w:val="24"/>
                <w14:textFill>
                  <w14:solidFill>
                    <w14:schemeClr w14:val="tx1">
                      <w14:lumMod w14:val="95000"/>
                      <w14:lumOff w14:val="5000"/>
                    </w14:schemeClr>
                  </w14:solidFill>
                </w14:textFill>
              </w:rPr>
              <w:t>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3192" w:type="dxa"/>
            <w:vAlign w:val="center"/>
          </w:tcPr>
          <w:p>
            <w:pPr>
              <w:jc w:val="center"/>
              <w:rPr>
                <w:rFonts w:ascii="宋体" w:hAnsi="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bCs/>
                <w:color w:val="0D0D0D" w:themeColor="text1" w:themeTint="F2"/>
                <w:kern w:val="0"/>
                <w:sz w:val="24"/>
                <w:szCs w:val="24"/>
                <w14:textFill>
                  <w14:solidFill>
                    <w14:schemeClr w14:val="tx1">
                      <w14:lumMod w14:val="95000"/>
                      <w14:lumOff w14:val="5000"/>
                    </w14:schemeClr>
                  </w14:solidFill>
                </w14:textFill>
              </w:rPr>
              <w:t>不含税总价</w:t>
            </w:r>
          </w:p>
          <w:p>
            <w:pPr>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bCs/>
                <w:color w:val="0D0D0D" w:themeColor="text1" w:themeTint="F2"/>
                <w:kern w:val="0"/>
                <w:sz w:val="24"/>
                <w:szCs w:val="24"/>
                <w14:textFill>
                  <w14:solidFill>
                    <w14:schemeClr w14:val="tx1">
                      <w14:lumMod w14:val="95000"/>
                      <w14:lumOff w14:val="5000"/>
                    </w14:schemeClr>
                  </w14:solidFill>
                </w14:textFill>
              </w:rPr>
              <w:t>（元）</w:t>
            </w:r>
          </w:p>
        </w:tc>
        <w:tc>
          <w:tcPr>
            <w:tcW w:w="6286" w:type="dxa"/>
            <w:vAlign w:val="center"/>
          </w:tcPr>
          <w:p>
            <w:pPr>
              <w:jc w:val="left"/>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 xml:space="preserve">小写：RMB </w:t>
            </w:r>
            <w:r>
              <w:rPr>
                <w:rFonts w:ascii="宋体" w:hAnsi="宋体"/>
                <w:color w:val="0D0D0D" w:themeColor="text1" w:themeTint="F2"/>
                <w:kern w:val="0"/>
                <w:sz w:val="24"/>
                <w:szCs w:val="24"/>
                <w14:textFill>
                  <w14:solidFill>
                    <w14:schemeClr w14:val="tx1">
                      <w14:lumMod w14:val="95000"/>
                      <w14:lumOff w14:val="5000"/>
                    </w14:schemeClr>
                  </w14:solidFill>
                </w14:textFill>
              </w:rPr>
              <w:t xml:space="preserve">                 </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192" w:type="dxa"/>
            <w:vAlign w:val="center"/>
          </w:tcPr>
          <w:p>
            <w:pPr>
              <w:widowControl/>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bCs/>
                <w:color w:val="0D0D0D" w:themeColor="text1" w:themeTint="F2"/>
                <w:kern w:val="0"/>
                <w:sz w:val="24"/>
                <w:szCs w:val="24"/>
                <w14:textFill>
                  <w14:solidFill>
                    <w14:schemeClr w14:val="tx1">
                      <w14:lumMod w14:val="95000"/>
                      <w14:lumOff w14:val="5000"/>
                    </w14:schemeClr>
                  </w14:solidFill>
                </w14:textFill>
              </w:rPr>
              <w:t>税率（%）</w:t>
            </w:r>
          </w:p>
        </w:tc>
        <w:tc>
          <w:tcPr>
            <w:tcW w:w="6286" w:type="dxa"/>
            <w:vAlign w:val="center"/>
          </w:tcPr>
          <w:p>
            <w:pPr>
              <w:widowControl/>
              <w:ind w:left="4" w:leftChars="-16" w:right="480" w:hanging="38" w:hangingChars="16"/>
              <w:jc w:val="left"/>
              <w:rPr>
                <w:rFonts w:ascii="宋体" w:hAnsi="宋体"/>
                <w:bCs/>
                <w:color w:val="0D0D0D" w:themeColor="text1" w:themeTint="F2"/>
                <w:kern w:val="0"/>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192" w:type="dxa"/>
            <w:vAlign w:val="center"/>
          </w:tcPr>
          <w:p>
            <w:pPr>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增值税税额（元）</w:t>
            </w:r>
          </w:p>
        </w:tc>
        <w:tc>
          <w:tcPr>
            <w:tcW w:w="6286" w:type="dxa"/>
            <w:vAlign w:val="center"/>
          </w:tcPr>
          <w:p>
            <w:pPr>
              <w:widowControl/>
              <w:ind w:left="4" w:leftChars="-16" w:right="480" w:hanging="38" w:hangingChars="16"/>
              <w:jc w:val="left"/>
              <w:rPr>
                <w:rFonts w:ascii="宋体" w:hAnsi="宋体"/>
                <w:bCs/>
                <w:color w:val="0D0D0D" w:themeColor="text1" w:themeTint="F2"/>
                <w:kern w:val="0"/>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192" w:type="dxa"/>
            <w:vMerge w:val="restart"/>
            <w:vAlign w:val="center"/>
          </w:tcPr>
          <w:p>
            <w:pPr>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最终含税总价</w:t>
            </w:r>
          </w:p>
        </w:tc>
        <w:tc>
          <w:tcPr>
            <w:tcW w:w="6286" w:type="dxa"/>
            <w:vAlign w:val="center"/>
          </w:tcPr>
          <w:p>
            <w:pPr>
              <w:widowControl/>
              <w:ind w:left="4" w:leftChars="-16" w:right="480" w:hanging="38" w:hangingChars="16"/>
              <w:jc w:val="left"/>
              <w:rPr>
                <w:rFonts w:ascii="宋体" w:hAnsi="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 xml:space="preserve">小写：RMB </w:t>
            </w:r>
            <w:r>
              <w:rPr>
                <w:rFonts w:ascii="宋体" w:hAnsi="宋体"/>
                <w:color w:val="0D0D0D" w:themeColor="text1" w:themeTint="F2"/>
                <w:kern w:val="0"/>
                <w:sz w:val="24"/>
                <w:szCs w:val="24"/>
                <w14:textFill>
                  <w14:solidFill>
                    <w14:schemeClr w14:val="tx1">
                      <w14:lumMod w14:val="95000"/>
                      <w14:lumOff w14:val="5000"/>
                    </w14:schemeClr>
                  </w14:solidFill>
                </w14:textFill>
              </w:rPr>
              <w:t xml:space="preserve">                 </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192" w:type="dxa"/>
            <w:vMerge w:val="continue"/>
            <w:vAlign w:val="center"/>
          </w:tcPr>
          <w:p>
            <w:pPr>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6286" w:type="dxa"/>
            <w:vAlign w:val="center"/>
          </w:tcPr>
          <w:p>
            <w:pPr>
              <w:widowControl/>
              <w:ind w:left="4" w:leftChars="-16" w:right="480" w:hanging="38" w:hangingChars="16"/>
              <w:jc w:val="left"/>
              <w:rPr>
                <w:rFonts w:ascii="宋体" w:hAnsi="宋体"/>
                <w:bCs/>
                <w:color w:val="0D0D0D" w:themeColor="text1" w:themeTint="F2"/>
                <w:kern w:val="0"/>
                <w:sz w:val="24"/>
                <w:szCs w:val="24"/>
                <w14:textFill>
                  <w14:solidFill>
                    <w14:schemeClr w14:val="tx1">
                      <w14:lumMod w14:val="95000"/>
                      <w14:lumOff w14:val="5000"/>
                    </w14:schemeClr>
                  </w14:solidFill>
                </w14:textFill>
              </w:rPr>
            </w:pPr>
            <w:r>
              <w:rPr>
                <w:rFonts w:ascii="宋体" w:hAnsi="宋体"/>
                <w:bCs/>
                <w:color w:val="0D0D0D" w:themeColor="text1" w:themeTint="F2"/>
                <w:kern w:val="0"/>
                <w:sz w:val="24"/>
                <w:szCs w:val="24"/>
                <w14:textFill>
                  <w14:solidFill>
                    <w14:schemeClr w14:val="tx1">
                      <w14:lumMod w14:val="95000"/>
                      <w14:lumOff w14:val="5000"/>
                    </w14:schemeClr>
                  </w14:solidFill>
                </w14:textFill>
              </w:rPr>
              <w:t>大写</w:t>
            </w:r>
            <w:r>
              <w:rPr>
                <w:rFonts w:hint="eastAsia" w:ascii="宋体" w:hAnsi="宋体"/>
                <w:bCs/>
                <w:color w:val="0D0D0D" w:themeColor="text1" w:themeTint="F2"/>
                <w:kern w:val="0"/>
                <w:sz w:val="24"/>
                <w:szCs w:val="24"/>
                <w14:textFill>
                  <w14:solidFill>
                    <w14:schemeClr w14:val="tx1">
                      <w14:lumMod w14:val="95000"/>
                      <w14:lumOff w14:val="5000"/>
                    </w14:schemeClr>
                  </w14:solidFill>
                </w14:textFill>
              </w:rPr>
              <w:t>：人民币</w:t>
            </w:r>
            <w:r>
              <w:rPr>
                <w:rFonts w:ascii="宋体" w:hAnsi="宋体"/>
                <w:b/>
                <w:color w:val="0D0D0D" w:themeColor="text1" w:themeTint="F2"/>
                <w:kern w:val="0"/>
                <w:sz w:val="24"/>
                <w:szCs w:val="24"/>
                <w14:textFill>
                  <w14:solidFill>
                    <w14:schemeClr w14:val="tx1">
                      <w14:lumMod w14:val="95000"/>
                      <w14:lumOff w14:val="5000"/>
                    </w14:schemeClr>
                  </w14:solidFill>
                </w14:textFill>
              </w:rPr>
              <w:t xml:space="preserve">                    </w:t>
            </w:r>
            <w:r>
              <w:rPr>
                <w:rFonts w:ascii="宋体" w:hAnsi="宋体"/>
                <w:b/>
                <w:kern w:val="0"/>
                <w:sz w:val="24"/>
                <w:szCs w:val="24"/>
              </w:rPr>
              <w:t>元整</w:t>
            </w:r>
          </w:p>
        </w:tc>
      </w:tr>
    </w:tbl>
    <w:p>
      <w:pPr>
        <w:snapToGrid w:val="0"/>
        <w:spacing w:before="240" w:line="360" w:lineRule="auto"/>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注：</w:t>
      </w:r>
      <w:r>
        <w:rPr>
          <w:rFonts w:ascii="宋体" w:hAnsi="宋体"/>
          <w:color w:val="0D0D0D" w:themeColor="text1" w:themeTint="F2"/>
          <w:sz w:val="24"/>
          <w14:textFill>
            <w14:solidFill>
              <w14:schemeClr w14:val="tx1">
                <w14:lumMod w14:val="95000"/>
                <w14:lumOff w14:val="5000"/>
              </w14:schemeClr>
            </w14:solidFill>
          </w14:textFill>
        </w:rPr>
        <w:t>1、</w:t>
      </w:r>
      <w:r>
        <w:rPr>
          <w:rFonts w:hint="eastAsia" w:ascii="宋体" w:hAnsi="宋体"/>
          <w:color w:val="0D0D0D" w:themeColor="text1" w:themeTint="F2"/>
          <w:sz w:val="24"/>
          <w14:textFill>
            <w14:solidFill>
              <w14:schemeClr w14:val="tx1">
                <w14:lumMod w14:val="95000"/>
                <w14:lumOff w14:val="5000"/>
              </w14:schemeClr>
            </w14:solidFill>
          </w14:textFill>
        </w:rPr>
        <w:t>服务费报价取整数，精确到元。</w:t>
      </w:r>
    </w:p>
    <w:p>
      <w:pPr>
        <w:pStyle w:val="23"/>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2</w:t>
      </w:r>
      <w:r>
        <w:rPr>
          <w:rFonts w:hint="eastAsia" w:hAnsi="宋体"/>
          <w:color w:val="0D0D0D" w:themeColor="text1" w:themeTint="F2"/>
          <w:sz w:val="24"/>
          <w14:textFill>
            <w14:solidFill>
              <w14:schemeClr w14:val="tx1">
                <w14:lumMod w14:val="95000"/>
                <w14:lumOff w14:val="5000"/>
              </w14:schemeClr>
            </w14:solidFill>
          </w14:textFill>
        </w:rPr>
        <w:t>、服务费</w:t>
      </w:r>
      <w:r>
        <w:rPr>
          <w:rFonts w:hint="eastAsia" w:hAnsi="宋体"/>
          <w:color w:val="0D0D0D" w:themeColor="text1" w:themeTint="F2"/>
          <w:sz w:val="24"/>
          <w:szCs w:val="24"/>
          <w14:textFill>
            <w14:solidFill>
              <w14:schemeClr w14:val="tx1">
                <w14:lumMod w14:val="95000"/>
                <w14:lumOff w14:val="5000"/>
              </w14:schemeClr>
            </w14:solidFill>
          </w14:textFill>
        </w:rPr>
        <w:t>为含税价，包含乙方因履行本合同要求的所有工作任务而投入的一切成本费用，且不随通货膨胀的影响而变化。包括但不限于人工费用（含管理费用）、交通餐饮住宿费用，报告编制文印费用、考察调研及技术交流费用、利润、乙方在提供本服务时应交缴的各种税费及调研费、专家验收费等。</w:t>
      </w:r>
    </w:p>
    <w:p>
      <w:pPr>
        <w:spacing w:line="360" w:lineRule="auto"/>
        <w:rPr>
          <w:rFonts w:ascii="宋体" w:hAnsi="宋体"/>
          <w:color w:val="0D0D0D" w:themeColor="text1" w:themeTint="F2"/>
          <w:sz w:val="24"/>
          <w:szCs w:val="24"/>
          <w14:textFill>
            <w14:solidFill>
              <w14:schemeClr w14:val="tx1">
                <w14:lumMod w14:val="95000"/>
                <w14:lumOff w14:val="5000"/>
              </w14:schemeClr>
            </w14:solidFill>
          </w14:textFill>
        </w:rPr>
      </w:pPr>
    </w:p>
    <w:p>
      <w:pPr>
        <w:spacing w:line="540" w:lineRule="exac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参选人：（盖章）</w:t>
      </w:r>
      <w:r>
        <w:rPr>
          <w:rFonts w:ascii="宋体" w:hAnsi="宋体"/>
          <w:color w:val="0D0D0D" w:themeColor="text1" w:themeTint="F2"/>
          <w:sz w:val="24"/>
          <w:u w:val="single"/>
          <w14:textFill>
            <w14:solidFill>
              <w14:schemeClr w14:val="tx1">
                <w14:lumMod w14:val="95000"/>
                <w14:lumOff w14:val="5000"/>
              </w14:schemeClr>
            </w14:solidFill>
          </w14:textFill>
        </w:rPr>
        <w:t xml:space="preserve">         [参选人名称]                   </w:t>
      </w:r>
    </w:p>
    <w:p>
      <w:pPr>
        <w:spacing w:line="540" w:lineRule="exact"/>
        <w:rPr>
          <w:rFonts w:ascii="宋体" w:hAnsi="宋体"/>
          <w:color w:val="0D0D0D" w:themeColor="text1" w:themeTint="F2"/>
          <w:sz w:val="24"/>
          <w:u w:val="single"/>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法人代表或授权</w:t>
      </w:r>
      <w:r>
        <w:rPr>
          <w:rFonts w:hint="eastAsia" w:ascii="宋体" w:hAnsi="宋体"/>
          <w:color w:val="0D0D0D" w:themeColor="text1" w:themeTint="F2"/>
          <w:sz w:val="24"/>
          <w14:textFill>
            <w14:solidFill>
              <w14:schemeClr w14:val="tx1">
                <w14:lumMod w14:val="95000"/>
                <w14:lumOff w14:val="5000"/>
              </w14:schemeClr>
            </w14:solidFill>
          </w14:textFill>
        </w:rPr>
        <w:t>委托</w:t>
      </w:r>
      <w:r>
        <w:rPr>
          <w:rFonts w:ascii="宋体" w:hAnsi="宋体"/>
          <w:color w:val="0D0D0D" w:themeColor="text1" w:themeTint="F2"/>
          <w:sz w:val="24"/>
          <w14:textFill>
            <w14:solidFill>
              <w14:schemeClr w14:val="tx1">
                <w14:lumMod w14:val="95000"/>
                <w14:lumOff w14:val="5000"/>
              </w14:schemeClr>
            </w14:solidFill>
          </w14:textFill>
        </w:rPr>
        <w:t>代理人：</w:t>
      </w:r>
      <w:r>
        <w:rPr>
          <w:rFonts w:ascii="宋体" w:hAnsi="宋体"/>
          <w:color w:val="0D0D0D" w:themeColor="text1" w:themeTint="F2"/>
          <w:sz w:val="24"/>
          <w:u w:val="single"/>
          <w14:textFill>
            <w14:solidFill>
              <w14:schemeClr w14:val="tx1">
                <w14:lumMod w14:val="95000"/>
                <w14:lumOff w14:val="5000"/>
              </w14:schemeClr>
            </w14:solidFill>
          </w14:textFill>
        </w:rPr>
        <w:t xml:space="preserve">                                 </w:t>
      </w:r>
    </w:p>
    <w:p>
      <w:pPr>
        <w:pStyle w:val="23"/>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r>
        <w:rPr>
          <w:rFonts w:hAnsi="宋体"/>
          <w:color w:val="0D0D0D" w:themeColor="text1" w:themeTint="F2"/>
          <w:kern w:val="2"/>
          <w:sz w:val="24"/>
          <w14:textFill>
            <w14:solidFill>
              <w14:schemeClr w14:val="tx1">
                <w14:lumMod w14:val="95000"/>
                <w14:lumOff w14:val="5000"/>
              </w14:schemeClr>
            </w14:solidFill>
          </w14:textFill>
        </w:rPr>
        <w:t>日    期：</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年</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月</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 xml:space="preserve">日  </w:t>
      </w:r>
      <w:r>
        <w:rPr>
          <w:rFonts w:ascii="Times New Roman" w:hAnsi="Times New Roman"/>
          <w:color w:val="0D0D0D" w:themeColor="text1" w:themeTint="F2"/>
          <w:kern w:val="2"/>
          <w:sz w:val="24"/>
          <w14:textFill>
            <w14:solidFill>
              <w14:schemeClr w14:val="tx1">
                <w14:lumMod w14:val="95000"/>
                <w14:lumOff w14:val="5000"/>
              </w14:schemeClr>
            </w14:solidFill>
          </w14:textFill>
        </w:rPr>
        <w:t xml:space="preserve"> </w:t>
      </w:r>
    </w:p>
    <w:p>
      <w:pPr>
        <w:pStyle w:val="23"/>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3"/>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3"/>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3"/>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3"/>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3"/>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3"/>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3"/>
        <w:spacing w:before="240" w:beforeLines="100" w:after="120" w:afterLines="50" w:line="480" w:lineRule="atLeast"/>
        <w:jc w:val="center"/>
        <w:rPr>
          <w:rFonts w:asciiTheme="minorEastAsia" w:hAnsiTheme="minorEastAsia"/>
          <w:bCs/>
          <w:sz w:val="36"/>
          <w:szCs w:val="36"/>
        </w:rPr>
      </w:pPr>
    </w:p>
    <w:p>
      <w:pPr>
        <w:pStyle w:val="23"/>
        <w:spacing w:before="240" w:beforeLines="100" w:after="120" w:afterLines="50" w:line="480" w:lineRule="atLeast"/>
        <w:jc w:val="center"/>
        <w:rPr>
          <w:rFonts w:hAnsi="宋体"/>
          <w:bCs/>
          <w:color w:val="0D0D0D" w:themeColor="text1" w:themeTint="F2"/>
          <w:spacing w:val="-20"/>
          <w:sz w:val="44"/>
          <w:szCs w:val="44"/>
          <w14:textFill>
            <w14:solidFill>
              <w14:schemeClr w14:val="tx1">
                <w14:lumMod w14:val="95000"/>
                <w14:lumOff w14:val="5000"/>
              </w14:schemeClr>
            </w14:solidFill>
          </w14:textFill>
        </w:rPr>
      </w:pPr>
      <w:r>
        <w:rPr>
          <w:rFonts w:hint="eastAsia" w:asciiTheme="minorEastAsia" w:hAnsiTheme="minorEastAsia"/>
          <w:bCs/>
          <w:sz w:val="36"/>
          <w:szCs w:val="36"/>
        </w:rPr>
        <w:t>新大存车场、平湖枢纽、坪山高铁站三个项目物业发展策略及定位研究服务</w:t>
      </w:r>
    </w:p>
    <w:p>
      <w:pPr>
        <w:pStyle w:val="23"/>
        <w:spacing w:before="240" w:beforeLines="100" w:after="120" w:afterLines="50" w:line="480" w:lineRule="atLeast"/>
        <w:jc w:val="center"/>
        <w:rPr>
          <w:rFonts w:asciiTheme="minorEastAsia" w:hAnsiTheme="minorEastAsia"/>
          <w:b/>
          <w:sz w:val="44"/>
          <w:szCs w:val="44"/>
        </w:rPr>
      </w:pPr>
    </w:p>
    <w:p>
      <w:pPr>
        <w:pStyle w:val="23"/>
        <w:spacing w:before="240" w:beforeLines="100" w:after="120" w:afterLines="50" w:line="480" w:lineRule="atLeast"/>
        <w:jc w:val="center"/>
        <w:rPr>
          <w:rFonts w:hAnsi="宋体"/>
          <w:b/>
          <w:color w:val="0D0D0D" w:themeColor="text1" w:themeTint="F2"/>
          <w:sz w:val="56"/>
          <w:szCs w:val="56"/>
          <w14:textFill>
            <w14:solidFill>
              <w14:schemeClr w14:val="tx1">
                <w14:lumMod w14:val="95000"/>
                <w14:lumOff w14:val="5000"/>
              </w14:schemeClr>
            </w14:solidFill>
          </w14:textFill>
        </w:rPr>
      </w:pPr>
      <w:r>
        <w:rPr>
          <w:rFonts w:hint="eastAsia" w:hAnsi="宋体"/>
          <w:b/>
          <w:sz w:val="56"/>
          <w:szCs w:val="56"/>
        </w:rPr>
        <w:t>【</w:t>
      </w:r>
      <w:r>
        <w:rPr>
          <w:rFonts w:hAnsi="宋体"/>
          <w:b/>
          <w:sz w:val="56"/>
          <w:szCs w:val="56"/>
        </w:rPr>
        <w:t>B</w:t>
      </w:r>
      <w:r>
        <w:rPr>
          <w:rFonts w:hint="eastAsia" w:hAnsi="宋体"/>
          <w:b/>
          <w:sz w:val="56"/>
          <w:szCs w:val="56"/>
        </w:rPr>
        <w:t>包：</w:t>
      </w:r>
      <w:r>
        <w:rPr>
          <w:rFonts w:hint="eastAsia" w:hAnsi="宋体"/>
          <w:b/>
          <w:color w:val="0D0D0D" w:themeColor="text1" w:themeTint="F2"/>
          <w:sz w:val="56"/>
          <w:szCs w:val="56"/>
          <w14:textFill>
            <w14:solidFill>
              <w14:schemeClr w14:val="tx1">
                <w14:lumMod w14:val="95000"/>
                <w14:lumOff w14:val="5000"/>
              </w14:schemeClr>
            </w14:solidFill>
          </w14:textFill>
        </w:rPr>
        <w:t>平湖枢纽项目物业发展策略及定位研究服务】</w:t>
      </w:r>
    </w:p>
    <w:p>
      <w:pPr>
        <w:spacing w:line="480" w:lineRule="atLeast"/>
        <w:jc w:val="center"/>
        <w:rPr>
          <w:rFonts w:hAnsi="宋体"/>
          <w:b/>
          <w:color w:val="0D0D0D" w:themeColor="text1" w:themeTint="F2"/>
          <w:spacing w:val="36"/>
          <w:sz w:val="44"/>
          <w:szCs w:val="44"/>
          <w14:textFill>
            <w14:solidFill>
              <w14:schemeClr w14:val="tx1">
                <w14:lumMod w14:val="95000"/>
                <w14:lumOff w14:val="5000"/>
              </w14:schemeClr>
            </w14:solidFill>
          </w14:textFill>
        </w:rPr>
      </w:pPr>
    </w:p>
    <w:p>
      <w:pPr>
        <w:pStyle w:val="23"/>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23"/>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23"/>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3"/>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（商务标书</w:t>
      </w:r>
      <w:r>
        <w:rPr>
          <w:rFonts w:hAnsi="宋体"/>
          <w:b/>
          <w:color w:val="0D0D0D" w:themeColor="text1" w:themeTint="F2"/>
          <w:sz w:val="44"/>
          <w:szCs w:val="44"/>
          <w14:textFill>
            <w14:solidFill>
              <w14:schemeClr w14:val="tx1">
                <w14:lumMod w14:val="95000"/>
                <w14:lumOff w14:val="5000"/>
              </w14:schemeClr>
            </w14:solidFill>
          </w14:textFill>
        </w:rPr>
        <w:t>）</w:t>
      </w:r>
    </w:p>
    <w:p>
      <w:pPr>
        <w:pStyle w:val="23"/>
        <w:spacing w:line="480" w:lineRule="atLeast"/>
        <w:jc w:val="center"/>
        <w:rPr>
          <w:rFonts w:hAnsi="宋体"/>
          <w:bCs/>
          <w:color w:val="0D0D0D" w:themeColor="text1" w:themeTint="F2"/>
          <w:sz w:val="17"/>
          <w:szCs w:val="17"/>
          <w14:textFill>
            <w14:solidFill>
              <w14:schemeClr w14:val="tx1">
                <w14:lumMod w14:val="95000"/>
                <w14:lumOff w14:val="5000"/>
              </w14:schemeClr>
            </w14:solidFill>
          </w14:textFill>
        </w:rPr>
      </w:pPr>
    </w:p>
    <w:p>
      <w:pPr>
        <w:pStyle w:val="23"/>
        <w:spacing w:line="480" w:lineRule="atLeast"/>
        <w:jc w:val="center"/>
        <w:rPr>
          <w:rFonts w:hAnsi="宋体"/>
          <w:color w:val="0D0D0D" w:themeColor="text1" w:themeTint="F2"/>
          <w:sz w:val="35"/>
          <w:szCs w:val="35"/>
          <w14:textFill>
            <w14:solidFill>
              <w14:schemeClr w14:val="tx1">
                <w14:lumMod w14:val="95000"/>
                <w14:lumOff w14:val="5000"/>
              </w14:schemeClr>
            </w14:solidFill>
          </w14:textFill>
        </w:rPr>
      </w:pPr>
    </w:p>
    <w:p>
      <w:pPr>
        <w:pStyle w:val="23"/>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color w:val="0D0D0D" w:themeColor="text1" w:themeTint="F2"/>
          <w:sz w:val="52"/>
          <w:szCs w:val="52"/>
          <w:u w:val="single"/>
          <w14:textFill>
            <w14:solidFill>
              <w14:schemeClr w14:val="tx1">
                <w14:lumMod w14:val="95000"/>
                <w14:lumOff w14:val="5000"/>
              </w14:schemeClr>
            </w14:solidFill>
          </w14:textFill>
        </w:rPr>
        <w:t>商务标书提供的目录</w:t>
      </w: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一、参选</w:t>
      </w:r>
      <w:r>
        <w:rPr>
          <w:rFonts w:ascii="Times New Roman" w:cs="Times New Roman"/>
          <w:b/>
          <w:color w:val="0D0D0D" w:themeColor="text1" w:themeTint="F2"/>
          <w:szCs w:val="28"/>
          <w14:textFill>
            <w14:solidFill>
              <w14:schemeClr w14:val="tx1">
                <w14:lumMod w14:val="95000"/>
                <w14:lumOff w14:val="5000"/>
              </w14:schemeClr>
            </w14:solidFill>
          </w14:textFill>
        </w:rPr>
        <w:t>函</w:t>
      </w: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二</w:t>
      </w:r>
      <w:r>
        <w:rPr>
          <w:rFonts w:ascii="Times New Roman" w:cs="Times New Roman"/>
          <w:b/>
          <w:color w:val="0D0D0D" w:themeColor="text1" w:themeTint="F2"/>
          <w:szCs w:val="28"/>
          <w14:textFill>
            <w14:solidFill>
              <w14:schemeClr w14:val="tx1">
                <w14:lumMod w14:val="95000"/>
                <w14:lumOff w14:val="5000"/>
              </w14:schemeClr>
            </w14:solidFill>
          </w14:textFill>
        </w:rPr>
        <w:t>、</w:t>
      </w:r>
      <w:r>
        <w:rPr>
          <w:rFonts w:hint="eastAsia" w:ascii="Times New Roman" w:cs="Times New Roman"/>
          <w:b/>
          <w:color w:val="0D0D0D" w:themeColor="text1" w:themeTint="F2"/>
          <w:szCs w:val="28"/>
          <w14:textFill>
            <w14:solidFill>
              <w14:schemeClr w14:val="tx1">
                <w14:lumMod w14:val="95000"/>
                <w14:lumOff w14:val="5000"/>
              </w14:schemeClr>
            </w14:solidFill>
          </w14:textFill>
        </w:rPr>
        <w:t>报价表</w:t>
      </w: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23"/>
        <w:snapToGrid w:val="0"/>
        <w:spacing w:line="360" w:lineRule="auto"/>
        <w:jc w:val="left"/>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一、参选函格式</w:t>
      </w:r>
    </w:p>
    <w:p>
      <w:pPr>
        <w:pStyle w:val="23"/>
        <w:snapToGrid w:val="0"/>
        <w:spacing w:line="360" w:lineRule="auto"/>
        <w:jc w:val="center"/>
        <w:rPr>
          <w:rFonts w:hAnsi="宋体"/>
          <w:b/>
          <w:color w:val="0D0D0D" w:themeColor="text1" w:themeTint="F2"/>
          <w:sz w:val="36"/>
          <w:szCs w:val="36"/>
          <w14:textFill>
            <w14:solidFill>
              <w14:schemeClr w14:val="tx1">
                <w14:lumMod w14:val="95000"/>
                <w14:lumOff w14:val="5000"/>
              </w14:schemeClr>
            </w14:solidFill>
          </w14:textFill>
        </w:rPr>
      </w:pPr>
      <w:r>
        <w:rPr>
          <w:rFonts w:hAnsi="宋体"/>
          <w:b/>
          <w:color w:val="0D0D0D" w:themeColor="text1" w:themeTint="F2"/>
          <w:sz w:val="36"/>
          <w:szCs w:val="36"/>
          <w14:textFill>
            <w14:solidFill>
              <w14:schemeClr w14:val="tx1">
                <w14:lumMod w14:val="95000"/>
                <w14:lumOff w14:val="5000"/>
              </w14:schemeClr>
            </w14:solidFill>
          </w14:textFill>
        </w:rPr>
        <w:t>参选函</w:t>
      </w:r>
    </w:p>
    <w:p>
      <w:pPr>
        <w:pStyle w:val="23"/>
        <w:snapToGrid w:val="0"/>
        <w:spacing w:line="336" w:lineRule="auto"/>
        <w:rPr>
          <w:rFonts w:hAnsi="宋体"/>
          <w:sz w:val="24"/>
          <w:szCs w:val="24"/>
        </w:rPr>
      </w:pPr>
      <w:r>
        <w:rPr>
          <w:rFonts w:hAnsi="宋体"/>
          <w:sz w:val="24"/>
          <w:szCs w:val="24"/>
        </w:rPr>
        <w:t>致：深圳市地铁集团有限公司</w:t>
      </w:r>
    </w:p>
    <w:p>
      <w:pPr>
        <w:adjustRightInd w:val="0"/>
        <w:snapToGrid w:val="0"/>
        <w:spacing w:line="336" w:lineRule="auto"/>
        <w:ind w:firstLine="480" w:firstLineChars="200"/>
        <w:rPr>
          <w:rFonts w:ascii="宋体" w:hAnsi="宋体"/>
          <w:sz w:val="24"/>
        </w:rPr>
      </w:pPr>
      <w:r>
        <w:rPr>
          <w:rFonts w:ascii="宋体" w:hAnsi="宋体"/>
          <w:sz w:val="24"/>
        </w:rPr>
        <w:t>1、经分析研究了贵司提供的比选文件，经研究后，我方愿以</w:t>
      </w:r>
      <w:r>
        <w:rPr>
          <w:rFonts w:hint="eastAsia" w:ascii="宋体" w:hAnsi="宋体"/>
          <w:sz w:val="24"/>
        </w:rPr>
        <w:t>报价</w:t>
      </w:r>
      <w:r>
        <w:rPr>
          <w:rFonts w:ascii="宋体" w:hAnsi="宋体"/>
          <w:sz w:val="24"/>
          <w:u w:val="single"/>
        </w:rPr>
        <w:t xml:space="preserve">             </w:t>
      </w:r>
      <w:r>
        <w:rPr>
          <w:rFonts w:hint="eastAsia" w:ascii="宋体" w:hAnsi="宋体"/>
          <w:sz w:val="24"/>
          <w:u w:val="single"/>
        </w:rPr>
        <w:t>元</w:t>
      </w:r>
      <w:r>
        <w:rPr>
          <w:rFonts w:ascii="宋体" w:hAnsi="宋体"/>
          <w:sz w:val="24"/>
        </w:rPr>
        <w:t>（大写</w:t>
      </w:r>
      <w:r>
        <w:rPr>
          <w:rFonts w:hint="eastAsia" w:ascii="宋体" w:hAnsi="宋体"/>
          <w:sz w:val="24"/>
        </w:rPr>
        <w:t>：</w:t>
      </w:r>
      <w:r>
        <w:rPr>
          <w:rFonts w:ascii="宋体" w:hAnsi="宋体"/>
          <w:sz w:val="24"/>
          <w:u w:val="single"/>
        </w:rPr>
        <w:t xml:space="preserve">                 </w:t>
      </w:r>
      <w:r>
        <w:rPr>
          <w:rFonts w:ascii="宋体" w:hAnsi="宋体"/>
          <w:sz w:val="24"/>
        </w:rPr>
        <w:t>）作为</w:t>
      </w:r>
      <w:r>
        <w:rPr>
          <w:rFonts w:hint="eastAsia" w:ascii="宋体" w:hAnsi="宋体"/>
          <w:sz w:val="24"/>
          <w:szCs w:val="24"/>
        </w:rPr>
        <w:t>平湖枢纽项目物业发展策略及定位研究服务</w:t>
      </w:r>
      <w:r>
        <w:rPr>
          <w:rFonts w:hint="eastAsia" w:ascii="宋体" w:hAnsi="宋体"/>
          <w:sz w:val="24"/>
        </w:rPr>
        <w:t>的报价；</w:t>
      </w:r>
      <w:r>
        <w:rPr>
          <w:rFonts w:ascii="宋体" w:hAnsi="宋体"/>
          <w:sz w:val="24"/>
        </w:rPr>
        <w:t>并按合同条件以及国家和地方有关规定的要求，承担并完成本项目的任务。</w:t>
      </w:r>
    </w:p>
    <w:p>
      <w:pPr>
        <w:adjustRightInd w:val="0"/>
        <w:snapToGrid w:val="0"/>
        <w:spacing w:line="336" w:lineRule="auto"/>
        <w:ind w:firstLine="480" w:firstLineChars="200"/>
        <w:rPr>
          <w:rFonts w:ascii="宋体" w:hAnsi="宋体"/>
          <w:sz w:val="24"/>
        </w:rPr>
      </w:pPr>
      <w:r>
        <w:rPr>
          <w:rFonts w:ascii="宋体" w:hAnsi="宋体"/>
          <w:sz w:val="24"/>
        </w:rPr>
        <w:t>2、我方对贵司</w:t>
      </w:r>
      <w:r>
        <w:rPr>
          <w:rFonts w:hint="eastAsia" w:ascii="宋体" w:hAnsi="宋体"/>
          <w:sz w:val="24"/>
        </w:rPr>
        <w:t>比</w:t>
      </w:r>
      <w:r>
        <w:rPr>
          <w:rFonts w:ascii="宋体" w:hAnsi="宋体"/>
          <w:sz w:val="24"/>
        </w:rPr>
        <w:t>选文件中的合同条件无保留、无条件同意，特此声明及承诺。</w:t>
      </w:r>
    </w:p>
    <w:p>
      <w:pPr>
        <w:adjustRightInd w:val="0"/>
        <w:snapToGrid w:val="0"/>
        <w:spacing w:line="336" w:lineRule="auto"/>
        <w:ind w:left="-15" w:leftChars="-7" w:firstLine="480" w:firstLineChars="200"/>
        <w:rPr>
          <w:rFonts w:ascii="宋体" w:hAnsi="宋体"/>
          <w:sz w:val="24"/>
        </w:rPr>
      </w:pPr>
      <w:r>
        <w:rPr>
          <w:rFonts w:ascii="宋体" w:hAnsi="宋体"/>
          <w:sz w:val="24"/>
        </w:rPr>
        <w:t>3、如果贵公司接受我方的参选，我方保证按合同规定的期限完成工作。</w:t>
      </w:r>
    </w:p>
    <w:p>
      <w:pPr>
        <w:adjustRightInd w:val="0"/>
        <w:snapToGrid w:val="0"/>
        <w:spacing w:line="336" w:lineRule="auto"/>
        <w:ind w:firstLine="480" w:firstLineChars="200"/>
        <w:rPr>
          <w:rFonts w:ascii="宋体" w:hAnsi="宋体"/>
          <w:sz w:val="24"/>
        </w:rPr>
      </w:pPr>
      <w:r>
        <w:rPr>
          <w:rFonts w:ascii="宋体" w:hAnsi="宋体"/>
          <w:sz w:val="24"/>
        </w:rPr>
        <w:t>4、我方同意在规定的递交参选书截止之日起</w:t>
      </w:r>
      <w:r>
        <w:rPr>
          <w:rFonts w:hint="eastAsia" w:ascii="宋体" w:hAnsi="宋体"/>
          <w:sz w:val="24"/>
        </w:rPr>
        <w:t>180</w:t>
      </w:r>
      <w:r>
        <w:rPr>
          <w:rFonts w:ascii="宋体" w:hAnsi="宋体"/>
          <w:sz w:val="24"/>
        </w:rPr>
        <w:t>天内遵守本参选。在该期限期满之前，本报价对我方始终有约束力，并可随时被接受。</w:t>
      </w:r>
    </w:p>
    <w:p>
      <w:pPr>
        <w:adjustRightInd w:val="0"/>
        <w:snapToGrid w:val="0"/>
        <w:spacing w:line="336" w:lineRule="auto"/>
        <w:ind w:firstLine="480" w:firstLineChars="200"/>
        <w:rPr>
          <w:rFonts w:ascii="宋体" w:hAnsi="宋体"/>
          <w:sz w:val="24"/>
        </w:rPr>
      </w:pPr>
      <w:r>
        <w:rPr>
          <w:rFonts w:ascii="宋体" w:hAnsi="宋体"/>
          <w:sz w:val="24"/>
        </w:rPr>
        <w:t>5、如果我方中</w:t>
      </w:r>
      <w:r>
        <w:rPr>
          <w:rFonts w:hint="eastAsia" w:ascii="宋体" w:hAnsi="宋体"/>
          <w:sz w:val="24"/>
        </w:rPr>
        <w:t>选</w:t>
      </w:r>
      <w:r>
        <w:rPr>
          <w:rFonts w:ascii="宋体" w:hAnsi="宋体"/>
          <w:sz w:val="24"/>
        </w:rPr>
        <w:t>，我方保证在规定的期限内提供相应的服务。</w:t>
      </w:r>
    </w:p>
    <w:p>
      <w:pPr>
        <w:adjustRightInd w:val="0"/>
        <w:snapToGrid w:val="0"/>
        <w:spacing w:line="336" w:lineRule="auto"/>
        <w:ind w:firstLine="480" w:firstLineChars="200"/>
        <w:rPr>
          <w:rFonts w:ascii="宋体" w:hAnsi="宋体"/>
          <w:sz w:val="24"/>
        </w:rPr>
      </w:pPr>
      <w:r>
        <w:rPr>
          <w:rFonts w:ascii="宋体" w:hAnsi="宋体"/>
          <w:sz w:val="24"/>
        </w:rPr>
        <w:t>6、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adjustRightInd w:val="0"/>
        <w:snapToGrid w:val="0"/>
        <w:spacing w:line="336" w:lineRule="auto"/>
        <w:ind w:firstLine="480" w:firstLineChars="200"/>
        <w:rPr>
          <w:rFonts w:ascii="宋体" w:hAnsi="宋体"/>
          <w:sz w:val="24"/>
        </w:rPr>
      </w:pPr>
      <w:r>
        <w:rPr>
          <w:rFonts w:hint="eastAsia" w:ascii="宋体" w:hAnsi="宋体"/>
          <w:sz w:val="24"/>
        </w:rPr>
        <w:t>7、若</w:t>
      </w:r>
      <w:r>
        <w:rPr>
          <w:rFonts w:ascii="宋体" w:hAnsi="宋体"/>
          <w:sz w:val="24"/>
        </w:rPr>
        <w:t>我方中选</w:t>
      </w:r>
      <w:r>
        <w:rPr>
          <w:rFonts w:hint="eastAsia" w:ascii="宋体" w:hAnsi="宋体"/>
          <w:sz w:val="24"/>
        </w:rPr>
        <w:t>本项目</w:t>
      </w:r>
      <w:r>
        <w:rPr>
          <w:rFonts w:ascii="宋体" w:hAnsi="宋体"/>
          <w:sz w:val="24"/>
        </w:rPr>
        <w:t>，</w:t>
      </w:r>
      <w:r>
        <w:rPr>
          <w:rFonts w:hint="eastAsia" w:ascii="宋体" w:hAnsi="宋体"/>
          <w:sz w:val="24"/>
        </w:rPr>
        <w:t>我</w:t>
      </w:r>
      <w:r>
        <w:rPr>
          <w:rFonts w:ascii="宋体" w:hAnsi="宋体"/>
          <w:sz w:val="24"/>
        </w:rPr>
        <w:t>方承诺本项目</w:t>
      </w:r>
      <w:r>
        <w:rPr>
          <w:rFonts w:hint="eastAsia" w:ascii="宋体" w:hAnsi="宋体"/>
          <w:sz w:val="24"/>
        </w:rPr>
        <w:t>可</w:t>
      </w:r>
      <w:r>
        <w:rPr>
          <w:rFonts w:ascii="宋体" w:hAnsi="宋体"/>
          <w:sz w:val="24"/>
        </w:rPr>
        <w:t>开具增值税专用发票</w:t>
      </w:r>
      <w:r>
        <w:rPr>
          <w:rFonts w:hint="eastAsia" w:ascii="宋体" w:hAnsi="宋体"/>
          <w:sz w:val="24"/>
        </w:rPr>
        <w:t>，按</w:t>
      </w:r>
      <w:r>
        <w:rPr>
          <w:rFonts w:ascii="宋体" w:hAnsi="宋体"/>
          <w:sz w:val="24"/>
        </w:rPr>
        <w:t>合同约定</w:t>
      </w:r>
      <w:r>
        <w:rPr>
          <w:rFonts w:hint="eastAsia" w:ascii="宋体" w:hAnsi="宋体"/>
          <w:sz w:val="24"/>
        </w:rPr>
        <w:t>于申请</w:t>
      </w:r>
      <w:r>
        <w:rPr>
          <w:rFonts w:ascii="宋体" w:hAnsi="宋体"/>
          <w:sz w:val="24"/>
        </w:rPr>
        <w:t>付款前</w:t>
      </w:r>
      <w:r>
        <w:rPr>
          <w:rFonts w:hint="eastAsia" w:ascii="宋体" w:hAnsi="宋体"/>
          <w:sz w:val="24"/>
        </w:rPr>
        <w:t>向比选</w:t>
      </w:r>
      <w:r>
        <w:rPr>
          <w:rFonts w:ascii="宋体" w:hAnsi="宋体"/>
          <w:sz w:val="24"/>
        </w:rPr>
        <w:t>人</w:t>
      </w:r>
      <w:r>
        <w:rPr>
          <w:rFonts w:hint="eastAsia" w:ascii="宋体" w:hAnsi="宋体"/>
          <w:sz w:val="24"/>
        </w:rPr>
        <w:t>提供正式的增值税专用发票，否则比选人有权拒绝付款，且并不因此承担任何违约责任</w:t>
      </w:r>
      <w:r>
        <w:rPr>
          <w:rFonts w:ascii="宋体" w:hAnsi="宋体"/>
          <w:sz w:val="24"/>
        </w:rPr>
        <w:t>。</w:t>
      </w:r>
    </w:p>
    <w:p>
      <w:pPr>
        <w:adjustRightInd w:val="0"/>
        <w:snapToGrid w:val="0"/>
        <w:spacing w:line="336" w:lineRule="auto"/>
        <w:ind w:firstLine="480" w:firstLineChars="200"/>
        <w:rPr>
          <w:rFonts w:ascii="宋体" w:hAnsi="宋体"/>
          <w:sz w:val="24"/>
        </w:rPr>
      </w:pPr>
      <w:r>
        <w:rPr>
          <w:rFonts w:hint="eastAsia" w:ascii="宋体" w:hAnsi="宋体"/>
          <w:sz w:val="24"/>
        </w:rPr>
        <w:t>8、我方承诺无条件服从条款：“比选人在与参选人签订正式合同之前任何时候均有权宣布终止比选程序，对受影响的参选人不承担任何责任，也无义务向受影响的参选人作出解释。”</w:t>
      </w:r>
    </w:p>
    <w:p>
      <w:pPr>
        <w:adjustRightInd w:val="0"/>
        <w:snapToGrid w:val="0"/>
        <w:spacing w:line="336" w:lineRule="auto"/>
        <w:ind w:firstLine="480" w:firstLineChars="200"/>
        <w:rPr>
          <w:rFonts w:ascii="宋体" w:hAnsi="宋体"/>
          <w:sz w:val="24"/>
        </w:rPr>
      </w:pPr>
      <w:r>
        <w:rPr>
          <w:rFonts w:hint="eastAsia" w:ascii="宋体" w:hAnsi="宋体"/>
          <w:sz w:val="24"/>
        </w:rPr>
        <w:t>9、</w:t>
      </w:r>
      <w:r>
        <w:rPr>
          <w:rFonts w:ascii="宋体" w:hAnsi="宋体"/>
          <w:sz w:val="24"/>
        </w:rPr>
        <w:t>如果我方中</w:t>
      </w:r>
      <w:r>
        <w:rPr>
          <w:rFonts w:hint="eastAsia" w:ascii="宋体" w:hAnsi="宋体"/>
          <w:sz w:val="24"/>
        </w:rPr>
        <w:t>选，我司承诺将使用地铁公司的合同模板进行合同签订。</w:t>
      </w:r>
    </w:p>
    <w:p>
      <w:pPr>
        <w:adjustRightInd w:val="0"/>
        <w:snapToGrid w:val="0"/>
        <w:spacing w:line="336" w:lineRule="auto"/>
        <w:ind w:firstLine="480" w:firstLineChars="200"/>
        <w:rPr>
          <w:rFonts w:ascii="宋体" w:hAnsi="宋体"/>
          <w:sz w:val="24"/>
        </w:rPr>
      </w:pPr>
      <w:r>
        <w:rPr>
          <w:rFonts w:hint="eastAsia" w:ascii="宋体" w:hAnsi="宋体"/>
          <w:sz w:val="24"/>
        </w:rPr>
        <w:t>1</w:t>
      </w:r>
      <w:r>
        <w:rPr>
          <w:rFonts w:ascii="宋体" w:hAnsi="宋体"/>
          <w:sz w:val="24"/>
        </w:rPr>
        <w:t>0</w:t>
      </w:r>
      <w:r>
        <w:rPr>
          <w:rFonts w:hint="eastAsia" w:ascii="宋体" w:hAnsi="宋体"/>
          <w:sz w:val="24"/>
        </w:rPr>
        <w:t>、我方承诺：中选后将组建项目服务专业策划团队，并提供成员简历经比选人审核确认，如比选人认为有必要调整团队成员，我方将重新提供替换名单。项目服务团队成员一经确认，不得任意更改，如确需变更，需经比选人认可同意，如未经比选人同意，我方自行变更参选文件中委派的主要人员，自愿接受相应处罚。</w:t>
      </w:r>
    </w:p>
    <w:p>
      <w:pPr>
        <w:adjustRightInd w:val="0"/>
        <w:snapToGrid w:val="0"/>
        <w:spacing w:line="336" w:lineRule="auto"/>
        <w:ind w:firstLine="480" w:firstLineChars="200"/>
        <w:rPr>
          <w:rFonts w:ascii="宋体" w:hAnsi="宋体"/>
          <w:sz w:val="24"/>
        </w:rPr>
      </w:pPr>
      <w:r>
        <w:rPr>
          <w:rFonts w:ascii="宋体" w:hAnsi="宋体"/>
          <w:sz w:val="24"/>
        </w:rPr>
        <w:t>11</w:t>
      </w:r>
      <w:r>
        <w:rPr>
          <w:rFonts w:hint="eastAsia" w:ascii="宋体" w:hAnsi="宋体"/>
          <w:sz w:val="24"/>
        </w:rPr>
        <w:t>、我方保证，服务期间公司与贵司无法律纠纷，一旦发生，将终止合同。</w:t>
      </w:r>
    </w:p>
    <w:p>
      <w:pPr>
        <w:adjustRightInd w:val="0"/>
        <w:snapToGrid w:val="0"/>
        <w:spacing w:line="336" w:lineRule="auto"/>
        <w:ind w:firstLine="480" w:firstLineChars="200"/>
        <w:rPr>
          <w:rFonts w:ascii="宋体" w:hAnsi="宋体"/>
          <w:sz w:val="24"/>
        </w:rPr>
      </w:pPr>
    </w:p>
    <w:p>
      <w:pPr>
        <w:adjustRightInd w:val="0"/>
        <w:snapToGrid w:val="0"/>
        <w:spacing w:line="336"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参选人：（盖章）</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[参选人名称]                                     </w:t>
      </w:r>
    </w:p>
    <w:p>
      <w:pPr>
        <w:adjustRightInd w:val="0"/>
        <w:snapToGrid w:val="0"/>
        <w:spacing w:line="336" w:lineRule="auto"/>
        <w:rPr>
          <w:rFonts w:ascii="宋体" w:hAnsi="宋体"/>
          <w:color w:val="0D0D0D" w:themeColor="text1" w:themeTint="F2"/>
          <w:sz w:val="24"/>
          <w:szCs w:val="24"/>
          <w:u w:val="single"/>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法人代表或授权</w:t>
      </w:r>
      <w:r>
        <w:rPr>
          <w:rFonts w:hint="eastAsia" w:ascii="宋体" w:hAnsi="宋体"/>
          <w:color w:val="0D0D0D" w:themeColor="text1" w:themeTint="F2"/>
          <w:sz w:val="24"/>
          <w:szCs w:val="24"/>
          <w14:textFill>
            <w14:solidFill>
              <w14:schemeClr w14:val="tx1">
                <w14:lumMod w14:val="95000"/>
                <w14:lumOff w14:val="5000"/>
              </w14:schemeClr>
            </w14:solidFill>
          </w14:textFill>
        </w:rPr>
        <w:t>委托</w:t>
      </w:r>
      <w:r>
        <w:rPr>
          <w:rFonts w:ascii="宋体" w:hAnsi="宋体"/>
          <w:color w:val="0D0D0D" w:themeColor="text1" w:themeTint="F2"/>
          <w:sz w:val="24"/>
          <w:szCs w:val="24"/>
          <w14:textFill>
            <w14:solidFill>
              <w14:schemeClr w14:val="tx1">
                <w14:lumMod w14:val="95000"/>
                <w14:lumOff w14:val="5000"/>
              </w14:schemeClr>
            </w14:solidFill>
          </w14:textFill>
        </w:rPr>
        <w:t>代理人：</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 xml:space="preserve">  联 系 人：</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p>
    <w:p>
      <w:pPr>
        <w:adjustRightInd w:val="0"/>
        <w:snapToGrid w:val="0"/>
        <w:spacing w:line="336" w:lineRule="auto"/>
        <w:rPr>
          <w:rFonts w:ascii="宋体" w:hAnsi="宋体"/>
          <w:color w:val="0D0D0D" w:themeColor="text1" w:themeTint="F2"/>
          <w:sz w:val="24"/>
          <w:szCs w:val="24"/>
          <w:u w:val="single"/>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电    话：</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 xml:space="preserve">      传    真：</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p>
    <w:p>
      <w:pPr>
        <w:adjustRightInd w:val="0"/>
        <w:snapToGrid w:val="0"/>
        <w:spacing w:line="336" w:lineRule="auto"/>
        <w:rPr>
          <w:rFonts w:ascii="宋体" w:hAnsi="宋体"/>
          <w:color w:val="0D0D0D" w:themeColor="text1" w:themeTint="F2"/>
          <w:sz w:val="24"/>
          <w:szCs w:val="24"/>
          <w:u w:val="single"/>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日    期：</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年</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月</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p>
    <w:p>
      <w:pPr>
        <w:pStyle w:val="23"/>
        <w:spacing w:before="120" w:beforeLines="50" w:after="120" w:afterLines="50" w:line="240" w:lineRule="auto"/>
        <w:jc w:val="left"/>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二、报价</w:t>
      </w:r>
      <w:r>
        <w:rPr>
          <w:rFonts w:hAnsi="宋体"/>
          <w:b/>
          <w:color w:val="0D0D0D" w:themeColor="text1" w:themeTint="F2"/>
          <w:sz w:val="24"/>
          <w:szCs w:val="24"/>
          <w14:textFill>
            <w14:solidFill>
              <w14:schemeClr w14:val="tx1">
                <w14:lumMod w14:val="95000"/>
                <w14:lumOff w14:val="5000"/>
              </w14:schemeClr>
            </w14:solidFill>
          </w14:textFill>
        </w:rPr>
        <w:t>表</w:t>
      </w:r>
      <w:r>
        <w:rPr>
          <w:rFonts w:hint="eastAsia" w:hAnsi="宋体"/>
          <w:b/>
          <w:color w:val="0D0D0D" w:themeColor="text1" w:themeTint="F2"/>
          <w:sz w:val="24"/>
          <w:szCs w:val="24"/>
          <w14:textFill>
            <w14:solidFill>
              <w14:schemeClr w14:val="tx1">
                <w14:lumMod w14:val="95000"/>
                <w14:lumOff w14:val="5000"/>
              </w14:schemeClr>
            </w14:solidFill>
          </w14:textFill>
        </w:rPr>
        <w:t>格式</w:t>
      </w:r>
    </w:p>
    <w:p>
      <w:pPr>
        <w:pStyle w:val="13"/>
        <w:spacing w:line="520" w:lineRule="exact"/>
        <w:ind w:firstLine="0"/>
        <w:jc w:val="lef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w:t>
      </w:r>
      <w:r>
        <w:rPr>
          <w:rFonts w:hint="eastAsia" w:ascii="宋体" w:hAnsi="宋体"/>
          <w:color w:val="0D0D0D" w:themeColor="text1" w:themeTint="F2"/>
          <w:sz w:val="24"/>
          <w14:textFill>
            <w14:solidFill>
              <w14:schemeClr w14:val="tx1">
                <w14:lumMod w14:val="95000"/>
                <w14:lumOff w14:val="5000"/>
              </w14:schemeClr>
            </w14:solidFill>
          </w14:textFill>
        </w:rPr>
        <w:t>说明：此件是参选书的组成部分，由参选人填写后放入商务标中。如此文件中任何内容不响应比选文件要求，参选文件将被作无效标处理。}</w:t>
      </w:r>
    </w:p>
    <w:p>
      <w:pPr>
        <w:pStyle w:val="13"/>
        <w:spacing w:line="520" w:lineRule="exact"/>
        <w:ind w:firstLine="0"/>
        <w:jc w:val="cente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8"/>
          <w:szCs w:val="28"/>
          <w:u w:val="single"/>
          <w14:textFill>
            <w14:solidFill>
              <w14:schemeClr w14:val="tx1">
                <w14:lumMod w14:val="95000"/>
                <w14:lumOff w14:val="5000"/>
              </w14:schemeClr>
            </w14:solidFill>
          </w14:textFill>
        </w:rPr>
        <w:t>平湖枢纽项目物业发展策略及定位研究服务价格清单</w:t>
      </w:r>
    </w:p>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p>
    <w:tbl>
      <w:tblPr>
        <w:tblStyle w:val="46"/>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92"/>
        <w:gridCol w:w="6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3192" w:type="dxa"/>
            <w:vAlign w:val="center"/>
          </w:tcPr>
          <w:p>
            <w:pPr>
              <w:widowControl/>
              <w:jc w:val="center"/>
              <w:rPr>
                <w:rFonts w:ascii="宋体" w:hAnsi="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bCs/>
                <w:color w:val="0D0D0D" w:themeColor="text1" w:themeTint="F2"/>
                <w:kern w:val="0"/>
                <w:sz w:val="24"/>
                <w:szCs w:val="24"/>
                <w14:textFill>
                  <w14:solidFill>
                    <w14:schemeClr w14:val="tx1">
                      <w14:lumMod w14:val="95000"/>
                      <w14:lumOff w14:val="5000"/>
                    </w14:schemeClr>
                  </w14:solidFill>
                </w14:textFill>
              </w:rPr>
              <w:t>费用类别</w:t>
            </w:r>
          </w:p>
        </w:tc>
        <w:tc>
          <w:tcPr>
            <w:tcW w:w="6286" w:type="dxa"/>
            <w:vAlign w:val="center"/>
          </w:tcPr>
          <w:p>
            <w:pPr>
              <w:widowControl/>
              <w:jc w:val="center"/>
              <w:rPr>
                <w:rFonts w:ascii="宋体" w:hAnsi="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bCs/>
                <w:color w:val="0D0D0D" w:themeColor="text1" w:themeTint="F2"/>
                <w:kern w:val="0"/>
                <w:sz w:val="24"/>
                <w:szCs w:val="24"/>
                <w14:textFill>
                  <w14:solidFill>
                    <w14:schemeClr w14:val="tx1">
                      <w14:lumMod w14:val="95000"/>
                      <w14:lumOff w14:val="5000"/>
                    </w14:schemeClr>
                  </w14:solidFill>
                </w14:textFill>
              </w:rPr>
              <w:t>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3192" w:type="dxa"/>
            <w:vAlign w:val="center"/>
          </w:tcPr>
          <w:p>
            <w:pPr>
              <w:jc w:val="center"/>
              <w:rPr>
                <w:rFonts w:ascii="宋体" w:hAnsi="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bCs/>
                <w:color w:val="0D0D0D" w:themeColor="text1" w:themeTint="F2"/>
                <w:kern w:val="0"/>
                <w:sz w:val="24"/>
                <w:szCs w:val="24"/>
                <w14:textFill>
                  <w14:solidFill>
                    <w14:schemeClr w14:val="tx1">
                      <w14:lumMod w14:val="95000"/>
                      <w14:lumOff w14:val="5000"/>
                    </w14:schemeClr>
                  </w14:solidFill>
                </w14:textFill>
              </w:rPr>
              <w:t>不含税总价</w:t>
            </w:r>
          </w:p>
          <w:p>
            <w:pPr>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bCs/>
                <w:color w:val="0D0D0D" w:themeColor="text1" w:themeTint="F2"/>
                <w:kern w:val="0"/>
                <w:sz w:val="24"/>
                <w:szCs w:val="24"/>
                <w14:textFill>
                  <w14:solidFill>
                    <w14:schemeClr w14:val="tx1">
                      <w14:lumMod w14:val="95000"/>
                      <w14:lumOff w14:val="5000"/>
                    </w14:schemeClr>
                  </w14:solidFill>
                </w14:textFill>
              </w:rPr>
              <w:t>（元）</w:t>
            </w:r>
          </w:p>
        </w:tc>
        <w:tc>
          <w:tcPr>
            <w:tcW w:w="6286" w:type="dxa"/>
            <w:vAlign w:val="center"/>
          </w:tcPr>
          <w:p>
            <w:pPr>
              <w:jc w:val="left"/>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 xml:space="preserve">小写：RMB </w:t>
            </w:r>
            <w:r>
              <w:rPr>
                <w:rFonts w:ascii="宋体" w:hAnsi="宋体"/>
                <w:color w:val="0D0D0D" w:themeColor="text1" w:themeTint="F2"/>
                <w:kern w:val="0"/>
                <w:sz w:val="24"/>
                <w:szCs w:val="24"/>
                <w14:textFill>
                  <w14:solidFill>
                    <w14:schemeClr w14:val="tx1">
                      <w14:lumMod w14:val="95000"/>
                      <w14:lumOff w14:val="5000"/>
                    </w14:schemeClr>
                  </w14:solidFill>
                </w14:textFill>
              </w:rPr>
              <w:t xml:space="preserve">                 </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192" w:type="dxa"/>
            <w:vAlign w:val="center"/>
          </w:tcPr>
          <w:p>
            <w:pPr>
              <w:widowControl/>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bCs/>
                <w:color w:val="0D0D0D" w:themeColor="text1" w:themeTint="F2"/>
                <w:kern w:val="0"/>
                <w:sz w:val="24"/>
                <w:szCs w:val="24"/>
                <w14:textFill>
                  <w14:solidFill>
                    <w14:schemeClr w14:val="tx1">
                      <w14:lumMod w14:val="95000"/>
                      <w14:lumOff w14:val="5000"/>
                    </w14:schemeClr>
                  </w14:solidFill>
                </w14:textFill>
              </w:rPr>
              <w:t>税率（%）</w:t>
            </w:r>
          </w:p>
        </w:tc>
        <w:tc>
          <w:tcPr>
            <w:tcW w:w="6286" w:type="dxa"/>
            <w:vAlign w:val="center"/>
          </w:tcPr>
          <w:p>
            <w:pPr>
              <w:widowControl/>
              <w:ind w:left="4" w:leftChars="-16" w:right="480" w:hanging="38" w:hangingChars="16"/>
              <w:jc w:val="left"/>
              <w:rPr>
                <w:rFonts w:ascii="宋体" w:hAnsi="宋体"/>
                <w:bCs/>
                <w:color w:val="0D0D0D" w:themeColor="text1" w:themeTint="F2"/>
                <w:kern w:val="0"/>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192" w:type="dxa"/>
            <w:vAlign w:val="center"/>
          </w:tcPr>
          <w:p>
            <w:pPr>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增值税税额（元）</w:t>
            </w:r>
          </w:p>
        </w:tc>
        <w:tc>
          <w:tcPr>
            <w:tcW w:w="6286" w:type="dxa"/>
            <w:vAlign w:val="center"/>
          </w:tcPr>
          <w:p>
            <w:pPr>
              <w:widowControl/>
              <w:ind w:left="4" w:leftChars="-16" w:right="480" w:hanging="38" w:hangingChars="16"/>
              <w:jc w:val="left"/>
              <w:rPr>
                <w:rFonts w:ascii="宋体" w:hAnsi="宋体"/>
                <w:bCs/>
                <w:color w:val="0D0D0D" w:themeColor="text1" w:themeTint="F2"/>
                <w:kern w:val="0"/>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192" w:type="dxa"/>
            <w:vMerge w:val="restart"/>
            <w:vAlign w:val="center"/>
          </w:tcPr>
          <w:p>
            <w:pPr>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最终含税总价</w:t>
            </w:r>
          </w:p>
        </w:tc>
        <w:tc>
          <w:tcPr>
            <w:tcW w:w="6286" w:type="dxa"/>
            <w:vAlign w:val="center"/>
          </w:tcPr>
          <w:p>
            <w:pPr>
              <w:widowControl/>
              <w:ind w:left="4" w:leftChars="-16" w:right="480" w:hanging="38" w:hangingChars="16"/>
              <w:jc w:val="left"/>
              <w:rPr>
                <w:rFonts w:ascii="宋体" w:hAnsi="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 xml:space="preserve">小写：RMB </w:t>
            </w:r>
            <w:r>
              <w:rPr>
                <w:rFonts w:ascii="宋体" w:hAnsi="宋体"/>
                <w:color w:val="0D0D0D" w:themeColor="text1" w:themeTint="F2"/>
                <w:kern w:val="0"/>
                <w:sz w:val="24"/>
                <w:szCs w:val="24"/>
                <w14:textFill>
                  <w14:solidFill>
                    <w14:schemeClr w14:val="tx1">
                      <w14:lumMod w14:val="95000"/>
                      <w14:lumOff w14:val="5000"/>
                    </w14:schemeClr>
                  </w14:solidFill>
                </w14:textFill>
              </w:rPr>
              <w:t xml:space="preserve">                 </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192" w:type="dxa"/>
            <w:vMerge w:val="continue"/>
            <w:vAlign w:val="center"/>
          </w:tcPr>
          <w:p>
            <w:pPr>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6286" w:type="dxa"/>
            <w:vAlign w:val="center"/>
          </w:tcPr>
          <w:p>
            <w:pPr>
              <w:widowControl/>
              <w:ind w:left="4" w:leftChars="-16" w:right="480" w:hanging="38" w:hangingChars="16"/>
              <w:jc w:val="left"/>
              <w:rPr>
                <w:rFonts w:ascii="宋体" w:hAnsi="宋体"/>
                <w:bCs/>
                <w:color w:val="0D0D0D" w:themeColor="text1" w:themeTint="F2"/>
                <w:kern w:val="0"/>
                <w:sz w:val="24"/>
                <w:szCs w:val="24"/>
                <w14:textFill>
                  <w14:solidFill>
                    <w14:schemeClr w14:val="tx1">
                      <w14:lumMod w14:val="95000"/>
                      <w14:lumOff w14:val="5000"/>
                    </w14:schemeClr>
                  </w14:solidFill>
                </w14:textFill>
              </w:rPr>
            </w:pPr>
            <w:r>
              <w:rPr>
                <w:rFonts w:ascii="宋体" w:hAnsi="宋体"/>
                <w:bCs/>
                <w:color w:val="0D0D0D" w:themeColor="text1" w:themeTint="F2"/>
                <w:kern w:val="0"/>
                <w:sz w:val="24"/>
                <w:szCs w:val="24"/>
                <w14:textFill>
                  <w14:solidFill>
                    <w14:schemeClr w14:val="tx1">
                      <w14:lumMod w14:val="95000"/>
                      <w14:lumOff w14:val="5000"/>
                    </w14:schemeClr>
                  </w14:solidFill>
                </w14:textFill>
              </w:rPr>
              <w:t>大写</w:t>
            </w:r>
            <w:r>
              <w:rPr>
                <w:rFonts w:hint="eastAsia" w:ascii="宋体" w:hAnsi="宋体"/>
                <w:bCs/>
                <w:color w:val="0D0D0D" w:themeColor="text1" w:themeTint="F2"/>
                <w:kern w:val="0"/>
                <w:sz w:val="24"/>
                <w:szCs w:val="24"/>
                <w14:textFill>
                  <w14:solidFill>
                    <w14:schemeClr w14:val="tx1">
                      <w14:lumMod w14:val="95000"/>
                      <w14:lumOff w14:val="5000"/>
                    </w14:schemeClr>
                  </w14:solidFill>
                </w14:textFill>
              </w:rPr>
              <w:t>：人民币</w:t>
            </w:r>
            <w:r>
              <w:rPr>
                <w:rFonts w:ascii="宋体" w:hAnsi="宋体"/>
                <w:b/>
                <w:color w:val="0D0D0D" w:themeColor="text1" w:themeTint="F2"/>
                <w:kern w:val="0"/>
                <w:sz w:val="24"/>
                <w:szCs w:val="24"/>
                <w14:textFill>
                  <w14:solidFill>
                    <w14:schemeClr w14:val="tx1">
                      <w14:lumMod w14:val="95000"/>
                      <w14:lumOff w14:val="5000"/>
                    </w14:schemeClr>
                  </w14:solidFill>
                </w14:textFill>
              </w:rPr>
              <w:t xml:space="preserve">                    </w:t>
            </w:r>
            <w:r>
              <w:rPr>
                <w:rFonts w:ascii="宋体" w:hAnsi="宋体"/>
                <w:b/>
                <w:kern w:val="0"/>
                <w:sz w:val="24"/>
                <w:szCs w:val="24"/>
              </w:rPr>
              <w:t>元整</w:t>
            </w:r>
          </w:p>
        </w:tc>
      </w:tr>
    </w:tbl>
    <w:p>
      <w:pPr>
        <w:snapToGrid w:val="0"/>
        <w:spacing w:before="240" w:line="360" w:lineRule="auto"/>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注：</w:t>
      </w:r>
      <w:r>
        <w:rPr>
          <w:rFonts w:ascii="宋体" w:hAnsi="宋体"/>
          <w:color w:val="0D0D0D" w:themeColor="text1" w:themeTint="F2"/>
          <w:sz w:val="24"/>
          <w14:textFill>
            <w14:solidFill>
              <w14:schemeClr w14:val="tx1">
                <w14:lumMod w14:val="95000"/>
                <w14:lumOff w14:val="5000"/>
              </w14:schemeClr>
            </w14:solidFill>
          </w14:textFill>
        </w:rPr>
        <w:t>1、</w:t>
      </w:r>
      <w:r>
        <w:rPr>
          <w:rFonts w:hint="eastAsia" w:ascii="宋体" w:hAnsi="宋体"/>
          <w:color w:val="0D0D0D" w:themeColor="text1" w:themeTint="F2"/>
          <w:sz w:val="24"/>
          <w14:textFill>
            <w14:solidFill>
              <w14:schemeClr w14:val="tx1">
                <w14:lumMod w14:val="95000"/>
                <w14:lumOff w14:val="5000"/>
              </w14:schemeClr>
            </w14:solidFill>
          </w14:textFill>
        </w:rPr>
        <w:t>服务费报价取整数，精确到元。</w:t>
      </w:r>
    </w:p>
    <w:p>
      <w:pPr>
        <w:pStyle w:val="23"/>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2</w:t>
      </w:r>
      <w:r>
        <w:rPr>
          <w:rFonts w:hint="eastAsia" w:hAnsi="宋体"/>
          <w:color w:val="0D0D0D" w:themeColor="text1" w:themeTint="F2"/>
          <w:sz w:val="24"/>
          <w14:textFill>
            <w14:solidFill>
              <w14:schemeClr w14:val="tx1">
                <w14:lumMod w14:val="95000"/>
                <w14:lumOff w14:val="5000"/>
              </w14:schemeClr>
            </w14:solidFill>
          </w14:textFill>
        </w:rPr>
        <w:t>、服务费</w:t>
      </w:r>
      <w:r>
        <w:rPr>
          <w:rFonts w:hint="eastAsia" w:hAnsi="宋体"/>
          <w:color w:val="0D0D0D" w:themeColor="text1" w:themeTint="F2"/>
          <w:sz w:val="24"/>
          <w:szCs w:val="24"/>
          <w14:textFill>
            <w14:solidFill>
              <w14:schemeClr w14:val="tx1">
                <w14:lumMod w14:val="95000"/>
                <w14:lumOff w14:val="5000"/>
              </w14:schemeClr>
            </w14:solidFill>
          </w14:textFill>
        </w:rPr>
        <w:t>为含税价，包含乙方因履行本合同要求的所有工作任务而投入的一切成本费用，且不随通货膨胀的影响而变化。包括但不限于人工费用（含管理费用）、交通餐饮住宿费用，报告编制文印费用、考察调研及技术交流费用、利润、乙方在提供本服务时应交缴的各种税费及调研费、专家验收费等。</w:t>
      </w:r>
    </w:p>
    <w:p>
      <w:pPr>
        <w:spacing w:line="360" w:lineRule="auto"/>
        <w:rPr>
          <w:rFonts w:ascii="宋体" w:hAnsi="宋体"/>
          <w:color w:val="0D0D0D" w:themeColor="text1" w:themeTint="F2"/>
          <w:sz w:val="24"/>
          <w:szCs w:val="24"/>
          <w14:textFill>
            <w14:solidFill>
              <w14:schemeClr w14:val="tx1">
                <w14:lumMod w14:val="95000"/>
                <w14:lumOff w14:val="5000"/>
              </w14:schemeClr>
            </w14:solidFill>
          </w14:textFill>
        </w:rPr>
      </w:pPr>
    </w:p>
    <w:p>
      <w:pPr>
        <w:spacing w:line="540" w:lineRule="exac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参选人：（盖章）</w:t>
      </w:r>
      <w:r>
        <w:rPr>
          <w:rFonts w:ascii="宋体" w:hAnsi="宋体"/>
          <w:color w:val="0D0D0D" w:themeColor="text1" w:themeTint="F2"/>
          <w:sz w:val="24"/>
          <w:u w:val="single"/>
          <w14:textFill>
            <w14:solidFill>
              <w14:schemeClr w14:val="tx1">
                <w14:lumMod w14:val="95000"/>
                <w14:lumOff w14:val="5000"/>
              </w14:schemeClr>
            </w14:solidFill>
          </w14:textFill>
        </w:rPr>
        <w:t xml:space="preserve">         [参选人名称]                   </w:t>
      </w:r>
    </w:p>
    <w:p>
      <w:pPr>
        <w:spacing w:line="540" w:lineRule="exact"/>
        <w:rPr>
          <w:rFonts w:ascii="宋体" w:hAnsi="宋体"/>
          <w:color w:val="0D0D0D" w:themeColor="text1" w:themeTint="F2"/>
          <w:sz w:val="24"/>
          <w:u w:val="single"/>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法人代表或授权</w:t>
      </w:r>
      <w:r>
        <w:rPr>
          <w:rFonts w:hint="eastAsia" w:ascii="宋体" w:hAnsi="宋体"/>
          <w:color w:val="0D0D0D" w:themeColor="text1" w:themeTint="F2"/>
          <w:sz w:val="24"/>
          <w14:textFill>
            <w14:solidFill>
              <w14:schemeClr w14:val="tx1">
                <w14:lumMod w14:val="95000"/>
                <w14:lumOff w14:val="5000"/>
              </w14:schemeClr>
            </w14:solidFill>
          </w14:textFill>
        </w:rPr>
        <w:t>委托</w:t>
      </w:r>
      <w:r>
        <w:rPr>
          <w:rFonts w:ascii="宋体" w:hAnsi="宋体"/>
          <w:color w:val="0D0D0D" w:themeColor="text1" w:themeTint="F2"/>
          <w:sz w:val="24"/>
          <w14:textFill>
            <w14:solidFill>
              <w14:schemeClr w14:val="tx1">
                <w14:lumMod w14:val="95000"/>
                <w14:lumOff w14:val="5000"/>
              </w14:schemeClr>
            </w14:solidFill>
          </w14:textFill>
        </w:rPr>
        <w:t>代理人：</w:t>
      </w:r>
      <w:r>
        <w:rPr>
          <w:rFonts w:ascii="宋体" w:hAnsi="宋体"/>
          <w:color w:val="0D0D0D" w:themeColor="text1" w:themeTint="F2"/>
          <w:sz w:val="24"/>
          <w:u w:val="single"/>
          <w14:textFill>
            <w14:solidFill>
              <w14:schemeClr w14:val="tx1">
                <w14:lumMod w14:val="95000"/>
                <w14:lumOff w14:val="5000"/>
              </w14:schemeClr>
            </w14:solidFill>
          </w14:textFill>
        </w:rPr>
        <w:t xml:space="preserve">                                 </w:t>
      </w:r>
    </w:p>
    <w:p>
      <w:pPr>
        <w:pStyle w:val="23"/>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r>
        <w:rPr>
          <w:rFonts w:hAnsi="宋体"/>
          <w:color w:val="0D0D0D" w:themeColor="text1" w:themeTint="F2"/>
          <w:kern w:val="2"/>
          <w:sz w:val="24"/>
          <w14:textFill>
            <w14:solidFill>
              <w14:schemeClr w14:val="tx1">
                <w14:lumMod w14:val="95000"/>
                <w14:lumOff w14:val="5000"/>
              </w14:schemeClr>
            </w14:solidFill>
          </w14:textFill>
        </w:rPr>
        <w:t>日    期：</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年</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月</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 xml:space="preserve">日  </w:t>
      </w:r>
      <w:r>
        <w:rPr>
          <w:rFonts w:ascii="Times New Roman" w:hAnsi="Times New Roman"/>
          <w:color w:val="0D0D0D" w:themeColor="text1" w:themeTint="F2"/>
          <w:kern w:val="2"/>
          <w:sz w:val="24"/>
          <w14:textFill>
            <w14:solidFill>
              <w14:schemeClr w14:val="tx1">
                <w14:lumMod w14:val="95000"/>
                <w14:lumOff w14:val="5000"/>
              </w14:schemeClr>
            </w14:solidFill>
          </w14:textFill>
        </w:rPr>
        <w:t xml:space="preserve"> </w:t>
      </w:r>
    </w:p>
    <w:p>
      <w:pPr>
        <w:pStyle w:val="23"/>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3"/>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3"/>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3"/>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3"/>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3"/>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3"/>
        <w:spacing w:before="240" w:beforeLines="100" w:after="120" w:afterLines="50" w:line="480" w:lineRule="atLeast"/>
        <w:jc w:val="center"/>
        <w:rPr>
          <w:rFonts w:asciiTheme="minorEastAsia" w:hAnsiTheme="minorEastAsia"/>
          <w:bCs/>
          <w:sz w:val="36"/>
          <w:szCs w:val="36"/>
        </w:rPr>
      </w:pPr>
    </w:p>
    <w:p>
      <w:pPr>
        <w:pStyle w:val="23"/>
        <w:spacing w:before="240" w:beforeLines="100" w:after="120" w:afterLines="50" w:line="480" w:lineRule="atLeast"/>
        <w:jc w:val="center"/>
        <w:rPr>
          <w:rFonts w:asciiTheme="minorEastAsia" w:hAnsiTheme="minorEastAsia"/>
          <w:bCs/>
          <w:sz w:val="36"/>
          <w:szCs w:val="36"/>
        </w:rPr>
      </w:pPr>
    </w:p>
    <w:p>
      <w:pPr>
        <w:pStyle w:val="23"/>
        <w:spacing w:before="240" w:beforeLines="100" w:after="120" w:afterLines="50" w:line="480" w:lineRule="atLeast"/>
        <w:jc w:val="center"/>
        <w:rPr>
          <w:rFonts w:hAnsi="宋体"/>
          <w:bCs/>
          <w:color w:val="0D0D0D" w:themeColor="text1" w:themeTint="F2"/>
          <w:spacing w:val="-20"/>
          <w:sz w:val="44"/>
          <w:szCs w:val="44"/>
          <w14:textFill>
            <w14:solidFill>
              <w14:schemeClr w14:val="tx1">
                <w14:lumMod w14:val="95000"/>
                <w14:lumOff w14:val="5000"/>
              </w14:schemeClr>
            </w14:solidFill>
          </w14:textFill>
        </w:rPr>
      </w:pPr>
      <w:r>
        <w:rPr>
          <w:rFonts w:hint="eastAsia" w:asciiTheme="minorEastAsia" w:hAnsiTheme="minorEastAsia"/>
          <w:bCs/>
          <w:sz w:val="36"/>
          <w:szCs w:val="36"/>
        </w:rPr>
        <w:t>新大存车场、平湖枢纽、坪山高铁站三个项目物业发展策略及定位研究服务</w:t>
      </w:r>
    </w:p>
    <w:p>
      <w:pPr>
        <w:pStyle w:val="23"/>
        <w:spacing w:before="240" w:beforeLines="100" w:after="120" w:afterLines="50" w:line="480" w:lineRule="atLeast"/>
        <w:jc w:val="center"/>
        <w:rPr>
          <w:rFonts w:asciiTheme="minorEastAsia" w:hAnsiTheme="minorEastAsia"/>
          <w:b/>
          <w:sz w:val="44"/>
          <w:szCs w:val="44"/>
        </w:rPr>
      </w:pPr>
    </w:p>
    <w:p>
      <w:pPr>
        <w:pStyle w:val="23"/>
        <w:spacing w:before="240" w:beforeLines="100" w:after="120" w:afterLines="50" w:line="480" w:lineRule="atLeast"/>
        <w:jc w:val="center"/>
        <w:rPr>
          <w:rFonts w:hAnsi="宋体"/>
          <w:b/>
          <w:color w:val="0D0D0D" w:themeColor="text1" w:themeTint="F2"/>
          <w:sz w:val="56"/>
          <w:szCs w:val="56"/>
          <w14:textFill>
            <w14:solidFill>
              <w14:schemeClr w14:val="tx1">
                <w14:lumMod w14:val="95000"/>
                <w14:lumOff w14:val="5000"/>
              </w14:schemeClr>
            </w14:solidFill>
          </w14:textFill>
        </w:rPr>
      </w:pPr>
      <w:r>
        <w:rPr>
          <w:rFonts w:hint="eastAsia" w:hAnsi="宋体"/>
          <w:b/>
          <w:sz w:val="56"/>
          <w:szCs w:val="56"/>
        </w:rPr>
        <w:t>【</w:t>
      </w:r>
      <w:r>
        <w:rPr>
          <w:rFonts w:hAnsi="宋体"/>
          <w:b/>
          <w:sz w:val="56"/>
          <w:szCs w:val="56"/>
        </w:rPr>
        <w:t>C</w:t>
      </w:r>
      <w:r>
        <w:rPr>
          <w:rFonts w:hint="eastAsia" w:hAnsi="宋体"/>
          <w:b/>
          <w:sz w:val="56"/>
          <w:szCs w:val="56"/>
        </w:rPr>
        <w:t>包：</w:t>
      </w:r>
      <w:r>
        <w:rPr>
          <w:rFonts w:hint="eastAsia" w:hAnsi="宋体"/>
          <w:b/>
          <w:color w:val="0D0D0D" w:themeColor="text1" w:themeTint="F2"/>
          <w:sz w:val="56"/>
          <w:szCs w:val="56"/>
          <w14:textFill>
            <w14:solidFill>
              <w14:schemeClr w14:val="tx1">
                <w14:lumMod w14:val="95000"/>
                <w14:lumOff w14:val="5000"/>
              </w14:schemeClr>
            </w14:solidFill>
          </w14:textFill>
        </w:rPr>
        <w:t>新大存车场项目物业发展策略及定位研究服务】</w:t>
      </w:r>
    </w:p>
    <w:p>
      <w:pPr>
        <w:spacing w:line="480" w:lineRule="atLeast"/>
        <w:jc w:val="center"/>
        <w:rPr>
          <w:rFonts w:hAnsi="宋体"/>
          <w:b/>
          <w:color w:val="0D0D0D" w:themeColor="text1" w:themeTint="F2"/>
          <w:spacing w:val="36"/>
          <w:sz w:val="44"/>
          <w:szCs w:val="44"/>
          <w14:textFill>
            <w14:solidFill>
              <w14:schemeClr w14:val="tx1">
                <w14:lumMod w14:val="95000"/>
                <w14:lumOff w14:val="5000"/>
              </w14:schemeClr>
            </w14:solidFill>
          </w14:textFill>
        </w:rPr>
      </w:pPr>
    </w:p>
    <w:p>
      <w:pPr>
        <w:pStyle w:val="23"/>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23"/>
        <w:spacing w:before="240" w:beforeLines="100" w:after="120" w:afterLines="50" w:line="480" w:lineRule="atLeas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23"/>
        <w:spacing w:before="1440" w:beforeLines="600" w:line="480" w:lineRule="atLeas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23"/>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（商务标书</w:t>
      </w:r>
      <w:r>
        <w:rPr>
          <w:rFonts w:hAnsi="宋体"/>
          <w:b/>
          <w:color w:val="0D0D0D" w:themeColor="text1" w:themeTint="F2"/>
          <w:sz w:val="44"/>
          <w:szCs w:val="44"/>
          <w14:textFill>
            <w14:solidFill>
              <w14:schemeClr w14:val="tx1">
                <w14:lumMod w14:val="95000"/>
                <w14:lumOff w14:val="5000"/>
              </w14:schemeClr>
            </w14:solidFill>
          </w14:textFill>
        </w:rPr>
        <w:t>）</w:t>
      </w:r>
    </w:p>
    <w:p>
      <w:pPr>
        <w:pStyle w:val="23"/>
        <w:spacing w:line="480" w:lineRule="atLeast"/>
        <w:jc w:val="center"/>
        <w:rPr>
          <w:rFonts w:hAnsi="宋体"/>
          <w:color w:val="0D0D0D" w:themeColor="text1" w:themeTint="F2"/>
          <w:sz w:val="23"/>
          <w:szCs w:val="23"/>
          <w14:textFill>
            <w14:solidFill>
              <w14:schemeClr w14:val="tx1">
                <w14:lumMod w14:val="95000"/>
                <w14:lumOff w14:val="5000"/>
              </w14:schemeClr>
            </w14:solidFill>
          </w14:textFill>
        </w:rPr>
      </w:pPr>
    </w:p>
    <w:p>
      <w:pPr>
        <w:pStyle w:val="23"/>
        <w:spacing w:line="480" w:lineRule="atLeast"/>
        <w:jc w:val="center"/>
        <w:rPr>
          <w:rFonts w:hAnsi="宋体"/>
          <w:color w:val="0D0D0D" w:themeColor="text1" w:themeTint="F2"/>
          <w:sz w:val="35"/>
          <w:szCs w:val="35"/>
          <w14:textFill>
            <w14:solidFill>
              <w14:schemeClr w14:val="tx1">
                <w14:lumMod w14:val="95000"/>
                <w14:lumOff w14:val="5000"/>
              </w14:schemeClr>
            </w14:solidFill>
          </w14:textFill>
        </w:rPr>
      </w:pPr>
    </w:p>
    <w:p>
      <w:pPr>
        <w:pStyle w:val="23"/>
        <w:spacing w:before="360" w:beforeLines="150" w:after="360" w:afterLines="150" w:line="480" w:lineRule="atLeas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spacing w:line="480" w:lineRule="atLeas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color w:val="0D0D0D" w:themeColor="text1" w:themeTint="F2"/>
          <w:sz w:val="52"/>
          <w:szCs w:val="52"/>
          <w:u w:val="single"/>
          <w14:textFill>
            <w14:solidFill>
              <w14:schemeClr w14:val="tx1">
                <w14:lumMod w14:val="95000"/>
                <w14:lumOff w14:val="5000"/>
              </w14:schemeClr>
            </w14:solidFill>
          </w14:textFill>
        </w:rPr>
        <w:t>商务标书提供的目录</w:t>
      </w: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一、参选</w:t>
      </w:r>
      <w:r>
        <w:rPr>
          <w:rFonts w:ascii="Times New Roman" w:cs="Times New Roman"/>
          <w:b/>
          <w:color w:val="0D0D0D" w:themeColor="text1" w:themeTint="F2"/>
          <w:szCs w:val="28"/>
          <w14:textFill>
            <w14:solidFill>
              <w14:schemeClr w14:val="tx1">
                <w14:lumMod w14:val="95000"/>
                <w14:lumOff w14:val="5000"/>
              </w14:schemeClr>
            </w14:solidFill>
          </w14:textFill>
        </w:rPr>
        <w:t>函</w:t>
      </w: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r>
        <w:rPr>
          <w:rFonts w:hint="eastAsia" w:ascii="Times New Roman" w:cs="Times New Roman"/>
          <w:b/>
          <w:color w:val="0D0D0D" w:themeColor="text1" w:themeTint="F2"/>
          <w:szCs w:val="28"/>
          <w14:textFill>
            <w14:solidFill>
              <w14:schemeClr w14:val="tx1">
                <w14:lumMod w14:val="95000"/>
                <w14:lumOff w14:val="5000"/>
              </w14:schemeClr>
            </w14:solidFill>
          </w14:textFill>
        </w:rPr>
        <w:t>二</w:t>
      </w:r>
      <w:r>
        <w:rPr>
          <w:rFonts w:ascii="Times New Roman" w:cs="Times New Roman"/>
          <w:b/>
          <w:color w:val="0D0D0D" w:themeColor="text1" w:themeTint="F2"/>
          <w:szCs w:val="28"/>
          <w14:textFill>
            <w14:solidFill>
              <w14:schemeClr w14:val="tx1">
                <w14:lumMod w14:val="95000"/>
                <w14:lumOff w14:val="5000"/>
              </w14:schemeClr>
            </w14:solidFill>
          </w14:textFill>
        </w:rPr>
        <w:t>、</w:t>
      </w:r>
      <w:r>
        <w:rPr>
          <w:rFonts w:hint="eastAsia" w:ascii="Times New Roman" w:cs="Times New Roman"/>
          <w:b/>
          <w:color w:val="0D0D0D" w:themeColor="text1" w:themeTint="F2"/>
          <w:szCs w:val="28"/>
          <w14:textFill>
            <w14:solidFill>
              <w14:schemeClr w14:val="tx1">
                <w14:lumMod w14:val="95000"/>
                <w14:lumOff w14:val="5000"/>
              </w14:schemeClr>
            </w14:solidFill>
          </w14:textFill>
        </w:rPr>
        <w:t>报价表</w:t>
      </w: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79"/>
        <w:spacing w:before="50" w:line="480" w:lineRule="atLeast"/>
        <w:rPr>
          <w:rFonts w:ascii="Times New Roman" w:cs="Times New Roman"/>
          <w:b/>
          <w:color w:val="0D0D0D" w:themeColor="text1" w:themeTint="F2"/>
          <w:szCs w:val="28"/>
          <w14:textFill>
            <w14:solidFill>
              <w14:schemeClr w14:val="tx1">
                <w14:lumMod w14:val="95000"/>
                <w14:lumOff w14:val="5000"/>
              </w14:schemeClr>
            </w14:solidFill>
          </w14:textFill>
        </w:rPr>
      </w:pPr>
    </w:p>
    <w:p>
      <w:pPr>
        <w:pStyle w:val="23"/>
        <w:spacing w:before="120" w:beforeLines="50" w:after="120" w:afterLines="50" w:line="240" w:lineRule="auto"/>
        <w:jc w:val="left"/>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一、参选函格式</w:t>
      </w:r>
    </w:p>
    <w:p>
      <w:pPr>
        <w:pStyle w:val="23"/>
        <w:spacing w:before="120" w:beforeLines="50" w:after="120" w:afterLines="50" w:line="336" w:lineRule="auto"/>
        <w:jc w:val="center"/>
        <w:rPr>
          <w:rFonts w:hAnsi="宋体"/>
          <w:b/>
          <w:color w:val="0D0D0D" w:themeColor="text1" w:themeTint="F2"/>
          <w:sz w:val="36"/>
          <w:szCs w:val="36"/>
          <w14:textFill>
            <w14:solidFill>
              <w14:schemeClr w14:val="tx1">
                <w14:lumMod w14:val="95000"/>
                <w14:lumOff w14:val="5000"/>
              </w14:schemeClr>
            </w14:solidFill>
          </w14:textFill>
        </w:rPr>
      </w:pPr>
      <w:r>
        <w:rPr>
          <w:rFonts w:hAnsi="宋体"/>
          <w:b/>
          <w:color w:val="0D0D0D" w:themeColor="text1" w:themeTint="F2"/>
          <w:sz w:val="36"/>
          <w:szCs w:val="36"/>
          <w14:textFill>
            <w14:solidFill>
              <w14:schemeClr w14:val="tx1">
                <w14:lumMod w14:val="95000"/>
                <w14:lumOff w14:val="5000"/>
              </w14:schemeClr>
            </w14:solidFill>
          </w14:textFill>
        </w:rPr>
        <w:t>参选函</w:t>
      </w:r>
    </w:p>
    <w:p>
      <w:pPr>
        <w:pStyle w:val="23"/>
        <w:spacing w:line="336" w:lineRule="auto"/>
        <w:rPr>
          <w:rFonts w:hAnsi="宋体"/>
          <w:sz w:val="24"/>
          <w:szCs w:val="24"/>
        </w:rPr>
      </w:pPr>
      <w:r>
        <w:rPr>
          <w:rFonts w:hAnsi="宋体"/>
          <w:sz w:val="24"/>
          <w:szCs w:val="24"/>
        </w:rPr>
        <w:t>致：深圳市地铁集团有限公司</w:t>
      </w:r>
    </w:p>
    <w:p>
      <w:pPr>
        <w:spacing w:line="336" w:lineRule="auto"/>
        <w:ind w:firstLine="480" w:firstLineChars="200"/>
        <w:rPr>
          <w:rFonts w:ascii="宋体" w:hAnsi="宋体"/>
          <w:sz w:val="24"/>
        </w:rPr>
      </w:pPr>
      <w:r>
        <w:rPr>
          <w:rFonts w:ascii="宋体" w:hAnsi="宋体"/>
          <w:sz w:val="24"/>
        </w:rPr>
        <w:t>1、经分析研究了贵司提供的比选文件，经研究后，我方愿以</w:t>
      </w:r>
      <w:r>
        <w:rPr>
          <w:rFonts w:hint="eastAsia" w:ascii="宋体" w:hAnsi="宋体"/>
          <w:sz w:val="24"/>
        </w:rPr>
        <w:t>报价</w:t>
      </w:r>
      <w:r>
        <w:rPr>
          <w:rFonts w:ascii="宋体" w:hAnsi="宋体"/>
          <w:sz w:val="24"/>
          <w:u w:val="single"/>
        </w:rPr>
        <w:t xml:space="preserve">           </w:t>
      </w:r>
      <w:r>
        <w:rPr>
          <w:rFonts w:hint="eastAsia" w:ascii="宋体" w:hAnsi="宋体"/>
          <w:sz w:val="24"/>
          <w:u w:val="single"/>
        </w:rPr>
        <w:t>元</w:t>
      </w:r>
      <w:r>
        <w:rPr>
          <w:rFonts w:ascii="宋体" w:hAnsi="宋体"/>
          <w:sz w:val="24"/>
        </w:rPr>
        <w:t>（大写:</w:t>
      </w:r>
      <w:r>
        <w:rPr>
          <w:rFonts w:ascii="宋体" w:hAnsi="宋体"/>
          <w:sz w:val="24"/>
          <w:u w:val="single"/>
        </w:rPr>
        <w:t xml:space="preserve">                  </w:t>
      </w:r>
      <w:r>
        <w:rPr>
          <w:rFonts w:ascii="宋体" w:hAnsi="宋体"/>
          <w:sz w:val="24"/>
        </w:rPr>
        <w:t>）作为</w:t>
      </w:r>
      <w:r>
        <w:rPr>
          <w:rFonts w:hint="eastAsia" w:ascii="宋体" w:hAnsi="宋体"/>
          <w:sz w:val="24"/>
          <w:szCs w:val="24"/>
        </w:rPr>
        <w:t>新大存车场项目物业发展策略及定位研究服务</w:t>
      </w:r>
      <w:r>
        <w:rPr>
          <w:rFonts w:hint="eastAsia" w:ascii="宋体" w:hAnsi="宋体"/>
          <w:sz w:val="24"/>
        </w:rPr>
        <w:t>的报价；</w:t>
      </w:r>
      <w:r>
        <w:rPr>
          <w:rFonts w:ascii="宋体" w:hAnsi="宋体"/>
          <w:sz w:val="24"/>
        </w:rPr>
        <w:t>并按合同条件以及国家和地方有关规定的要求，承担并完成本项目的任务。</w:t>
      </w:r>
    </w:p>
    <w:p>
      <w:pPr>
        <w:spacing w:line="336" w:lineRule="auto"/>
        <w:ind w:firstLine="480" w:firstLineChars="200"/>
        <w:rPr>
          <w:rFonts w:ascii="宋体" w:hAnsi="宋体"/>
          <w:sz w:val="24"/>
        </w:rPr>
      </w:pPr>
      <w:r>
        <w:rPr>
          <w:rFonts w:ascii="宋体" w:hAnsi="宋体"/>
          <w:sz w:val="24"/>
        </w:rPr>
        <w:t>2、我方对贵司</w:t>
      </w:r>
      <w:r>
        <w:rPr>
          <w:rFonts w:hint="eastAsia" w:ascii="宋体" w:hAnsi="宋体"/>
          <w:sz w:val="24"/>
        </w:rPr>
        <w:t>比</w:t>
      </w:r>
      <w:r>
        <w:rPr>
          <w:rFonts w:ascii="宋体" w:hAnsi="宋体"/>
          <w:sz w:val="24"/>
        </w:rPr>
        <w:t>选文件中的合同条件无保留、无条件同意，特此声明及承诺。</w:t>
      </w:r>
    </w:p>
    <w:p>
      <w:pPr>
        <w:spacing w:line="336" w:lineRule="auto"/>
        <w:ind w:left="-15" w:leftChars="-7" w:firstLine="480" w:firstLineChars="200"/>
        <w:rPr>
          <w:rFonts w:ascii="宋体" w:hAnsi="宋体"/>
          <w:sz w:val="24"/>
        </w:rPr>
      </w:pPr>
      <w:r>
        <w:rPr>
          <w:rFonts w:ascii="宋体" w:hAnsi="宋体"/>
          <w:sz w:val="24"/>
        </w:rPr>
        <w:t>3、如果贵公司接受我方的参选，我方保证按合同规定的期限完成工作。</w:t>
      </w:r>
    </w:p>
    <w:p>
      <w:pPr>
        <w:spacing w:line="336" w:lineRule="auto"/>
        <w:ind w:firstLine="480" w:firstLineChars="200"/>
        <w:rPr>
          <w:rFonts w:ascii="宋体" w:hAnsi="宋体"/>
          <w:sz w:val="24"/>
        </w:rPr>
      </w:pPr>
      <w:r>
        <w:rPr>
          <w:rFonts w:ascii="宋体" w:hAnsi="宋体"/>
          <w:sz w:val="24"/>
        </w:rPr>
        <w:t>4、我方同意在规定的递交参选书截止之日起</w:t>
      </w:r>
      <w:r>
        <w:rPr>
          <w:rFonts w:hint="eastAsia" w:ascii="宋体" w:hAnsi="宋体"/>
          <w:sz w:val="24"/>
        </w:rPr>
        <w:t>180</w:t>
      </w:r>
      <w:r>
        <w:rPr>
          <w:rFonts w:ascii="宋体" w:hAnsi="宋体"/>
          <w:sz w:val="24"/>
        </w:rPr>
        <w:t>天内遵守本参选。在该期限期满之前，本报价对我方始终有约束力，并可随时被接受。</w:t>
      </w:r>
    </w:p>
    <w:p>
      <w:pPr>
        <w:spacing w:line="336" w:lineRule="auto"/>
        <w:ind w:firstLine="480" w:firstLineChars="200"/>
        <w:rPr>
          <w:rFonts w:ascii="宋体" w:hAnsi="宋体"/>
          <w:sz w:val="24"/>
        </w:rPr>
      </w:pPr>
      <w:r>
        <w:rPr>
          <w:rFonts w:ascii="宋体" w:hAnsi="宋体"/>
          <w:sz w:val="24"/>
        </w:rPr>
        <w:t>5、如果我方中</w:t>
      </w:r>
      <w:r>
        <w:rPr>
          <w:rFonts w:hint="eastAsia" w:ascii="宋体" w:hAnsi="宋体"/>
          <w:sz w:val="24"/>
        </w:rPr>
        <w:t>选</w:t>
      </w:r>
      <w:r>
        <w:rPr>
          <w:rFonts w:ascii="宋体" w:hAnsi="宋体"/>
          <w:sz w:val="24"/>
        </w:rPr>
        <w:t>，我方保证在规定的期限内提供相应的服务。</w:t>
      </w:r>
    </w:p>
    <w:p>
      <w:pPr>
        <w:spacing w:line="336" w:lineRule="auto"/>
        <w:ind w:firstLine="480" w:firstLineChars="200"/>
        <w:rPr>
          <w:rFonts w:ascii="宋体" w:hAnsi="宋体"/>
          <w:sz w:val="24"/>
        </w:rPr>
      </w:pPr>
      <w:r>
        <w:rPr>
          <w:rFonts w:ascii="宋体" w:hAnsi="宋体"/>
          <w:sz w:val="24"/>
        </w:rPr>
        <w:t>6、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spacing w:line="336" w:lineRule="auto"/>
        <w:ind w:firstLine="480" w:firstLineChars="200"/>
        <w:rPr>
          <w:rFonts w:ascii="宋体" w:hAnsi="宋体"/>
          <w:sz w:val="24"/>
        </w:rPr>
      </w:pPr>
      <w:r>
        <w:rPr>
          <w:rFonts w:hint="eastAsia" w:ascii="宋体" w:hAnsi="宋体"/>
          <w:sz w:val="24"/>
        </w:rPr>
        <w:t>7、若</w:t>
      </w:r>
      <w:r>
        <w:rPr>
          <w:rFonts w:ascii="宋体" w:hAnsi="宋体"/>
          <w:sz w:val="24"/>
        </w:rPr>
        <w:t>我方中选</w:t>
      </w:r>
      <w:r>
        <w:rPr>
          <w:rFonts w:hint="eastAsia" w:ascii="宋体" w:hAnsi="宋体"/>
          <w:sz w:val="24"/>
        </w:rPr>
        <w:t>本项目</w:t>
      </w:r>
      <w:r>
        <w:rPr>
          <w:rFonts w:ascii="宋体" w:hAnsi="宋体"/>
          <w:sz w:val="24"/>
        </w:rPr>
        <w:t>，</w:t>
      </w:r>
      <w:r>
        <w:rPr>
          <w:rFonts w:hint="eastAsia" w:ascii="宋体" w:hAnsi="宋体"/>
          <w:sz w:val="24"/>
        </w:rPr>
        <w:t>我</w:t>
      </w:r>
      <w:r>
        <w:rPr>
          <w:rFonts w:ascii="宋体" w:hAnsi="宋体"/>
          <w:sz w:val="24"/>
        </w:rPr>
        <w:t>方承诺本项目</w:t>
      </w:r>
      <w:r>
        <w:rPr>
          <w:rFonts w:hint="eastAsia" w:ascii="宋体" w:hAnsi="宋体"/>
          <w:sz w:val="24"/>
        </w:rPr>
        <w:t>可</w:t>
      </w:r>
      <w:r>
        <w:rPr>
          <w:rFonts w:ascii="宋体" w:hAnsi="宋体"/>
          <w:sz w:val="24"/>
        </w:rPr>
        <w:t>开具增值税专用发票</w:t>
      </w:r>
      <w:r>
        <w:rPr>
          <w:rFonts w:hint="eastAsia" w:ascii="宋体" w:hAnsi="宋体"/>
          <w:sz w:val="24"/>
        </w:rPr>
        <w:t>，按</w:t>
      </w:r>
      <w:r>
        <w:rPr>
          <w:rFonts w:ascii="宋体" w:hAnsi="宋体"/>
          <w:sz w:val="24"/>
        </w:rPr>
        <w:t>合同约定</w:t>
      </w:r>
      <w:r>
        <w:rPr>
          <w:rFonts w:hint="eastAsia" w:ascii="宋体" w:hAnsi="宋体"/>
          <w:sz w:val="24"/>
        </w:rPr>
        <w:t>于申请</w:t>
      </w:r>
      <w:r>
        <w:rPr>
          <w:rFonts w:ascii="宋体" w:hAnsi="宋体"/>
          <w:sz w:val="24"/>
        </w:rPr>
        <w:t>付款前</w:t>
      </w:r>
      <w:r>
        <w:rPr>
          <w:rFonts w:hint="eastAsia" w:ascii="宋体" w:hAnsi="宋体"/>
          <w:sz w:val="24"/>
        </w:rPr>
        <w:t>向比选</w:t>
      </w:r>
      <w:r>
        <w:rPr>
          <w:rFonts w:ascii="宋体" w:hAnsi="宋体"/>
          <w:sz w:val="24"/>
        </w:rPr>
        <w:t>人</w:t>
      </w:r>
      <w:r>
        <w:rPr>
          <w:rFonts w:hint="eastAsia" w:ascii="宋体" w:hAnsi="宋体"/>
          <w:sz w:val="24"/>
        </w:rPr>
        <w:t>提供正式的增值税专用发票，否则比选人有权拒绝付款，且并不因此承担任何违约责任</w:t>
      </w:r>
      <w:r>
        <w:rPr>
          <w:rFonts w:ascii="宋体" w:hAnsi="宋体"/>
          <w:sz w:val="24"/>
        </w:rPr>
        <w:t>。</w:t>
      </w:r>
    </w:p>
    <w:p>
      <w:pPr>
        <w:spacing w:line="336" w:lineRule="auto"/>
        <w:ind w:firstLine="480" w:firstLineChars="200"/>
        <w:rPr>
          <w:rFonts w:ascii="宋体" w:hAnsi="宋体"/>
          <w:sz w:val="24"/>
        </w:rPr>
      </w:pPr>
      <w:r>
        <w:rPr>
          <w:rFonts w:hint="eastAsia" w:ascii="宋体" w:hAnsi="宋体"/>
          <w:sz w:val="24"/>
        </w:rPr>
        <w:t>8、我方承诺无条件服从条款：“比选人在与参选人签订正式合同之前任何时候均有权宣布终止比选程序，对受影响的参选人不承担任何责任，也无义务向受影响的参选人作出解释。”</w:t>
      </w:r>
    </w:p>
    <w:p>
      <w:pPr>
        <w:adjustRightInd w:val="0"/>
        <w:snapToGrid w:val="0"/>
        <w:spacing w:line="336" w:lineRule="auto"/>
        <w:ind w:firstLine="480" w:firstLineChars="200"/>
        <w:rPr>
          <w:rFonts w:ascii="宋体" w:hAnsi="宋体"/>
          <w:sz w:val="24"/>
        </w:rPr>
      </w:pPr>
      <w:r>
        <w:rPr>
          <w:rFonts w:hint="eastAsia" w:ascii="宋体" w:hAnsi="宋体"/>
          <w:sz w:val="24"/>
        </w:rPr>
        <w:t>9、</w:t>
      </w:r>
      <w:r>
        <w:rPr>
          <w:rFonts w:ascii="宋体" w:hAnsi="宋体"/>
          <w:sz w:val="24"/>
        </w:rPr>
        <w:t>如果我方中</w:t>
      </w:r>
      <w:r>
        <w:rPr>
          <w:rFonts w:hint="eastAsia" w:ascii="宋体" w:hAnsi="宋体"/>
          <w:sz w:val="24"/>
        </w:rPr>
        <w:t>选，我司承诺将使用地铁公司的合同模板进行合同签订。</w:t>
      </w:r>
    </w:p>
    <w:p>
      <w:pPr>
        <w:adjustRightInd w:val="0"/>
        <w:snapToGrid w:val="0"/>
        <w:spacing w:line="336" w:lineRule="auto"/>
        <w:ind w:firstLine="480" w:firstLineChars="200"/>
        <w:rPr>
          <w:rFonts w:ascii="宋体" w:hAnsi="宋体"/>
          <w:sz w:val="24"/>
        </w:rPr>
      </w:pPr>
      <w:r>
        <w:rPr>
          <w:rFonts w:hint="eastAsia" w:ascii="宋体" w:hAnsi="宋体"/>
          <w:sz w:val="24"/>
        </w:rPr>
        <w:t>1</w:t>
      </w:r>
      <w:r>
        <w:rPr>
          <w:rFonts w:ascii="宋体" w:hAnsi="宋体"/>
          <w:sz w:val="24"/>
        </w:rPr>
        <w:t>0</w:t>
      </w:r>
      <w:r>
        <w:rPr>
          <w:rFonts w:hint="eastAsia" w:ascii="宋体" w:hAnsi="宋体"/>
          <w:sz w:val="24"/>
        </w:rPr>
        <w:t>、我方承诺：中选后将组建项目服务专业策划团队，并提供成员简历经比选人审核确认，如比选人认为有必要调整团队成员，我方将重新提供替换名单。项目服务团队成员一经确认，不得任意更改，如确需变更，需经比选人认可同意，如未经比选人同意，我方自行变更参选文件中委派的主要人员，自愿接受相应处罚。</w:t>
      </w:r>
    </w:p>
    <w:p>
      <w:pPr>
        <w:spacing w:line="336" w:lineRule="auto"/>
        <w:ind w:firstLine="480" w:firstLineChars="200"/>
        <w:rPr>
          <w:rFonts w:ascii="宋体" w:hAnsi="宋体"/>
          <w:sz w:val="24"/>
        </w:rPr>
      </w:pPr>
      <w:r>
        <w:rPr>
          <w:rFonts w:ascii="宋体" w:hAnsi="宋体"/>
          <w:sz w:val="24"/>
        </w:rPr>
        <w:t>11</w:t>
      </w:r>
      <w:r>
        <w:rPr>
          <w:rFonts w:hint="eastAsia" w:ascii="宋体" w:hAnsi="宋体"/>
          <w:sz w:val="24"/>
        </w:rPr>
        <w:t>、我方保证，服务期间公司与贵司无法律纠纷，一旦发生，将终止合同。</w:t>
      </w:r>
    </w:p>
    <w:p>
      <w:pPr>
        <w:spacing w:line="336" w:lineRule="auto"/>
        <w:ind w:firstLine="480" w:firstLineChars="200"/>
        <w:rPr>
          <w:rFonts w:ascii="宋体" w:hAnsi="宋体"/>
          <w:sz w:val="24"/>
        </w:rPr>
      </w:pPr>
    </w:p>
    <w:p>
      <w:pPr>
        <w:spacing w:line="336" w:lineRule="auto"/>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参选人：（盖章）</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[参选人名称]                                     </w:t>
      </w:r>
    </w:p>
    <w:p>
      <w:pPr>
        <w:spacing w:line="336" w:lineRule="auto"/>
        <w:rPr>
          <w:rFonts w:ascii="宋体" w:hAnsi="宋体"/>
          <w:color w:val="0D0D0D" w:themeColor="text1" w:themeTint="F2"/>
          <w:sz w:val="24"/>
          <w:szCs w:val="24"/>
          <w:u w:val="single"/>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法人代表或授权</w:t>
      </w:r>
      <w:r>
        <w:rPr>
          <w:rFonts w:hint="eastAsia" w:ascii="宋体" w:hAnsi="宋体"/>
          <w:color w:val="0D0D0D" w:themeColor="text1" w:themeTint="F2"/>
          <w:sz w:val="24"/>
          <w:szCs w:val="24"/>
          <w14:textFill>
            <w14:solidFill>
              <w14:schemeClr w14:val="tx1">
                <w14:lumMod w14:val="95000"/>
                <w14:lumOff w14:val="5000"/>
              </w14:schemeClr>
            </w14:solidFill>
          </w14:textFill>
        </w:rPr>
        <w:t>委托</w:t>
      </w:r>
      <w:r>
        <w:rPr>
          <w:rFonts w:ascii="宋体" w:hAnsi="宋体"/>
          <w:color w:val="0D0D0D" w:themeColor="text1" w:themeTint="F2"/>
          <w:sz w:val="24"/>
          <w:szCs w:val="24"/>
          <w14:textFill>
            <w14:solidFill>
              <w14:schemeClr w14:val="tx1">
                <w14:lumMod w14:val="95000"/>
                <w14:lumOff w14:val="5000"/>
              </w14:schemeClr>
            </w14:solidFill>
          </w14:textFill>
        </w:rPr>
        <w:t>代理人：</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 xml:space="preserve">  联 系 人：</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p>
    <w:p>
      <w:pPr>
        <w:spacing w:line="336" w:lineRule="auto"/>
        <w:rPr>
          <w:rFonts w:ascii="宋体" w:hAnsi="宋体"/>
          <w:color w:val="0D0D0D" w:themeColor="text1" w:themeTint="F2"/>
          <w:sz w:val="24"/>
          <w:szCs w:val="24"/>
          <w:u w:val="single"/>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电    话：</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 xml:space="preserve">      传    真：</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p>
    <w:p>
      <w:pPr>
        <w:spacing w:line="336" w:lineRule="auto"/>
        <w:rPr>
          <w:rFonts w:ascii="宋体" w:hAnsi="宋体"/>
          <w:color w:val="0D0D0D" w:themeColor="text1" w:themeTint="F2"/>
          <w:sz w:val="24"/>
          <w:szCs w:val="24"/>
          <w:u w:val="single"/>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日    期：</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年</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r>
        <w:rPr>
          <w:rFonts w:ascii="宋体" w:hAnsi="宋体"/>
          <w:color w:val="0D0D0D" w:themeColor="text1" w:themeTint="F2"/>
          <w:sz w:val="24"/>
          <w:szCs w:val="24"/>
          <w14:textFill>
            <w14:solidFill>
              <w14:schemeClr w14:val="tx1">
                <w14:lumMod w14:val="95000"/>
                <w14:lumOff w14:val="5000"/>
              </w14:schemeClr>
            </w14:solidFill>
          </w14:textFill>
        </w:rPr>
        <w:t>月</w:t>
      </w:r>
      <w:r>
        <w:rPr>
          <w:rFonts w:ascii="宋体" w:hAnsi="宋体"/>
          <w:color w:val="0D0D0D" w:themeColor="text1" w:themeTint="F2"/>
          <w:sz w:val="24"/>
          <w:szCs w:val="24"/>
          <w:u w:val="single"/>
          <w14:textFill>
            <w14:solidFill>
              <w14:schemeClr w14:val="tx1">
                <w14:lumMod w14:val="95000"/>
                <w14:lumOff w14:val="5000"/>
              </w14:schemeClr>
            </w14:solidFill>
          </w14:textFill>
        </w:rPr>
        <w:t xml:space="preserve">      </w:t>
      </w:r>
    </w:p>
    <w:p>
      <w:pPr>
        <w:pStyle w:val="23"/>
        <w:spacing w:before="120" w:beforeLines="50" w:after="120" w:afterLines="50" w:line="240" w:lineRule="auto"/>
        <w:jc w:val="left"/>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二、报价</w:t>
      </w:r>
      <w:r>
        <w:rPr>
          <w:rFonts w:hAnsi="宋体"/>
          <w:b/>
          <w:color w:val="0D0D0D" w:themeColor="text1" w:themeTint="F2"/>
          <w:sz w:val="24"/>
          <w:szCs w:val="24"/>
          <w14:textFill>
            <w14:solidFill>
              <w14:schemeClr w14:val="tx1">
                <w14:lumMod w14:val="95000"/>
                <w14:lumOff w14:val="5000"/>
              </w14:schemeClr>
            </w14:solidFill>
          </w14:textFill>
        </w:rPr>
        <w:t>表</w:t>
      </w:r>
      <w:r>
        <w:rPr>
          <w:rFonts w:hint="eastAsia" w:hAnsi="宋体"/>
          <w:b/>
          <w:color w:val="0D0D0D" w:themeColor="text1" w:themeTint="F2"/>
          <w:sz w:val="24"/>
          <w:szCs w:val="24"/>
          <w14:textFill>
            <w14:solidFill>
              <w14:schemeClr w14:val="tx1">
                <w14:lumMod w14:val="95000"/>
                <w14:lumOff w14:val="5000"/>
              </w14:schemeClr>
            </w14:solidFill>
          </w14:textFill>
        </w:rPr>
        <w:t>格式</w:t>
      </w:r>
    </w:p>
    <w:p>
      <w:pPr>
        <w:pStyle w:val="13"/>
        <w:spacing w:line="520" w:lineRule="exact"/>
        <w:ind w:firstLine="0"/>
        <w:jc w:val="lef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w:t>
      </w:r>
      <w:r>
        <w:rPr>
          <w:rFonts w:hint="eastAsia" w:ascii="宋体" w:hAnsi="宋体"/>
          <w:color w:val="0D0D0D" w:themeColor="text1" w:themeTint="F2"/>
          <w:sz w:val="24"/>
          <w14:textFill>
            <w14:solidFill>
              <w14:schemeClr w14:val="tx1">
                <w14:lumMod w14:val="95000"/>
                <w14:lumOff w14:val="5000"/>
              </w14:schemeClr>
            </w14:solidFill>
          </w14:textFill>
        </w:rPr>
        <w:t>说明：此件是参选书的组成部分，由参选人填写后放入商务标中。如此文件中任何内容不响应比选文件要求，参选文件将被作无效标处理。}</w:t>
      </w:r>
    </w:p>
    <w:p>
      <w:pPr>
        <w:pStyle w:val="13"/>
        <w:spacing w:line="520" w:lineRule="exact"/>
        <w:ind w:firstLine="0"/>
        <w:jc w:val="center"/>
        <w:rPr>
          <w:rFonts w:ascii="宋体" w:hAnsi="宋体" w:cs="宋体"/>
          <w:b/>
          <w:bCs/>
          <w:color w:val="0D0D0D" w:themeColor="text1" w:themeTint="F2"/>
          <w:kern w:val="0"/>
          <w:sz w:val="28"/>
          <w:szCs w:val="28"/>
          <w:u w:val="single"/>
          <w14:textFill>
            <w14:solidFill>
              <w14:schemeClr w14:val="tx1">
                <w14:lumMod w14:val="95000"/>
                <w14:lumOff w14:val="5000"/>
              </w14:schemeClr>
            </w14:solidFill>
          </w14:textFill>
        </w:rPr>
      </w:pPr>
      <w:r>
        <w:rPr>
          <w:rFonts w:hint="eastAsia" w:ascii="宋体" w:hAnsi="宋体" w:cs="宋体"/>
          <w:b/>
          <w:bCs/>
          <w:color w:val="0D0D0D" w:themeColor="text1" w:themeTint="F2"/>
          <w:kern w:val="0"/>
          <w:sz w:val="28"/>
          <w:szCs w:val="28"/>
          <w:u w:val="single"/>
          <w14:textFill>
            <w14:solidFill>
              <w14:schemeClr w14:val="tx1">
                <w14:lumMod w14:val="95000"/>
                <w14:lumOff w14:val="5000"/>
              </w14:schemeClr>
            </w14:solidFill>
          </w14:textFill>
        </w:rPr>
        <w:t>新大存车场项目物业发展策略及定位研究服务价格清单</w:t>
      </w:r>
    </w:p>
    <w:p>
      <w:pPr>
        <w:snapToGrid w:val="0"/>
        <w:spacing w:before="240" w:line="360" w:lineRule="auto"/>
        <w:rPr>
          <w:rFonts w:ascii="宋体" w:hAnsi="宋体"/>
          <w:color w:val="0D0D0D" w:themeColor="text1" w:themeTint="F2"/>
          <w:sz w:val="24"/>
          <w:szCs w:val="24"/>
          <w14:textFill>
            <w14:solidFill>
              <w14:schemeClr w14:val="tx1">
                <w14:lumMod w14:val="95000"/>
                <w14:lumOff w14:val="5000"/>
              </w14:schemeClr>
            </w14:solidFill>
          </w14:textFill>
        </w:rPr>
      </w:pPr>
    </w:p>
    <w:tbl>
      <w:tblPr>
        <w:tblStyle w:val="46"/>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92"/>
        <w:gridCol w:w="6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3192" w:type="dxa"/>
            <w:vAlign w:val="center"/>
          </w:tcPr>
          <w:p>
            <w:pPr>
              <w:widowControl/>
              <w:jc w:val="center"/>
              <w:rPr>
                <w:rFonts w:ascii="宋体" w:hAnsi="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bCs/>
                <w:color w:val="0D0D0D" w:themeColor="text1" w:themeTint="F2"/>
                <w:kern w:val="0"/>
                <w:sz w:val="24"/>
                <w:szCs w:val="24"/>
                <w14:textFill>
                  <w14:solidFill>
                    <w14:schemeClr w14:val="tx1">
                      <w14:lumMod w14:val="95000"/>
                      <w14:lumOff w14:val="5000"/>
                    </w14:schemeClr>
                  </w14:solidFill>
                </w14:textFill>
              </w:rPr>
              <w:t>费用类别</w:t>
            </w:r>
          </w:p>
        </w:tc>
        <w:tc>
          <w:tcPr>
            <w:tcW w:w="6286" w:type="dxa"/>
            <w:vAlign w:val="center"/>
          </w:tcPr>
          <w:p>
            <w:pPr>
              <w:widowControl/>
              <w:jc w:val="center"/>
              <w:rPr>
                <w:rFonts w:ascii="宋体" w:hAnsi="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bCs/>
                <w:color w:val="0D0D0D" w:themeColor="text1" w:themeTint="F2"/>
                <w:kern w:val="0"/>
                <w:sz w:val="24"/>
                <w:szCs w:val="24"/>
                <w14:textFill>
                  <w14:solidFill>
                    <w14:schemeClr w14:val="tx1">
                      <w14:lumMod w14:val="95000"/>
                      <w14:lumOff w14:val="5000"/>
                    </w14:schemeClr>
                  </w14:solidFill>
                </w14:textFill>
              </w:rPr>
              <w:t>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3192" w:type="dxa"/>
            <w:vAlign w:val="center"/>
          </w:tcPr>
          <w:p>
            <w:pPr>
              <w:jc w:val="center"/>
              <w:rPr>
                <w:rFonts w:ascii="宋体" w:hAnsi="宋体"/>
                <w:b/>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bCs/>
                <w:color w:val="0D0D0D" w:themeColor="text1" w:themeTint="F2"/>
                <w:kern w:val="0"/>
                <w:sz w:val="24"/>
                <w:szCs w:val="24"/>
                <w14:textFill>
                  <w14:solidFill>
                    <w14:schemeClr w14:val="tx1">
                      <w14:lumMod w14:val="95000"/>
                      <w14:lumOff w14:val="5000"/>
                    </w14:schemeClr>
                  </w14:solidFill>
                </w14:textFill>
              </w:rPr>
              <w:t>不含税总价</w:t>
            </w:r>
          </w:p>
          <w:p>
            <w:pPr>
              <w:jc w:val="center"/>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bCs/>
                <w:color w:val="0D0D0D" w:themeColor="text1" w:themeTint="F2"/>
                <w:kern w:val="0"/>
                <w:sz w:val="24"/>
                <w:szCs w:val="24"/>
                <w14:textFill>
                  <w14:solidFill>
                    <w14:schemeClr w14:val="tx1">
                      <w14:lumMod w14:val="95000"/>
                      <w14:lumOff w14:val="5000"/>
                    </w14:schemeClr>
                  </w14:solidFill>
                </w14:textFill>
              </w:rPr>
              <w:t>（元）</w:t>
            </w:r>
          </w:p>
        </w:tc>
        <w:tc>
          <w:tcPr>
            <w:tcW w:w="6286" w:type="dxa"/>
            <w:vAlign w:val="center"/>
          </w:tcPr>
          <w:p>
            <w:pPr>
              <w:jc w:val="left"/>
              <w:rPr>
                <w:rFonts w:ascii="宋体" w:hAnsi="宋体"/>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 xml:space="preserve">小写：RMB </w:t>
            </w:r>
            <w:r>
              <w:rPr>
                <w:rFonts w:ascii="宋体" w:hAnsi="宋体"/>
                <w:color w:val="0D0D0D" w:themeColor="text1" w:themeTint="F2"/>
                <w:kern w:val="0"/>
                <w:sz w:val="24"/>
                <w:szCs w:val="24"/>
                <w14:textFill>
                  <w14:solidFill>
                    <w14:schemeClr w14:val="tx1">
                      <w14:lumMod w14:val="95000"/>
                      <w14:lumOff w14:val="5000"/>
                    </w14:schemeClr>
                  </w14:solidFill>
                </w14:textFill>
              </w:rPr>
              <w:t xml:space="preserve">                 </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192" w:type="dxa"/>
            <w:vAlign w:val="center"/>
          </w:tcPr>
          <w:p>
            <w:pPr>
              <w:widowControl/>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b/>
                <w:bCs/>
                <w:color w:val="0D0D0D" w:themeColor="text1" w:themeTint="F2"/>
                <w:kern w:val="0"/>
                <w:sz w:val="24"/>
                <w:szCs w:val="24"/>
                <w14:textFill>
                  <w14:solidFill>
                    <w14:schemeClr w14:val="tx1">
                      <w14:lumMod w14:val="95000"/>
                      <w14:lumOff w14:val="5000"/>
                    </w14:schemeClr>
                  </w14:solidFill>
                </w14:textFill>
              </w:rPr>
              <w:t>税率（%）</w:t>
            </w:r>
          </w:p>
        </w:tc>
        <w:tc>
          <w:tcPr>
            <w:tcW w:w="6286" w:type="dxa"/>
            <w:vAlign w:val="center"/>
          </w:tcPr>
          <w:p>
            <w:pPr>
              <w:widowControl/>
              <w:ind w:left="4" w:leftChars="-16" w:right="480" w:hanging="38" w:hangingChars="16"/>
              <w:jc w:val="left"/>
              <w:rPr>
                <w:rFonts w:ascii="宋体" w:hAnsi="宋体"/>
                <w:bCs/>
                <w:color w:val="0D0D0D" w:themeColor="text1" w:themeTint="F2"/>
                <w:kern w:val="0"/>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192" w:type="dxa"/>
            <w:vAlign w:val="center"/>
          </w:tcPr>
          <w:p>
            <w:pPr>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增值税税额（元）</w:t>
            </w:r>
          </w:p>
        </w:tc>
        <w:tc>
          <w:tcPr>
            <w:tcW w:w="6286" w:type="dxa"/>
            <w:vAlign w:val="center"/>
          </w:tcPr>
          <w:p>
            <w:pPr>
              <w:widowControl/>
              <w:ind w:left="4" w:leftChars="-16" w:right="480" w:hanging="38" w:hangingChars="16"/>
              <w:jc w:val="left"/>
              <w:rPr>
                <w:rFonts w:ascii="宋体" w:hAnsi="宋体"/>
                <w:bCs/>
                <w:color w:val="0D0D0D" w:themeColor="text1" w:themeTint="F2"/>
                <w:kern w:val="0"/>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192" w:type="dxa"/>
            <w:vMerge w:val="restart"/>
            <w:vAlign w:val="center"/>
          </w:tcPr>
          <w:p>
            <w:pPr>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最终含税总价</w:t>
            </w:r>
          </w:p>
        </w:tc>
        <w:tc>
          <w:tcPr>
            <w:tcW w:w="6286" w:type="dxa"/>
            <w:vAlign w:val="center"/>
          </w:tcPr>
          <w:p>
            <w:pPr>
              <w:widowControl/>
              <w:ind w:left="4" w:leftChars="-16" w:right="480" w:hanging="38" w:hangingChars="16"/>
              <w:jc w:val="left"/>
              <w:rPr>
                <w:rFonts w:ascii="宋体" w:hAnsi="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4"/>
                <w14:textFill>
                  <w14:solidFill>
                    <w14:schemeClr w14:val="tx1">
                      <w14:lumMod w14:val="95000"/>
                      <w14:lumOff w14:val="5000"/>
                    </w14:schemeClr>
                  </w14:solidFill>
                </w14:textFill>
              </w:rPr>
              <w:t xml:space="preserve">小写：RMB </w:t>
            </w:r>
            <w:r>
              <w:rPr>
                <w:rFonts w:ascii="宋体" w:hAnsi="宋体"/>
                <w:color w:val="0D0D0D" w:themeColor="text1" w:themeTint="F2"/>
                <w:kern w:val="0"/>
                <w:sz w:val="24"/>
                <w:szCs w:val="24"/>
                <w14:textFill>
                  <w14:solidFill>
                    <w14:schemeClr w14:val="tx1">
                      <w14:lumMod w14:val="95000"/>
                      <w14:lumOff w14:val="5000"/>
                    </w14:schemeClr>
                  </w14:solidFill>
                </w14:textFill>
              </w:rPr>
              <w:t xml:space="preserve">                 </w:t>
            </w:r>
            <w:r>
              <w:rPr>
                <w:rFonts w:hint="eastAsia" w:ascii="宋体" w:hAnsi="宋体"/>
                <w:color w:val="0D0D0D" w:themeColor="text1" w:themeTint="F2"/>
                <w:kern w:val="0"/>
                <w:sz w:val="24"/>
                <w:szCs w:val="24"/>
                <w14:textFill>
                  <w14:solidFill>
                    <w14:schemeClr w14:val="tx1">
                      <w14:lumMod w14:val="95000"/>
                      <w14:lumOff w14:val="5000"/>
                    </w14:schemeClr>
                  </w14:solidFill>
                </w14:textFill>
              </w:rPr>
              <w:t>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192" w:type="dxa"/>
            <w:vMerge w:val="continue"/>
            <w:vAlign w:val="center"/>
          </w:tcPr>
          <w:p>
            <w:pPr>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6286" w:type="dxa"/>
            <w:vAlign w:val="center"/>
          </w:tcPr>
          <w:p>
            <w:pPr>
              <w:widowControl/>
              <w:ind w:left="4" w:leftChars="-16" w:right="480" w:hanging="38" w:hangingChars="16"/>
              <w:jc w:val="left"/>
              <w:rPr>
                <w:rFonts w:ascii="宋体" w:hAnsi="宋体"/>
                <w:bCs/>
                <w:color w:val="0D0D0D" w:themeColor="text1" w:themeTint="F2"/>
                <w:kern w:val="0"/>
                <w:sz w:val="24"/>
                <w:szCs w:val="24"/>
                <w14:textFill>
                  <w14:solidFill>
                    <w14:schemeClr w14:val="tx1">
                      <w14:lumMod w14:val="95000"/>
                      <w14:lumOff w14:val="5000"/>
                    </w14:schemeClr>
                  </w14:solidFill>
                </w14:textFill>
              </w:rPr>
            </w:pPr>
            <w:r>
              <w:rPr>
                <w:rFonts w:ascii="宋体" w:hAnsi="宋体"/>
                <w:bCs/>
                <w:color w:val="0D0D0D" w:themeColor="text1" w:themeTint="F2"/>
                <w:kern w:val="0"/>
                <w:sz w:val="24"/>
                <w:szCs w:val="24"/>
                <w14:textFill>
                  <w14:solidFill>
                    <w14:schemeClr w14:val="tx1">
                      <w14:lumMod w14:val="95000"/>
                      <w14:lumOff w14:val="5000"/>
                    </w14:schemeClr>
                  </w14:solidFill>
                </w14:textFill>
              </w:rPr>
              <w:t>大写</w:t>
            </w:r>
            <w:r>
              <w:rPr>
                <w:rFonts w:hint="eastAsia" w:ascii="宋体" w:hAnsi="宋体"/>
                <w:bCs/>
                <w:color w:val="0D0D0D" w:themeColor="text1" w:themeTint="F2"/>
                <w:kern w:val="0"/>
                <w:sz w:val="24"/>
                <w:szCs w:val="24"/>
                <w14:textFill>
                  <w14:solidFill>
                    <w14:schemeClr w14:val="tx1">
                      <w14:lumMod w14:val="95000"/>
                      <w14:lumOff w14:val="5000"/>
                    </w14:schemeClr>
                  </w14:solidFill>
                </w14:textFill>
              </w:rPr>
              <w:t>：人民币</w:t>
            </w:r>
            <w:r>
              <w:rPr>
                <w:rFonts w:ascii="宋体" w:hAnsi="宋体"/>
                <w:b/>
                <w:color w:val="0D0D0D" w:themeColor="text1" w:themeTint="F2"/>
                <w:kern w:val="0"/>
                <w:sz w:val="24"/>
                <w:szCs w:val="24"/>
                <w14:textFill>
                  <w14:solidFill>
                    <w14:schemeClr w14:val="tx1">
                      <w14:lumMod w14:val="95000"/>
                      <w14:lumOff w14:val="5000"/>
                    </w14:schemeClr>
                  </w14:solidFill>
                </w14:textFill>
              </w:rPr>
              <w:t xml:space="preserve">                    </w:t>
            </w:r>
            <w:r>
              <w:rPr>
                <w:rFonts w:ascii="宋体" w:hAnsi="宋体"/>
                <w:b/>
                <w:kern w:val="0"/>
                <w:sz w:val="24"/>
                <w:szCs w:val="24"/>
              </w:rPr>
              <w:t>元整</w:t>
            </w:r>
          </w:p>
        </w:tc>
      </w:tr>
    </w:tbl>
    <w:p>
      <w:pPr>
        <w:snapToGrid w:val="0"/>
        <w:spacing w:before="240" w:line="360" w:lineRule="auto"/>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注：</w:t>
      </w:r>
      <w:r>
        <w:rPr>
          <w:rFonts w:ascii="宋体" w:hAnsi="宋体"/>
          <w:color w:val="0D0D0D" w:themeColor="text1" w:themeTint="F2"/>
          <w:sz w:val="24"/>
          <w14:textFill>
            <w14:solidFill>
              <w14:schemeClr w14:val="tx1">
                <w14:lumMod w14:val="95000"/>
                <w14:lumOff w14:val="5000"/>
              </w14:schemeClr>
            </w14:solidFill>
          </w14:textFill>
        </w:rPr>
        <w:t>1、</w:t>
      </w:r>
      <w:r>
        <w:rPr>
          <w:rFonts w:hint="eastAsia" w:ascii="宋体" w:hAnsi="宋体"/>
          <w:color w:val="0D0D0D" w:themeColor="text1" w:themeTint="F2"/>
          <w:sz w:val="24"/>
          <w14:textFill>
            <w14:solidFill>
              <w14:schemeClr w14:val="tx1">
                <w14:lumMod w14:val="95000"/>
                <w14:lumOff w14:val="5000"/>
              </w14:schemeClr>
            </w14:solidFill>
          </w14:textFill>
        </w:rPr>
        <w:t>服务费报价取整数，精确到元。</w:t>
      </w:r>
    </w:p>
    <w:p>
      <w:pPr>
        <w:pStyle w:val="23"/>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Ansi="宋体"/>
          <w:color w:val="0D0D0D" w:themeColor="text1" w:themeTint="F2"/>
          <w:sz w:val="24"/>
          <w14:textFill>
            <w14:solidFill>
              <w14:schemeClr w14:val="tx1">
                <w14:lumMod w14:val="95000"/>
                <w14:lumOff w14:val="5000"/>
              </w14:schemeClr>
            </w14:solidFill>
          </w14:textFill>
        </w:rPr>
        <w:t>2</w:t>
      </w:r>
      <w:r>
        <w:rPr>
          <w:rFonts w:hint="eastAsia" w:hAnsi="宋体"/>
          <w:color w:val="0D0D0D" w:themeColor="text1" w:themeTint="F2"/>
          <w:sz w:val="24"/>
          <w14:textFill>
            <w14:solidFill>
              <w14:schemeClr w14:val="tx1">
                <w14:lumMod w14:val="95000"/>
                <w14:lumOff w14:val="5000"/>
              </w14:schemeClr>
            </w14:solidFill>
          </w14:textFill>
        </w:rPr>
        <w:t>、服务费</w:t>
      </w:r>
      <w:r>
        <w:rPr>
          <w:rFonts w:hint="eastAsia" w:hAnsi="宋体"/>
          <w:color w:val="0D0D0D" w:themeColor="text1" w:themeTint="F2"/>
          <w:sz w:val="24"/>
          <w:szCs w:val="24"/>
          <w14:textFill>
            <w14:solidFill>
              <w14:schemeClr w14:val="tx1">
                <w14:lumMod w14:val="95000"/>
                <w14:lumOff w14:val="5000"/>
              </w14:schemeClr>
            </w14:solidFill>
          </w14:textFill>
        </w:rPr>
        <w:t>为含税价，包含乙方因履行本合同要求的所有工作任务而投入的一切成本费用，且不随通货膨胀的影响而变化。包括但不限于人工费用（含管理费用）、交通餐饮住宿费用，报告编制文印费用、考察调研及技术交流费用、利润、乙方在提供本服务时应交缴的各种税费及调研费、专家验收费等。</w:t>
      </w:r>
    </w:p>
    <w:p>
      <w:pPr>
        <w:spacing w:line="360" w:lineRule="auto"/>
        <w:rPr>
          <w:rFonts w:ascii="宋体" w:hAnsi="宋体"/>
          <w:color w:val="0D0D0D" w:themeColor="text1" w:themeTint="F2"/>
          <w:sz w:val="24"/>
          <w:szCs w:val="24"/>
          <w14:textFill>
            <w14:solidFill>
              <w14:schemeClr w14:val="tx1">
                <w14:lumMod w14:val="95000"/>
                <w14:lumOff w14:val="5000"/>
              </w14:schemeClr>
            </w14:solidFill>
          </w14:textFill>
        </w:rPr>
      </w:pPr>
    </w:p>
    <w:p>
      <w:pPr>
        <w:spacing w:line="540" w:lineRule="exact"/>
        <w:rPr>
          <w:rFonts w:ascii="宋体" w:hAnsi="宋体"/>
          <w:color w:val="0D0D0D" w:themeColor="text1" w:themeTint="F2"/>
          <w:sz w:val="24"/>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参选人：（盖章）</w:t>
      </w:r>
      <w:r>
        <w:rPr>
          <w:rFonts w:ascii="宋体" w:hAnsi="宋体"/>
          <w:color w:val="0D0D0D" w:themeColor="text1" w:themeTint="F2"/>
          <w:sz w:val="24"/>
          <w:u w:val="single"/>
          <w14:textFill>
            <w14:solidFill>
              <w14:schemeClr w14:val="tx1">
                <w14:lumMod w14:val="95000"/>
                <w14:lumOff w14:val="5000"/>
              </w14:schemeClr>
            </w14:solidFill>
          </w14:textFill>
        </w:rPr>
        <w:t xml:space="preserve">         [参选人名称]                   </w:t>
      </w:r>
    </w:p>
    <w:p>
      <w:pPr>
        <w:spacing w:line="540" w:lineRule="exact"/>
        <w:rPr>
          <w:rFonts w:ascii="宋体" w:hAnsi="宋体"/>
          <w:color w:val="0D0D0D" w:themeColor="text1" w:themeTint="F2"/>
          <w:sz w:val="24"/>
          <w:u w:val="single"/>
          <w14:textFill>
            <w14:solidFill>
              <w14:schemeClr w14:val="tx1">
                <w14:lumMod w14:val="95000"/>
                <w14:lumOff w14:val="5000"/>
              </w14:schemeClr>
            </w14:solidFill>
          </w14:textFill>
        </w:rPr>
      </w:pPr>
      <w:r>
        <w:rPr>
          <w:rFonts w:ascii="宋体" w:hAnsi="宋体"/>
          <w:color w:val="0D0D0D" w:themeColor="text1" w:themeTint="F2"/>
          <w:sz w:val="24"/>
          <w14:textFill>
            <w14:solidFill>
              <w14:schemeClr w14:val="tx1">
                <w14:lumMod w14:val="95000"/>
                <w14:lumOff w14:val="5000"/>
              </w14:schemeClr>
            </w14:solidFill>
          </w14:textFill>
        </w:rPr>
        <w:t>法人代表或授权</w:t>
      </w:r>
      <w:r>
        <w:rPr>
          <w:rFonts w:hint="eastAsia" w:ascii="宋体" w:hAnsi="宋体"/>
          <w:color w:val="0D0D0D" w:themeColor="text1" w:themeTint="F2"/>
          <w:sz w:val="24"/>
          <w14:textFill>
            <w14:solidFill>
              <w14:schemeClr w14:val="tx1">
                <w14:lumMod w14:val="95000"/>
                <w14:lumOff w14:val="5000"/>
              </w14:schemeClr>
            </w14:solidFill>
          </w14:textFill>
        </w:rPr>
        <w:t>委托</w:t>
      </w:r>
      <w:r>
        <w:rPr>
          <w:rFonts w:ascii="宋体" w:hAnsi="宋体"/>
          <w:color w:val="0D0D0D" w:themeColor="text1" w:themeTint="F2"/>
          <w:sz w:val="24"/>
          <w14:textFill>
            <w14:solidFill>
              <w14:schemeClr w14:val="tx1">
                <w14:lumMod w14:val="95000"/>
                <w14:lumOff w14:val="5000"/>
              </w14:schemeClr>
            </w14:solidFill>
          </w14:textFill>
        </w:rPr>
        <w:t>代理人：</w:t>
      </w:r>
      <w:r>
        <w:rPr>
          <w:rFonts w:ascii="宋体" w:hAnsi="宋体"/>
          <w:color w:val="0D0D0D" w:themeColor="text1" w:themeTint="F2"/>
          <w:sz w:val="24"/>
          <w:u w:val="single"/>
          <w14:textFill>
            <w14:solidFill>
              <w14:schemeClr w14:val="tx1">
                <w14:lumMod w14:val="95000"/>
                <w14:lumOff w14:val="5000"/>
              </w14:schemeClr>
            </w14:solidFill>
          </w14:textFill>
        </w:rPr>
        <w:t xml:space="preserve">                                 </w:t>
      </w:r>
    </w:p>
    <w:p>
      <w:pPr>
        <w:pStyle w:val="23"/>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r>
        <w:rPr>
          <w:rFonts w:hAnsi="宋体"/>
          <w:color w:val="0D0D0D" w:themeColor="text1" w:themeTint="F2"/>
          <w:kern w:val="2"/>
          <w:sz w:val="24"/>
          <w14:textFill>
            <w14:solidFill>
              <w14:schemeClr w14:val="tx1">
                <w14:lumMod w14:val="95000"/>
                <w14:lumOff w14:val="5000"/>
              </w14:schemeClr>
            </w14:solidFill>
          </w14:textFill>
        </w:rPr>
        <w:t>日    期：</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年</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月</w:t>
      </w:r>
      <w:r>
        <w:rPr>
          <w:rFonts w:hAnsi="宋体"/>
          <w:color w:val="0D0D0D" w:themeColor="text1" w:themeTint="F2"/>
          <w:kern w:val="2"/>
          <w:sz w:val="24"/>
          <w:u w:val="single"/>
          <w14:textFill>
            <w14:solidFill>
              <w14:schemeClr w14:val="tx1">
                <w14:lumMod w14:val="95000"/>
                <w14:lumOff w14:val="5000"/>
              </w14:schemeClr>
            </w14:solidFill>
          </w14:textFill>
        </w:rPr>
        <w:t xml:space="preserve">    </w:t>
      </w:r>
      <w:r>
        <w:rPr>
          <w:rFonts w:hAnsi="宋体"/>
          <w:color w:val="0D0D0D" w:themeColor="text1" w:themeTint="F2"/>
          <w:kern w:val="2"/>
          <w:sz w:val="24"/>
          <w14:textFill>
            <w14:solidFill>
              <w14:schemeClr w14:val="tx1">
                <w14:lumMod w14:val="95000"/>
                <w14:lumOff w14:val="5000"/>
              </w14:schemeClr>
            </w14:solidFill>
          </w14:textFill>
        </w:rPr>
        <w:t xml:space="preserve">日  </w:t>
      </w:r>
      <w:r>
        <w:rPr>
          <w:rFonts w:ascii="Times New Roman" w:hAnsi="Times New Roman"/>
          <w:color w:val="0D0D0D" w:themeColor="text1" w:themeTint="F2"/>
          <w:kern w:val="2"/>
          <w:sz w:val="24"/>
          <w14:textFill>
            <w14:solidFill>
              <w14:schemeClr w14:val="tx1">
                <w14:lumMod w14:val="95000"/>
                <w14:lumOff w14:val="5000"/>
              </w14:schemeClr>
            </w14:solidFill>
          </w14:textFill>
        </w:rPr>
        <w:t xml:space="preserve"> </w:t>
      </w:r>
    </w:p>
    <w:p>
      <w:pPr>
        <w:pStyle w:val="23"/>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3"/>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3"/>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3"/>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3"/>
        <w:tabs>
          <w:tab w:val="left" w:pos="1134"/>
        </w:tabs>
        <w:adjustRightInd/>
        <w:spacing w:before="120" w:beforeLines="50" w:line="460" w:lineRule="exact"/>
        <w:textAlignment w:val="auto"/>
        <w:rPr>
          <w:rFonts w:ascii="Times New Roman" w:hAnsi="Times New Roman"/>
          <w:color w:val="0D0D0D" w:themeColor="text1" w:themeTint="F2"/>
          <w:kern w:val="2"/>
          <w:sz w:val="24"/>
          <w14:textFill>
            <w14:solidFill>
              <w14:schemeClr w14:val="tx1">
                <w14:lumMod w14:val="95000"/>
                <w14:lumOff w14:val="5000"/>
              </w14:schemeClr>
            </w14:solidFill>
          </w14:textFill>
        </w:rPr>
      </w:pPr>
    </w:p>
    <w:p>
      <w:pPr>
        <w:pStyle w:val="2"/>
        <w:spacing w:line="480" w:lineRule="atLeast"/>
        <w:rPr>
          <w:rFonts w:ascii="宋体" w:hAnsi="宋体"/>
          <w:b w:val="0"/>
          <w:color w:val="0D0D0D" w:themeColor="text1" w:themeTint="F2"/>
          <w:sz w:val="44"/>
          <w:szCs w:val="44"/>
          <w14:textFill>
            <w14:solidFill>
              <w14:schemeClr w14:val="tx1">
                <w14:lumMod w14:val="95000"/>
                <w14:lumOff w14:val="5000"/>
              </w14:schemeClr>
            </w14:solidFill>
          </w14:textFill>
        </w:rPr>
      </w:pPr>
      <w:r>
        <w:rPr>
          <w:rFonts w:ascii="宋体" w:hAnsi="宋体"/>
          <w:color w:val="0D0D0D" w:themeColor="text1" w:themeTint="F2"/>
          <w:sz w:val="44"/>
          <w:szCs w:val="44"/>
          <w14:textFill>
            <w14:solidFill>
              <w14:schemeClr w14:val="tx1">
                <w14:lumMod w14:val="95000"/>
                <w14:lumOff w14:val="5000"/>
              </w14:schemeClr>
            </w14:solidFill>
          </w14:textFill>
        </w:rPr>
        <w:br w:type="page"/>
      </w:r>
      <w:bookmarkEnd w:id="82"/>
      <w:bookmarkEnd w:id="83"/>
      <w:bookmarkEnd w:id="84"/>
      <w:bookmarkEnd w:id="85"/>
      <w:bookmarkEnd w:id="86"/>
      <w:bookmarkEnd w:id="87"/>
      <w:bookmarkEnd w:id="95"/>
      <w:bookmarkStart w:id="105" w:name="_Toc73433864"/>
      <w:r>
        <w:rPr>
          <w:rFonts w:ascii="宋体" w:hAnsi="宋体"/>
          <w:b w:val="0"/>
          <w:color w:val="0D0D0D" w:themeColor="text1" w:themeTint="F2"/>
          <w:sz w:val="44"/>
          <w:szCs w:val="44"/>
          <w14:textFill>
            <w14:solidFill>
              <w14:schemeClr w14:val="tx1">
                <w14:lumMod w14:val="95000"/>
                <w14:lumOff w14:val="5000"/>
              </w14:schemeClr>
            </w14:solidFill>
          </w14:textFill>
        </w:rPr>
        <w:t>第</w:t>
      </w:r>
      <w:r>
        <w:rPr>
          <w:rFonts w:hint="eastAsia" w:ascii="宋体" w:hAnsi="宋体"/>
          <w:b w:val="0"/>
          <w:color w:val="0D0D0D" w:themeColor="text1" w:themeTint="F2"/>
          <w:sz w:val="44"/>
          <w:szCs w:val="44"/>
          <w14:textFill>
            <w14:solidFill>
              <w14:schemeClr w14:val="tx1">
                <w14:lumMod w14:val="95000"/>
                <w14:lumOff w14:val="5000"/>
              </w14:schemeClr>
            </w14:solidFill>
          </w14:textFill>
        </w:rPr>
        <w:t>三篇  合同</w:t>
      </w:r>
      <w:bookmarkEnd w:id="105"/>
    </w:p>
    <w:p>
      <w:pPr>
        <w:rPr>
          <w:rFonts w:ascii="宋体" w:hAnsi="宋体"/>
          <w:b/>
          <w:color w:val="0D0D0D" w:themeColor="text1" w:themeTint="F2"/>
          <w:szCs w:val="21"/>
          <w14:textFill>
            <w14:solidFill>
              <w14:schemeClr w14:val="tx1">
                <w14:lumMod w14:val="95000"/>
                <w14:lumOff w14:val="5000"/>
              </w14:schemeClr>
            </w14:solidFill>
          </w14:textFill>
        </w:rPr>
      </w:pPr>
    </w:p>
    <w:p>
      <w:pPr>
        <w:jc w:val="center"/>
        <w:outlineLvl w:val="0"/>
        <w:rPr>
          <w:rFonts w:ascii="宋体" w:hAnsi="宋体"/>
          <w:b/>
          <w:color w:val="000000"/>
          <w:sz w:val="24"/>
          <w:szCs w:val="24"/>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pStyle w:val="23"/>
        <w:spacing w:line="360" w:lineRule="auto"/>
        <w:jc w:val="center"/>
        <w:rPr>
          <w:rFonts w:hAnsi="宋体"/>
          <w:b/>
          <w:spacing w:val="10"/>
          <w:sz w:val="48"/>
          <w:szCs w:val="48"/>
        </w:rPr>
      </w:pPr>
      <w:r>
        <w:rPr>
          <w:rFonts w:hint="eastAsia" w:hAnsi="宋体"/>
          <w:b/>
          <w:spacing w:val="10"/>
          <w:sz w:val="48"/>
          <w:szCs w:val="48"/>
        </w:rPr>
        <w:t>XXX项目物业发展策略及定位研究服务</w:t>
      </w:r>
      <w:r>
        <w:rPr>
          <w:rFonts w:hAnsi="宋体"/>
          <w:b/>
          <w:spacing w:val="10"/>
          <w:sz w:val="48"/>
          <w:szCs w:val="48"/>
        </w:rPr>
        <w:t>合同</w:t>
      </w:r>
    </w:p>
    <w:p>
      <w:pPr>
        <w:spacing w:line="360" w:lineRule="auto"/>
        <w:jc w:val="center"/>
        <w:rPr>
          <w:rFonts w:ascii="黑体" w:hAnsi="Courier New" w:eastAsia="黑体"/>
          <w:b/>
          <w:bCs/>
          <w:spacing w:val="36"/>
          <w:sz w:val="44"/>
          <w:szCs w:val="44"/>
          <w:u w:val="single"/>
        </w:rPr>
      </w:pPr>
    </w:p>
    <w:p>
      <w:pPr>
        <w:spacing w:line="360" w:lineRule="auto"/>
        <w:jc w:val="center"/>
        <w:rPr>
          <w:rFonts w:ascii="黑体" w:hAnsi="Courier New" w:eastAsia="黑体"/>
          <w:b/>
          <w:bCs/>
          <w:spacing w:val="36"/>
          <w:sz w:val="44"/>
          <w:szCs w:val="44"/>
          <w:u w:val="single"/>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spacing w:line="360" w:lineRule="auto"/>
        <w:jc w:val="center"/>
        <w:rPr>
          <w:rFonts w:ascii="宋体" w:hAnsi="宋体"/>
          <w:b/>
          <w:spacing w:val="10"/>
          <w:sz w:val="48"/>
          <w:szCs w:val="48"/>
        </w:rPr>
      </w:pPr>
    </w:p>
    <w:p>
      <w:pPr>
        <w:spacing w:line="360" w:lineRule="auto"/>
        <w:jc w:val="center"/>
        <w:rPr>
          <w:sz w:val="30"/>
          <w:szCs w:val="30"/>
        </w:rPr>
      </w:pPr>
    </w:p>
    <w:p>
      <w:pPr>
        <w:spacing w:line="360" w:lineRule="auto"/>
        <w:jc w:val="center"/>
        <w:rPr>
          <w:sz w:val="30"/>
          <w:szCs w:val="30"/>
        </w:rPr>
      </w:pPr>
    </w:p>
    <w:p>
      <w:pPr>
        <w:spacing w:line="360" w:lineRule="auto"/>
        <w:jc w:val="center"/>
        <w:rPr>
          <w:sz w:val="30"/>
          <w:szCs w:val="30"/>
        </w:rPr>
      </w:pPr>
    </w:p>
    <w:p>
      <w:pPr>
        <w:spacing w:line="360" w:lineRule="auto"/>
        <w:rPr>
          <w:sz w:val="30"/>
          <w:szCs w:val="30"/>
        </w:rPr>
      </w:pPr>
    </w:p>
    <w:p>
      <w:pPr>
        <w:spacing w:line="360" w:lineRule="auto"/>
        <w:rPr>
          <w:rFonts w:ascii="宋体" w:hAnsi="宋体"/>
          <w:b/>
          <w:spacing w:val="10"/>
          <w:sz w:val="30"/>
          <w:szCs w:val="30"/>
        </w:rPr>
      </w:pPr>
      <w:r>
        <w:rPr>
          <w:rFonts w:hint="eastAsia" w:ascii="宋体" w:hAnsi="宋体"/>
          <w:b/>
          <w:spacing w:val="10"/>
          <w:sz w:val="30"/>
          <w:szCs w:val="30"/>
        </w:rPr>
        <w:t xml:space="preserve">  甲   方：深圳市</w:t>
      </w:r>
      <w:r>
        <w:rPr>
          <w:rFonts w:ascii="宋体" w:hAnsi="宋体"/>
          <w:b/>
          <w:spacing w:val="10"/>
          <w:sz w:val="30"/>
          <w:szCs w:val="30"/>
        </w:rPr>
        <w:t>地铁集团有限公司</w:t>
      </w:r>
    </w:p>
    <w:p>
      <w:pPr>
        <w:spacing w:line="360" w:lineRule="auto"/>
        <w:jc w:val="center"/>
        <w:rPr>
          <w:rFonts w:ascii="宋体" w:hAnsi="宋体"/>
          <w:b/>
          <w:spacing w:val="10"/>
          <w:sz w:val="30"/>
          <w:szCs w:val="30"/>
        </w:rPr>
      </w:pPr>
    </w:p>
    <w:p>
      <w:pPr>
        <w:spacing w:line="360" w:lineRule="auto"/>
        <w:ind w:firstLine="321" w:firstLineChars="100"/>
        <w:jc w:val="left"/>
        <w:rPr>
          <w:rFonts w:ascii="宋体" w:hAnsi="宋体"/>
          <w:b/>
          <w:spacing w:val="10"/>
          <w:sz w:val="30"/>
          <w:szCs w:val="30"/>
        </w:rPr>
      </w:pPr>
      <w:r>
        <w:rPr>
          <w:rFonts w:hint="eastAsia" w:ascii="宋体" w:hAnsi="宋体"/>
          <w:b/>
          <w:spacing w:val="10"/>
          <w:sz w:val="30"/>
          <w:szCs w:val="30"/>
        </w:rPr>
        <w:t>乙</w:t>
      </w:r>
      <w:r>
        <w:rPr>
          <w:rFonts w:hint="eastAsia" w:ascii="宋体" w:hAnsi="宋体"/>
          <w:b/>
          <w:spacing w:val="10"/>
          <w:sz w:val="18"/>
          <w:szCs w:val="30"/>
        </w:rPr>
        <w:t xml:space="preserve">     </w:t>
      </w:r>
      <w:r>
        <w:rPr>
          <w:rFonts w:hint="eastAsia" w:ascii="宋体" w:hAnsi="宋体"/>
          <w:b/>
          <w:spacing w:val="10"/>
          <w:sz w:val="30"/>
          <w:szCs w:val="30"/>
        </w:rPr>
        <w:t xml:space="preserve">方： </w:t>
      </w:r>
    </w:p>
    <w:p>
      <w:pPr>
        <w:spacing w:line="360" w:lineRule="auto"/>
        <w:ind w:firstLine="1911" w:firstLineChars="595"/>
        <w:jc w:val="left"/>
        <w:rPr>
          <w:rFonts w:ascii="宋体" w:hAnsi="宋体"/>
          <w:b/>
          <w:spacing w:val="10"/>
          <w:sz w:val="30"/>
          <w:szCs w:val="30"/>
        </w:rPr>
      </w:pPr>
      <w:r>
        <w:rPr>
          <w:rFonts w:hint="eastAsia" w:ascii="宋体" w:hAnsi="宋体"/>
          <w:b/>
          <w:spacing w:val="10"/>
          <w:sz w:val="30"/>
          <w:szCs w:val="30"/>
        </w:rPr>
        <w:t xml:space="preserve"> </w:t>
      </w:r>
      <w:r>
        <w:rPr>
          <w:rFonts w:ascii="宋体" w:hAnsi="宋体"/>
          <w:b/>
          <w:spacing w:val="10"/>
          <w:sz w:val="30"/>
          <w:szCs w:val="30"/>
        </w:rPr>
        <w:t xml:space="preserve">     </w:t>
      </w:r>
      <w:r>
        <w:rPr>
          <w:rFonts w:hint="eastAsia" w:ascii="黑体" w:hAnsi="黑体" w:eastAsia="黑体"/>
          <w:sz w:val="44"/>
          <w:szCs w:val="44"/>
        </w:rPr>
        <w:t>第五章  合同</w:t>
      </w:r>
    </w:p>
    <w:p>
      <w:pPr>
        <w:spacing w:line="360" w:lineRule="auto"/>
        <w:rPr>
          <w:rFonts w:ascii="宋体" w:hAnsi="宋体"/>
          <w:sz w:val="24"/>
          <w:szCs w:val="24"/>
        </w:rPr>
      </w:pPr>
    </w:p>
    <w:p>
      <w:pPr>
        <w:spacing w:line="360" w:lineRule="auto"/>
        <w:ind w:firstLine="482" w:firstLineChars="200"/>
        <w:rPr>
          <w:rFonts w:ascii="宋体" w:hAnsi="宋体"/>
          <w:b/>
          <w:sz w:val="24"/>
          <w:szCs w:val="24"/>
        </w:rPr>
      </w:pPr>
      <w:bookmarkStart w:id="106" w:name="_Toc389833583"/>
      <w:r>
        <w:rPr>
          <w:rFonts w:hint="eastAsia" w:ascii="宋体" w:hAnsi="宋体"/>
          <w:b/>
          <w:sz w:val="24"/>
          <w:szCs w:val="24"/>
        </w:rPr>
        <w:t>甲方：深圳市地铁集团有限公司（简称“甲方”）</w:t>
      </w:r>
    </w:p>
    <w:p>
      <w:pPr>
        <w:spacing w:line="360" w:lineRule="auto"/>
        <w:ind w:firstLine="482" w:firstLineChars="200"/>
        <w:rPr>
          <w:rFonts w:ascii="宋体" w:hAnsi="宋体"/>
          <w:b/>
          <w:sz w:val="24"/>
          <w:szCs w:val="24"/>
        </w:rPr>
      </w:pPr>
      <w:r>
        <w:rPr>
          <w:rFonts w:hint="eastAsia" w:ascii="宋体" w:hAnsi="宋体"/>
          <w:b/>
          <w:sz w:val="24"/>
          <w:szCs w:val="24"/>
        </w:rPr>
        <w:t xml:space="preserve">乙方：     </w:t>
      </w:r>
      <w:r>
        <w:rPr>
          <w:rFonts w:ascii="宋体" w:hAnsi="宋体"/>
          <w:b/>
          <w:sz w:val="24"/>
          <w:szCs w:val="24"/>
        </w:rPr>
        <w:t xml:space="preserve">                  </w:t>
      </w:r>
      <w:r>
        <w:rPr>
          <w:rFonts w:hint="eastAsia" w:ascii="宋体" w:hAnsi="宋体"/>
          <w:b/>
          <w:sz w:val="24"/>
          <w:szCs w:val="24"/>
        </w:rPr>
        <w:t xml:space="preserve"> （简称“乙方”）</w:t>
      </w:r>
      <w:r>
        <w:rPr>
          <w:rFonts w:ascii="宋体" w:hAnsi="宋体"/>
          <w:b/>
          <w:sz w:val="24"/>
          <w:szCs w:val="24"/>
        </w:rPr>
        <w:t xml:space="preserve"> </w:t>
      </w:r>
    </w:p>
    <w:p>
      <w:pPr>
        <w:pStyle w:val="23"/>
        <w:spacing w:line="360" w:lineRule="auto"/>
        <w:ind w:firstLine="480" w:firstLineChars="200"/>
        <w:rPr>
          <w:rFonts w:hAnsi="宋体"/>
          <w:sz w:val="24"/>
          <w:szCs w:val="24"/>
        </w:rPr>
      </w:pPr>
      <w:r>
        <w:rPr>
          <w:rFonts w:hint="eastAsia" w:hAnsi="宋体"/>
          <w:sz w:val="24"/>
          <w:szCs w:val="24"/>
        </w:rPr>
        <w:t>经比选，甲方确定乙方为XXX项目物业发展策略及定位研究服务单位。乙方已向甲方阐述其拥有承担上述工作所要求的专业技术、人员等资源，并同意按照本合同约定承担该项工作。为明确双方在履约过程中的权利和义务，根据《中华人民共和国合同法》及相关法律、法规的规定，双方本着合法、自愿、诚实信用和友好合作的原则，就甲方委托乙方提供前述服务，达成如下协议：</w:t>
      </w:r>
      <w:bookmarkEnd w:id="106"/>
      <w:bookmarkStart w:id="107" w:name="_Toc389833584"/>
      <w:bookmarkStart w:id="108" w:name="_Toc29995574"/>
    </w:p>
    <w:p>
      <w:pPr>
        <w:pStyle w:val="23"/>
        <w:spacing w:line="360" w:lineRule="auto"/>
        <w:ind w:firstLine="482" w:firstLineChars="200"/>
        <w:rPr>
          <w:rFonts w:hAnsi="宋体"/>
          <w:sz w:val="24"/>
          <w:szCs w:val="24"/>
        </w:rPr>
      </w:pPr>
      <w:r>
        <w:rPr>
          <w:rFonts w:hint="eastAsia" w:hAnsi="宋体"/>
          <w:b/>
          <w:bCs/>
          <w:sz w:val="24"/>
          <w:szCs w:val="24"/>
        </w:rPr>
        <w:t>一、委托范围及要求</w:t>
      </w:r>
      <w:bookmarkEnd w:id="107"/>
      <w:bookmarkEnd w:id="108"/>
    </w:p>
    <w:p>
      <w:pPr>
        <w:pStyle w:val="23"/>
        <w:spacing w:line="360" w:lineRule="auto"/>
        <w:ind w:firstLine="480" w:firstLineChars="200"/>
        <w:rPr>
          <w:rFonts w:hAnsi="宋体"/>
          <w:sz w:val="24"/>
          <w:szCs w:val="24"/>
        </w:rPr>
      </w:pPr>
      <w:r>
        <w:rPr>
          <w:rFonts w:hint="eastAsia" w:hAnsi="宋体"/>
          <w:sz w:val="24"/>
          <w:szCs w:val="24"/>
        </w:rPr>
        <w:t>（一）委托范围：</w:t>
      </w:r>
      <w:r>
        <w:rPr>
          <w:rFonts w:hint="eastAsia" w:hAnsi="宋体"/>
          <w:sz w:val="24"/>
          <w:szCs w:val="24"/>
          <w:u w:val="single"/>
        </w:rPr>
        <w:t xml:space="preserve"> XXX项目物业发展策略及定位研究服务 </w:t>
      </w:r>
      <w:r>
        <w:rPr>
          <w:rFonts w:hAnsi="宋体"/>
          <w:sz w:val="24"/>
          <w:szCs w:val="24"/>
          <w:u w:val="single"/>
        </w:rPr>
        <w:t xml:space="preserve"> </w:t>
      </w:r>
    </w:p>
    <w:p>
      <w:pPr>
        <w:pStyle w:val="23"/>
        <w:snapToGrid w:val="0"/>
        <w:spacing w:line="360"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XX项目位于XX区XX社区，选址位于XX站的XX，XXXXXXXXXXX。项目占地</w:t>
      </w:r>
      <w:r>
        <w:rPr>
          <w:rFonts w:hAnsi="宋体"/>
          <w:bCs/>
          <w:color w:val="0D0D0D" w:themeColor="text1" w:themeTint="F2"/>
          <w:sz w:val="24"/>
          <w:szCs w:val="22"/>
          <w14:textFill>
            <w14:solidFill>
              <w14:schemeClr w14:val="tx1">
                <w14:lumMod w14:val="95000"/>
                <w14:lumOff w14:val="5000"/>
              </w14:schemeClr>
            </w14:solidFill>
          </w14:textFill>
        </w:rPr>
        <w:t>XX</w:t>
      </w:r>
      <w:r>
        <w:rPr>
          <w:rFonts w:hint="eastAsia" w:hAnsi="宋体"/>
          <w:bCs/>
          <w:color w:val="0D0D0D" w:themeColor="text1" w:themeTint="F2"/>
          <w:sz w:val="24"/>
          <w:szCs w:val="22"/>
          <w14:textFill>
            <w14:solidFill>
              <w14:schemeClr w14:val="tx1">
                <w14:lumMod w14:val="95000"/>
                <w14:lumOff w14:val="5000"/>
              </w14:schemeClr>
            </w14:solidFill>
          </w14:textFill>
        </w:rPr>
        <w:t>万，建面暂定约</w:t>
      </w:r>
      <w:r>
        <w:rPr>
          <w:rFonts w:hAnsi="宋体"/>
          <w:bCs/>
          <w:color w:val="0D0D0D" w:themeColor="text1" w:themeTint="F2"/>
          <w:sz w:val="24"/>
          <w:szCs w:val="22"/>
          <w14:textFill>
            <w14:solidFill>
              <w14:schemeClr w14:val="tx1">
                <w14:lumMod w14:val="95000"/>
                <w14:lumOff w14:val="5000"/>
              </w14:schemeClr>
            </w14:solidFill>
          </w14:textFill>
        </w:rPr>
        <w:t>XX</w:t>
      </w:r>
      <w:r>
        <w:rPr>
          <w:rFonts w:hint="eastAsia" w:hAnsi="宋体"/>
          <w:bCs/>
          <w:color w:val="0D0D0D" w:themeColor="text1" w:themeTint="F2"/>
          <w:sz w:val="24"/>
          <w:szCs w:val="22"/>
          <w14:textFill>
            <w14:solidFill>
              <w14:schemeClr w14:val="tx1">
                <w14:lumMod w14:val="95000"/>
                <w14:lumOff w14:val="5000"/>
              </w14:schemeClr>
            </w14:solidFill>
          </w14:textFill>
        </w:rPr>
        <w:t>万，业态以XX、XX为主。</w:t>
      </w:r>
    </w:p>
    <w:p>
      <w:pPr>
        <w:pStyle w:val="23"/>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结合项目需求开展地块研究及定位工作，根据目前项目用地的实际情况及不确定性，项目服务分为两阶段，并配合跟进服务，具体内容包括但不限于：</w:t>
      </w:r>
    </w:p>
    <w:p>
      <w:pPr>
        <w:spacing w:line="360" w:lineRule="auto"/>
        <w:ind w:firstLine="482" w:firstLineChars="200"/>
        <w:rPr>
          <w:rFonts w:ascii="宋体" w:hAnsi="宋体"/>
          <w:b/>
          <w:sz w:val="24"/>
          <w:szCs w:val="24"/>
        </w:rPr>
      </w:pPr>
      <w:r>
        <w:rPr>
          <w:rFonts w:hint="eastAsia" w:ascii="宋体" w:hAnsi="宋体"/>
          <w:b/>
          <w:sz w:val="24"/>
          <w:szCs w:val="24"/>
        </w:rPr>
        <w:t>阶段</w:t>
      </w:r>
      <w:r>
        <w:rPr>
          <w:rFonts w:ascii="宋体" w:hAnsi="宋体"/>
          <w:b/>
          <w:sz w:val="24"/>
          <w:szCs w:val="24"/>
        </w:rPr>
        <w:t>一</w:t>
      </w:r>
      <w:r>
        <w:rPr>
          <w:rFonts w:hint="eastAsia" w:ascii="宋体" w:hAnsi="宋体"/>
          <w:b/>
          <w:sz w:val="24"/>
          <w:szCs w:val="24"/>
        </w:rPr>
        <w:t>（策略</w:t>
      </w:r>
      <w:r>
        <w:rPr>
          <w:rFonts w:ascii="宋体" w:hAnsi="宋体"/>
          <w:b/>
          <w:sz w:val="24"/>
          <w:szCs w:val="24"/>
        </w:rPr>
        <w:t>研究阶段</w:t>
      </w:r>
      <w:r>
        <w:rPr>
          <w:rFonts w:hint="eastAsia" w:ascii="宋体" w:hAnsi="宋体"/>
          <w:b/>
          <w:sz w:val="24"/>
          <w:szCs w:val="24"/>
        </w:rPr>
        <w:t>）</w:t>
      </w:r>
      <w:r>
        <w:rPr>
          <w:rFonts w:ascii="宋体" w:hAnsi="宋体"/>
          <w:b/>
          <w:sz w:val="24"/>
          <w:szCs w:val="24"/>
        </w:rPr>
        <w:t>：</w:t>
      </w:r>
      <w:r>
        <w:rPr>
          <w:rFonts w:hint="eastAsia" w:ascii="宋体" w:hAnsi="宋体"/>
          <w:b/>
          <w:sz w:val="24"/>
          <w:szCs w:val="24"/>
        </w:rPr>
        <w:t>项目整体物业发展策略研究报告，研究范围包括但不限以下内容：</w:t>
      </w:r>
    </w:p>
    <w:p>
      <w:pPr>
        <w:spacing w:line="360" w:lineRule="auto"/>
        <w:ind w:firstLine="480" w:firstLineChars="200"/>
        <w:rPr>
          <w:rFonts w:ascii="宋体" w:hAnsi="宋体"/>
          <w:sz w:val="24"/>
          <w:szCs w:val="24"/>
        </w:rPr>
      </w:pPr>
      <w:r>
        <w:rPr>
          <w:rFonts w:hint="eastAsia" w:ascii="宋体" w:hAnsi="宋体"/>
          <w:sz w:val="24"/>
          <w:szCs w:val="24"/>
        </w:rPr>
        <w:t>1.宏观背景研究：包括深圳市及项目所在地整体经济背景研究；深圳市及项目所在地规划及其他相关政策研究；项目周边竞争关系研究。</w:t>
      </w:r>
    </w:p>
    <w:p>
      <w:pPr>
        <w:spacing w:line="360" w:lineRule="auto"/>
        <w:ind w:firstLine="480" w:firstLineChars="200"/>
        <w:rPr>
          <w:rFonts w:ascii="宋体" w:hAnsi="宋体"/>
          <w:sz w:val="24"/>
          <w:szCs w:val="24"/>
        </w:rPr>
      </w:pPr>
      <w:r>
        <w:rPr>
          <w:rFonts w:hint="eastAsia" w:ascii="宋体" w:hAnsi="宋体"/>
          <w:sz w:val="24"/>
          <w:szCs w:val="24"/>
        </w:rPr>
        <w:t>2.项目本体条件分析：包括项目地块解析、区位条件分析、资源条件分析、规划内容分析、交通及基础设施条件分析。</w:t>
      </w:r>
    </w:p>
    <w:p>
      <w:pPr>
        <w:spacing w:line="360" w:lineRule="auto"/>
        <w:ind w:firstLine="480" w:firstLineChars="200"/>
        <w:rPr>
          <w:rFonts w:ascii="宋体" w:hAnsi="宋体"/>
          <w:sz w:val="24"/>
          <w:szCs w:val="24"/>
        </w:rPr>
      </w:pPr>
      <w:r>
        <w:rPr>
          <w:rFonts w:hint="eastAsia" w:ascii="宋体" w:hAnsi="宋体"/>
          <w:sz w:val="24"/>
          <w:szCs w:val="24"/>
        </w:rPr>
        <w:t>3.项目总体定位：包括相关国内外案例研究、项目发展总体定位、各业态指标研判、功能业态及产品定位、</w:t>
      </w:r>
      <w:r>
        <w:rPr>
          <w:rFonts w:ascii="宋体" w:hAnsi="宋体"/>
          <w:sz w:val="24"/>
          <w:szCs w:val="24"/>
        </w:rPr>
        <w:t>户型配比</w:t>
      </w:r>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4.项目整体物业发展策略建议：包括开发时序、运营策略等。</w:t>
      </w:r>
    </w:p>
    <w:p>
      <w:pPr>
        <w:spacing w:line="360" w:lineRule="auto"/>
        <w:ind w:firstLine="480" w:firstLineChars="200"/>
        <w:rPr>
          <w:rFonts w:ascii="宋体" w:hAnsi="宋体"/>
          <w:sz w:val="24"/>
          <w:szCs w:val="24"/>
        </w:rPr>
      </w:pPr>
      <w:r>
        <w:rPr>
          <w:rFonts w:hint="eastAsia" w:ascii="宋体" w:hAnsi="宋体"/>
          <w:sz w:val="24"/>
          <w:szCs w:val="24"/>
        </w:rPr>
        <w:t>5.项目各</w:t>
      </w:r>
      <w:r>
        <w:rPr>
          <w:rFonts w:ascii="宋体" w:hAnsi="宋体"/>
          <w:sz w:val="24"/>
          <w:szCs w:val="24"/>
        </w:rPr>
        <w:t>物业价格</w:t>
      </w:r>
      <w:r>
        <w:rPr>
          <w:rFonts w:hint="eastAsia" w:ascii="宋体" w:hAnsi="宋体"/>
          <w:sz w:val="24"/>
          <w:szCs w:val="24"/>
        </w:rPr>
        <w:t>初步</w:t>
      </w:r>
      <w:r>
        <w:rPr>
          <w:rFonts w:ascii="宋体" w:hAnsi="宋体"/>
          <w:sz w:val="24"/>
          <w:szCs w:val="24"/>
        </w:rPr>
        <w:t>研判</w:t>
      </w:r>
      <w:r>
        <w:rPr>
          <w:rFonts w:hint="eastAsia" w:ascii="宋体" w:hAnsi="宋体"/>
          <w:sz w:val="24"/>
          <w:szCs w:val="24"/>
        </w:rPr>
        <w:t xml:space="preserve">。 </w:t>
      </w:r>
    </w:p>
    <w:p>
      <w:pPr>
        <w:spacing w:line="360" w:lineRule="auto"/>
        <w:ind w:firstLine="480" w:firstLineChars="200"/>
        <w:rPr>
          <w:rFonts w:ascii="宋体" w:hAnsi="宋体"/>
          <w:sz w:val="24"/>
          <w:szCs w:val="24"/>
        </w:rPr>
      </w:pPr>
      <w:r>
        <w:rPr>
          <w:rFonts w:hint="eastAsia" w:ascii="宋体" w:hAnsi="宋体"/>
          <w:sz w:val="24"/>
          <w:szCs w:val="24"/>
        </w:rPr>
        <w:t>6.相关跟进配合服务，包括项目规划设计配合、政府沟通配合及集团会议配合等内容。</w:t>
      </w:r>
    </w:p>
    <w:p>
      <w:pPr>
        <w:spacing w:line="360" w:lineRule="auto"/>
        <w:ind w:firstLine="482" w:firstLineChars="200"/>
        <w:rPr>
          <w:rFonts w:ascii="宋体" w:hAnsi="宋体"/>
          <w:b/>
          <w:sz w:val="24"/>
          <w:szCs w:val="24"/>
        </w:rPr>
      </w:pPr>
      <w:r>
        <w:rPr>
          <w:rFonts w:hint="eastAsia" w:ascii="宋体" w:hAnsi="宋体"/>
          <w:b/>
          <w:sz w:val="24"/>
          <w:szCs w:val="24"/>
        </w:rPr>
        <w:t>阶段</w:t>
      </w:r>
      <w:r>
        <w:rPr>
          <w:rFonts w:ascii="宋体" w:hAnsi="宋体"/>
          <w:b/>
          <w:sz w:val="24"/>
          <w:szCs w:val="24"/>
        </w:rPr>
        <w:t>二</w:t>
      </w:r>
      <w:r>
        <w:rPr>
          <w:rFonts w:hint="eastAsia" w:ascii="宋体" w:hAnsi="宋体"/>
          <w:b/>
          <w:sz w:val="24"/>
          <w:szCs w:val="24"/>
        </w:rPr>
        <w:t>（定位</w:t>
      </w:r>
      <w:r>
        <w:rPr>
          <w:rFonts w:ascii="宋体" w:hAnsi="宋体"/>
          <w:b/>
          <w:sz w:val="24"/>
          <w:szCs w:val="24"/>
        </w:rPr>
        <w:t>研究阶段</w:t>
      </w:r>
      <w:r>
        <w:rPr>
          <w:rFonts w:hint="eastAsia" w:ascii="宋体" w:hAnsi="宋体"/>
          <w:b/>
          <w:sz w:val="24"/>
          <w:szCs w:val="24"/>
        </w:rPr>
        <w:t>）</w:t>
      </w:r>
      <w:r>
        <w:rPr>
          <w:rFonts w:ascii="宋体" w:hAnsi="宋体"/>
          <w:b/>
          <w:sz w:val="24"/>
          <w:szCs w:val="24"/>
        </w:rPr>
        <w:t>：</w:t>
      </w:r>
      <w:r>
        <w:rPr>
          <w:rFonts w:hint="eastAsia" w:ascii="宋体" w:hAnsi="宋体"/>
          <w:b/>
          <w:sz w:val="24"/>
          <w:szCs w:val="24"/>
        </w:rPr>
        <w:t>项目整体定位报告，研究范围为</w:t>
      </w:r>
      <w:r>
        <w:rPr>
          <w:rFonts w:ascii="宋体" w:hAnsi="宋体"/>
          <w:b/>
          <w:sz w:val="24"/>
          <w:szCs w:val="24"/>
        </w:rPr>
        <w:t>最终获取土地</w:t>
      </w:r>
      <w:r>
        <w:rPr>
          <w:rFonts w:hint="eastAsia" w:ascii="宋体" w:hAnsi="宋体"/>
          <w:b/>
          <w:sz w:val="24"/>
          <w:szCs w:val="24"/>
        </w:rPr>
        <w:t>（研究</w:t>
      </w:r>
      <w:r>
        <w:rPr>
          <w:rFonts w:ascii="宋体" w:hAnsi="宋体"/>
          <w:b/>
          <w:sz w:val="24"/>
          <w:szCs w:val="24"/>
        </w:rPr>
        <w:t>范围</w:t>
      </w:r>
      <w:r>
        <w:rPr>
          <w:rFonts w:hint="eastAsia" w:ascii="宋体" w:hAnsi="宋体"/>
          <w:b/>
          <w:sz w:val="24"/>
          <w:szCs w:val="24"/>
        </w:rPr>
        <w:t>存在</w:t>
      </w:r>
      <w:r>
        <w:rPr>
          <w:rFonts w:ascii="宋体" w:hAnsi="宋体"/>
          <w:b/>
          <w:sz w:val="24"/>
          <w:szCs w:val="24"/>
        </w:rPr>
        <w:t>缩小或</w:t>
      </w:r>
      <w:r>
        <w:rPr>
          <w:rFonts w:hint="eastAsia" w:ascii="宋体" w:hAnsi="宋体"/>
          <w:b/>
          <w:sz w:val="24"/>
          <w:szCs w:val="24"/>
        </w:rPr>
        <w:t>调整</w:t>
      </w:r>
      <w:r>
        <w:rPr>
          <w:rFonts w:ascii="宋体" w:hAnsi="宋体"/>
          <w:b/>
          <w:sz w:val="24"/>
          <w:szCs w:val="24"/>
        </w:rPr>
        <w:t>的可能</w:t>
      </w:r>
      <w:r>
        <w:rPr>
          <w:rFonts w:hint="eastAsia" w:ascii="宋体" w:hAnsi="宋体"/>
          <w:b/>
          <w:sz w:val="24"/>
          <w:szCs w:val="24"/>
        </w:rPr>
        <w:t>），包括但不限以下内容：</w:t>
      </w:r>
    </w:p>
    <w:p>
      <w:pPr>
        <w:spacing w:line="360" w:lineRule="auto"/>
        <w:ind w:firstLine="480" w:firstLineChars="200"/>
        <w:rPr>
          <w:rFonts w:ascii="宋体" w:hAnsi="宋体"/>
          <w:sz w:val="24"/>
          <w:szCs w:val="24"/>
        </w:rPr>
      </w:pPr>
      <w:r>
        <w:rPr>
          <w:rFonts w:hint="eastAsia" w:ascii="宋体" w:hAnsi="宋体"/>
          <w:sz w:val="24"/>
          <w:szCs w:val="24"/>
        </w:rPr>
        <w:t>1.项目地块分析：包括地块区域分析、地块整体分析、土地价值的定性定量评估、地块优劣势分析、项目价值初判。</w:t>
      </w:r>
    </w:p>
    <w:p>
      <w:pPr>
        <w:spacing w:line="360" w:lineRule="auto"/>
        <w:ind w:firstLine="480" w:firstLineChars="200"/>
        <w:rPr>
          <w:rFonts w:ascii="宋体" w:hAnsi="宋体"/>
          <w:sz w:val="24"/>
          <w:szCs w:val="24"/>
        </w:rPr>
      </w:pPr>
      <w:r>
        <w:rPr>
          <w:rFonts w:hint="eastAsia" w:ascii="宋体" w:hAnsi="宋体"/>
          <w:sz w:val="24"/>
          <w:szCs w:val="24"/>
        </w:rPr>
        <w:t>2.市场调研</w:t>
      </w:r>
    </w:p>
    <w:p>
      <w:pPr>
        <w:spacing w:line="360" w:lineRule="auto"/>
        <w:ind w:firstLine="480" w:firstLineChars="200"/>
        <w:rPr>
          <w:rFonts w:ascii="宋体" w:hAnsi="宋体"/>
          <w:sz w:val="24"/>
          <w:szCs w:val="24"/>
        </w:rPr>
      </w:pPr>
      <w:r>
        <w:rPr>
          <w:rFonts w:hint="eastAsia" w:ascii="宋体" w:hAnsi="宋体"/>
          <w:sz w:val="24"/>
          <w:szCs w:val="24"/>
        </w:rPr>
        <w:t>（1）区域市场研究：包括区域发展现状结论、区域发展趋势研判、项目在区域中的占位及功能初步评估、市场调研结论。</w:t>
      </w:r>
    </w:p>
    <w:p>
      <w:pPr>
        <w:spacing w:line="360" w:lineRule="auto"/>
        <w:ind w:firstLine="480" w:firstLineChars="200"/>
        <w:rPr>
          <w:rFonts w:ascii="宋体" w:hAnsi="宋体"/>
          <w:sz w:val="24"/>
          <w:szCs w:val="24"/>
        </w:rPr>
      </w:pPr>
      <w:r>
        <w:rPr>
          <w:rFonts w:hint="eastAsia" w:ascii="宋体" w:hAnsi="宋体"/>
          <w:sz w:val="24"/>
          <w:szCs w:val="24"/>
        </w:rPr>
        <w:t>（2）分项物业市场研究：针对本项目特质，针对性地分析项目涉及物业相关市场情况，包括涉及物业的存量、新增供应量研究；在售项目产品研究及销售情况研究、客户数据分析；市场售价、租金情况研究；市场典型案例研究；分项物业市场研究结论。</w:t>
      </w:r>
    </w:p>
    <w:p>
      <w:pPr>
        <w:spacing w:line="360" w:lineRule="auto"/>
        <w:ind w:firstLine="480" w:firstLineChars="200"/>
        <w:rPr>
          <w:rFonts w:ascii="宋体" w:hAnsi="宋体"/>
          <w:sz w:val="24"/>
          <w:szCs w:val="24"/>
        </w:rPr>
      </w:pPr>
      <w:r>
        <w:rPr>
          <w:rFonts w:hint="eastAsia" w:ascii="宋体" w:hAnsi="宋体"/>
          <w:sz w:val="24"/>
          <w:szCs w:val="24"/>
        </w:rPr>
        <w:t>3.本项目物业发展方向研判：包括本项目地块核心优劣势提炼、本项目地块面临的核心问题、本项目内外部资源整合分析、本项目物业发展方向建议、本项目开发目标分解、本项目发展战略确定、分项物业定量分析、根据定量分析结论提出对规划指标的调整建议。</w:t>
      </w:r>
    </w:p>
    <w:p>
      <w:pPr>
        <w:spacing w:line="360" w:lineRule="auto"/>
        <w:ind w:firstLine="480" w:firstLineChars="200"/>
        <w:rPr>
          <w:rFonts w:ascii="宋体" w:hAnsi="宋体"/>
          <w:sz w:val="24"/>
          <w:szCs w:val="24"/>
        </w:rPr>
      </w:pPr>
      <w:r>
        <w:rPr>
          <w:rFonts w:hint="eastAsia" w:ascii="宋体" w:hAnsi="宋体"/>
          <w:sz w:val="24"/>
          <w:szCs w:val="24"/>
        </w:rPr>
        <w:t>4.本项目整体定位</w:t>
      </w:r>
    </w:p>
    <w:p>
      <w:pPr>
        <w:spacing w:line="360" w:lineRule="auto"/>
        <w:ind w:firstLine="480" w:firstLineChars="200"/>
        <w:rPr>
          <w:rFonts w:ascii="宋体" w:hAnsi="宋体"/>
          <w:sz w:val="24"/>
          <w:szCs w:val="24"/>
        </w:rPr>
      </w:pPr>
      <w:r>
        <w:rPr>
          <w:rFonts w:hint="eastAsia" w:ascii="宋体" w:hAnsi="宋体"/>
          <w:sz w:val="24"/>
          <w:szCs w:val="24"/>
        </w:rPr>
        <w:t>（1）本项目整体物业定位、本项目整体形象定位、本项目功能定位、本项目档次定位。</w:t>
      </w:r>
    </w:p>
    <w:p>
      <w:pPr>
        <w:spacing w:line="360" w:lineRule="auto"/>
        <w:ind w:firstLine="480" w:firstLineChars="200"/>
        <w:rPr>
          <w:rFonts w:ascii="宋体" w:hAnsi="宋体"/>
          <w:sz w:val="24"/>
          <w:szCs w:val="24"/>
        </w:rPr>
      </w:pPr>
      <w:r>
        <w:rPr>
          <w:rFonts w:hint="eastAsia" w:ascii="宋体" w:hAnsi="宋体"/>
          <w:sz w:val="24"/>
          <w:szCs w:val="24"/>
        </w:rPr>
        <w:t>（2）分物业属性定位、形象定位、档次定位、客户定位、产品定位、业态定位等。</w:t>
      </w:r>
    </w:p>
    <w:p>
      <w:pPr>
        <w:spacing w:line="360" w:lineRule="auto"/>
        <w:ind w:firstLine="480" w:firstLineChars="200"/>
        <w:rPr>
          <w:rFonts w:ascii="宋体" w:hAnsi="宋体"/>
          <w:sz w:val="24"/>
          <w:szCs w:val="24"/>
        </w:rPr>
      </w:pPr>
      <w:r>
        <w:rPr>
          <w:rFonts w:hint="eastAsia" w:ascii="宋体" w:hAnsi="宋体"/>
          <w:sz w:val="24"/>
          <w:szCs w:val="24"/>
        </w:rPr>
        <w:t>5.项目初步开发策划建议</w:t>
      </w:r>
    </w:p>
    <w:p>
      <w:pPr>
        <w:spacing w:line="360" w:lineRule="auto"/>
        <w:ind w:firstLine="480" w:firstLineChars="200"/>
        <w:rPr>
          <w:rFonts w:ascii="宋体" w:hAnsi="宋体"/>
          <w:sz w:val="24"/>
          <w:szCs w:val="24"/>
        </w:rPr>
      </w:pPr>
      <w:r>
        <w:rPr>
          <w:rFonts w:hint="eastAsia" w:ascii="宋体" w:hAnsi="宋体"/>
          <w:sz w:val="24"/>
          <w:szCs w:val="24"/>
        </w:rPr>
        <w:t>6.项目初步经济测算</w:t>
      </w:r>
    </w:p>
    <w:p>
      <w:pPr>
        <w:spacing w:line="360" w:lineRule="auto"/>
        <w:ind w:firstLine="480" w:firstLineChars="200"/>
        <w:rPr>
          <w:rFonts w:ascii="宋体" w:hAnsi="宋体"/>
          <w:sz w:val="24"/>
          <w:szCs w:val="24"/>
        </w:rPr>
      </w:pPr>
      <w:r>
        <w:rPr>
          <w:rFonts w:hint="eastAsia" w:ascii="宋体" w:hAnsi="宋体"/>
          <w:sz w:val="24"/>
          <w:szCs w:val="24"/>
        </w:rPr>
        <w:t>7.项目物业发展建议</w:t>
      </w:r>
    </w:p>
    <w:p>
      <w:pPr>
        <w:spacing w:line="360" w:lineRule="auto"/>
        <w:ind w:firstLine="482" w:firstLineChars="200"/>
        <w:rPr>
          <w:rFonts w:ascii="宋体" w:hAnsi="宋体"/>
          <w:b/>
          <w:sz w:val="24"/>
          <w:szCs w:val="24"/>
        </w:rPr>
      </w:pPr>
      <w:r>
        <w:rPr>
          <w:rFonts w:hint="eastAsia" w:ascii="宋体" w:hAnsi="宋体"/>
          <w:b/>
          <w:sz w:val="24"/>
          <w:szCs w:val="24"/>
        </w:rPr>
        <w:t>其它：本项目规划设计配合及跟进服务，内容包括但不限于：</w:t>
      </w:r>
    </w:p>
    <w:p>
      <w:pPr>
        <w:spacing w:line="360" w:lineRule="auto"/>
        <w:ind w:firstLine="480" w:firstLineChars="200"/>
        <w:rPr>
          <w:rFonts w:ascii="宋体" w:hAnsi="宋体"/>
          <w:kern w:val="0"/>
          <w:sz w:val="24"/>
          <w:szCs w:val="24"/>
          <w:lang w:val="zh-CN" w:eastAsia="zh-CN"/>
        </w:rPr>
      </w:pPr>
      <w:r>
        <w:rPr>
          <w:rFonts w:hint="eastAsia" w:ascii="宋体" w:hAnsi="宋体"/>
          <w:kern w:val="0"/>
          <w:sz w:val="24"/>
          <w:szCs w:val="24"/>
          <w:lang w:val="zh-CN"/>
        </w:rPr>
        <w:t>1</w:t>
      </w:r>
      <w:r>
        <w:rPr>
          <w:rFonts w:ascii="宋体" w:hAnsi="宋体"/>
          <w:kern w:val="0"/>
          <w:sz w:val="24"/>
          <w:szCs w:val="24"/>
          <w:lang w:val="zh-CN"/>
        </w:rPr>
        <w:t>.</w:t>
      </w:r>
      <w:r>
        <w:rPr>
          <w:rFonts w:hint="eastAsia" w:ascii="宋体" w:hAnsi="宋体"/>
          <w:kern w:val="0"/>
          <w:sz w:val="24"/>
          <w:szCs w:val="24"/>
          <w:lang w:val="zh-CN" w:eastAsia="zh-CN"/>
        </w:rPr>
        <w:t>配合后续由于项目规划设计等相关工作的需求，涉及到的定位报告的调整与更新工作，</w:t>
      </w:r>
      <w:r>
        <w:rPr>
          <w:rFonts w:ascii="宋体" w:hAnsi="宋体"/>
          <w:kern w:val="0"/>
          <w:sz w:val="24"/>
          <w:szCs w:val="24"/>
          <w:lang w:val="zh-CN" w:eastAsia="zh-CN"/>
        </w:rPr>
        <w:t>以及相关</w:t>
      </w:r>
      <w:r>
        <w:rPr>
          <w:rFonts w:hint="eastAsia" w:ascii="宋体" w:hAnsi="宋体"/>
          <w:kern w:val="0"/>
          <w:sz w:val="24"/>
          <w:szCs w:val="24"/>
          <w:lang w:val="zh-CN" w:eastAsia="zh-CN"/>
        </w:rPr>
        <w:t>规划</w:t>
      </w:r>
      <w:r>
        <w:rPr>
          <w:rFonts w:ascii="宋体" w:hAnsi="宋体"/>
          <w:kern w:val="0"/>
          <w:sz w:val="24"/>
          <w:szCs w:val="24"/>
          <w:lang w:val="zh-CN" w:eastAsia="zh-CN"/>
        </w:rPr>
        <w:t>设计相关的意见反馈、</w:t>
      </w:r>
      <w:r>
        <w:rPr>
          <w:rFonts w:hint="eastAsia" w:ascii="宋体" w:hAnsi="宋体"/>
          <w:kern w:val="0"/>
          <w:sz w:val="24"/>
          <w:szCs w:val="24"/>
          <w:lang w:val="zh-CN" w:eastAsia="zh-CN"/>
        </w:rPr>
        <w:t>专项</w:t>
      </w:r>
      <w:r>
        <w:rPr>
          <w:rFonts w:ascii="宋体" w:hAnsi="宋体"/>
          <w:kern w:val="0"/>
          <w:sz w:val="24"/>
          <w:szCs w:val="24"/>
          <w:lang w:val="zh-CN" w:eastAsia="zh-CN"/>
        </w:rPr>
        <w:t>建议等</w:t>
      </w:r>
      <w:r>
        <w:rPr>
          <w:rFonts w:hint="eastAsia" w:ascii="宋体" w:hAnsi="宋体"/>
          <w:kern w:val="0"/>
          <w:sz w:val="24"/>
          <w:szCs w:val="24"/>
          <w:lang w:val="zh-CN" w:eastAsia="zh-CN"/>
        </w:rPr>
        <w:t>；</w:t>
      </w:r>
    </w:p>
    <w:p>
      <w:pPr>
        <w:spacing w:line="360" w:lineRule="auto"/>
        <w:ind w:firstLine="480" w:firstLineChars="200"/>
        <w:rPr>
          <w:rFonts w:ascii="宋体" w:hAnsi="宋体"/>
          <w:kern w:val="0"/>
          <w:sz w:val="24"/>
          <w:szCs w:val="24"/>
          <w:lang w:val="zh-CN" w:eastAsia="zh-CN"/>
        </w:rPr>
      </w:pPr>
      <w:r>
        <w:rPr>
          <w:rFonts w:hint="eastAsia" w:ascii="宋体" w:hAnsi="宋体"/>
          <w:kern w:val="0"/>
          <w:sz w:val="24"/>
          <w:szCs w:val="24"/>
          <w:lang w:val="zh-CN"/>
        </w:rPr>
        <w:t>2</w:t>
      </w:r>
      <w:r>
        <w:rPr>
          <w:rFonts w:ascii="宋体" w:hAnsi="宋体"/>
          <w:kern w:val="0"/>
          <w:sz w:val="24"/>
          <w:szCs w:val="24"/>
          <w:lang w:val="zh-CN"/>
        </w:rPr>
        <w:t>.</w:t>
      </w:r>
      <w:r>
        <w:rPr>
          <w:rFonts w:hint="eastAsia" w:ascii="宋体" w:hAnsi="宋体"/>
          <w:kern w:val="0"/>
          <w:sz w:val="24"/>
          <w:szCs w:val="24"/>
          <w:lang w:val="zh-CN" w:eastAsia="zh-CN"/>
        </w:rPr>
        <w:t>在服务期内按要求提供相关咨询及顾问</w:t>
      </w:r>
      <w:r>
        <w:rPr>
          <w:rFonts w:hint="eastAsia" w:ascii="宋体" w:hAnsi="宋体"/>
          <w:kern w:val="0"/>
          <w:sz w:val="24"/>
          <w:szCs w:val="24"/>
          <w:lang w:val="zh-CN"/>
        </w:rPr>
        <w:t>服务</w:t>
      </w:r>
      <w:r>
        <w:rPr>
          <w:rFonts w:hint="eastAsia" w:ascii="宋体" w:hAnsi="宋体"/>
          <w:kern w:val="0"/>
          <w:sz w:val="24"/>
          <w:szCs w:val="24"/>
          <w:lang w:val="zh-CN" w:eastAsia="zh-CN"/>
        </w:rPr>
        <w:t>（包括但不限于市场研究、市场动态、市场数据等）。</w:t>
      </w:r>
    </w:p>
    <w:p>
      <w:pPr>
        <w:spacing w:line="360" w:lineRule="auto"/>
        <w:ind w:firstLine="480" w:firstLineChars="200"/>
        <w:rPr>
          <w:rFonts w:ascii="宋体" w:hAnsi="宋体"/>
          <w:sz w:val="24"/>
          <w:szCs w:val="24"/>
        </w:rPr>
      </w:pPr>
      <w:r>
        <w:rPr>
          <w:rFonts w:hint="eastAsia" w:ascii="宋体" w:hAnsi="宋体"/>
          <w:sz w:val="24"/>
          <w:szCs w:val="24"/>
        </w:rPr>
        <w:t>（二）乙方应按照合同规定的进度计划，组织实施合同要求的各项工作，详见《具体工作时间安排表》。</w:t>
      </w:r>
    </w:p>
    <w:p>
      <w:pPr>
        <w:spacing w:line="360" w:lineRule="auto"/>
        <w:ind w:firstLine="480" w:firstLineChars="200"/>
        <w:rPr>
          <w:rFonts w:ascii="宋体" w:hAnsi="宋体"/>
          <w:sz w:val="24"/>
          <w:szCs w:val="24"/>
        </w:rPr>
      </w:pPr>
      <w:r>
        <w:rPr>
          <w:rFonts w:hint="eastAsia" w:ascii="宋体" w:hAnsi="宋体"/>
          <w:sz w:val="24"/>
          <w:szCs w:val="24"/>
        </w:rPr>
        <w:t>（三）乙方应按照合同及附件内容要求组建项目服务团队，详见附件《项目服务团队架构及人员组成》。</w:t>
      </w:r>
    </w:p>
    <w:p>
      <w:pPr>
        <w:spacing w:line="360" w:lineRule="auto"/>
        <w:ind w:firstLine="480" w:firstLineChars="200"/>
        <w:rPr>
          <w:rFonts w:ascii="宋体" w:hAnsi="宋体"/>
          <w:sz w:val="24"/>
          <w:szCs w:val="24"/>
        </w:rPr>
      </w:pPr>
      <w:r>
        <w:rPr>
          <w:rFonts w:hint="eastAsia" w:ascii="宋体" w:hAnsi="宋体"/>
          <w:sz w:val="24"/>
          <w:szCs w:val="24"/>
        </w:rPr>
        <w:t>（四）乙方提交的成果报告均需书面形式，中间成果以PPT形式提交和汇报，最终成果提交PPT成果、可编辑电子WORD文本，以及彩色印刷版共</w:t>
      </w:r>
      <w:r>
        <w:rPr>
          <w:rFonts w:ascii="宋体" w:hAnsi="宋体"/>
          <w:sz w:val="24"/>
          <w:szCs w:val="24"/>
        </w:rPr>
        <w:t>__</w:t>
      </w:r>
      <w:r>
        <w:rPr>
          <w:rFonts w:hint="eastAsia" w:ascii="宋体" w:hAnsi="宋体"/>
          <w:sz w:val="24"/>
          <w:szCs w:val="24"/>
          <w:u w:val="single"/>
        </w:rPr>
        <w:t>4</w:t>
      </w:r>
      <w:r>
        <w:rPr>
          <w:rFonts w:ascii="宋体" w:hAnsi="宋体"/>
          <w:sz w:val="24"/>
          <w:szCs w:val="24"/>
        </w:rPr>
        <w:t>__</w:t>
      </w:r>
      <w:r>
        <w:rPr>
          <w:rFonts w:hint="eastAsia" w:ascii="宋体" w:hAnsi="宋体"/>
          <w:sz w:val="24"/>
          <w:szCs w:val="24"/>
        </w:rPr>
        <w:t>份。</w:t>
      </w:r>
      <w:bookmarkStart w:id="109" w:name="_Toc389833585"/>
      <w:bookmarkStart w:id="110" w:name="_Toc29995575"/>
    </w:p>
    <w:p>
      <w:pPr>
        <w:spacing w:line="360" w:lineRule="auto"/>
        <w:ind w:firstLine="482" w:firstLineChars="200"/>
        <w:rPr>
          <w:rFonts w:ascii="宋体" w:hAnsi="宋体"/>
          <w:sz w:val="24"/>
          <w:szCs w:val="24"/>
        </w:rPr>
      </w:pPr>
      <w:r>
        <w:rPr>
          <w:rFonts w:hint="eastAsia" w:ascii="宋体" w:hAnsi="宋体"/>
          <w:b/>
          <w:bCs/>
          <w:sz w:val="24"/>
          <w:szCs w:val="24"/>
        </w:rPr>
        <w:t>三、合同期限</w:t>
      </w:r>
      <w:bookmarkEnd w:id="109"/>
      <w:bookmarkEnd w:id="110"/>
    </w:p>
    <w:p>
      <w:pPr>
        <w:spacing w:line="360" w:lineRule="auto"/>
        <w:ind w:firstLine="480" w:firstLineChars="200"/>
        <w:rPr>
          <w:rFonts w:ascii="宋体" w:hAnsi="宋体"/>
          <w:bCs/>
          <w:sz w:val="24"/>
          <w:szCs w:val="24"/>
        </w:rPr>
      </w:pPr>
      <w:r>
        <w:rPr>
          <w:rFonts w:hint="eastAsia" w:ascii="宋体" w:hAnsi="宋体"/>
          <w:bCs/>
          <w:sz w:val="24"/>
          <w:szCs w:val="24"/>
        </w:rPr>
        <w:t>1、服务期限自签订合同之日起至乙方按甲方要求将所有研究报告提交完毕并经汇报通过后止。暂按24个月计。</w:t>
      </w:r>
    </w:p>
    <w:p>
      <w:pPr>
        <w:spacing w:line="360" w:lineRule="auto"/>
        <w:ind w:firstLine="480" w:firstLineChars="200"/>
        <w:rPr>
          <w:rFonts w:ascii="宋体" w:hAnsi="宋体"/>
          <w:bCs/>
          <w:sz w:val="24"/>
          <w:szCs w:val="24"/>
        </w:rPr>
      </w:pPr>
      <w:r>
        <w:rPr>
          <w:rFonts w:hint="eastAsia" w:ascii="宋体" w:hAnsi="宋体"/>
          <w:bCs/>
          <w:sz w:val="24"/>
          <w:szCs w:val="24"/>
        </w:rPr>
        <w:t>2、甲方有权根据实际情况暂停该项服务或解除合同。如暂停服务，自甲方书面暂停通知送达之日起，乙方暂停一切工作，甲方不需支付该期间服务费用，合同期限相应顺延。如解除合同，自甲方书面解除通知送达之日起合同解除，双方据实结算，除此之外，甲方不再承担其他任何责任。</w:t>
      </w:r>
    </w:p>
    <w:p>
      <w:pPr>
        <w:spacing w:line="360" w:lineRule="auto"/>
        <w:ind w:firstLine="480" w:firstLineChars="200"/>
        <w:rPr>
          <w:rFonts w:ascii="宋体" w:hAnsi="宋体"/>
          <w:sz w:val="24"/>
          <w:szCs w:val="24"/>
        </w:rPr>
      </w:pPr>
      <w:r>
        <w:rPr>
          <w:rFonts w:hint="eastAsia" w:ascii="宋体" w:hAnsi="宋体"/>
          <w:sz w:val="24"/>
          <w:szCs w:val="24"/>
        </w:rPr>
        <w:t>3、具体工作时间安排表：</w:t>
      </w:r>
    </w:p>
    <w:tbl>
      <w:tblPr>
        <w:tblStyle w:val="46"/>
        <w:tblW w:w="93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8"/>
        <w:gridCol w:w="2991"/>
        <w:gridCol w:w="4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4509" w:type="dxa"/>
            <w:gridSpan w:val="2"/>
            <w:shd w:val="clear" w:color="auto" w:fill="auto"/>
            <w:noWrap/>
            <w:vAlign w:val="center"/>
          </w:tcPr>
          <w:p>
            <w:pPr>
              <w:spacing w:line="360" w:lineRule="auto"/>
              <w:jc w:val="center"/>
              <w:rPr>
                <w:rFonts w:ascii="宋体" w:hAnsi="宋体" w:cs="宋体"/>
                <w:color w:val="000000"/>
                <w:sz w:val="22"/>
                <w:szCs w:val="22"/>
              </w:rPr>
            </w:pPr>
            <w:r>
              <w:rPr>
                <w:rFonts w:hint="eastAsia" w:ascii="宋体" w:hAnsi="宋体" w:cs="宋体"/>
                <w:color w:val="000000"/>
                <w:sz w:val="22"/>
                <w:szCs w:val="22"/>
              </w:rPr>
              <w:t>工作内容</w:t>
            </w:r>
          </w:p>
        </w:tc>
        <w:tc>
          <w:tcPr>
            <w:tcW w:w="4833" w:type="dxa"/>
            <w:shd w:val="clear" w:color="auto" w:fill="auto"/>
            <w:noWrap/>
            <w:vAlign w:val="center"/>
          </w:tcPr>
          <w:p>
            <w:pPr>
              <w:spacing w:line="360" w:lineRule="auto"/>
              <w:jc w:val="center"/>
              <w:rPr>
                <w:rFonts w:ascii="宋体" w:hAnsi="宋体" w:cs="宋体"/>
                <w:color w:val="000000"/>
                <w:sz w:val="22"/>
                <w:szCs w:val="22"/>
              </w:rPr>
            </w:pPr>
            <w:r>
              <w:rPr>
                <w:rFonts w:hint="eastAsia" w:ascii="宋体" w:hAnsi="宋体" w:cs="宋体"/>
                <w:color w:val="000000"/>
                <w:sz w:val="22"/>
                <w:szCs w:val="22"/>
              </w:rPr>
              <w:t>工作时间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518" w:type="dxa"/>
            <w:vMerge w:val="restart"/>
            <w:shd w:val="clear" w:color="auto" w:fill="auto"/>
            <w:noWrap/>
            <w:vAlign w:val="center"/>
          </w:tcPr>
          <w:p>
            <w:pPr>
              <w:spacing w:line="360" w:lineRule="auto"/>
              <w:jc w:val="left"/>
              <w:rPr>
                <w:rFonts w:ascii="宋体" w:hAnsi="宋体"/>
                <w:sz w:val="22"/>
                <w:szCs w:val="22"/>
              </w:rPr>
            </w:pPr>
            <w:r>
              <w:rPr>
                <w:rFonts w:hint="eastAsia" w:ascii="宋体" w:hAnsi="宋体"/>
                <w:b/>
                <w:sz w:val="22"/>
                <w:szCs w:val="22"/>
              </w:rPr>
              <w:t>项目整体物业发展策略研究</w:t>
            </w:r>
          </w:p>
        </w:tc>
        <w:tc>
          <w:tcPr>
            <w:tcW w:w="2991" w:type="dxa"/>
            <w:shd w:val="clear" w:color="auto" w:fill="auto"/>
            <w:vAlign w:val="center"/>
          </w:tcPr>
          <w:p>
            <w:pPr>
              <w:spacing w:line="360" w:lineRule="auto"/>
              <w:jc w:val="left"/>
              <w:rPr>
                <w:rFonts w:ascii="宋体" w:hAnsi="宋体" w:cs="宋体"/>
                <w:color w:val="000000"/>
                <w:sz w:val="22"/>
                <w:szCs w:val="22"/>
              </w:rPr>
            </w:pPr>
            <w:r>
              <w:rPr>
                <w:rFonts w:hint="eastAsia" w:ascii="宋体" w:hAnsi="宋体" w:cs="宋体"/>
                <w:color w:val="000000"/>
                <w:sz w:val="22"/>
                <w:szCs w:val="22"/>
              </w:rPr>
              <w:t>提交《</w:t>
            </w:r>
            <w:r>
              <w:rPr>
                <w:rFonts w:hint="eastAsia" w:ascii="宋体" w:hAnsi="宋体"/>
                <w:sz w:val="22"/>
                <w:szCs w:val="22"/>
              </w:rPr>
              <w:t>项目整体物业发展策略研究报告</w:t>
            </w:r>
            <w:r>
              <w:rPr>
                <w:rFonts w:hint="eastAsia" w:ascii="宋体" w:hAnsi="宋体" w:cs="宋体"/>
                <w:color w:val="000000"/>
                <w:sz w:val="22"/>
                <w:szCs w:val="22"/>
              </w:rPr>
              <w:t>》（初稿）</w:t>
            </w:r>
          </w:p>
        </w:tc>
        <w:tc>
          <w:tcPr>
            <w:tcW w:w="4833" w:type="dxa"/>
            <w:shd w:val="clear" w:color="auto" w:fill="auto"/>
            <w:noWrap/>
            <w:vAlign w:val="center"/>
          </w:tcPr>
          <w:p>
            <w:pPr>
              <w:spacing w:line="360" w:lineRule="auto"/>
              <w:rPr>
                <w:rFonts w:ascii="宋体" w:hAnsi="宋体" w:cs="宋体"/>
                <w:color w:val="000000"/>
                <w:sz w:val="22"/>
                <w:szCs w:val="22"/>
              </w:rPr>
            </w:pPr>
            <w:r>
              <w:rPr>
                <w:rFonts w:hint="eastAsia" w:ascii="宋体" w:hAnsi="宋体"/>
                <w:sz w:val="22"/>
                <w:szCs w:val="22"/>
              </w:rPr>
              <w:t>收到甲方《项目整体物业发展策略研究阶段启动工作的函》后起计14个日历天内完成。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518" w:type="dxa"/>
            <w:vMerge w:val="continue"/>
            <w:shd w:val="clear" w:color="auto" w:fill="auto"/>
            <w:noWrap/>
            <w:vAlign w:val="center"/>
          </w:tcPr>
          <w:p>
            <w:pPr>
              <w:spacing w:line="360" w:lineRule="auto"/>
              <w:jc w:val="center"/>
              <w:rPr>
                <w:rFonts w:ascii="宋体" w:hAnsi="宋体"/>
                <w:sz w:val="22"/>
                <w:szCs w:val="22"/>
              </w:rPr>
            </w:pPr>
          </w:p>
        </w:tc>
        <w:tc>
          <w:tcPr>
            <w:tcW w:w="2991" w:type="dxa"/>
            <w:shd w:val="clear" w:color="auto" w:fill="auto"/>
            <w:vAlign w:val="center"/>
          </w:tcPr>
          <w:p>
            <w:pPr>
              <w:spacing w:line="360" w:lineRule="auto"/>
              <w:jc w:val="left"/>
              <w:rPr>
                <w:rFonts w:ascii="宋体" w:hAnsi="宋体" w:cs="宋体"/>
                <w:color w:val="000000"/>
                <w:sz w:val="22"/>
                <w:szCs w:val="22"/>
              </w:rPr>
            </w:pPr>
            <w:r>
              <w:rPr>
                <w:rFonts w:hint="eastAsia" w:ascii="宋体" w:hAnsi="宋体" w:cs="宋体"/>
                <w:color w:val="000000"/>
                <w:sz w:val="22"/>
                <w:szCs w:val="22"/>
              </w:rPr>
              <w:t>提交《</w:t>
            </w:r>
            <w:r>
              <w:rPr>
                <w:rFonts w:hint="eastAsia" w:ascii="宋体" w:hAnsi="宋体"/>
                <w:sz w:val="22"/>
                <w:szCs w:val="22"/>
              </w:rPr>
              <w:t>项目整体物业发展策略研究报告</w:t>
            </w:r>
            <w:r>
              <w:rPr>
                <w:rFonts w:hint="eastAsia" w:ascii="宋体" w:hAnsi="宋体" w:cs="宋体"/>
                <w:color w:val="000000"/>
                <w:sz w:val="22"/>
                <w:szCs w:val="22"/>
              </w:rPr>
              <w:t>》（汇报稿）</w:t>
            </w:r>
          </w:p>
        </w:tc>
        <w:tc>
          <w:tcPr>
            <w:tcW w:w="4833" w:type="dxa"/>
            <w:shd w:val="clear" w:color="auto" w:fill="auto"/>
            <w:noWrap/>
            <w:vAlign w:val="center"/>
          </w:tcPr>
          <w:p>
            <w:pPr>
              <w:spacing w:line="360" w:lineRule="auto"/>
              <w:rPr>
                <w:rFonts w:ascii="宋体" w:hAnsi="宋体"/>
                <w:sz w:val="22"/>
                <w:szCs w:val="22"/>
              </w:rPr>
            </w:pPr>
            <w:r>
              <w:rPr>
                <w:rFonts w:hint="eastAsia" w:ascii="宋体" w:hAnsi="宋体"/>
                <w:sz w:val="22"/>
                <w:szCs w:val="22"/>
              </w:rPr>
              <w:t>完成</w:t>
            </w:r>
            <w:r>
              <w:rPr>
                <w:rFonts w:hint="eastAsia" w:ascii="宋体" w:hAnsi="宋体" w:cs="宋体"/>
                <w:color w:val="000000"/>
                <w:sz w:val="22"/>
                <w:szCs w:val="22"/>
              </w:rPr>
              <w:t>提交《</w:t>
            </w:r>
            <w:r>
              <w:rPr>
                <w:rFonts w:hint="eastAsia" w:ascii="宋体" w:hAnsi="宋体"/>
                <w:sz w:val="22"/>
                <w:szCs w:val="22"/>
              </w:rPr>
              <w:t>项目整体物业发展策略研究报告</w:t>
            </w:r>
            <w:r>
              <w:rPr>
                <w:rFonts w:hint="eastAsia" w:ascii="宋体" w:hAnsi="宋体" w:cs="宋体"/>
                <w:color w:val="000000"/>
                <w:sz w:val="22"/>
                <w:szCs w:val="22"/>
              </w:rPr>
              <w:t>》（初稿）</w:t>
            </w:r>
            <w:r>
              <w:rPr>
                <w:rFonts w:hint="eastAsia" w:ascii="宋体" w:hAnsi="宋体"/>
                <w:sz w:val="22"/>
                <w:szCs w:val="22"/>
              </w:rPr>
              <w:t>的7个日历天内完成。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518" w:type="dxa"/>
            <w:vMerge w:val="restart"/>
            <w:shd w:val="clear" w:color="auto" w:fill="auto"/>
            <w:noWrap/>
            <w:vAlign w:val="center"/>
          </w:tcPr>
          <w:p>
            <w:pPr>
              <w:spacing w:line="360" w:lineRule="auto"/>
              <w:jc w:val="center"/>
              <w:rPr>
                <w:rFonts w:ascii="宋体" w:hAnsi="宋体"/>
                <w:sz w:val="22"/>
                <w:szCs w:val="22"/>
              </w:rPr>
            </w:pPr>
            <w:bookmarkStart w:id="111" w:name="_Toc389833597"/>
            <w:bookmarkStart w:id="112" w:name="_Toc359596786"/>
            <w:r>
              <w:rPr>
                <w:rFonts w:hint="eastAsia" w:ascii="宋体" w:hAnsi="宋体"/>
                <w:b/>
                <w:sz w:val="22"/>
                <w:szCs w:val="22"/>
              </w:rPr>
              <w:t>项目整体定位研究</w:t>
            </w:r>
          </w:p>
        </w:tc>
        <w:tc>
          <w:tcPr>
            <w:tcW w:w="2991" w:type="dxa"/>
            <w:shd w:val="clear" w:color="auto" w:fill="auto"/>
            <w:vAlign w:val="center"/>
          </w:tcPr>
          <w:p>
            <w:pPr>
              <w:spacing w:line="360" w:lineRule="auto"/>
              <w:jc w:val="left"/>
              <w:rPr>
                <w:rFonts w:ascii="宋体" w:hAnsi="宋体" w:cs="宋体"/>
                <w:color w:val="000000"/>
                <w:sz w:val="22"/>
                <w:szCs w:val="22"/>
              </w:rPr>
            </w:pPr>
            <w:r>
              <w:rPr>
                <w:rFonts w:hint="eastAsia" w:ascii="宋体" w:hAnsi="宋体" w:cs="宋体"/>
                <w:color w:val="000000"/>
                <w:sz w:val="22"/>
                <w:szCs w:val="22"/>
              </w:rPr>
              <w:t>提交《</w:t>
            </w:r>
            <w:r>
              <w:rPr>
                <w:rFonts w:hint="eastAsia" w:ascii="宋体" w:hAnsi="宋体"/>
                <w:sz w:val="22"/>
                <w:szCs w:val="22"/>
              </w:rPr>
              <w:t>项目整体定位报告</w:t>
            </w:r>
            <w:r>
              <w:rPr>
                <w:rFonts w:hint="eastAsia" w:ascii="宋体" w:hAnsi="宋体" w:cs="宋体"/>
                <w:color w:val="000000"/>
                <w:sz w:val="22"/>
                <w:szCs w:val="22"/>
              </w:rPr>
              <w:t>》（初稿）</w:t>
            </w:r>
          </w:p>
        </w:tc>
        <w:tc>
          <w:tcPr>
            <w:tcW w:w="4833" w:type="dxa"/>
            <w:shd w:val="clear" w:color="auto" w:fill="auto"/>
            <w:noWrap/>
            <w:vAlign w:val="center"/>
          </w:tcPr>
          <w:p>
            <w:pPr>
              <w:spacing w:line="360" w:lineRule="auto"/>
              <w:rPr>
                <w:rFonts w:ascii="宋体" w:hAnsi="宋体"/>
                <w:sz w:val="22"/>
                <w:szCs w:val="22"/>
              </w:rPr>
            </w:pPr>
            <w:r>
              <w:rPr>
                <w:rFonts w:hint="eastAsia" w:ascii="宋体" w:hAnsi="宋体"/>
                <w:sz w:val="22"/>
                <w:szCs w:val="22"/>
              </w:rPr>
              <w:t>收到甲方《项目整体定位阶段启动工作的函》后起计14个日历天内完成。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518" w:type="dxa"/>
            <w:vMerge w:val="continue"/>
            <w:shd w:val="clear" w:color="auto" w:fill="auto"/>
            <w:noWrap/>
            <w:vAlign w:val="center"/>
          </w:tcPr>
          <w:p>
            <w:pPr>
              <w:spacing w:line="360" w:lineRule="auto"/>
              <w:jc w:val="center"/>
              <w:rPr>
                <w:rFonts w:ascii="宋体" w:hAnsi="宋体"/>
                <w:sz w:val="22"/>
                <w:szCs w:val="22"/>
              </w:rPr>
            </w:pPr>
          </w:p>
        </w:tc>
        <w:tc>
          <w:tcPr>
            <w:tcW w:w="2991" w:type="dxa"/>
            <w:shd w:val="clear" w:color="auto" w:fill="auto"/>
            <w:vAlign w:val="center"/>
          </w:tcPr>
          <w:p>
            <w:pPr>
              <w:spacing w:line="360" w:lineRule="auto"/>
              <w:jc w:val="left"/>
              <w:rPr>
                <w:rFonts w:ascii="宋体" w:hAnsi="宋体" w:cs="宋体"/>
                <w:color w:val="000000"/>
                <w:sz w:val="22"/>
                <w:szCs w:val="22"/>
              </w:rPr>
            </w:pPr>
            <w:r>
              <w:rPr>
                <w:rFonts w:hint="eastAsia" w:ascii="宋体" w:hAnsi="宋体" w:cs="宋体"/>
                <w:color w:val="000000"/>
                <w:sz w:val="22"/>
                <w:szCs w:val="22"/>
              </w:rPr>
              <w:t>提交《</w:t>
            </w:r>
            <w:r>
              <w:rPr>
                <w:rFonts w:hint="eastAsia" w:ascii="宋体" w:hAnsi="宋体"/>
                <w:sz w:val="22"/>
                <w:szCs w:val="22"/>
              </w:rPr>
              <w:t>项目整体定位报告</w:t>
            </w:r>
            <w:r>
              <w:rPr>
                <w:rFonts w:hint="eastAsia" w:ascii="宋体" w:hAnsi="宋体" w:cs="宋体"/>
                <w:color w:val="000000"/>
                <w:sz w:val="22"/>
                <w:szCs w:val="22"/>
              </w:rPr>
              <w:t>》（汇报稿）</w:t>
            </w:r>
          </w:p>
        </w:tc>
        <w:tc>
          <w:tcPr>
            <w:tcW w:w="4833" w:type="dxa"/>
            <w:shd w:val="clear" w:color="auto" w:fill="auto"/>
            <w:noWrap/>
            <w:vAlign w:val="center"/>
          </w:tcPr>
          <w:p>
            <w:pPr>
              <w:spacing w:line="360" w:lineRule="auto"/>
              <w:rPr>
                <w:rFonts w:ascii="宋体" w:hAnsi="宋体"/>
                <w:sz w:val="22"/>
                <w:szCs w:val="22"/>
              </w:rPr>
            </w:pPr>
            <w:r>
              <w:rPr>
                <w:rFonts w:hint="eastAsia" w:ascii="宋体" w:hAnsi="宋体"/>
                <w:sz w:val="22"/>
                <w:szCs w:val="22"/>
              </w:rPr>
              <w:t>完成</w:t>
            </w:r>
            <w:r>
              <w:rPr>
                <w:rFonts w:hint="eastAsia" w:ascii="宋体" w:hAnsi="宋体" w:cs="宋体"/>
                <w:color w:val="000000"/>
                <w:sz w:val="22"/>
                <w:szCs w:val="22"/>
              </w:rPr>
              <w:t>提交《</w:t>
            </w:r>
            <w:r>
              <w:rPr>
                <w:rFonts w:hint="eastAsia" w:ascii="宋体" w:hAnsi="宋体"/>
                <w:sz w:val="22"/>
                <w:szCs w:val="22"/>
              </w:rPr>
              <w:t>项目整体定位报告</w:t>
            </w:r>
            <w:r>
              <w:rPr>
                <w:rFonts w:hint="eastAsia" w:ascii="宋体" w:hAnsi="宋体" w:cs="宋体"/>
                <w:color w:val="000000"/>
                <w:sz w:val="22"/>
                <w:szCs w:val="22"/>
              </w:rPr>
              <w:t>》（初稿）</w:t>
            </w:r>
            <w:r>
              <w:rPr>
                <w:rFonts w:hint="eastAsia" w:ascii="宋体" w:hAnsi="宋体"/>
                <w:sz w:val="22"/>
                <w:szCs w:val="22"/>
              </w:rPr>
              <w:t>的7个日历天内完成。</w:t>
            </w:r>
          </w:p>
        </w:tc>
      </w:tr>
    </w:tbl>
    <w:p>
      <w:pPr>
        <w:spacing w:line="360" w:lineRule="auto"/>
        <w:ind w:firstLine="482" w:firstLineChars="200"/>
        <w:rPr>
          <w:rFonts w:ascii="宋体" w:hAnsi="宋体"/>
          <w:b/>
          <w:bCs/>
          <w:sz w:val="24"/>
          <w:szCs w:val="24"/>
        </w:rPr>
      </w:pPr>
      <w:r>
        <w:rPr>
          <w:rFonts w:hint="eastAsia" w:ascii="宋体" w:hAnsi="宋体"/>
          <w:b/>
          <w:bCs/>
          <w:sz w:val="24"/>
          <w:szCs w:val="24"/>
        </w:rPr>
        <w:t>四、合同价格与支付</w:t>
      </w:r>
    </w:p>
    <w:p>
      <w:pPr>
        <w:spacing w:line="360" w:lineRule="auto"/>
        <w:ind w:firstLine="480" w:firstLineChars="200"/>
        <w:rPr>
          <w:rFonts w:ascii="宋体" w:hAnsi="宋体"/>
          <w:bCs/>
          <w:sz w:val="24"/>
          <w:szCs w:val="24"/>
        </w:rPr>
      </w:pPr>
      <w:r>
        <w:rPr>
          <w:rFonts w:hint="eastAsia" w:ascii="宋体" w:hAnsi="宋体"/>
          <w:bCs/>
          <w:sz w:val="24"/>
          <w:szCs w:val="24"/>
        </w:rPr>
        <w:t>1、本合同为总价合同，合同价款为人民币 XX 元整（小写：XX元），其中不含税总价为XX元，增值税税率为XX%，税额XX元。合同的增值税率根据国家税收法规政策变动而调整，不含税价不随增值税率的变化进行调整。</w:t>
      </w:r>
    </w:p>
    <w:p>
      <w:pPr>
        <w:spacing w:line="360" w:lineRule="auto"/>
        <w:ind w:firstLine="480" w:firstLineChars="200"/>
        <w:rPr>
          <w:rFonts w:ascii="宋体" w:hAnsi="宋体"/>
          <w:bCs/>
          <w:sz w:val="24"/>
          <w:szCs w:val="24"/>
        </w:rPr>
      </w:pPr>
      <w:r>
        <w:rPr>
          <w:rFonts w:hint="eastAsia" w:ascii="宋体" w:hAnsi="宋体"/>
          <w:bCs/>
          <w:sz w:val="24"/>
          <w:szCs w:val="24"/>
        </w:rPr>
        <w:t>合同价款包含了乙方因履行本合同要求的所有工作任务而投入的一切成本费用，且不随通货膨胀的影响而变化。包括但不限于人工费用（含管理费用）、交通餐饮住宿费用，报告编制文印费用、考察调研及技术交流费用、利润、乙方在提供本咨询服务时应交缴的各种税费及调研费、专家验收费等。</w:t>
      </w:r>
    </w:p>
    <w:p>
      <w:pPr>
        <w:spacing w:line="360" w:lineRule="auto"/>
        <w:ind w:firstLine="480" w:firstLineChars="200"/>
        <w:rPr>
          <w:rFonts w:ascii="宋体" w:hAnsi="宋体"/>
          <w:bCs/>
          <w:sz w:val="24"/>
          <w:szCs w:val="24"/>
        </w:rPr>
      </w:pPr>
      <w:r>
        <w:rPr>
          <w:rFonts w:ascii="宋体" w:hAnsi="宋体"/>
          <w:bCs/>
          <w:sz w:val="24"/>
          <w:szCs w:val="24"/>
        </w:rPr>
        <w:t>2</w:t>
      </w:r>
      <w:r>
        <w:rPr>
          <w:rFonts w:hint="eastAsia" w:ascii="宋体" w:hAnsi="宋体"/>
          <w:bCs/>
          <w:sz w:val="24"/>
          <w:szCs w:val="24"/>
        </w:rPr>
        <w:t>、前述费用原则上应根据项目研究工作的实际完成进度情况分阶段按比例进行支付。拟按以下计划进行支付。当项目进度出现重大提前或延迟，支付进度应进行相应调整。每次付款应由乙方根据合同规定提出付款申请，经甲方审核通过后14个工作日内支付。</w:t>
      </w:r>
    </w:p>
    <w:p>
      <w:pPr>
        <w:spacing w:line="360" w:lineRule="auto"/>
        <w:ind w:firstLine="480" w:firstLineChars="200"/>
        <w:rPr>
          <w:rFonts w:ascii="宋体" w:hAnsi="宋体"/>
          <w:bCs/>
          <w:sz w:val="24"/>
          <w:szCs w:val="24"/>
        </w:rPr>
      </w:pPr>
      <w:r>
        <w:rPr>
          <w:rFonts w:hint="eastAsia" w:ascii="宋体" w:hAnsi="宋体"/>
          <w:bCs/>
          <w:sz w:val="24"/>
          <w:szCs w:val="24"/>
        </w:rPr>
        <w:t>乙方应在甲方付款前，向甲方提供正式的增值税专用发票，否则甲方有权拒绝付款，且并不因此承担任何违约责任，乙方仍应按本合同约定履行义务。</w:t>
      </w:r>
    </w:p>
    <w:p>
      <w:pPr>
        <w:spacing w:line="360" w:lineRule="auto"/>
        <w:ind w:firstLine="480" w:firstLineChars="200"/>
        <w:rPr>
          <w:rFonts w:ascii="宋体" w:hAnsi="宋体"/>
          <w:bCs/>
          <w:sz w:val="24"/>
          <w:szCs w:val="24"/>
        </w:rPr>
      </w:pPr>
      <w:r>
        <w:rPr>
          <w:rFonts w:hint="eastAsia" w:ascii="宋体" w:hAnsi="宋体"/>
          <w:bCs/>
          <w:sz w:val="24"/>
          <w:szCs w:val="24"/>
        </w:rPr>
        <w:t>相关支付进度：</w:t>
      </w:r>
    </w:p>
    <w:tbl>
      <w:tblPr>
        <w:tblStyle w:val="46"/>
        <w:tblW w:w="9146"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5" w:type="dxa"/>
          <w:left w:w="142" w:type="dxa"/>
          <w:bottom w:w="85" w:type="dxa"/>
          <w:right w:w="142" w:type="dxa"/>
        </w:tblCellMar>
      </w:tblPr>
      <w:tblGrid>
        <w:gridCol w:w="769"/>
        <w:gridCol w:w="1392"/>
        <w:gridCol w:w="4434"/>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42" w:type="dxa"/>
            <w:bottom w:w="85" w:type="dxa"/>
            <w:right w:w="142" w:type="dxa"/>
          </w:tblCellMar>
        </w:tblPrEx>
        <w:trPr>
          <w:trHeight w:val="364" w:hRule="atLeast"/>
        </w:trPr>
        <w:tc>
          <w:tcPr>
            <w:tcW w:w="76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Cs w:val="21"/>
              </w:rPr>
            </w:pPr>
            <w:r>
              <w:rPr>
                <w:rFonts w:hint="eastAsia" w:ascii="宋体" w:hAnsi="宋体"/>
                <w:szCs w:val="21"/>
              </w:rPr>
              <w:t>付款阶段</w:t>
            </w:r>
          </w:p>
        </w:tc>
        <w:tc>
          <w:tcPr>
            <w:tcW w:w="139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Cs w:val="21"/>
              </w:rPr>
            </w:pPr>
            <w:r>
              <w:rPr>
                <w:rFonts w:hint="eastAsia" w:ascii="宋体" w:hAnsi="宋体"/>
                <w:szCs w:val="21"/>
              </w:rPr>
              <w:t>付款期次</w:t>
            </w:r>
          </w:p>
        </w:tc>
        <w:tc>
          <w:tcPr>
            <w:tcW w:w="4434"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1423" w:firstLineChars="678"/>
              <w:rPr>
                <w:rFonts w:ascii="宋体" w:hAnsi="宋体"/>
                <w:szCs w:val="21"/>
              </w:rPr>
            </w:pPr>
            <w:r>
              <w:rPr>
                <w:rFonts w:hint="eastAsia" w:ascii="宋体" w:hAnsi="宋体"/>
                <w:szCs w:val="21"/>
              </w:rPr>
              <w:t>付款节点</w:t>
            </w:r>
          </w:p>
        </w:tc>
        <w:tc>
          <w:tcPr>
            <w:tcW w:w="25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szCs w:val="21"/>
              </w:rPr>
            </w:pPr>
            <w:r>
              <w:rPr>
                <w:rFonts w:hint="eastAsia" w:ascii="宋体" w:hAnsi="宋体"/>
                <w:szCs w:val="21"/>
              </w:rPr>
              <w:t>支付比例控制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42" w:type="dxa"/>
            <w:bottom w:w="85" w:type="dxa"/>
            <w:right w:w="142" w:type="dxa"/>
          </w:tblCellMar>
        </w:tblPrEx>
        <w:trPr>
          <w:trHeight w:val="364" w:hRule="atLeast"/>
        </w:trPr>
        <w:tc>
          <w:tcPr>
            <w:tcW w:w="769" w:type="dxa"/>
            <w:vMerge w:val="restart"/>
            <w:tcBorders>
              <w:top w:val="single" w:color="auto" w:sz="4" w:space="0"/>
              <w:left w:val="single" w:color="auto" w:sz="4" w:space="0"/>
              <w:right w:val="single" w:color="auto" w:sz="4" w:space="0"/>
            </w:tcBorders>
            <w:vAlign w:val="center"/>
          </w:tcPr>
          <w:p>
            <w:pPr>
              <w:adjustRightInd w:val="0"/>
              <w:snapToGrid w:val="0"/>
              <w:rPr>
                <w:rFonts w:ascii="宋体" w:hAnsi="宋体"/>
                <w:szCs w:val="21"/>
              </w:rPr>
            </w:pPr>
            <w:r>
              <w:rPr>
                <w:rFonts w:hint="eastAsia" w:ascii="宋体" w:hAnsi="宋体"/>
                <w:szCs w:val="21"/>
              </w:rPr>
              <w:t>策略研究阶段</w:t>
            </w:r>
          </w:p>
          <w:p>
            <w:pPr>
              <w:adjustRightInd w:val="0"/>
              <w:snapToGrid w:val="0"/>
              <w:rPr>
                <w:rFonts w:ascii="宋体" w:hAnsi="宋体"/>
                <w:szCs w:val="21"/>
              </w:rPr>
            </w:pPr>
            <w:r>
              <w:rPr>
                <w:rFonts w:hint="eastAsia" w:ascii="宋体" w:hAnsi="宋体"/>
                <w:szCs w:val="21"/>
              </w:rPr>
              <w:t>相关付款</w:t>
            </w:r>
          </w:p>
        </w:tc>
        <w:tc>
          <w:tcPr>
            <w:tcW w:w="1392"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szCs w:val="21"/>
              </w:rPr>
            </w:pPr>
            <w:r>
              <w:rPr>
                <w:rFonts w:hint="eastAsia" w:ascii="宋体" w:hAnsi="宋体"/>
                <w:szCs w:val="21"/>
              </w:rPr>
              <w:t>第一次付款</w:t>
            </w:r>
          </w:p>
        </w:tc>
        <w:tc>
          <w:tcPr>
            <w:tcW w:w="443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Cs w:val="21"/>
              </w:rPr>
            </w:pPr>
            <w:r>
              <w:rPr>
                <w:rFonts w:hint="eastAsia" w:ascii="宋体" w:hAnsi="宋体"/>
                <w:szCs w:val="21"/>
              </w:rPr>
              <w:t>甲方向乙方发出《项目整体物业策略研究服务阶段启动工作的函》后</w:t>
            </w:r>
          </w:p>
        </w:tc>
        <w:tc>
          <w:tcPr>
            <w:tcW w:w="25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Cs w:val="21"/>
              </w:rPr>
            </w:pPr>
            <w:r>
              <w:rPr>
                <w:rFonts w:hint="eastAsia" w:ascii="宋体" w:hAnsi="宋体"/>
                <w:szCs w:val="21"/>
              </w:rPr>
              <w:t>支付合同总价的10%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42" w:type="dxa"/>
            <w:bottom w:w="85" w:type="dxa"/>
            <w:right w:w="142" w:type="dxa"/>
          </w:tblCellMar>
        </w:tblPrEx>
        <w:trPr>
          <w:trHeight w:val="364" w:hRule="atLeast"/>
        </w:trPr>
        <w:tc>
          <w:tcPr>
            <w:tcW w:w="769" w:type="dxa"/>
            <w:vMerge w:val="continue"/>
            <w:tcBorders>
              <w:top w:val="single" w:color="auto" w:sz="4" w:space="0"/>
              <w:left w:val="single" w:color="auto" w:sz="4" w:space="0"/>
              <w:right w:val="single" w:color="auto" w:sz="4" w:space="0"/>
            </w:tcBorders>
            <w:vAlign w:val="center"/>
          </w:tcPr>
          <w:p>
            <w:pPr>
              <w:adjustRightInd w:val="0"/>
              <w:snapToGrid w:val="0"/>
              <w:rPr>
                <w:rFonts w:ascii="宋体" w:hAnsi="宋体"/>
                <w:szCs w:val="21"/>
              </w:rPr>
            </w:pPr>
          </w:p>
        </w:tc>
        <w:tc>
          <w:tcPr>
            <w:tcW w:w="1392"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szCs w:val="21"/>
              </w:rPr>
            </w:pPr>
            <w:r>
              <w:rPr>
                <w:rFonts w:hint="eastAsia" w:ascii="宋体" w:hAnsi="宋体"/>
                <w:szCs w:val="21"/>
              </w:rPr>
              <w:t>第二次付款</w:t>
            </w:r>
          </w:p>
        </w:tc>
        <w:tc>
          <w:tcPr>
            <w:tcW w:w="443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Cs w:val="21"/>
              </w:rPr>
            </w:pPr>
            <w:r>
              <w:rPr>
                <w:rFonts w:hint="eastAsia" w:ascii="宋体" w:hAnsi="宋体"/>
                <w:szCs w:val="21"/>
              </w:rPr>
              <w:t>乙方按要求完成《项目整体物业发展策略研究报告》报告提纲</w:t>
            </w:r>
          </w:p>
        </w:tc>
        <w:tc>
          <w:tcPr>
            <w:tcW w:w="25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Cs w:val="21"/>
              </w:rPr>
            </w:pPr>
            <w:r>
              <w:rPr>
                <w:rFonts w:hint="eastAsia" w:ascii="宋体" w:hAnsi="宋体"/>
                <w:szCs w:val="21"/>
              </w:rPr>
              <w:t>支付合同总价的</w:t>
            </w:r>
            <w:r>
              <w:rPr>
                <w:rFonts w:ascii="宋体" w:hAnsi="宋体"/>
                <w:szCs w:val="21"/>
              </w:rPr>
              <w:t>10</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42" w:type="dxa"/>
            <w:bottom w:w="85" w:type="dxa"/>
            <w:right w:w="142" w:type="dxa"/>
          </w:tblCellMar>
        </w:tblPrEx>
        <w:trPr>
          <w:trHeight w:val="364" w:hRule="atLeast"/>
        </w:trPr>
        <w:tc>
          <w:tcPr>
            <w:tcW w:w="769" w:type="dxa"/>
            <w:vMerge w:val="continue"/>
            <w:tcBorders>
              <w:left w:val="single" w:color="auto" w:sz="4" w:space="0"/>
              <w:bottom w:val="single" w:color="auto" w:sz="4" w:space="0"/>
              <w:right w:val="single" w:color="auto" w:sz="4" w:space="0"/>
            </w:tcBorders>
            <w:vAlign w:val="center"/>
          </w:tcPr>
          <w:p>
            <w:pPr>
              <w:adjustRightInd w:val="0"/>
              <w:snapToGrid w:val="0"/>
              <w:ind w:firstLine="373" w:firstLineChars="178"/>
              <w:jc w:val="center"/>
              <w:rPr>
                <w:rFonts w:ascii="宋体" w:hAnsi="宋体"/>
                <w:szCs w:val="21"/>
              </w:rPr>
            </w:pPr>
          </w:p>
        </w:tc>
        <w:tc>
          <w:tcPr>
            <w:tcW w:w="1392"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szCs w:val="21"/>
              </w:rPr>
            </w:pPr>
            <w:r>
              <w:rPr>
                <w:rFonts w:hint="eastAsia" w:ascii="宋体" w:hAnsi="宋体"/>
                <w:szCs w:val="21"/>
              </w:rPr>
              <w:t>第三次付款</w:t>
            </w:r>
          </w:p>
        </w:tc>
        <w:tc>
          <w:tcPr>
            <w:tcW w:w="443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Cs w:val="21"/>
              </w:rPr>
            </w:pPr>
            <w:r>
              <w:rPr>
                <w:rFonts w:hint="eastAsia" w:ascii="宋体" w:hAnsi="宋体"/>
                <w:szCs w:val="21"/>
              </w:rPr>
              <w:t>乙方按要求完成《项目整体物业发展策略研究报告》（汇报稿），并通过甲方组织的内部会议审议，并出具会议纪要后</w:t>
            </w:r>
          </w:p>
        </w:tc>
        <w:tc>
          <w:tcPr>
            <w:tcW w:w="25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Cs w:val="21"/>
              </w:rPr>
            </w:pPr>
            <w:r>
              <w:rPr>
                <w:rFonts w:hint="eastAsia" w:ascii="宋体" w:hAnsi="宋体"/>
                <w:szCs w:val="21"/>
              </w:rPr>
              <w:t>支付合同总价的</w:t>
            </w:r>
            <w:r>
              <w:rPr>
                <w:rFonts w:ascii="宋体" w:hAnsi="宋体"/>
                <w:szCs w:val="21"/>
              </w:rPr>
              <w:t>30</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42" w:type="dxa"/>
            <w:bottom w:w="85" w:type="dxa"/>
            <w:right w:w="142" w:type="dxa"/>
          </w:tblCellMar>
        </w:tblPrEx>
        <w:trPr>
          <w:trHeight w:val="364" w:hRule="atLeast"/>
        </w:trPr>
        <w:tc>
          <w:tcPr>
            <w:tcW w:w="769" w:type="dxa"/>
            <w:vMerge w:val="restart"/>
            <w:tcBorders>
              <w:top w:val="single" w:color="auto" w:sz="4" w:space="0"/>
              <w:left w:val="single" w:color="auto" w:sz="4" w:space="0"/>
              <w:right w:val="single" w:color="auto" w:sz="4" w:space="0"/>
            </w:tcBorders>
            <w:vAlign w:val="center"/>
          </w:tcPr>
          <w:p>
            <w:pPr>
              <w:adjustRightInd w:val="0"/>
              <w:snapToGrid w:val="0"/>
              <w:rPr>
                <w:rFonts w:ascii="宋体" w:hAnsi="宋体"/>
                <w:szCs w:val="21"/>
              </w:rPr>
            </w:pPr>
            <w:r>
              <w:rPr>
                <w:rFonts w:hint="eastAsia" w:ascii="宋体" w:hAnsi="宋体"/>
                <w:szCs w:val="21"/>
              </w:rPr>
              <w:t>定位研究阶段</w:t>
            </w:r>
          </w:p>
          <w:p>
            <w:pPr>
              <w:adjustRightInd w:val="0"/>
              <w:snapToGrid w:val="0"/>
              <w:rPr>
                <w:rFonts w:ascii="宋体" w:hAnsi="宋体"/>
                <w:szCs w:val="21"/>
              </w:rPr>
            </w:pPr>
            <w:r>
              <w:rPr>
                <w:rFonts w:hint="eastAsia" w:ascii="宋体" w:hAnsi="宋体"/>
                <w:szCs w:val="21"/>
              </w:rPr>
              <w:t>相关付款</w:t>
            </w:r>
          </w:p>
        </w:tc>
        <w:tc>
          <w:tcPr>
            <w:tcW w:w="1392"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szCs w:val="21"/>
              </w:rPr>
            </w:pPr>
            <w:r>
              <w:rPr>
                <w:rFonts w:hint="eastAsia" w:ascii="宋体" w:hAnsi="宋体"/>
                <w:szCs w:val="21"/>
              </w:rPr>
              <w:t>第四次付款</w:t>
            </w:r>
          </w:p>
        </w:tc>
        <w:tc>
          <w:tcPr>
            <w:tcW w:w="443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Cs w:val="21"/>
              </w:rPr>
            </w:pPr>
            <w:r>
              <w:rPr>
                <w:rFonts w:hint="eastAsia" w:ascii="宋体" w:hAnsi="宋体"/>
                <w:szCs w:val="21"/>
              </w:rPr>
              <w:t>甲方向乙方发出《项目定位研究服务阶段启动工作的函》后</w:t>
            </w:r>
          </w:p>
        </w:tc>
        <w:tc>
          <w:tcPr>
            <w:tcW w:w="25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Cs w:val="21"/>
              </w:rPr>
            </w:pPr>
            <w:r>
              <w:rPr>
                <w:rFonts w:hint="eastAsia" w:ascii="宋体" w:hAnsi="宋体"/>
                <w:szCs w:val="21"/>
              </w:rPr>
              <w:t>支付合同总价的</w:t>
            </w:r>
            <w:r>
              <w:rPr>
                <w:rFonts w:ascii="宋体" w:hAnsi="宋体"/>
                <w:szCs w:val="21"/>
              </w:rPr>
              <w:t>1</w:t>
            </w:r>
            <w:r>
              <w:rPr>
                <w:rFonts w:hint="eastAsia" w:ascii="宋体" w:hAnsi="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42" w:type="dxa"/>
            <w:bottom w:w="85" w:type="dxa"/>
            <w:right w:w="142" w:type="dxa"/>
          </w:tblCellMar>
        </w:tblPrEx>
        <w:trPr>
          <w:trHeight w:val="364" w:hRule="atLeast"/>
        </w:trPr>
        <w:tc>
          <w:tcPr>
            <w:tcW w:w="769" w:type="dxa"/>
            <w:vMerge w:val="continue"/>
            <w:tcBorders>
              <w:left w:val="single" w:color="auto" w:sz="4" w:space="0"/>
              <w:right w:val="single" w:color="auto" w:sz="4" w:space="0"/>
            </w:tcBorders>
            <w:vAlign w:val="center"/>
          </w:tcPr>
          <w:p>
            <w:pPr>
              <w:adjustRightInd w:val="0"/>
              <w:snapToGrid w:val="0"/>
              <w:ind w:firstLine="373" w:firstLineChars="178"/>
              <w:jc w:val="center"/>
              <w:rPr>
                <w:rFonts w:ascii="宋体" w:hAnsi="宋体"/>
                <w:szCs w:val="21"/>
              </w:rPr>
            </w:pPr>
          </w:p>
        </w:tc>
        <w:tc>
          <w:tcPr>
            <w:tcW w:w="1392"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rPr>
                <w:rFonts w:ascii="宋体" w:hAnsi="宋体"/>
                <w:szCs w:val="21"/>
              </w:rPr>
            </w:pPr>
            <w:r>
              <w:rPr>
                <w:rFonts w:hint="eastAsia" w:ascii="宋体" w:hAnsi="宋体"/>
                <w:szCs w:val="21"/>
              </w:rPr>
              <w:t>第五次付款</w:t>
            </w:r>
          </w:p>
        </w:tc>
        <w:tc>
          <w:tcPr>
            <w:tcW w:w="4434"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jc w:val="left"/>
              <w:rPr>
                <w:rFonts w:ascii="宋体" w:hAnsi="宋体"/>
                <w:szCs w:val="21"/>
              </w:rPr>
            </w:pPr>
            <w:r>
              <w:rPr>
                <w:rFonts w:hint="eastAsia" w:ascii="宋体" w:hAnsi="宋体"/>
                <w:szCs w:val="21"/>
              </w:rPr>
              <w:t>乙方完成并向甲方提交《项目整体定位报告》（终稿），及经济测算报告，并通过甲方组织的会议审议，并出具会议纪要后</w:t>
            </w:r>
          </w:p>
        </w:tc>
        <w:tc>
          <w:tcPr>
            <w:tcW w:w="2551"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jc w:val="left"/>
              <w:rPr>
                <w:rFonts w:ascii="宋体" w:hAnsi="宋体"/>
                <w:szCs w:val="21"/>
              </w:rPr>
            </w:pPr>
            <w:r>
              <w:rPr>
                <w:rFonts w:hint="eastAsia" w:ascii="宋体" w:hAnsi="宋体"/>
                <w:szCs w:val="21"/>
              </w:rPr>
              <w:t>支付合同总价的</w:t>
            </w:r>
            <w:r>
              <w:rPr>
                <w:rFonts w:ascii="宋体" w:hAnsi="宋体"/>
                <w:szCs w:val="21"/>
              </w:rPr>
              <w:t>3</w:t>
            </w:r>
            <w:r>
              <w:rPr>
                <w:rFonts w:hint="eastAsia" w:ascii="宋体" w:hAnsi="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42" w:type="dxa"/>
            <w:bottom w:w="85" w:type="dxa"/>
            <w:right w:w="142" w:type="dxa"/>
          </w:tblCellMar>
        </w:tblPrEx>
        <w:trPr>
          <w:trHeight w:val="364" w:hRule="atLeast"/>
        </w:trPr>
        <w:tc>
          <w:tcPr>
            <w:tcW w:w="769" w:type="dxa"/>
            <w:vMerge w:val="continue"/>
            <w:tcBorders>
              <w:left w:val="single" w:color="auto" w:sz="4" w:space="0"/>
              <w:bottom w:val="single" w:color="auto" w:sz="4" w:space="0"/>
              <w:right w:val="single" w:color="auto" w:sz="4" w:space="0"/>
            </w:tcBorders>
            <w:vAlign w:val="center"/>
          </w:tcPr>
          <w:p>
            <w:pPr>
              <w:adjustRightInd w:val="0"/>
              <w:snapToGrid w:val="0"/>
              <w:ind w:firstLine="373" w:firstLineChars="178"/>
              <w:jc w:val="center"/>
              <w:rPr>
                <w:rFonts w:ascii="宋体" w:hAnsi="宋体"/>
                <w:szCs w:val="21"/>
              </w:rPr>
            </w:pPr>
          </w:p>
        </w:tc>
        <w:tc>
          <w:tcPr>
            <w:tcW w:w="1392"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rPr>
                <w:rFonts w:ascii="宋体" w:hAnsi="宋体"/>
                <w:szCs w:val="21"/>
              </w:rPr>
            </w:pPr>
            <w:r>
              <w:rPr>
                <w:rFonts w:hint="eastAsia" w:ascii="宋体" w:hAnsi="宋体"/>
                <w:szCs w:val="21"/>
              </w:rPr>
              <w:t>第六次付款</w:t>
            </w:r>
          </w:p>
        </w:tc>
        <w:tc>
          <w:tcPr>
            <w:tcW w:w="4434"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jc w:val="left"/>
              <w:rPr>
                <w:rFonts w:ascii="宋体" w:hAnsi="宋体"/>
                <w:szCs w:val="21"/>
              </w:rPr>
            </w:pPr>
            <w:r>
              <w:rPr>
                <w:rFonts w:hint="eastAsia" w:ascii="宋体" w:hAnsi="宋体"/>
                <w:szCs w:val="21"/>
              </w:rPr>
              <w:t>乙方在服务期内按要求提供相关咨询及顾问服务（包括但不限于市场研究资料），</w:t>
            </w:r>
            <w:r>
              <w:rPr>
                <w:rFonts w:ascii="宋体" w:hAnsi="宋体"/>
                <w:szCs w:val="21"/>
              </w:rPr>
              <w:t>并于合同期满后</w:t>
            </w:r>
          </w:p>
        </w:tc>
        <w:tc>
          <w:tcPr>
            <w:tcW w:w="2551"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jc w:val="left"/>
              <w:rPr>
                <w:rFonts w:ascii="宋体" w:hAnsi="宋体"/>
                <w:szCs w:val="21"/>
              </w:rPr>
            </w:pPr>
            <w:r>
              <w:rPr>
                <w:rFonts w:hint="eastAsia" w:ascii="宋体" w:hAnsi="宋体"/>
                <w:szCs w:val="21"/>
              </w:rPr>
              <w:t>支付合同总价的10%</w:t>
            </w:r>
          </w:p>
        </w:tc>
      </w:tr>
    </w:tbl>
    <w:p>
      <w:pPr>
        <w:spacing w:line="360" w:lineRule="auto"/>
        <w:ind w:firstLine="480" w:firstLineChars="200"/>
        <w:rPr>
          <w:rFonts w:ascii="宋体" w:hAnsi="宋体"/>
          <w:bCs/>
          <w:sz w:val="24"/>
          <w:szCs w:val="24"/>
        </w:rPr>
      </w:pPr>
    </w:p>
    <w:p>
      <w:pPr>
        <w:spacing w:line="360" w:lineRule="auto"/>
        <w:ind w:firstLine="480" w:firstLineChars="200"/>
        <w:rPr>
          <w:rFonts w:ascii="宋体" w:hAnsi="宋体"/>
          <w:bCs/>
          <w:sz w:val="24"/>
          <w:szCs w:val="24"/>
        </w:rPr>
      </w:pPr>
      <w:r>
        <w:rPr>
          <w:rFonts w:ascii="宋体" w:hAnsi="宋体"/>
          <w:bCs/>
          <w:sz w:val="24"/>
          <w:szCs w:val="24"/>
        </w:rPr>
        <w:t>3</w:t>
      </w:r>
      <w:r>
        <w:rPr>
          <w:rFonts w:hint="eastAsia" w:ascii="宋体" w:hAnsi="宋体"/>
          <w:bCs/>
          <w:sz w:val="24"/>
          <w:szCs w:val="24"/>
        </w:rPr>
        <w:t>、乙方指定银行账户如下：</w:t>
      </w:r>
    </w:p>
    <w:p>
      <w:pPr>
        <w:spacing w:line="360" w:lineRule="auto"/>
        <w:ind w:firstLine="480" w:firstLineChars="200"/>
        <w:rPr>
          <w:rFonts w:ascii="宋体" w:hAnsi="宋体"/>
          <w:bCs/>
          <w:sz w:val="24"/>
          <w:szCs w:val="24"/>
        </w:rPr>
      </w:pPr>
      <w:r>
        <w:rPr>
          <w:rFonts w:hint="eastAsia" w:ascii="宋体" w:hAnsi="宋体"/>
          <w:bCs/>
          <w:sz w:val="24"/>
          <w:szCs w:val="24"/>
        </w:rPr>
        <w:t>银行名称：</w:t>
      </w:r>
      <w:r>
        <w:rPr>
          <w:rFonts w:ascii="宋体" w:hAnsi="宋体"/>
          <w:bCs/>
          <w:sz w:val="24"/>
          <w:szCs w:val="24"/>
          <w:u w:val="single"/>
        </w:rPr>
        <w:t xml:space="preserve">                                    </w:t>
      </w:r>
    </w:p>
    <w:p>
      <w:pPr>
        <w:spacing w:line="360" w:lineRule="auto"/>
        <w:ind w:firstLine="480" w:firstLineChars="200"/>
        <w:rPr>
          <w:rFonts w:ascii="宋体" w:hAnsi="宋体"/>
          <w:bCs/>
          <w:sz w:val="24"/>
          <w:szCs w:val="24"/>
          <w:u w:val="single"/>
        </w:rPr>
      </w:pPr>
      <w:r>
        <w:rPr>
          <w:rFonts w:hint="eastAsia" w:ascii="宋体" w:hAnsi="宋体"/>
          <w:bCs/>
          <w:sz w:val="24"/>
          <w:szCs w:val="24"/>
        </w:rPr>
        <w:t>账户名称：</w:t>
      </w:r>
      <w:r>
        <w:rPr>
          <w:rFonts w:ascii="宋体" w:hAnsi="宋体"/>
          <w:bCs/>
          <w:sz w:val="24"/>
          <w:szCs w:val="24"/>
          <w:u w:val="single"/>
        </w:rPr>
        <w:t xml:space="preserve">                                    </w:t>
      </w:r>
    </w:p>
    <w:p>
      <w:pPr>
        <w:spacing w:line="360" w:lineRule="auto"/>
        <w:ind w:firstLine="480" w:firstLineChars="200"/>
        <w:rPr>
          <w:rFonts w:ascii="宋体" w:hAnsi="宋体"/>
          <w:bCs/>
          <w:sz w:val="24"/>
          <w:szCs w:val="24"/>
        </w:rPr>
      </w:pPr>
      <w:r>
        <w:rPr>
          <w:rFonts w:hint="eastAsia" w:ascii="宋体" w:hAnsi="宋体"/>
          <w:bCs/>
          <w:sz w:val="24"/>
          <w:szCs w:val="24"/>
        </w:rPr>
        <w:t>账户号码：</w:t>
      </w:r>
      <w:r>
        <w:rPr>
          <w:rFonts w:ascii="宋体" w:hAnsi="宋体"/>
          <w:bCs/>
          <w:sz w:val="24"/>
          <w:szCs w:val="24"/>
          <w:u w:val="single"/>
        </w:rPr>
        <w:t xml:space="preserve">                                    </w:t>
      </w:r>
    </w:p>
    <w:p>
      <w:pPr>
        <w:spacing w:line="360" w:lineRule="auto"/>
        <w:rPr>
          <w:rFonts w:ascii="宋体" w:hAnsi="宋体"/>
          <w:bCs/>
          <w:sz w:val="24"/>
          <w:szCs w:val="24"/>
        </w:rPr>
      </w:pPr>
    </w:p>
    <w:p>
      <w:pPr>
        <w:spacing w:line="360" w:lineRule="auto"/>
        <w:ind w:firstLine="482" w:firstLineChars="200"/>
        <w:rPr>
          <w:rFonts w:ascii="宋体" w:hAnsi="宋体"/>
          <w:b/>
          <w:bCs/>
          <w:sz w:val="24"/>
          <w:szCs w:val="24"/>
        </w:rPr>
      </w:pPr>
      <w:r>
        <w:rPr>
          <w:rFonts w:hint="eastAsia" w:ascii="宋体" w:hAnsi="宋体"/>
          <w:b/>
          <w:bCs/>
          <w:sz w:val="24"/>
          <w:szCs w:val="24"/>
        </w:rPr>
        <w:t>五、甲方的权利和</w:t>
      </w:r>
      <w:r>
        <w:rPr>
          <w:rFonts w:ascii="宋体" w:hAnsi="宋体"/>
          <w:b/>
          <w:bCs/>
          <w:sz w:val="24"/>
          <w:szCs w:val="24"/>
        </w:rPr>
        <w:t>义务</w:t>
      </w:r>
    </w:p>
    <w:p>
      <w:pPr>
        <w:spacing w:line="360" w:lineRule="auto"/>
        <w:ind w:firstLine="480" w:firstLineChars="200"/>
        <w:rPr>
          <w:rFonts w:ascii="宋体" w:hAnsi="宋体"/>
          <w:bCs/>
          <w:sz w:val="24"/>
          <w:szCs w:val="24"/>
        </w:rPr>
      </w:pPr>
      <w:r>
        <w:rPr>
          <w:rFonts w:hint="eastAsia" w:ascii="宋体" w:hAnsi="宋体"/>
          <w:bCs/>
          <w:sz w:val="24"/>
          <w:szCs w:val="24"/>
        </w:rPr>
        <w:t>1、对乙方的项目研究工作进行甲方认为必要的检查和监督。如发现乙方执行不力，有权要求乙方进行整改，直至满足工作的需要。</w:t>
      </w:r>
    </w:p>
    <w:p>
      <w:pPr>
        <w:spacing w:line="360" w:lineRule="auto"/>
        <w:ind w:firstLine="480" w:firstLineChars="200"/>
        <w:rPr>
          <w:rFonts w:ascii="宋体" w:hAnsi="宋体"/>
          <w:bCs/>
          <w:sz w:val="24"/>
          <w:szCs w:val="24"/>
        </w:rPr>
      </w:pPr>
      <w:r>
        <w:rPr>
          <w:rFonts w:hint="eastAsia" w:ascii="宋体" w:hAnsi="宋体"/>
          <w:bCs/>
          <w:sz w:val="24"/>
          <w:szCs w:val="24"/>
        </w:rPr>
        <w:t>2、检查乙方项目服务</w:t>
      </w:r>
      <w:r>
        <w:rPr>
          <w:rFonts w:ascii="宋体" w:hAnsi="宋体"/>
          <w:bCs/>
          <w:sz w:val="24"/>
          <w:szCs w:val="24"/>
        </w:rPr>
        <w:t>团队</w:t>
      </w:r>
      <w:r>
        <w:rPr>
          <w:rFonts w:hint="eastAsia" w:ascii="宋体" w:hAnsi="宋体"/>
          <w:bCs/>
          <w:sz w:val="24"/>
          <w:szCs w:val="24"/>
        </w:rPr>
        <w:t>人员到位情况、人员稳定情况，考核项目负责人、项目组人员的工作能力，如因人员能力不足致使本合同规定的任务不能按时按质完成时，可要求乙方增加相应的工作人员，乙方不得拒绝；若认为乙方的人员不称职，可要求乙方更换人员，乙方必须无条件服从；乙方未得到甲方的准许，不能随意更换服务团队人员。</w:t>
      </w:r>
    </w:p>
    <w:p>
      <w:pPr>
        <w:spacing w:line="360" w:lineRule="auto"/>
        <w:ind w:firstLine="480" w:firstLineChars="200"/>
        <w:rPr>
          <w:rFonts w:ascii="宋体" w:hAnsi="宋体"/>
          <w:bCs/>
          <w:sz w:val="24"/>
          <w:szCs w:val="24"/>
        </w:rPr>
      </w:pPr>
      <w:r>
        <w:rPr>
          <w:rFonts w:hint="eastAsia" w:ascii="宋体" w:hAnsi="宋体"/>
          <w:bCs/>
          <w:sz w:val="24"/>
          <w:szCs w:val="24"/>
        </w:rPr>
        <w:t>3、对乙方提交的阶段性研究报告与工作成果进行审查。</w:t>
      </w:r>
    </w:p>
    <w:p>
      <w:pPr>
        <w:spacing w:line="360" w:lineRule="auto"/>
        <w:ind w:firstLine="480" w:firstLineChars="200"/>
        <w:rPr>
          <w:rFonts w:ascii="宋体" w:hAnsi="宋体"/>
          <w:bCs/>
          <w:sz w:val="24"/>
          <w:szCs w:val="24"/>
        </w:rPr>
      </w:pPr>
      <w:r>
        <w:rPr>
          <w:rFonts w:hint="eastAsia" w:ascii="宋体" w:hAnsi="宋体"/>
          <w:bCs/>
          <w:sz w:val="24"/>
          <w:szCs w:val="24"/>
        </w:rPr>
        <w:t>4、在本项目实施期间，积极配合乙方开展工作，给予乙方力所能及的方便，提供本项目所需要的图纸、资料、文件等。</w:t>
      </w:r>
    </w:p>
    <w:p>
      <w:pPr>
        <w:spacing w:line="360" w:lineRule="auto"/>
        <w:ind w:firstLine="480" w:firstLineChars="200"/>
        <w:rPr>
          <w:rFonts w:ascii="宋体" w:hAnsi="宋体"/>
          <w:bCs/>
          <w:sz w:val="24"/>
          <w:szCs w:val="24"/>
        </w:rPr>
      </w:pPr>
      <w:r>
        <w:rPr>
          <w:rFonts w:ascii="宋体" w:hAnsi="宋体"/>
          <w:bCs/>
          <w:sz w:val="24"/>
          <w:szCs w:val="24"/>
        </w:rPr>
        <w:t>5</w:t>
      </w:r>
      <w:r>
        <w:rPr>
          <w:rFonts w:hint="eastAsia" w:ascii="宋体" w:hAnsi="宋体"/>
          <w:bCs/>
          <w:sz w:val="24"/>
          <w:szCs w:val="24"/>
        </w:rPr>
        <w:t>、在需要做出决定的重大事宜时，应及时做出决定，通知乙方。</w:t>
      </w:r>
    </w:p>
    <w:p>
      <w:pPr>
        <w:spacing w:line="360" w:lineRule="auto"/>
        <w:ind w:firstLine="480" w:firstLineChars="200"/>
        <w:rPr>
          <w:rFonts w:ascii="宋体" w:hAnsi="宋体"/>
          <w:bCs/>
          <w:sz w:val="24"/>
          <w:szCs w:val="24"/>
        </w:rPr>
      </w:pPr>
      <w:r>
        <w:rPr>
          <w:rFonts w:ascii="宋体" w:hAnsi="宋体"/>
          <w:bCs/>
          <w:sz w:val="24"/>
          <w:szCs w:val="24"/>
        </w:rPr>
        <w:t>6</w:t>
      </w:r>
      <w:r>
        <w:rPr>
          <w:rFonts w:hint="eastAsia" w:ascii="宋体" w:hAnsi="宋体"/>
          <w:bCs/>
          <w:sz w:val="24"/>
          <w:szCs w:val="24"/>
        </w:rPr>
        <w:t>、按照合同规定，支付服务费。</w:t>
      </w:r>
    </w:p>
    <w:p>
      <w:pPr>
        <w:spacing w:line="360" w:lineRule="auto"/>
        <w:ind w:firstLine="480" w:firstLineChars="200"/>
        <w:rPr>
          <w:rFonts w:ascii="宋体" w:hAnsi="宋体"/>
          <w:bCs/>
          <w:sz w:val="24"/>
          <w:szCs w:val="24"/>
        </w:rPr>
      </w:pPr>
    </w:p>
    <w:p>
      <w:pPr>
        <w:spacing w:line="360" w:lineRule="auto"/>
        <w:ind w:firstLine="482" w:firstLineChars="200"/>
        <w:rPr>
          <w:rFonts w:ascii="宋体" w:hAnsi="宋体"/>
          <w:b/>
          <w:bCs/>
          <w:sz w:val="24"/>
          <w:szCs w:val="24"/>
        </w:rPr>
      </w:pPr>
      <w:r>
        <w:rPr>
          <w:rFonts w:hint="eastAsia" w:ascii="宋体" w:hAnsi="宋体"/>
          <w:b/>
          <w:bCs/>
          <w:sz w:val="24"/>
          <w:szCs w:val="24"/>
        </w:rPr>
        <w:t>六、乙方的权利和</w:t>
      </w:r>
      <w:r>
        <w:rPr>
          <w:rFonts w:ascii="宋体" w:hAnsi="宋体"/>
          <w:b/>
          <w:bCs/>
          <w:sz w:val="24"/>
          <w:szCs w:val="24"/>
        </w:rPr>
        <w:t>义务</w:t>
      </w:r>
    </w:p>
    <w:p>
      <w:pPr>
        <w:spacing w:line="360" w:lineRule="auto"/>
        <w:ind w:firstLine="480" w:firstLineChars="200"/>
        <w:rPr>
          <w:rFonts w:ascii="宋体" w:hAnsi="宋体"/>
          <w:bCs/>
          <w:sz w:val="24"/>
          <w:szCs w:val="24"/>
        </w:rPr>
      </w:pPr>
      <w:r>
        <w:rPr>
          <w:rFonts w:hint="eastAsia" w:ascii="宋体" w:hAnsi="宋体"/>
          <w:bCs/>
          <w:sz w:val="24"/>
          <w:szCs w:val="24"/>
        </w:rPr>
        <w:t>1、有权要求甲方按合同约定提供必要的工作支持。</w:t>
      </w:r>
    </w:p>
    <w:p>
      <w:pPr>
        <w:spacing w:line="360" w:lineRule="auto"/>
        <w:ind w:firstLine="480" w:firstLineChars="200"/>
        <w:rPr>
          <w:rFonts w:ascii="宋体" w:hAnsi="宋体"/>
          <w:bCs/>
          <w:sz w:val="24"/>
          <w:szCs w:val="24"/>
        </w:rPr>
      </w:pPr>
      <w:r>
        <w:rPr>
          <w:rFonts w:hint="eastAsia" w:ascii="宋体" w:hAnsi="宋体"/>
          <w:bCs/>
          <w:sz w:val="24"/>
          <w:szCs w:val="24"/>
        </w:rPr>
        <w:t>2、按照合同规定，收取服务费。</w:t>
      </w:r>
    </w:p>
    <w:p>
      <w:pPr>
        <w:spacing w:line="360" w:lineRule="auto"/>
        <w:ind w:firstLine="480" w:firstLineChars="200"/>
        <w:rPr>
          <w:rFonts w:ascii="宋体" w:hAnsi="宋体"/>
          <w:bCs/>
          <w:sz w:val="24"/>
          <w:szCs w:val="24"/>
        </w:rPr>
      </w:pPr>
      <w:r>
        <w:rPr>
          <w:rFonts w:ascii="宋体" w:hAnsi="宋体"/>
          <w:bCs/>
          <w:sz w:val="24"/>
          <w:szCs w:val="24"/>
        </w:rPr>
        <w:t>3</w:t>
      </w:r>
      <w:r>
        <w:rPr>
          <w:rFonts w:hint="eastAsia" w:ascii="宋体" w:hAnsi="宋体"/>
          <w:bCs/>
          <w:sz w:val="24"/>
          <w:szCs w:val="24"/>
        </w:rPr>
        <w:t>、乙方应保证其经验和能力满足开展本合同服务的要求，按照合同规定，执行进度计划，保质、保量完成本合同服务任务，提交合格的工作成果，并协助甲方与外部单位进行沟通。</w:t>
      </w:r>
    </w:p>
    <w:p>
      <w:pPr>
        <w:spacing w:line="360" w:lineRule="auto"/>
        <w:ind w:firstLine="480" w:firstLineChars="200"/>
        <w:rPr>
          <w:rFonts w:ascii="宋体" w:hAnsi="宋体"/>
          <w:bCs/>
          <w:sz w:val="24"/>
          <w:szCs w:val="24"/>
        </w:rPr>
      </w:pPr>
      <w:r>
        <w:rPr>
          <w:rFonts w:ascii="宋体" w:hAnsi="宋体"/>
          <w:bCs/>
          <w:sz w:val="24"/>
          <w:szCs w:val="24"/>
        </w:rPr>
        <w:t>4</w:t>
      </w:r>
      <w:r>
        <w:rPr>
          <w:rFonts w:hint="eastAsia" w:ascii="宋体" w:hAnsi="宋体"/>
          <w:bCs/>
          <w:sz w:val="24"/>
          <w:szCs w:val="24"/>
        </w:rPr>
        <w:t>、按照合同规定，乙方根据提交的“项目服务团队架构及人员组成”组建项目服务团队，配备项目负责人及工作人员，上述工作人员不得擅自调换，主要人员应积极主动地推进各项工作。乙方须向甲方提供服务团队人员联络方式。如甲方认为乙方的人员不称职，致使本合同不能按计划完成，甲方要求乙方更换称职人员或增加人员，乙方必须无条件服从。</w:t>
      </w:r>
    </w:p>
    <w:p>
      <w:pPr>
        <w:spacing w:line="360" w:lineRule="auto"/>
        <w:ind w:firstLine="480" w:firstLineChars="200"/>
        <w:rPr>
          <w:rFonts w:ascii="宋体" w:hAnsi="宋体"/>
          <w:bCs/>
          <w:sz w:val="24"/>
          <w:szCs w:val="24"/>
        </w:rPr>
      </w:pPr>
      <w:r>
        <w:rPr>
          <w:rFonts w:ascii="宋体" w:hAnsi="宋体"/>
          <w:bCs/>
          <w:sz w:val="24"/>
          <w:szCs w:val="24"/>
        </w:rPr>
        <w:t>5</w:t>
      </w:r>
      <w:r>
        <w:rPr>
          <w:rFonts w:hint="eastAsia" w:ascii="宋体" w:hAnsi="宋体"/>
          <w:bCs/>
          <w:sz w:val="24"/>
          <w:szCs w:val="24"/>
        </w:rPr>
        <w:t>、乙方应为本项目服务团队配备必要的办公场地、办公设备、交通工具以及通讯工具等，并承担相应的日常费用，以确保满足日常工作的需要。</w:t>
      </w:r>
    </w:p>
    <w:p>
      <w:pPr>
        <w:spacing w:line="360" w:lineRule="auto"/>
        <w:ind w:firstLine="480" w:firstLineChars="200"/>
        <w:rPr>
          <w:rFonts w:ascii="宋体" w:hAnsi="宋体"/>
          <w:bCs/>
          <w:sz w:val="24"/>
          <w:szCs w:val="24"/>
        </w:rPr>
      </w:pPr>
      <w:r>
        <w:rPr>
          <w:rFonts w:ascii="宋体" w:hAnsi="宋体"/>
          <w:bCs/>
          <w:sz w:val="24"/>
          <w:szCs w:val="24"/>
        </w:rPr>
        <w:t>6</w:t>
      </w:r>
      <w:r>
        <w:rPr>
          <w:rFonts w:hint="eastAsia" w:ascii="宋体" w:hAnsi="宋体"/>
          <w:bCs/>
          <w:sz w:val="24"/>
          <w:szCs w:val="24"/>
        </w:rPr>
        <w:t>、在项目研究期间内，乙方应保证进行深入、详细、科学的项目分析研究，按照合同规定，执行进度计划，保质、保量完成顾问研究工作，提交具有真实性、实用性、科学性及针对性的咨询报告。</w:t>
      </w:r>
    </w:p>
    <w:p>
      <w:pPr>
        <w:spacing w:line="360" w:lineRule="auto"/>
        <w:ind w:firstLine="480" w:firstLineChars="200"/>
        <w:rPr>
          <w:rFonts w:ascii="宋体" w:hAnsi="宋体"/>
          <w:bCs/>
          <w:sz w:val="24"/>
          <w:szCs w:val="24"/>
        </w:rPr>
      </w:pPr>
      <w:r>
        <w:rPr>
          <w:rFonts w:ascii="宋体" w:hAnsi="宋体"/>
          <w:bCs/>
          <w:sz w:val="24"/>
          <w:szCs w:val="24"/>
        </w:rPr>
        <w:t>7</w:t>
      </w:r>
      <w:r>
        <w:rPr>
          <w:rFonts w:hint="eastAsia" w:ascii="宋体" w:hAnsi="宋体"/>
          <w:bCs/>
          <w:sz w:val="24"/>
          <w:szCs w:val="24"/>
        </w:rPr>
        <w:t>、安排专人与甲方的本项目执行人对接，负责本项目研究服务相关事宜的联系工作。</w:t>
      </w:r>
    </w:p>
    <w:p>
      <w:pPr>
        <w:spacing w:line="360" w:lineRule="auto"/>
        <w:ind w:firstLine="480" w:firstLineChars="200"/>
        <w:rPr>
          <w:rFonts w:ascii="宋体" w:hAnsi="宋体"/>
          <w:bCs/>
          <w:sz w:val="24"/>
          <w:szCs w:val="24"/>
        </w:rPr>
      </w:pPr>
      <w:r>
        <w:rPr>
          <w:rFonts w:ascii="宋体" w:hAnsi="宋体"/>
          <w:bCs/>
          <w:sz w:val="24"/>
          <w:szCs w:val="24"/>
        </w:rPr>
        <w:t>8</w:t>
      </w:r>
      <w:r>
        <w:rPr>
          <w:rFonts w:hint="eastAsia" w:ascii="宋体" w:hAnsi="宋体"/>
          <w:bCs/>
          <w:sz w:val="24"/>
          <w:szCs w:val="24"/>
        </w:rPr>
        <w:t>、定期参加甲方的项目例会，向甲方提交阶段性研究报告与工作成果，必要时或应甲方的要求采用会议等形式向甲方汇报。</w:t>
      </w:r>
    </w:p>
    <w:p>
      <w:pPr>
        <w:spacing w:line="360" w:lineRule="auto"/>
        <w:ind w:firstLine="480" w:firstLineChars="200"/>
        <w:rPr>
          <w:rFonts w:ascii="宋体" w:hAnsi="宋体"/>
          <w:bCs/>
          <w:sz w:val="24"/>
          <w:szCs w:val="24"/>
        </w:rPr>
      </w:pPr>
    </w:p>
    <w:p>
      <w:pPr>
        <w:spacing w:line="360" w:lineRule="auto"/>
        <w:ind w:firstLine="482" w:firstLineChars="200"/>
        <w:rPr>
          <w:rFonts w:ascii="宋体" w:hAnsi="宋体"/>
          <w:b/>
          <w:bCs/>
          <w:sz w:val="24"/>
          <w:szCs w:val="24"/>
        </w:rPr>
      </w:pPr>
      <w:r>
        <w:rPr>
          <w:rFonts w:hint="eastAsia" w:ascii="宋体" w:hAnsi="宋体"/>
          <w:b/>
          <w:bCs/>
          <w:sz w:val="24"/>
          <w:szCs w:val="24"/>
        </w:rPr>
        <w:t>七、工作成果提交期限及验收标准</w:t>
      </w:r>
    </w:p>
    <w:p>
      <w:pPr>
        <w:spacing w:line="360" w:lineRule="auto"/>
        <w:ind w:firstLine="480" w:firstLineChars="200"/>
        <w:rPr>
          <w:rFonts w:ascii="宋体" w:hAnsi="宋体"/>
          <w:bCs/>
          <w:sz w:val="24"/>
          <w:szCs w:val="24"/>
        </w:rPr>
      </w:pPr>
      <w:r>
        <w:rPr>
          <w:rFonts w:hint="eastAsia" w:ascii="宋体" w:hAnsi="宋体"/>
          <w:bCs/>
          <w:sz w:val="24"/>
          <w:szCs w:val="24"/>
        </w:rPr>
        <w:t>1、视实际工作要求，自甲方发出工作指令日起计按具体工作指令要求时间完成相关工作并提交工作成果。甲方发出工作指令包括会议纪要、电子邮件、通知书、微信、短信、传真等形式。</w:t>
      </w:r>
    </w:p>
    <w:p>
      <w:pPr>
        <w:spacing w:line="360" w:lineRule="auto"/>
        <w:ind w:firstLine="480" w:firstLineChars="200"/>
        <w:rPr>
          <w:rFonts w:ascii="宋体" w:hAnsi="宋体"/>
          <w:bCs/>
          <w:sz w:val="24"/>
          <w:szCs w:val="24"/>
        </w:rPr>
      </w:pPr>
      <w:r>
        <w:rPr>
          <w:rFonts w:hint="eastAsia" w:ascii="宋体" w:hAnsi="宋体"/>
          <w:bCs/>
          <w:sz w:val="24"/>
          <w:szCs w:val="24"/>
        </w:rPr>
        <w:t>2、乙方所有工作成果的验收以甲方书面确认为准。</w:t>
      </w:r>
    </w:p>
    <w:p>
      <w:pPr>
        <w:spacing w:line="360" w:lineRule="auto"/>
        <w:ind w:firstLine="480" w:firstLineChars="200"/>
        <w:rPr>
          <w:rFonts w:ascii="宋体" w:hAnsi="宋体"/>
          <w:bCs/>
          <w:sz w:val="24"/>
          <w:szCs w:val="24"/>
        </w:rPr>
      </w:pPr>
    </w:p>
    <w:p>
      <w:pPr>
        <w:spacing w:line="360" w:lineRule="auto"/>
        <w:ind w:firstLine="482" w:firstLineChars="200"/>
        <w:rPr>
          <w:rFonts w:ascii="宋体" w:hAnsi="宋体"/>
          <w:b/>
          <w:bCs/>
          <w:sz w:val="24"/>
          <w:szCs w:val="24"/>
        </w:rPr>
      </w:pPr>
      <w:r>
        <w:rPr>
          <w:rFonts w:hint="eastAsia" w:ascii="宋体" w:hAnsi="宋体"/>
          <w:b/>
          <w:bCs/>
          <w:sz w:val="24"/>
          <w:szCs w:val="24"/>
        </w:rPr>
        <w:t>八、保密</w:t>
      </w:r>
    </w:p>
    <w:p>
      <w:pPr>
        <w:spacing w:line="360" w:lineRule="auto"/>
        <w:ind w:firstLine="480" w:firstLineChars="200"/>
        <w:rPr>
          <w:rFonts w:ascii="宋体" w:hAnsi="宋体"/>
          <w:bCs/>
          <w:sz w:val="24"/>
          <w:szCs w:val="24"/>
        </w:rPr>
      </w:pPr>
      <w:r>
        <w:rPr>
          <w:rFonts w:hint="eastAsia" w:ascii="宋体" w:hAnsi="宋体"/>
          <w:bCs/>
          <w:sz w:val="24"/>
          <w:szCs w:val="24"/>
        </w:rPr>
        <w:t>1、由甲方提供给乙方所有的资料、文件、图纸等，均被视为保密的，不得泄漏给除甲方之外的任何人、公司或其他单位，不管本合同因何种原因终止，本条款一直有效，对乙方有约束力，如乙方违反此条款，甲方随时有权就此要求乙方做出相关赔偿。</w:t>
      </w:r>
    </w:p>
    <w:p>
      <w:pPr>
        <w:spacing w:line="360" w:lineRule="auto"/>
        <w:ind w:firstLine="480" w:firstLineChars="200"/>
        <w:rPr>
          <w:rFonts w:ascii="宋体" w:hAnsi="宋体"/>
          <w:bCs/>
          <w:sz w:val="24"/>
          <w:szCs w:val="24"/>
        </w:rPr>
      </w:pPr>
      <w:r>
        <w:rPr>
          <w:rFonts w:hint="eastAsia" w:ascii="宋体" w:hAnsi="宋体"/>
          <w:bCs/>
          <w:sz w:val="24"/>
          <w:szCs w:val="24"/>
        </w:rPr>
        <w:t>2、乙方对甲方的所有项目资料和信息必须严格保密，只限于本项目直接负责人员知悉，未经甲方书面同意，绝对不得泄露给任何第三方，否则甲方有权立即中止本合同，及停止支付乙方咨询服务费，并有权就此要求乙方做出赔偿。</w:t>
      </w:r>
    </w:p>
    <w:p>
      <w:pPr>
        <w:spacing w:line="360" w:lineRule="auto"/>
        <w:ind w:firstLine="482" w:firstLineChars="200"/>
        <w:rPr>
          <w:rFonts w:ascii="宋体" w:hAnsi="宋体"/>
          <w:b/>
          <w:bCs/>
          <w:sz w:val="24"/>
          <w:szCs w:val="24"/>
        </w:rPr>
      </w:pPr>
      <w:r>
        <w:rPr>
          <w:rFonts w:hint="eastAsia" w:ascii="宋体" w:hAnsi="宋体"/>
          <w:b/>
          <w:bCs/>
          <w:sz w:val="24"/>
          <w:szCs w:val="24"/>
        </w:rPr>
        <w:t>九、知识产权</w:t>
      </w:r>
    </w:p>
    <w:p>
      <w:pPr>
        <w:spacing w:line="360" w:lineRule="auto"/>
        <w:ind w:firstLine="480" w:firstLineChars="200"/>
        <w:rPr>
          <w:rFonts w:ascii="宋体" w:hAnsi="宋体"/>
          <w:bCs/>
          <w:sz w:val="24"/>
          <w:szCs w:val="24"/>
        </w:rPr>
      </w:pPr>
      <w:r>
        <w:rPr>
          <w:rFonts w:hint="eastAsia" w:ascii="宋体" w:hAnsi="宋体"/>
          <w:bCs/>
          <w:sz w:val="24"/>
          <w:szCs w:val="24"/>
        </w:rPr>
        <w:t>1、双方约定：因履行本合同所产生的研究成果及其相关知识产权权利归属甲方所有，甲方有权将研究成果交给其他公司和个人，乙方未经甲方书面允许不得擅自使用或提供给任何第三方。</w:t>
      </w:r>
    </w:p>
    <w:p>
      <w:pPr>
        <w:spacing w:line="360" w:lineRule="auto"/>
        <w:ind w:firstLine="480" w:firstLineChars="200"/>
        <w:rPr>
          <w:rFonts w:ascii="宋体" w:hAnsi="宋体"/>
          <w:bCs/>
          <w:sz w:val="24"/>
          <w:szCs w:val="24"/>
        </w:rPr>
      </w:pPr>
      <w:r>
        <w:rPr>
          <w:rFonts w:hint="eastAsia" w:ascii="宋体" w:hAnsi="宋体"/>
          <w:bCs/>
          <w:sz w:val="24"/>
          <w:szCs w:val="24"/>
        </w:rPr>
        <w:t>2、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pPr>
        <w:spacing w:line="360" w:lineRule="auto"/>
        <w:ind w:firstLine="480" w:firstLineChars="200"/>
        <w:rPr>
          <w:rFonts w:ascii="宋体" w:hAnsi="宋体"/>
          <w:bCs/>
          <w:sz w:val="24"/>
          <w:szCs w:val="24"/>
        </w:rPr>
      </w:pPr>
      <w:r>
        <w:rPr>
          <w:rFonts w:hint="eastAsia" w:ascii="宋体" w:hAnsi="宋体"/>
          <w:bCs/>
          <w:sz w:val="24"/>
          <w:szCs w:val="24"/>
        </w:rPr>
        <w:t>3、乙方提供的成果或服务，如使用第三人专利、专有技术、技术秘密、商业秘密、著作权、商标权等知识产权的，应当在提交初步成果时向甲方提交权利人同意使用其知识产权的《使用许可》（书面形式），相关知识产权使用费由乙方承担。如乙方提供的成果或服务，不涉及第三人权利使用，乙方应当在提交初步成果时向委托方提交未使用第三人知识产权的《承诺书》。</w:t>
      </w:r>
    </w:p>
    <w:p>
      <w:pPr>
        <w:spacing w:line="360" w:lineRule="auto"/>
        <w:ind w:firstLine="480" w:firstLineChars="200"/>
        <w:rPr>
          <w:rFonts w:ascii="宋体" w:hAnsi="宋体"/>
          <w:bCs/>
          <w:sz w:val="24"/>
          <w:szCs w:val="24"/>
        </w:rPr>
      </w:pPr>
      <w:r>
        <w:rPr>
          <w:rFonts w:hint="eastAsia" w:ascii="宋体" w:hAnsi="宋体"/>
          <w:bCs/>
          <w:sz w:val="24"/>
          <w:szCs w:val="24"/>
        </w:rPr>
        <w:t>4、甲方因使用乙方提交的成果或服务被第三人指控侵权、提出异议或权利主张的，乙方应当积极协助解决，并承担由此给甲方造成的所有利益损失（包括但不限于甲方实际损失、赔偿、诉讼费用及律师费等）。此种情况下，甲方有权解除合同。</w:t>
      </w:r>
    </w:p>
    <w:p>
      <w:pPr>
        <w:spacing w:line="360" w:lineRule="auto"/>
        <w:ind w:firstLine="480" w:firstLineChars="200"/>
        <w:rPr>
          <w:rFonts w:ascii="宋体" w:hAnsi="宋体"/>
          <w:bCs/>
          <w:sz w:val="24"/>
          <w:szCs w:val="24"/>
        </w:rPr>
      </w:pPr>
      <w:r>
        <w:rPr>
          <w:rFonts w:hint="eastAsia" w:ascii="宋体" w:hAnsi="宋体"/>
          <w:bCs/>
          <w:sz w:val="24"/>
          <w:szCs w:val="24"/>
        </w:rPr>
        <w:t>5、在甲方遵守本合同规定的前提下，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w:t>
      </w:r>
    </w:p>
    <w:p>
      <w:pPr>
        <w:spacing w:line="360" w:lineRule="auto"/>
        <w:ind w:firstLine="480" w:firstLineChars="200"/>
        <w:rPr>
          <w:rFonts w:ascii="宋体" w:hAnsi="宋体"/>
          <w:bCs/>
          <w:sz w:val="24"/>
          <w:szCs w:val="24"/>
        </w:rPr>
      </w:pPr>
      <w:r>
        <w:rPr>
          <w:rFonts w:hint="eastAsia" w:ascii="宋体" w:hAnsi="宋体"/>
          <w:bCs/>
          <w:sz w:val="24"/>
          <w:szCs w:val="24"/>
        </w:rPr>
        <w:t>6、乙方在履行合同过程中并在合同履行完毕后，对甲方所提供的相关资料及本合同研究成果必须永久保密，未经甲方书面允许，乙方不得披露、使用或者提供给他人使用。</w:t>
      </w:r>
    </w:p>
    <w:p>
      <w:pPr>
        <w:spacing w:line="360" w:lineRule="auto"/>
        <w:ind w:firstLine="480" w:firstLineChars="200"/>
        <w:rPr>
          <w:rFonts w:ascii="宋体" w:hAnsi="宋体"/>
          <w:bCs/>
          <w:sz w:val="24"/>
          <w:szCs w:val="24"/>
        </w:rPr>
      </w:pPr>
    </w:p>
    <w:p>
      <w:pPr>
        <w:spacing w:line="360" w:lineRule="auto"/>
        <w:ind w:firstLine="482" w:firstLineChars="200"/>
        <w:rPr>
          <w:rFonts w:ascii="宋体" w:hAnsi="宋体"/>
          <w:b/>
          <w:bCs/>
          <w:sz w:val="24"/>
          <w:szCs w:val="24"/>
        </w:rPr>
      </w:pPr>
      <w:r>
        <w:rPr>
          <w:rFonts w:hint="eastAsia" w:ascii="宋体" w:hAnsi="宋体"/>
          <w:b/>
          <w:bCs/>
          <w:sz w:val="24"/>
          <w:szCs w:val="24"/>
        </w:rPr>
        <w:t>十、合同的变更与解除</w:t>
      </w:r>
    </w:p>
    <w:p>
      <w:pPr>
        <w:spacing w:line="360" w:lineRule="auto"/>
        <w:ind w:firstLine="480" w:firstLineChars="200"/>
        <w:rPr>
          <w:rFonts w:ascii="宋体" w:hAnsi="宋体"/>
          <w:bCs/>
          <w:sz w:val="24"/>
          <w:szCs w:val="24"/>
        </w:rPr>
      </w:pPr>
      <w:r>
        <w:rPr>
          <w:rFonts w:hint="eastAsia" w:ascii="宋体" w:hAnsi="宋体"/>
          <w:bCs/>
          <w:sz w:val="24"/>
          <w:szCs w:val="24"/>
        </w:rPr>
        <w:t>1、合同生效后，即具有法律约束力，除本合同另有约定外，任何一方不得随意变更或解除合同。</w:t>
      </w:r>
    </w:p>
    <w:p>
      <w:pPr>
        <w:spacing w:line="360" w:lineRule="auto"/>
        <w:ind w:firstLine="480" w:firstLineChars="200"/>
        <w:rPr>
          <w:rFonts w:ascii="宋体" w:hAnsi="宋体"/>
          <w:bCs/>
          <w:sz w:val="24"/>
          <w:szCs w:val="24"/>
        </w:rPr>
      </w:pPr>
      <w:r>
        <w:rPr>
          <w:rFonts w:hint="eastAsia" w:ascii="宋体" w:hAnsi="宋体"/>
          <w:bCs/>
          <w:sz w:val="24"/>
          <w:szCs w:val="24"/>
        </w:rPr>
        <w:t>2、合同履行期间，根据实际工作的需要，在合理范围内，甲方可对委托范围、工作内容、任务要求、项目进度、人员安排等具体事项进行正常的安排或适当调整，乙方应理解上述安排和调整，并根据这些安排和调整提供服务。本合同费用不因此安排或调整进行调整。</w:t>
      </w:r>
    </w:p>
    <w:p>
      <w:pPr>
        <w:spacing w:line="360" w:lineRule="auto"/>
        <w:ind w:firstLine="480" w:firstLineChars="200"/>
        <w:rPr>
          <w:rFonts w:ascii="宋体" w:hAnsi="宋体"/>
          <w:bCs/>
          <w:sz w:val="24"/>
          <w:szCs w:val="24"/>
        </w:rPr>
      </w:pPr>
      <w:r>
        <w:rPr>
          <w:rFonts w:hint="eastAsia" w:ascii="宋体" w:hAnsi="宋体"/>
          <w:bCs/>
          <w:sz w:val="24"/>
          <w:szCs w:val="24"/>
        </w:rPr>
        <w:t>3、如甲方安排乙方从事本项目工作范围以外的项目或其他额外项目，双方应按照本合同的规定，另行协商，并签订补充协议。</w:t>
      </w:r>
    </w:p>
    <w:p>
      <w:pPr>
        <w:spacing w:line="360" w:lineRule="auto"/>
        <w:ind w:firstLine="480" w:firstLineChars="200"/>
        <w:rPr>
          <w:rFonts w:ascii="宋体" w:hAnsi="宋体"/>
          <w:bCs/>
          <w:sz w:val="24"/>
          <w:szCs w:val="24"/>
        </w:rPr>
      </w:pPr>
      <w:r>
        <w:rPr>
          <w:rFonts w:hint="eastAsia" w:ascii="宋体" w:hAnsi="宋体"/>
          <w:bCs/>
          <w:sz w:val="24"/>
          <w:szCs w:val="24"/>
        </w:rPr>
        <w:t>4、如因甲方原因，本合同提前终止，甲方将根据乙方在接到甲方通知停止工作前，经甲方认可的实际完成工作量，分阶段按比例核算支付有关费用。除此</w:t>
      </w:r>
      <w:r>
        <w:rPr>
          <w:rFonts w:ascii="宋体" w:hAnsi="宋体"/>
          <w:bCs/>
          <w:sz w:val="24"/>
          <w:szCs w:val="24"/>
        </w:rPr>
        <w:t>之外，甲方不承担其他任何责任。</w:t>
      </w:r>
    </w:p>
    <w:p>
      <w:pPr>
        <w:spacing w:line="360" w:lineRule="auto"/>
        <w:ind w:firstLine="480" w:firstLineChars="200"/>
        <w:rPr>
          <w:rFonts w:ascii="宋体" w:hAnsi="宋体"/>
          <w:bCs/>
          <w:sz w:val="24"/>
          <w:szCs w:val="24"/>
        </w:rPr>
      </w:pPr>
      <w:r>
        <w:rPr>
          <w:rFonts w:hint="eastAsia" w:ascii="宋体" w:hAnsi="宋体"/>
          <w:bCs/>
          <w:sz w:val="24"/>
          <w:szCs w:val="24"/>
        </w:rPr>
        <w:t>5、如因乙方原因，本合同提前终止，除余款不予支付外，甲方还有权要求乙方</w:t>
      </w:r>
      <w:r>
        <w:rPr>
          <w:rFonts w:ascii="宋体" w:hAnsi="宋体"/>
          <w:bCs/>
          <w:sz w:val="24"/>
          <w:szCs w:val="24"/>
        </w:rPr>
        <w:t>返还甲方已支付费用，并赔偿</w:t>
      </w:r>
      <w:r>
        <w:rPr>
          <w:rFonts w:hint="eastAsia" w:ascii="宋体" w:hAnsi="宋体"/>
          <w:bCs/>
          <w:sz w:val="24"/>
          <w:szCs w:val="24"/>
        </w:rPr>
        <w:t>甲方</w:t>
      </w:r>
      <w:r>
        <w:rPr>
          <w:rFonts w:ascii="宋体" w:hAnsi="宋体"/>
          <w:bCs/>
          <w:sz w:val="24"/>
          <w:szCs w:val="24"/>
        </w:rPr>
        <w:t>损失。</w:t>
      </w:r>
    </w:p>
    <w:p>
      <w:pPr>
        <w:spacing w:line="360" w:lineRule="auto"/>
        <w:ind w:firstLine="480" w:firstLineChars="200"/>
        <w:rPr>
          <w:rFonts w:ascii="宋体" w:hAnsi="宋体"/>
          <w:bCs/>
          <w:sz w:val="24"/>
          <w:szCs w:val="24"/>
        </w:rPr>
      </w:pPr>
    </w:p>
    <w:p>
      <w:pPr>
        <w:spacing w:line="360" w:lineRule="auto"/>
        <w:ind w:firstLine="482" w:firstLineChars="200"/>
        <w:rPr>
          <w:rFonts w:ascii="宋体" w:hAnsi="宋体"/>
          <w:b/>
          <w:bCs/>
          <w:sz w:val="24"/>
          <w:szCs w:val="24"/>
        </w:rPr>
      </w:pPr>
      <w:r>
        <w:rPr>
          <w:rFonts w:hint="eastAsia" w:ascii="宋体" w:hAnsi="宋体"/>
          <w:b/>
          <w:bCs/>
          <w:sz w:val="24"/>
          <w:szCs w:val="24"/>
        </w:rPr>
        <w:t>十一、合同终止</w:t>
      </w:r>
    </w:p>
    <w:p>
      <w:pPr>
        <w:spacing w:line="360" w:lineRule="auto"/>
        <w:ind w:firstLine="480" w:firstLineChars="200"/>
        <w:rPr>
          <w:rFonts w:ascii="宋体" w:hAnsi="宋体"/>
          <w:bCs/>
          <w:sz w:val="24"/>
          <w:szCs w:val="24"/>
        </w:rPr>
      </w:pPr>
      <w:r>
        <w:rPr>
          <w:rFonts w:hint="eastAsia" w:ascii="宋体" w:hAnsi="宋体"/>
          <w:bCs/>
          <w:sz w:val="24"/>
          <w:szCs w:val="24"/>
        </w:rPr>
        <w:t>1、本合同约定工作任务完成后，合同自行终止。</w:t>
      </w:r>
    </w:p>
    <w:p>
      <w:pPr>
        <w:spacing w:line="360" w:lineRule="auto"/>
        <w:ind w:firstLine="480" w:firstLineChars="200"/>
        <w:rPr>
          <w:rFonts w:ascii="宋体" w:hAnsi="宋体"/>
          <w:bCs/>
          <w:sz w:val="24"/>
          <w:szCs w:val="24"/>
        </w:rPr>
      </w:pPr>
      <w:r>
        <w:rPr>
          <w:rFonts w:hint="eastAsia" w:ascii="宋体" w:hAnsi="宋体"/>
          <w:bCs/>
          <w:sz w:val="24"/>
          <w:szCs w:val="24"/>
        </w:rPr>
        <w:t>2、由于不可抗力的因素导致合同无法完全履行时，经双方协商，可以变更或终止合同。甲方将根据乙方在接到甲方通知停止工作前，经甲方认可的实际完成工作量，分阶段按比例核算支付有关费用。</w:t>
      </w:r>
    </w:p>
    <w:p>
      <w:pPr>
        <w:spacing w:line="360" w:lineRule="auto"/>
        <w:ind w:firstLine="480" w:firstLineChars="200"/>
        <w:rPr>
          <w:rFonts w:ascii="宋体" w:hAnsi="宋体"/>
          <w:bCs/>
          <w:sz w:val="24"/>
          <w:szCs w:val="24"/>
        </w:rPr>
      </w:pPr>
    </w:p>
    <w:p>
      <w:pPr>
        <w:spacing w:line="360" w:lineRule="auto"/>
        <w:ind w:firstLine="482" w:firstLineChars="200"/>
        <w:rPr>
          <w:rFonts w:ascii="宋体" w:hAnsi="宋体"/>
          <w:b/>
          <w:bCs/>
          <w:sz w:val="24"/>
          <w:szCs w:val="24"/>
        </w:rPr>
      </w:pPr>
      <w:r>
        <w:rPr>
          <w:rFonts w:hint="eastAsia" w:ascii="宋体" w:hAnsi="宋体"/>
          <w:b/>
          <w:bCs/>
          <w:sz w:val="24"/>
          <w:szCs w:val="24"/>
        </w:rPr>
        <w:t>十二、违约责任</w:t>
      </w:r>
    </w:p>
    <w:p>
      <w:pPr>
        <w:spacing w:line="360" w:lineRule="auto"/>
        <w:ind w:firstLine="480" w:firstLineChars="200"/>
        <w:rPr>
          <w:rFonts w:ascii="宋体" w:hAnsi="宋体"/>
          <w:bCs/>
          <w:sz w:val="24"/>
          <w:szCs w:val="24"/>
        </w:rPr>
      </w:pPr>
      <w:r>
        <w:rPr>
          <w:rFonts w:hint="eastAsia" w:ascii="宋体" w:hAnsi="宋体"/>
          <w:bCs/>
          <w:sz w:val="24"/>
          <w:szCs w:val="24"/>
        </w:rPr>
        <w:t>1.因乙方原因，不能按时提交经过甲方认可的策划服务成果，延迟一日按合同总价的</w:t>
      </w:r>
      <w:r>
        <w:rPr>
          <w:rFonts w:hint="eastAsia" w:ascii="宋体" w:hAnsi="宋体"/>
          <w:bCs/>
          <w:sz w:val="24"/>
          <w:szCs w:val="24"/>
          <w:u w:val="single"/>
        </w:rPr>
        <w:t>0.3%</w:t>
      </w:r>
      <w:r>
        <w:rPr>
          <w:rFonts w:hint="eastAsia" w:ascii="宋体" w:hAnsi="宋体"/>
          <w:bCs/>
          <w:sz w:val="24"/>
          <w:szCs w:val="24"/>
        </w:rPr>
        <w:t>向甲方支付违约金。延迟超过</w:t>
      </w:r>
      <w:r>
        <w:rPr>
          <w:rFonts w:hint="eastAsia" w:ascii="宋体" w:hAnsi="宋体"/>
          <w:bCs/>
          <w:sz w:val="24"/>
          <w:szCs w:val="24"/>
          <w:u w:val="single"/>
        </w:rPr>
        <w:t>15</w:t>
      </w:r>
      <w:r>
        <w:rPr>
          <w:rFonts w:hint="eastAsia" w:ascii="宋体" w:hAnsi="宋体"/>
          <w:bCs/>
          <w:sz w:val="24"/>
          <w:szCs w:val="24"/>
        </w:rPr>
        <w:t>日的，甲方有权单方解除合同；</w:t>
      </w:r>
    </w:p>
    <w:p>
      <w:pPr>
        <w:spacing w:line="360" w:lineRule="auto"/>
        <w:ind w:firstLine="480" w:firstLineChars="200"/>
        <w:rPr>
          <w:rFonts w:ascii="宋体" w:hAnsi="宋体"/>
          <w:bCs/>
          <w:sz w:val="24"/>
          <w:szCs w:val="24"/>
        </w:rPr>
      </w:pPr>
      <w:r>
        <w:rPr>
          <w:rFonts w:hint="eastAsia" w:ascii="宋体" w:hAnsi="宋体"/>
          <w:bCs/>
          <w:sz w:val="24"/>
          <w:szCs w:val="24"/>
        </w:rPr>
        <w:t>2.如乙方提交的各阶段工作成果，经甲方两次审查仍未通过的，甲方有权解除合同；</w:t>
      </w:r>
    </w:p>
    <w:p>
      <w:pPr>
        <w:spacing w:line="360" w:lineRule="auto"/>
        <w:ind w:firstLine="480" w:firstLineChars="200"/>
        <w:rPr>
          <w:rFonts w:ascii="宋体" w:hAnsi="宋体"/>
          <w:bCs/>
          <w:sz w:val="24"/>
          <w:szCs w:val="24"/>
        </w:rPr>
      </w:pPr>
      <w:r>
        <w:rPr>
          <w:rFonts w:hint="eastAsia" w:ascii="宋体" w:hAnsi="宋体"/>
          <w:bCs/>
          <w:sz w:val="24"/>
          <w:szCs w:val="24"/>
        </w:rPr>
        <w:t>3.如果乙方违反本合同知识产权条款约定的义务，甲方有权解除合同，乙方应当向甲方支付合同价款10%的违约金。如造成甲方损失的，乙方应赔偿甲方损失；</w:t>
      </w:r>
    </w:p>
    <w:p>
      <w:pPr>
        <w:spacing w:line="360" w:lineRule="auto"/>
        <w:ind w:firstLine="480" w:firstLineChars="200"/>
        <w:rPr>
          <w:rFonts w:ascii="宋体" w:hAnsi="宋体"/>
          <w:bCs/>
          <w:sz w:val="24"/>
          <w:szCs w:val="24"/>
        </w:rPr>
      </w:pPr>
      <w:r>
        <w:rPr>
          <w:rFonts w:hint="eastAsia" w:ascii="宋体" w:hAnsi="宋体"/>
          <w:bCs/>
          <w:sz w:val="24"/>
          <w:szCs w:val="24"/>
        </w:rPr>
        <w:t>4.因乙方原因甲方解除合同的，除另外约定外，甲方有权要求乙方支付合同总价10%的违约金。若违约金不足以弥补甲方损失的，乙方还须赔偿甲方损失。乙方的所有违约金、赔偿金由甲方在应支付的策划服务费中扣除。</w:t>
      </w:r>
    </w:p>
    <w:p>
      <w:pPr>
        <w:spacing w:line="360" w:lineRule="auto"/>
        <w:ind w:firstLine="480" w:firstLineChars="200"/>
        <w:rPr>
          <w:rFonts w:ascii="宋体" w:hAnsi="宋体"/>
          <w:bCs/>
          <w:sz w:val="24"/>
          <w:szCs w:val="24"/>
        </w:rPr>
      </w:pPr>
    </w:p>
    <w:p>
      <w:pPr>
        <w:spacing w:line="360" w:lineRule="auto"/>
        <w:ind w:firstLine="482" w:firstLineChars="200"/>
        <w:rPr>
          <w:rFonts w:ascii="宋体" w:hAnsi="宋体"/>
          <w:b/>
          <w:bCs/>
          <w:sz w:val="24"/>
          <w:szCs w:val="24"/>
        </w:rPr>
      </w:pPr>
      <w:r>
        <w:rPr>
          <w:rFonts w:hint="eastAsia" w:ascii="宋体" w:hAnsi="宋体"/>
          <w:b/>
          <w:bCs/>
          <w:sz w:val="24"/>
          <w:szCs w:val="24"/>
        </w:rPr>
        <w:t>十三、争议的解决</w:t>
      </w:r>
    </w:p>
    <w:p>
      <w:pPr>
        <w:spacing w:line="360" w:lineRule="auto"/>
        <w:ind w:firstLine="480" w:firstLineChars="200"/>
        <w:rPr>
          <w:rFonts w:ascii="宋体" w:hAnsi="宋体"/>
          <w:bCs/>
          <w:sz w:val="24"/>
          <w:szCs w:val="24"/>
        </w:rPr>
      </w:pPr>
      <w:r>
        <w:rPr>
          <w:rFonts w:hint="eastAsia" w:ascii="宋体" w:hAnsi="宋体"/>
          <w:bCs/>
          <w:sz w:val="24"/>
          <w:szCs w:val="24"/>
        </w:rPr>
        <w:t>甲乙双方因执行本合同产生的争议，经双方协商不能解决的，任意一方均有权将争议提交甲方所在</w:t>
      </w:r>
      <w:r>
        <w:rPr>
          <w:rFonts w:ascii="宋体" w:hAnsi="宋体"/>
          <w:bCs/>
          <w:sz w:val="24"/>
          <w:szCs w:val="24"/>
        </w:rPr>
        <w:t>地人民法院诉讼</w:t>
      </w:r>
      <w:r>
        <w:rPr>
          <w:rFonts w:hint="eastAsia" w:ascii="宋体" w:hAnsi="宋体"/>
          <w:bCs/>
          <w:sz w:val="24"/>
          <w:szCs w:val="24"/>
        </w:rPr>
        <w:t>。</w:t>
      </w:r>
    </w:p>
    <w:p>
      <w:pPr>
        <w:spacing w:line="360" w:lineRule="auto"/>
        <w:ind w:firstLine="480" w:firstLineChars="200"/>
        <w:rPr>
          <w:rFonts w:ascii="宋体" w:hAnsi="宋体"/>
          <w:bCs/>
          <w:sz w:val="24"/>
          <w:szCs w:val="24"/>
        </w:rPr>
      </w:pPr>
    </w:p>
    <w:p>
      <w:pPr>
        <w:spacing w:line="360" w:lineRule="auto"/>
        <w:ind w:firstLine="361" w:firstLineChars="150"/>
        <w:rPr>
          <w:rFonts w:ascii="宋体" w:hAnsi="宋体"/>
          <w:b/>
          <w:bCs/>
          <w:color w:val="000000"/>
          <w:sz w:val="24"/>
          <w:szCs w:val="24"/>
        </w:rPr>
      </w:pPr>
      <w:r>
        <w:rPr>
          <w:rFonts w:hint="eastAsia" w:ascii="宋体" w:hAnsi="宋体"/>
          <w:b/>
          <w:bCs/>
          <w:color w:val="000000"/>
          <w:sz w:val="24"/>
          <w:szCs w:val="24"/>
        </w:rPr>
        <w:t>十四、其它</w:t>
      </w:r>
      <w:bookmarkEnd w:id="111"/>
      <w:bookmarkEnd w:id="112"/>
    </w:p>
    <w:p>
      <w:pPr>
        <w:spacing w:line="360" w:lineRule="auto"/>
        <w:ind w:firstLine="480" w:firstLineChars="200"/>
        <w:rPr>
          <w:rFonts w:ascii="宋体" w:hAnsi="宋体"/>
          <w:sz w:val="24"/>
          <w:szCs w:val="24"/>
        </w:rPr>
      </w:pPr>
      <w:bookmarkStart w:id="113" w:name="_Toc359596787"/>
      <w:r>
        <w:rPr>
          <w:rFonts w:hint="eastAsia" w:ascii="宋体" w:hAnsi="宋体"/>
          <w:sz w:val="24"/>
          <w:szCs w:val="24"/>
        </w:rPr>
        <w:t>1、本合同自双方法定代表人或授权代表签字，并加盖公章或</w:t>
      </w:r>
      <w:r>
        <w:rPr>
          <w:rFonts w:ascii="宋体" w:hAnsi="宋体"/>
          <w:sz w:val="24"/>
          <w:szCs w:val="24"/>
        </w:rPr>
        <w:t>合同专用章</w:t>
      </w:r>
      <w:r>
        <w:rPr>
          <w:rFonts w:hint="eastAsia" w:ascii="宋体" w:hAnsi="宋体"/>
          <w:sz w:val="24"/>
          <w:szCs w:val="24"/>
        </w:rPr>
        <w:t>后生效。</w:t>
      </w:r>
    </w:p>
    <w:p>
      <w:pPr>
        <w:spacing w:line="360" w:lineRule="auto"/>
        <w:ind w:firstLine="480" w:firstLineChars="200"/>
        <w:rPr>
          <w:rFonts w:ascii="宋体" w:hAnsi="宋体"/>
          <w:sz w:val="24"/>
          <w:szCs w:val="24"/>
        </w:rPr>
      </w:pPr>
      <w:r>
        <w:rPr>
          <w:rFonts w:hint="eastAsia" w:ascii="宋体" w:hAnsi="宋体"/>
          <w:sz w:val="24"/>
          <w:szCs w:val="24"/>
        </w:rPr>
        <w:t>2、本合同的任何修改或未尽事宜，须由双方协商同意并另行签订补充合同。</w:t>
      </w:r>
    </w:p>
    <w:p>
      <w:pPr>
        <w:spacing w:line="360" w:lineRule="auto"/>
        <w:ind w:firstLine="480" w:firstLineChars="200"/>
        <w:rPr>
          <w:rFonts w:ascii="宋体" w:hAnsi="宋体"/>
          <w:sz w:val="24"/>
          <w:szCs w:val="24"/>
        </w:rPr>
      </w:pPr>
      <w:r>
        <w:rPr>
          <w:rFonts w:hint="eastAsia" w:ascii="宋体" w:hAnsi="宋体"/>
          <w:sz w:val="24"/>
          <w:szCs w:val="24"/>
        </w:rPr>
        <w:t>3、本合同共拾份，正本一式贰份，甲乙双方各执壹份；副本一式捌份，甲方</w:t>
      </w:r>
      <w:r>
        <w:rPr>
          <w:rFonts w:ascii="宋体" w:hAnsi="宋体"/>
          <w:sz w:val="24"/>
          <w:szCs w:val="24"/>
        </w:rPr>
        <w:t>柒</w:t>
      </w:r>
      <w:r>
        <w:rPr>
          <w:rFonts w:hint="eastAsia" w:ascii="宋体" w:hAnsi="宋体"/>
          <w:sz w:val="24"/>
          <w:szCs w:val="24"/>
        </w:rPr>
        <w:t>份，乙方壹份。正副本具有同等法律效力，出现不一致时，以正本为准。</w:t>
      </w:r>
    </w:p>
    <w:p>
      <w:pPr>
        <w:spacing w:line="360" w:lineRule="auto"/>
        <w:ind w:firstLine="361" w:firstLineChars="150"/>
        <w:rPr>
          <w:rFonts w:ascii="宋体" w:hAnsi="宋体"/>
          <w:b/>
          <w:bCs/>
          <w:color w:val="000000"/>
          <w:sz w:val="24"/>
          <w:szCs w:val="24"/>
        </w:rPr>
      </w:pPr>
      <w:bookmarkStart w:id="114" w:name="_Toc29995576"/>
      <w:bookmarkStart w:id="115" w:name="_Toc389833598"/>
      <w:bookmarkStart w:id="116" w:name="_Toc73086607"/>
      <w:bookmarkStart w:id="117" w:name="_Toc73087067"/>
      <w:bookmarkStart w:id="118" w:name="_Toc73364393"/>
      <w:r>
        <w:rPr>
          <w:rFonts w:hint="eastAsia" w:ascii="宋体" w:hAnsi="宋体"/>
          <w:b/>
          <w:bCs/>
          <w:color w:val="000000"/>
          <w:sz w:val="24"/>
          <w:szCs w:val="24"/>
        </w:rPr>
        <w:t>十五、合同附件</w:t>
      </w:r>
      <w:bookmarkEnd w:id="113"/>
      <w:bookmarkEnd w:id="114"/>
      <w:bookmarkEnd w:id="115"/>
      <w:bookmarkEnd w:id="116"/>
      <w:bookmarkEnd w:id="117"/>
      <w:bookmarkEnd w:id="118"/>
    </w:p>
    <w:p>
      <w:pPr>
        <w:spacing w:line="360" w:lineRule="auto"/>
        <w:ind w:firstLine="480" w:firstLineChars="200"/>
        <w:rPr>
          <w:rFonts w:ascii="宋体" w:hAnsi="宋体"/>
          <w:sz w:val="24"/>
          <w:szCs w:val="24"/>
        </w:rPr>
      </w:pPr>
      <w:r>
        <w:rPr>
          <w:rFonts w:hint="eastAsia" w:ascii="宋体" w:hAnsi="宋体"/>
          <w:sz w:val="24"/>
          <w:szCs w:val="24"/>
        </w:rPr>
        <w:t>《项目服务团队架构及人员组成》</w:t>
      </w:r>
    </w:p>
    <w:p>
      <w:pPr>
        <w:spacing w:line="360" w:lineRule="auto"/>
        <w:rPr>
          <w:rFonts w:ascii="宋体" w:hAnsi="宋体"/>
          <w:b/>
          <w:sz w:val="44"/>
          <w:szCs w:val="44"/>
        </w:rPr>
      </w:pPr>
    </w:p>
    <w:tbl>
      <w:tblPr>
        <w:tblStyle w:val="46"/>
        <w:tblW w:w="10349" w:type="dxa"/>
        <w:tblInd w:w="-318" w:type="dxa"/>
        <w:tblLayout w:type="fixed"/>
        <w:tblCellMar>
          <w:top w:w="0" w:type="dxa"/>
          <w:left w:w="108" w:type="dxa"/>
          <w:bottom w:w="0" w:type="dxa"/>
          <w:right w:w="108" w:type="dxa"/>
        </w:tblCellMar>
      </w:tblPr>
      <w:tblGrid>
        <w:gridCol w:w="2277"/>
        <w:gridCol w:w="550"/>
        <w:gridCol w:w="2108"/>
        <w:gridCol w:w="169"/>
        <w:gridCol w:w="2108"/>
        <w:gridCol w:w="860"/>
        <w:gridCol w:w="2277"/>
      </w:tblGrid>
      <w:tr>
        <w:tblPrEx>
          <w:tblCellMar>
            <w:top w:w="0" w:type="dxa"/>
            <w:left w:w="108" w:type="dxa"/>
            <w:bottom w:w="0" w:type="dxa"/>
            <w:right w:w="108" w:type="dxa"/>
          </w:tblCellMar>
        </w:tblPrEx>
        <w:trPr>
          <w:trHeight w:val="1201" w:hRule="exact"/>
        </w:trPr>
        <w:tc>
          <w:tcPr>
            <w:tcW w:w="2277" w:type="dxa"/>
          </w:tcPr>
          <w:p>
            <w:pPr>
              <w:rPr>
                <w:rFonts w:ascii="宋体" w:hAnsi="宋体"/>
                <w:b/>
                <w:sz w:val="30"/>
                <w:szCs w:val="30"/>
              </w:rPr>
            </w:pPr>
            <w:r>
              <w:rPr>
                <w:rFonts w:hint="eastAsia" w:ascii="宋体" w:hAnsi="宋体"/>
                <w:b/>
                <w:sz w:val="30"/>
                <w:szCs w:val="30"/>
              </w:rPr>
              <w:t>甲方（盖</w:t>
            </w:r>
            <w:r>
              <w:rPr>
                <w:rFonts w:ascii="宋体" w:hAnsi="宋体"/>
                <w:b/>
                <w:sz w:val="30"/>
                <w:szCs w:val="30"/>
              </w:rPr>
              <w:t>章)：</w:t>
            </w:r>
          </w:p>
        </w:tc>
        <w:tc>
          <w:tcPr>
            <w:tcW w:w="2827" w:type="dxa"/>
            <w:gridSpan w:val="3"/>
          </w:tcPr>
          <w:p>
            <w:pPr>
              <w:spacing w:before="25" w:line="240" w:lineRule="atLeast"/>
              <w:rPr>
                <w:rFonts w:ascii="宋体" w:hAnsi="宋体"/>
                <w:b/>
                <w:sz w:val="28"/>
                <w:szCs w:val="28"/>
              </w:rPr>
            </w:pPr>
            <w:r>
              <w:rPr>
                <w:rFonts w:ascii="宋体" w:hAnsi="宋体"/>
                <w:b/>
                <w:sz w:val="28"/>
                <w:szCs w:val="28"/>
              </w:rPr>
              <w:t>深圳</w:t>
            </w:r>
            <w:r>
              <w:rPr>
                <w:rFonts w:hint="eastAsia" w:ascii="宋体" w:hAnsi="宋体"/>
                <w:b/>
                <w:sz w:val="28"/>
                <w:szCs w:val="28"/>
              </w:rPr>
              <w:t>市</w:t>
            </w:r>
            <w:r>
              <w:rPr>
                <w:rFonts w:ascii="宋体" w:hAnsi="宋体"/>
                <w:b/>
                <w:sz w:val="28"/>
                <w:szCs w:val="28"/>
              </w:rPr>
              <w:t>地铁</w:t>
            </w:r>
            <w:r>
              <w:rPr>
                <w:rFonts w:hint="eastAsia" w:ascii="宋体" w:hAnsi="宋体"/>
                <w:b/>
                <w:sz w:val="28"/>
                <w:szCs w:val="28"/>
              </w:rPr>
              <w:t>集团</w:t>
            </w:r>
            <w:r>
              <w:rPr>
                <w:rFonts w:ascii="宋体" w:hAnsi="宋体"/>
                <w:b/>
                <w:sz w:val="28"/>
                <w:szCs w:val="28"/>
              </w:rPr>
              <w:t>有限公司</w:t>
            </w:r>
          </w:p>
        </w:tc>
        <w:tc>
          <w:tcPr>
            <w:tcW w:w="2108" w:type="dxa"/>
          </w:tcPr>
          <w:p>
            <w:pPr>
              <w:spacing w:line="240" w:lineRule="atLeast"/>
              <w:rPr>
                <w:rFonts w:ascii="宋体" w:hAnsi="宋体"/>
                <w:b/>
                <w:sz w:val="28"/>
                <w:szCs w:val="28"/>
              </w:rPr>
            </w:pPr>
            <w:r>
              <w:rPr>
                <w:rFonts w:ascii="宋体" w:hAnsi="宋体"/>
                <w:b/>
                <w:sz w:val="28"/>
                <w:szCs w:val="28"/>
              </w:rPr>
              <w:t>法定代表人</w:t>
            </w:r>
            <w:r>
              <w:rPr>
                <w:rFonts w:hint="eastAsia" w:ascii="宋体" w:hAnsi="宋体"/>
                <w:b/>
                <w:sz w:val="28"/>
                <w:szCs w:val="28"/>
              </w:rPr>
              <w:t>或授权代表</w:t>
            </w:r>
            <w:r>
              <w:rPr>
                <w:rFonts w:ascii="宋体" w:hAnsi="宋体"/>
                <w:b/>
                <w:sz w:val="28"/>
                <w:szCs w:val="28"/>
              </w:rPr>
              <w:t>：</w:t>
            </w:r>
          </w:p>
        </w:tc>
        <w:tc>
          <w:tcPr>
            <w:tcW w:w="3137" w:type="dxa"/>
            <w:gridSpan w:val="2"/>
          </w:tcPr>
          <w:p>
            <w:pPr>
              <w:rPr>
                <w:rFonts w:ascii="宋体" w:hAnsi="宋体"/>
                <w:sz w:val="24"/>
              </w:rPr>
            </w:pPr>
          </w:p>
        </w:tc>
      </w:tr>
      <w:tr>
        <w:tblPrEx>
          <w:tblCellMar>
            <w:top w:w="0" w:type="dxa"/>
            <w:left w:w="108" w:type="dxa"/>
            <w:bottom w:w="0" w:type="dxa"/>
            <w:right w:w="108" w:type="dxa"/>
          </w:tblCellMar>
        </w:tblPrEx>
        <w:trPr>
          <w:trHeight w:val="1026" w:hRule="exact"/>
        </w:trPr>
        <w:tc>
          <w:tcPr>
            <w:tcW w:w="2277" w:type="dxa"/>
          </w:tcPr>
          <w:p>
            <w:pPr>
              <w:rPr>
                <w:rFonts w:ascii="宋体" w:hAnsi="宋体"/>
                <w:sz w:val="24"/>
              </w:rPr>
            </w:pPr>
            <w:r>
              <w:rPr>
                <w:rFonts w:ascii="宋体" w:hAnsi="宋体"/>
                <w:sz w:val="24"/>
              </w:rPr>
              <w:t>住    所：</w:t>
            </w:r>
          </w:p>
        </w:tc>
        <w:tc>
          <w:tcPr>
            <w:tcW w:w="2827" w:type="dxa"/>
            <w:gridSpan w:val="3"/>
          </w:tcPr>
          <w:p>
            <w:pPr>
              <w:rPr>
                <w:rFonts w:ascii="宋体" w:hAnsi="宋体"/>
                <w:sz w:val="24"/>
              </w:rPr>
            </w:pPr>
            <w:r>
              <w:rPr>
                <w:rFonts w:ascii="宋体" w:hAnsi="宋体"/>
                <w:sz w:val="24"/>
              </w:rPr>
              <w:t>深圳市福田区福中一路1016号地铁大厦</w:t>
            </w:r>
          </w:p>
        </w:tc>
        <w:tc>
          <w:tcPr>
            <w:tcW w:w="2108" w:type="dxa"/>
          </w:tcPr>
          <w:p>
            <w:pPr>
              <w:rPr>
                <w:rFonts w:ascii="宋体" w:hAnsi="宋体"/>
                <w:sz w:val="24"/>
              </w:rPr>
            </w:pPr>
          </w:p>
        </w:tc>
        <w:tc>
          <w:tcPr>
            <w:tcW w:w="3137" w:type="dxa"/>
            <w:gridSpan w:val="2"/>
          </w:tcPr>
          <w:p>
            <w:pPr>
              <w:rPr>
                <w:rFonts w:ascii="宋体" w:hAnsi="宋体"/>
                <w:sz w:val="24"/>
              </w:rPr>
            </w:pPr>
          </w:p>
        </w:tc>
      </w:tr>
      <w:tr>
        <w:tblPrEx>
          <w:tblCellMar>
            <w:top w:w="0" w:type="dxa"/>
            <w:left w:w="108" w:type="dxa"/>
            <w:bottom w:w="0" w:type="dxa"/>
            <w:right w:w="108" w:type="dxa"/>
          </w:tblCellMar>
        </w:tblPrEx>
        <w:trPr>
          <w:trHeight w:val="477" w:hRule="exact"/>
        </w:trPr>
        <w:tc>
          <w:tcPr>
            <w:tcW w:w="2277" w:type="dxa"/>
          </w:tcPr>
          <w:p>
            <w:pPr>
              <w:rPr>
                <w:rFonts w:ascii="宋体" w:hAnsi="宋体"/>
                <w:sz w:val="24"/>
              </w:rPr>
            </w:pPr>
            <w:r>
              <w:rPr>
                <w:rFonts w:ascii="宋体" w:hAnsi="宋体"/>
                <w:sz w:val="24"/>
              </w:rPr>
              <w:t>电    话：</w:t>
            </w:r>
          </w:p>
        </w:tc>
        <w:tc>
          <w:tcPr>
            <w:tcW w:w="2827" w:type="dxa"/>
            <w:gridSpan w:val="3"/>
          </w:tcPr>
          <w:p>
            <w:pPr>
              <w:rPr>
                <w:rFonts w:ascii="宋体" w:hAnsi="宋体"/>
                <w:sz w:val="24"/>
              </w:rPr>
            </w:pPr>
            <w:r>
              <w:rPr>
                <w:rFonts w:hint="eastAsia" w:ascii="宋体" w:hAnsi="宋体"/>
                <w:sz w:val="24"/>
              </w:rPr>
              <w:t>0755-23992600</w:t>
            </w:r>
          </w:p>
        </w:tc>
        <w:tc>
          <w:tcPr>
            <w:tcW w:w="2108" w:type="dxa"/>
          </w:tcPr>
          <w:p>
            <w:pPr>
              <w:rPr>
                <w:rFonts w:ascii="宋体" w:hAnsi="宋体"/>
                <w:sz w:val="24"/>
              </w:rPr>
            </w:pPr>
            <w:r>
              <w:rPr>
                <w:rFonts w:ascii="宋体" w:hAnsi="宋体"/>
                <w:sz w:val="24"/>
              </w:rPr>
              <w:t>传    真：</w:t>
            </w:r>
          </w:p>
        </w:tc>
        <w:tc>
          <w:tcPr>
            <w:tcW w:w="3137" w:type="dxa"/>
            <w:gridSpan w:val="2"/>
          </w:tcPr>
          <w:p>
            <w:pPr>
              <w:rPr>
                <w:rFonts w:ascii="宋体" w:hAnsi="宋体"/>
                <w:sz w:val="24"/>
              </w:rPr>
            </w:pPr>
            <w:r>
              <w:rPr>
                <w:rFonts w:hint="eastAsia" w:ascii="宋体" w:hAnsi="宋体"/>
                <w:sz w:val="24"/>
              </w:rPr>
              <w:t>0755-23992555</w:t>
            </w:r>
          </w:p>
        </w:tc>
      </w:tr>
      <w:tr>
        <w:tblPrEx>
          <w:tblCellMar>
            <w:top w:w="0" w:type="dxa"/>
            <w:left w:w="108" w:type="dxa"/>
            <w:bottom w:w="0" w:type="dxa"/>
            <w:right w:w="108" w:type="dxa"/>
          </w:tblCellMar>
        </w:tblPrEx>
        <w:trPr>
          <w:trHeight w:val="519" w:hRule="exact"/>
        </w:trPr>
        <w:tc>
          <w:tcPr>
            <w:tcW w:w="2277" w:type="dxa"/>
          </w:tcPr>
          <w:p>
            <w:pPr>
              <w:rPr>
                <w:rFonts w:ascii="宋体" w:hAnsi="宋体"/>
                <w:sz w:val="24"/>
              </w:rPr>
            </w:pPr>
            <w:r>
              <w:rPr>
                <w:rFonts w:ascii="宋体" w:hAnsi="宋体"/>
                <w:sz w:val="24"/>
              </w:rPr>
              <w:t>开户银行：</w:t>
            </w:r>
          </w:p>
        </w:tc>
        <w:tc>
          <w:tcPr>
            <w:tcW w:w="2827" w:type="dxa"/>
            <w:gridSpan w:val="3"/>
          </w:tcPr>
          <w:p>
            <w:pPr>
              <w:rPr>
                <w:rFonts w:ascii="宋体" w:hAnsi="宋体"/>
                <w:sz w:val="24"/>
              </w:rPr>
            </w:pPr>
            <w:r>
              <w:rPr>
                <w:rFonts w:hint="eastAsia" w:ascii="宋体" w:hAnsi="宋体"/>
                <w:sz w:val="24"/>
              </w:rPr>
              <w:t>招行益田</w:t>
            </w:r>
            <w:r>
              <w:rPr>
                <w:rFonts w:ascii="宋体" w:hAnsi="宋体"/>
                <w:sz w:val="24"/>
              </w:rPr>
              <w:t>支行</w:t>
            </w:r>
          </w:p>
        </w:tc>
        <w:tc>
          <w:tcPr>
            <w:tcW w:w="2108" w:type="dxa"/>
          </w:tcPr>
          <w:p>
            <w:pPr>
              <w:rPr>
                <w:rFonts w:ascii="宋体" w:hAnsi="宋体"/>
                <w:sz w:val="24"/>
              </w:rPr>
            </w:pPr>
            <w:r>
              <w:rPr>
                <w:rFonts w:ascii="宋体" w:hAnsi="宋体"/>
                <w:sz w:val="24"/>
              </w:rPr>
              <w:t>开户全名：</w:t>
            </w:r>
          </w:p>
        </w:tc>
        <w:tc>
          <w:tcPr>
            <w:tcW w:w="3137" w:type="dxa"/>
            <w:gridSpan w:val="2"/>
          </w:tcPr>
          <w:p>
            <w:pPr>
              <w:rPr>
                <w:rFonts w:ascii="宋体" w:hAnsi="宋体"/>
                <w:sz w:val="24"/>
              </w:rPr>
            </w:pPr>
            <w:r>
              <w:rPr>
                <w:rFonts w:ascii="宋体" w:hAnsi="宋体"/>
                <w:sz w:val="24"/>
              </w:rPr>
              <w:t>深圳市地铁集团有限公司</w:t>
            </w:r>
          </w:p>
        </w:tc>
      </w:tr>
      <w:tr>
        <w:tblPrEx>
          <w:tblCellMar>
            <w:top w:w="0" w:type="dxa"/>
            <w:left w:w="108" w:type="dxa"/>
            <w:bottom w:w="0" w:type="dxa"/>
            <w:right w:w="108" w:type="dxa"/>
          </w:tblCellMar>
        </w:tblPrEx>
        <w:trPr>
          <w:trHeight w:val="492" w:hRule="exact"/>
        </w:trPr>
        <w:tc>
          <w:tcPr>
            <w:tcW w:w="2277" w:type="dxa"/>
          </w:tcPr>
          <w:p>
            <w:pPr>
              <w:jc w:val="left"/>
              <w:rPr>
                <w:rFonts w:ascii="宋体" w:hAnsi="宋体"/>
                <w:sz w:val="24"/>
              </w:rPr>
            </w:pPr>
            <w:r>
              <w:rPr>
                <w:rFonts w:ascii="宋体" w:hAnsi="宋体"/>
                <w:sz w:val="24"/>
              </w:rPr>
              <w:t xml:space="preserve">账  </w:t>
            </w:r>
            <w:r>
              <w:rPr>
                <w:rFonts w:hint="eastAsia" w:ascii="宋体" w:hAnsi="宋体"/>
                <w:sz w:val="24"/>
              </w:rPr>
              <w:t xml:space="preserve"> </w:t>
            </w:r>
            <w:r>
              <w:rPr>
                <w:rFonts w:ascii="宋体" w:hAnsi="宋体"/>
                <w:sz w:val="24"/>
              </w:rPr>
              <w:t xml:space="preserve"> 号</w:t>
            </w:r>
            <w:r>
              <w:rPr>
                <w:rFonts w:hint="eastAsia" w:ascii="宋体" w:hAnsi="宋体"/>
                <w:sz w:val="24"/>
              </w:rPr>
              <w:t>：</w:t>
            </w:r>
          </w:p>
        </w:tc>
        <w:tc>
          <w:tcPr>
            <w:tcW w:w="2827" w:type="dxa"/>
            <w:gridSpan w:val="3"/>
          </w:tcPr>
          <w:p>
            <w:pPr>
              <w:rPr>
                <w:rFonts w:ascii="宋体" w:hAnsi="宋体"/>
                <w:sz w:val="24"/>
              </w:rPr>
            </w:pPr>
            <w:r>
              <w:rPr>
                <w:rFonts w:hint="eastAsia" w:ascii="宋体" w:hAnsi="宋体"/>
                <w:sz w:val="24"/>
              </w:rPr>
              <w:t>755904924410506</w:t>
            </w:r>
          </w:p>
        </w:tc>
        <w:tc>
          <w:tcPr>
            <w:tcW w:w="2108" w:type="dxa"/>
          </w:tcPr>
          <w:p>
            <w:pPr>
              <w:rPr>
                <w:rFonts w:ascii="宋体" w:hAnsi="宋体"/>
                <w:sz w:val="24"/>
              </w:rPr>
            </w:pPr>
            <w:r>
              <w:rPr>
                <w:rFonts w:ascii="宋体" w:hAnsi="宋体"/>
                <w:sz w:val="24"/>
              </w:rPr>
              <w:t>邮政编码：</w:t>
            </w:r>
          </w:p>
        </w:tc>
        <w:tc>
          <w:tcPr>
            <w:tcW w:w="3137" w:type="dxa"/>
            <w:gridSpan w:val="2"/>
          </w:tcPr>
          <w:p>
            <w:pPr>
              <w:rPr>
                <w:rFonts w:ascii="宋体" w:hAnsi="宋体"/>
                <w:sz w:val="24"/>
              </w:rPr>
            </w:pPr>
            <w:r>
              <w:rPr>
                <w:rFonts w:ascii="宋体" w:hAnsi="宋体"/>
                <w:sz w:val="24"/>
              </w:rPr>
              <w:t>518026</w:t>
            </w:r>
          </w:p>
        </w:tc>
      </w:tr>
      <w:tr>
        <w:tblPrEx>
          <w:tblCellMar>
            <w:top w:w="0" w:type="dxa"/>
            <w:left w:w="108" w:type="dxa"/>
            <w:bottom w:w="0" w:type="dxa"/>
            <w:right w:w="108" w:type="dxa"/>
          </w:tblCellMar>
        </w:tblPrEx>
        <w:trPr>
          <w:trHeight w:val="998" w:hRule="exact"/>
        </w:trPr>
        <w:tc>
          <w:tcPr>
            <w:tcW w:w="2277" w:type="dxa"/>
          </w:tcPr>
          <w:p>
            <w:pPr>
              <w:rPr>
                <w:rFonts w:ascii="宋体" w:hAnsi="宋体"/>
                <w:sz w:val="24"/>
              </w:rPr>
            </w:pPr>
            <w:r>
              <w:rPr>
                <w:rFonts w:hint="eastAsia" w:ascii="宋体" w:hAnsi="宋体"/>
                <w:sz w:val="24"/>
              </w:rPr>
              <w:t>项目主管部门经办人及电话：</w:t>
            </w:r>
          </w:p>
        </w:tc>
        <w:tc>
          <w:tcPr>
            <w:tcW w:w="2827" w:type="dxa"/>
            <w:gridSpan w:val="3"/>
          </w:tcPr>
          <w:p>
            <w:pPr>
              <w:rPr>
                <w:rFonts w:ascii="宋体" w:hAnsi="宋体"/>
                <w:szCs w:val="21"/>
              </w:rPr>
            </w:pPr>
            <w:r>
              <w:rPr>
                <w:rFonts w:hint="eastAsia" w:ascii="宋体" w:hAnsi="宋体"/>
                <w:szCs w:val="21"/>
              </w:rPr>
              <w:t xml:space="preserve"> </w:t>
            </w:r>
          </w:p>
        </w:tc>
        <w:tc>
          <w:tcPr>
            <w:tcW w:w="2108" w:type="dxa"/>
          </w:tcPr>
          <w:p>
            <w:pPr>
              <w:rPr>
                <w:rFonts w:ascii="宋体" w:hAnsi="宋体"/>
                <w:sz w:val="24"/>
              </w:rPr>
            </w:pPr>
            <w:r>
              <w:rPr>
                <w:rFonts w:hint="eastAsia" w:ascii="宋体" w:hAnsi="宋体"/>
                <w:sz w:val="24"/>
              </w:rPr>
              <w:t>项目主管部门审核人：</w:t>
            </w:r>
          </w:p>
        </w:tc>
        <w:tc>
          <w:tcPr>
            <w:tcW w:w="3137" w:type="dxa"/>
            <w:gridSpan w:val="2"/>
          </w:tcPr>
          <w:p>
            <w:pPr>
              <w:rPr>
                <w:rFonts w:ascii="宋体" w:hAnsi="宋体"/>
                <w:szCs w:val="21"/>
              </w:rPr>
            </w:pPr>
          </w:p>
        </w:tc>
      </w:tr>
      <w:tr>
        <w:tblPrEx>
          <w:tblCellMar>
            <w:top w:w="0" w:type="dxa"/>
            <w:left w:w="108" w:type="dxa"/>
            <w:bottom w:w="0" w:type="dxa"/>
            <w:right w:w="108" w:type="dxa"/>
          </w:tblCellMar>
        </w:tblPrEx>
        <w:trPr>
          <w:trHeight w:val="1012" w:hRule="exact"/>
        </w:trPr>
        <w:tc>
          <w:tcPr>
            <w:tcW w:w="2277" w:type="dxa"/>
          </w:tcPr>
          <w:p>
            <w:pPr>
              <w:rPr>
                <w:rFonts w:ascii="宋体" w:hAnsi="宋体"/>
                <w:sz w:val="24"/>
              </w:rPr>
            </w:pPr>
            <w:r>
              <w:rPr>
                <w:rFonts w:hint="eastAsia" w:ascii="宋体" w:hAnsi="宋体"/>
                <w:sz w:val="24"/>
              </w:rPr>
              <w:t>合约部门经办人及电话:</w:t>
            </w:r>
          </w:p>
          <w:p>
            <w:pPr>
              <w:rPr>
                <w:rFonts w:ascii="宋体" w:hAnsi="宋体"/>
                <w:sz w:val="24"/>
              </w:rPr>
            </w:pPr>
          </w:p>
          <w:p>
            <w:pPr>
              <w:rPr>
                <w:rFonts w:ascii="宋体" w:hAnsi="宋体"/>
                <w:sz w:val="24"/>
              </w:rPr>
            </w:pPr>
          </w:p>
        </w:tc>
        <w:tc>
          <w:tcPr>
            <w:tcW w:w="2827" w:type="dxa"/>
            <w:gridSpan w:val="3"/>
          </w:tcPr>
          <w:p>
            <w:pPr>
              <w:rPr>
                <w:rFonts w:ascii="宋体" w:hAnsi="宋体"/>
                <w:szCs w:val="21"/>
              </w:rPr>
            </w:pPr>
            <w:r>
              <w:rPr>
                <w:rFonts w:hint="eastAsia" w:ascii="宋体" w:hAnsi="宋体"/>
                <w:sz w:val="24"/>
              </w:rPr>
              <w:t xml:space="preserve"> </w:t>
            </w:r>
          </w:p>
        </w:tc>
        <w:tc>
          <w:tcPr>
            <w:tcW w:w="2108" w:type="dxa"/>
          </w:tcPr>
          <w:p>
            <w:pPr>
              <w:rPr>
                <w:rFonts w:ascii="宋体" w:hAnsi="宋体"/>
                <w:sz w:val="24"/>
              </w:rPr>
            </w:pPr>
            <w:r>
              <w:rPr>
                <w:rFonts w:hint="eastAsia" w:ascii="宋体" w:hAnsi="宋体"/>
                <w:sz w:val="24"/>
              </w:rPr>
              <w:t>合约部门审核人：</w:t>
            </w:r>
          </w:p>
        </w:tc>
        <w:tc>
          <w:tcPr>
            <w:tcW w:w="3137" w:type="dxa"/>
            <w:gridSpan w:val="2"/>
          </w:tcPr>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tc>
      </w:tr>
      <w:tr>
        <w:tblPrEx>
          <w:tblCellMar>
            <w:top w:w="0" w:type="dxa"/>
            <w:left w:w="108" w:type="dxa"/>
            <w:bottom w:w="0" w:type="dxa"/>
            <w:right w:w="108" w:type="dxa"/>
          </w:tblCellMar>
        </w:tblPrEx>
        <w:trPr>
          <w:gridAfter w:val="1"/>
          <w:wAfter w:w="2277" w:type="dxa"/>
          <w:trHeight w:val="1012" w:hRule="exact"/>
        </w:trPr>
        <w:tc>
          <w:tcPr>
            <w:tcW w:w="2827" w:type="dxa"/>
            <w:gridSpan w:val="2"/>
          </w:tcPr>
          <w:p>
            <w:pPr>
              <w:rPr>
                <w:rFonts w:ascii="宋体" w:hAnsi="宋体"/>
                <w:sz w:val="24"/>
              </w:rPr>
            </w:pPr>
          </w:p>
        </w:tc>
        <w:tc>
          <w:tcPr>
            <w:tcW w:w="2108" w:type="dxa"/>
          </w:tcPr>
          <w:p>
            <w:pPr>
              <w:rPr>
                <w:rFonts w:ascii="宋体" w:hAnsi="宋体"/>
                <w:sz w:val="24"/>
              </w:rPr>
            </w:pPr>
          </w:p>
        </w:tc>
        <w:tc>
          <w:tcPr>
            <w:tcW w:w="3137" w:type="dxa"/>
            <w:gridSpan w:val="3"/>
          </w:tcPr>
          <w:p>
            <w:pPr>
              <w:rPr>
                <w:rFonts w:ascii="宋体" w:hAnsi="宋体"/>
                <w:szCs w:val="21"/>
              </w:rPr>
            </w:pPr>
          </w:p>
        </w:tc>
      </w:tr>
      <w:tr>
        <w:tblPrEx>
          <w:tblCellMar>
            <w:top w:w="0" w:type="dxa"/>
            <w:left w:w="108" w:type="dxa"/>
            <w:bottom w:w="0" w:type="dxa"/>
            <w:right w:w="108" w:type="dxa"/>
          </w:tblCellMar>
        </w:tblPrEx>
        <w:trPr>
          <w:trHeight w:val="1112" w:hRule="exact"/>
        </w:trPr>
        <w:tc>
          <w:tcPr>
            <w:tcW w:w="2277" w:type="dxa"/>
          </w:tcPr>
          <w:p>
            <w:pPr>
              <w:rPr>
                <w:rFonts w:ascii="宋体" w:hAnsi="宋体"/>
                <w:b/>
                <w:sz w:val="30"/>
                <w:szCs w:val="30"/>
              </w:rPr>
            </w:pPr>
            <w:r>
              <w:rPr>
                <w:rFonts w:hint="eastAsia" w:ascii="宋体" w:hAnsi="宋体"/>
                <w:b/>
                <w:sz w:val="30"/>
                <w:szCs w:val="30"/>
              </w:rPr>
              <w:t>乙方</w:t>
            </w:r>
            <w:r>
              <w:rPr>
                <w:rFonts w:ascii="宋体" w:hAnsi="宋体"/>
                <w:b/>
                <w:sz w:val="30"/>
                <w:szCs w:val="30"/>
              </w:rPr>
              <w:t>(</w:t>
            </w:r>
            <w:r>
              <w:rPr>
                <w:rFonts w:hint="eastAsia" w:ascii="宋体" w:hAnsi="宋体"/>
                <w:b/>
                <w:sz w:val="30"/>
                <w:szCs w:val="30"/>
              </w:rPr>
              <w:t>盖</w:t>
            </w:r>
            <w:r>
              <w:rPr>
                <w:rFonts w:ascii="宋体" w:hAnsi="宋体"/>
                <w:b/>
                <w:sz w:val="30"/>
                <w:szCs w:val="30"/>
              </w:rPr>
              <w:t>章)：</w:t>
            </w:r>
          </w:p>
        </w:tc>
        <w:tc>
          <w:tcPr>
            <w:tcW w:w="2827" w:type="dxa"/>
            <w:gridSpan w:val="3"/>
          </w:tcPr>
          <w:p>
            <w:pPr>
              <w:rPr>
                <w:rFonts w:ascii="宋体" w:hAnsi="宋体"/>
                <w:b/>
                <w:sz w:val="30"/>
                <w:szCs w:val="30"/>
              </w:rPr>
            </w:pPr>
          </w:p>
        </w:tc>
        <w:tc>
          <w:tcPr>
            <w:tcW w:w="2108" w:type="dxa"/>
          </w:tcPr>
          <w:p>
            <w:pPr>
              <w:rPr>
                <w:rFonts w:ascii="宋体" w:hAnsi="宋体"/>
                <w:b/>
                <w:sz w:val="28"/>
                <w:szCs w:val="28"/>
              </w:rPr>
            </w:pPr>
            <w:r>
              <w:rPr>
                <w:rFonts w:ascii="宋体" w:hAnsi="宋体"/>
                <w:b/>
                <w:sz w:val="28"/>
                <w:szCs w:val="28"/>
              </w:rPr>
              <w:t>法定代表人</w:t>
            </w:r>
            <w:r>
              <w:rPr>
                <w:rFonts w:hint="eastAsia" w:ascii="宋体" w:hAnsi="宋体"/>
                <w:b/>
                <w:sz w:val="28"/>
                <w:szCs w:val="28"/>
              </w:rPr>
              <w:t>或授权代表</w:t>
            </w:r>
            <w:r>
              <w:rPr>
                <w:rFonts w:ascii="宋体" w:hAnsi="宋体"/>
                <w:b/>
                <w:sz w:val="28"/>
                <w:szCs w:val="28"/>
              </w:rPr>
              <w:t>：</w:t>
            </w:r>
          </w:p>
        </w:tc>
        <w:tc>
          <w:tcPr>
            <w:tcW w:w="3137" w:type="dxa"/>
            <w:gridSpan w:val="2"/>
          </w:tcPr>
          <w:p>
            <w:pPr>
              <w:rPr>
                <w:rFonts w:ascii="宋体" w:hAnsi="宋体"/>
                <w:szCs w:val="21"/>
              </w:rPr>
            </w:pPr>
          </w:p>
        </w:tc>
      </w:tr>
      <w:tr>
        <w:tblPrEx>
          <w:tblCellMar>
            <w:top w:w="0" w:type="dxa"/>
            <w:left w:w="108" w:type="dxa"/>
            <w:bottom w:w="0" w:type="dxa"/>
            <w:right w:w="108" w:type="dxa"/>
          </w:tblCellMar>
        </w:tblPrEx>
        <w:trPr>
          <w:trHeight w:val="1607" w:hRule="exact"/>
        </w:trPr>
        <w:tc>
          <w:tcPr>
            <w:tcW w:w="2277" w:type="dxa"/>
          </w:tcPr>
          <w:p>
            <w:pPr>
              <w:rPr>
                <w:rFonts w:ascii="宋体" w:hAnsi="宋体"/>
                <w:sz w:val="24"/>
              </w:rPr>
            </w:pPr>
            <w:r>
              <w:rPr>
                <w:rFonts w:ascii="宋体" w:hAnsi="宋体"/>
                <w:sz w:val="24"/>
              </w:rPr>
              <w:t>住    所：</w:t>
            </w:r>
          </w:p>
        </w:tc>
        <w:tc>
          <w:tcPr>
            <w:tcW w:w="2827" w:type="dxa"/>
            <w:gridSpan w:val="3"/>
          </w:tcPr>
          <w:p>
            <w:pPr>
              <w:rPr>
                <w:rFonts w:ascii="宋体" w:hAnsi="宋体"/>
                <w:sz w:val="24"/>
              </w:rPr>
            </w:pPr>
          </w:p>
          <w:p>
            <w:pPr>
              <w:rPr>
                <w:rFonts w:ascii="宋体" w:hAnsi="宋体"/>
                <w:sz w:val="24"/>
              </w:rPr>
            </w:pPr>
          </w:p>
          <w:p>
            <w:pPr>
              <w:rPr>
                <w:rFonts w:ascii="宋体" w:hAnsi="宋体"/>
                <w:sz w:val="24"/>
              </w:rPr>
            </w:pPr>
          </w:p>
        </w:tc>
        <w:tc>
          <w:tcPr>
            <w:tcW w:w="2108" w:type="dxa"/>
          </w:tcPr>
          <w:p>
            <w:pPr>
              <w:rPr>
                <w:rFonts w:ascii="宋体" w:hAnsi="宋体"/>
                <w:sz w:val="24"/>
              </w:rPr>
            </w:pPr>
          </w:p>
        </w:tc>
        <w:tc>
          <w:tcPr>
            <w:tcW w:w="3137" w:type="dxa"/>
            <w:gridSpan w:val="2"/>
          </w:tcPr>
          <w:p>
            <w:pPr>
              <w:rPr>
                <w:rFonts w:ascii="宋体" w:hAnsi="宋体"/>
                <w:szCs w:val="21"/>
              </w:rPr>
            </w:pPr>
          </w:p>
        </w:tc>
      </w:tr>
      <w:tr>
        <w:tblPrEx>
          <w:tblCellMar>
            <w:top w:w="0" w:type="dxa"/>
            <w:left w:w="108" w:type="dxa"/>
            <w:bottom w:w="0" w:type="dxa"/>
            <w:right w:w="108" w:type="dxa"/>
          </w:tblCellMar>
        </w:tblPrEx>
        <w:trPr>
          <w:trHeight w:val="492" w:hRule="exact"/>
        </w:trPr>
        <w:tc>
          <w:tcPr>
            <w:tcW w:w="2277" w:type="dxa"/>
          </w:tcPr>
          <w:p>
            <w:pPr>
              <w:rPr>
                <w:rFonts w:ascii="宋体" w:hAnsi="宋体"/>
                <w:sz w:val="24"/>
              </w:rPr>
            </w:pPr>
            <w:r>
              <w:rPr>
                <w:rFonts w:ascii="宋体" w:hAnsi="宋体"/>
                <w:sz w:val="24"/>
              </w:rPr>
              <w:t>电    话：</w:t>
            </w:r>
          </w:p>
        </w:tc>
        <w:tc>
          <w:tcPr>
            <w:tcW w:w="2827" w:type="dxa"/>
            <w:gridSpan w:val="3"/>
          </w:tcPr>
          <w:p>
            <w:pPr>
              <w:rPr>
                <w:rFonts w:ascii="宋体" w:hAnsi="宋体"/>
                <w:sz w:val="24"/>
              </w:rPr>
            </w:pPr>
          </w:p>
        </w:tc>
        <w:tc>
          <w:tcPr>
            <w:tcW w:w="2108" w:type="dxa"/>
          </w:tcPr>
          <w:p>
            <w:pPr>
              <w:rPr>
                <w:rFonts w:ascii="宋体" w:hAnsi="宋体"/>
                <w:sz w:val="24"/>
              </w:rPr>
            </w:pPr>
            <w:r>
              <w:rPr>
                <w:rFonts w:ascii="宋体" w:hAnsi="宋体"/>
                <w:sz w:val="24"/>
              </w:rPr>
              <w:t>传    真：</w:t>
            </w:r>
          </w:p>
        </w:tc>
        <w:tc>
          <w:tcPr>
            <w:tcW w:w="3137" w:type="dxa"/>
            <w:gridSpan w:val="2"/>
          </w:tcPr>
          <w:p>
            <w:pPr>
              <w:rPr>
                <w:rFonts w:ascii="宋体" w:hAnsi="宋体"/>
                <w:sz w:val="24"/>
              </w:rPr>
            </w:pPr>
          </w:p>
        </w:tc>
      </w:tr>
      <w:tr>
        <w:tblPrEx>
          <w:tblCellMar>
            <w:top w:w="0" w:type="dxa"/>
            <w:left w:w="108" w:type="dxa"/>
            <w:bottom w:w="0" w:type="dxa"/>
            <w:right w:w="108" w:type="dxa"/>
          </w:tblCellMar>
        </w:tblPrEx>
        <w:trPr>
          <w:trHeight w:val="1239" w:hRule="exact"/>
        </w:trPr>
        <w:tc>
          <w:tcPr>
            <w:tcW w:w="2277" w:type="dxa"/>
          </w:tcPr>
          <w:p>
            <w:pPr>
              <w:rPr>
                <w:rFonts w:ascii="宋体" w:hAnsi="宋体"/>
                <w:sz w:val="24"/>
              </w:rPr>
            </w:pPr>
            <w:r>
              <w:rPr>
                <w:rFonts w:ascii="宋体" w:hAnsi="宋体"/>
                <w:sz w:val="24"/>
              </w:rPr>
              <w:t>开户银行：</w:t>
            </w:r>
          </w:p>
        </w:tc>
        <w:tc>
          <w:tcPr>
            <w:tcW w:w="2827" w:type="dxa"/>
            <w:gridSpan w:val="3"/>
          </w:tcPr>
          <w:p>
            <w:pPr>
              <w:rPr>
                <w:rFonts w:ascii="宋体" w:hAnsi="宋体"/>
                <w:szCs w:val="21"/>
              </w:rPr>
            </w:pPr>
          </w:p>
        </w:tc>
        <w:tc>
          <w:tcPr>
            <w:tcW w:w="2108" w:type="dxa"/>
          </w:tcPr>
          <w:p>
            <w:pPr>
              <w:rPr>
                <w:rFonts w:ascii="宋体" w:hAnsi="宋体"/>
                <w:sz w:val="24"/>
              </w:rPr>
            </w:pPr>
            <w:r>
              <w:rPr>
                <w:rFonts w:ascii="宋体" w:hAnsi="宋体"/>
                <w:sz w:val="24"/>
              </w:rPr>
              <w:t>开户全名：</w:t>
            </w:r>
          </w:p>
        </w:tc>
        <w:tc>
          <w:tcPr>
            <w:tcW w:w="3137" w:type="dxa"/>
            <w:gridSpan w:val="2"/>
          </w:tcPr>
          <w:p>
            <w:pPr>
              <w:rPr>
                <w:rFonts w:ascii="宋体" w:hAnsi="宋体"/>
                <w:szCs w:val="21"/>
              </w:rPr>
            </w:pPr>
          </w:p>
        </w:tc>
      </w:tr>
      <w:tr>
        <w:tblPrEx>
          <w:tblCellMar>
            <w:top w:w="0" w:type="dxa"/>
            <w:left w:w="108" w:type="dxa"/>
            <w:bottom w:w="0" w:type="dxa"/>
            <w:right w:w="108" w:type="dxa"/>
          </w:tblCellMar>
        </w:tblPrEx>
        <w:trPr>
          <w:trHeight w:val="529" w:hRule="exact"/>
        </w:trPr>
        <w:tc>
          <w:tcPr>
            <w:tcW w:w="2277" w:type="dxa"/>
          </w:tcPr>
          <w:p>
            <w:pPr>
              <w:rPr>
                <w:rFonts w:ascii="宋体" w:hAnsi="宋体"/>
                <w:sz w:val="24"/>
              </w:rPr>
            </w:pPr>
            <w:r>
              <w:rPr>
                <w:rFonts w:ascii="宋体" w:hAnsi="宋体"/>
                <w:sz w:val="24"/>
              </w:rPr>
              <w:t>账    号</w:t>
            </w:r>
            <w:r>
              <w:rPr>
                <w:rFonts w:hint="eastAsia" w:ascii="宋体" w:hAnsi="宋体"/>
                <w:sz w:val="24"/>
              </w:rPr>
              <w:t>：</w:t>
            </w:r>
          </w:p>
        </w:tc>
        <w:tc>
          <w:tcPr>
            <w:tcW w:w="2827" w:type="dxa"/>
            <w:gridSpan w:val="3"/>
          </w:tcPr>
          <w:p>
            <w:pPr>
              <w:rPr>
                <w:rFonts w:ascii="宋体" w:hAnsi="宋体"/>
                <w:sz w:val="24"/>
              </w:rPr>
            </w:pPr>
          </w:p>
        </w:tc>
        <w:tc>
          <w:tcPr>
            <w:tcW w:w="2108" w:type="dxa"/>
          </w:tcPr>
          <w:p>
            <w:pPr>
              <w:rPr>
                <w:rFonts w:ascii="宋体" w:hAnsi="宋体"/>
                <w:sz w:val="24"/>
              </w:rPr>
            </w:pPr>
            <w:r>
              <w:rPr>
                <w:rFonts w:ascii="宋体" w:hAnsi="宋体"/>
                <w:sz w:val="24"/>
              </w:rPr>
              <w:t>邮政编码：</w:t>
            </w:r>
          </w:p>
        </w:tc>
        <w:tc>
          <w:tcPr>
            <w:tcW w:w="3137" w:type="dxa"/>
            <w:gridSpan w:val="2"/>
          </w:tcPr>
          <w:p>
            <w:pPr>
              <w:rPr>
                <w:rFonts w:ascii="宋体" w:hAnsi="宋体"/>
                <w:sz w:val="24"/>
              </w:rPr>
            </w:pPr>
          </w:p>
        </w:tc>
      </w:tr>
      <w:tr>
        <w:tblPrEx>
          <w:tblCellMar>
            <w:top w:w="0" w:type="dxa"/>
            <w:left w:w="108" w:type="dxa"/>
            <w:bottom w:w="0" w:type="dxa"/>
            <w:right w:w="108" w:type="dxa"/>
          </w:tblCellMar>
        </w:tblPrEx>
        <w:trPr>
          <w:trHeight w:val="600" w:hRule="exact"/>
        </w:trPr>
        <w:tc>
          <w:tcPr>
            <w:tcW w:w="2277" w:type="dxa"/>
          </w:tcPr>
          <w:p>
            <w:pPr>
              <w:rPr>
                <w:rFonts w:ascii="宋体" w:hAnsi="宋体"/>
                <w:sz w:val="24"/>
              </w:rPr>
            </w:pPr>
            <w:r>
              <w:rPr>
                <w:rFonts w:hint="eastAsia" w:ascii="宋体" w:hAnsi="宋体"/>
                <w:sz w:val="24"/>
              </w:rPr>
              <w:t>乙方经办人：</w:t>
            </w:r>
          </w:p>
        </w:tc>
        <w:tc>
          <w:tcPr>
            <w:tcW w:w="2827" w:type="dxa"/>
            <w:gridSpan w:val="3"/>
          </w:tcPr>
          <w:p>
            <w:pPr>
              <w:rPr>
                <w:rFonts w:ascii="宋体" w:hAnsi="宋体"/>
                <w:sz w:val="24"/>
              </w:rPr>
            </w:pPr>
          </w:p>
        </w:tc>
        <w:tc>
          <w:tcPr>
            <w:tcW w:w="2108" w:type="dxa"/>
          </w:tcPr>
          <w:p>
            <w:pPr>
              <w:rPr>
                <w:rFonts w:ascii="宋体" w:hAnsi="宋体"/>
                <w:sz w:val="24"/>
              </w:rPr>
            </w:pPr>
            <w:r>
              <w:rPr>
                <w:rFonts w:hint="eastAsia" w:ascii="宋体" w:hAnsi="宋体"/>
                <w:sz w:val="24"/>
              </w:rPr>
              <w:t>乙方经办人电话：</w:t>
            </w:r>
          </w:p>
        </w:tc>
        <w:tc>
          <w:tcPr>
            <w:tcW w:w="3137" w:type="dxa"/>
            <w:gridSpan w:val="2"/>
          </w:tcPr>
          <w:p>
            <w:pPr>
              <w:rPr>
                <w:rFonts w:ascii="宋体" w:hAnsi="宋体"/>
                <w:sz w:val="24"/>
              </w:rPr>
            </w:pPr>
          </w:p>
        </w:tc>
      </w:tr>
      <w:tr>
        <w:tblPrEx>
          <w:tblCellMar>
            <w:top w:w="0" w:type="dxa"/>
            <w:left w:w="108" w:type="dxa"/>
            <w:bottom w:w="0" w:type="dxa"/>
            <w:right w:w="108" w:type="dxa"/>
          </w:tblCellMar>
        </w:tblPrEx>
        <w:trPr>
          <w:trHeight w:val="405" w:hRule="exact"/>
        </w:trPr>
        <w:tc>
          <w:tcPr>
            <w:tcW w:w="2277" w:type="dxa"/>
          </w:tcPr>
          <w:p>
            <w:pPr>
              <w:rPr>
                <w:rFonts w:ascii="宋体" w:hAnsi="宋体"/>
                <w:b/>
                <w:sz w:val="24"/>
              </w:rPr>
            </w:pPr>
            <w:r>
              <w:rPr>
                <w:rFonts w:hint="eastAsia" w:ascii="宋体" w:hAnsi="宋体"/>
                <w:b/>
                <w:sz w:val="24"/>
              </w:rPr>
              <w:t>合同签署地点：</w:t>
            </w:r>
          </w:p>
        </w:tc>
        <w:tc>
          <w:tcPr>
            <w:tcW w:w="2827" w:type="dxa"/>
            <w:gridSpan w:val="3"/>
          </w:tcPr>
          <w:p>
            <w:pPr>
              <w:rPr>
                <w:rFonts w:ascii="宋体" w:hAnsi="宋体"/>
                <w:b/>
                <w:szCs w:val="21"/>
              </w:rPr>
            </w:pPr>
            <w:r>
              <w:rPr>
                <w:rFonts w:hint="eastAsia" w:ascii="宋体" w:hAnsi="宋体"/>
                <w:b/>
                <w:sz w:val="24"/>
              </w:rPr>
              <w:t>深  圳</w:t>
            </w:r>
          </w:p>
        </w:tc>
        <w:tc>
          <w:tcPr>
            <w:tcW w:w="2108" w:type="dxa"/>
          </w:tcPr>
          <w:p>
            <w:pPr>
              <w:rPr>
                <w:rFonts w:ascii="宋体" w:hAnsi="宋体"/>
                <w:sz w:val="24"/>
              </w:rPr>
            </w:pPr>
          </w:p>
        </w:tc>
        <w:tc>
          <w:tcPr>
            <w:tcW w:w="3137" w:type="dxa"/>
            <w:gridSpan w:val="2"/>
          </w:tcPr>
          <w:p>
            <w:pPr>
              <w:rPr>
                <w:rFonts w:ascii="宋体" w:hAnsi="宋体"/>
                <w:szCs w:val="21"/>
              </w:rPr>
            </w:pPr>
          </w:p>
        </w:tc>
      </w:tr>
      <w:tr>
        <w:tblPrEx>
          <w:tblCellMar>
            <w:top w:w="0" w:type="dxa"/>
            <w:left w:w="108" w:type="dxa"/>
            <w:bottom w:w="0" w:type="dxa"/>
            <w:right w:w="108" w:type="dxa"/>
          </w:tblCellMar>
        </w:tblPrEx>
        <w:trPr>
          <w:trHeight w:val="401" w:hRule="exact"/>
        </w:trPr>
        <w:tc>
          <w:tcPr>
            <w:tcW w:w="2277" w:type="dxa"/>
          </w:tcPr>
          <w:p>
            <w:pPr>
              <w:rPr>
                <w:rFonts w:ascii="宋体" w:hAnsi="宋体"/>
                <w:b/>
                <w:sz w:val="24"/>
              </w:rPr>
            </w:pPr>
            <w:r>
              <w:rPr>
                <w:rFonts w:hint="eastAsia" w:ascii="宋体" w:hAnsi="宋体"/>
                <w:b/>
                <w:sz w:val="24"/>
              </w:rPr>
              <w:t>时      间：</w:t>
            </w:r>
          </w:p>
        </w:tc>
        <w:tc>
          <w:tcPr>
            <w:tcW w:w="2827" w:type="dxa"/>
            <w:gridSpan w:val="3"/>
          </w:tcPr>
          <w:p>
            <w:pPr>
              <w:rPr>
                <w:rFonts w:ascii="宋体" w:hAnsi="宋体"/>
                <w:b/>
                <w:szCs w:val="21"/>
              </w:rPr>
            </w:pPr>
            <w:r>
              <w:rPr>
                <w:rFonts w:hint="eastAsia" w:ascii="宋体" w:hAnsi="宋体"/>
                <w:b/>
                <w:sz w:val="24"/>
              </w:rPr>
              <w:t>202</w:t>
            </w:r>
            <w:r>
              <w:rPr>
                <w:rFonts w:ascii="宋体" w:hAnsi="宋体"/>
                <w:b/>
                <w:sz w:val="24"/>
              </w:rPr>
              <w:t>1</w:t>
            </w:r>
            <w:r>
              <w:rPr>
                <w:rFonts w:hint="eastAsia" w:ascii="宋体" w:hAnsi="宋体"/>
                <w:b/>
                <w:sz w:val="24"/>
              </w:rPr>
              <w:t>年   月    日</w:t>
            </w:r>
          </w:p>
        </w:tc>
        <w:tc>
          <w:tcPr>
            <w:tcW w:w="2108" w:type="dxa"/>
          </w:tcPr>
          <w:p>
            <w:pPr>
              <w:rPr>
                <w:rFonts w:ascii="宋体" w:hAnsi="宋体"/>
                <w:sz w:val="24"/>
              </w:rPr>
            </w:pPr>
          </w:p>
        </w:tc>
        <w:tc>
          <w:tcPr>
            <w:tcW w:w="3137" w:type="dxa"/>
            <w:gridSpan w:val="2"/>
          </w:tcPr>
          <w:p>
            <w:pPr>
              <w:rPr>
                <w:rFonts w:ascii="宋体" w:hAnsi="宋体"/>
                <w:szCs w:val="21"/>
              </w:rPr>
            </w:pPr>
          </w:p>
        </w:tc>
      </w:tr>
    </w:tbl>
    <w:p>
      <w:pPr>
        <w:rPr>
          <w:rFonts w:ascii="宋体" w:hAnsi="宋体"/>
          <w:b/>
          <w:color w:val="0D0D0D" w:themeColor="text1" w:themeTint="F2"/>
          <w:szCs w:val="21"/>
          <w14:textFill>
            <w14:solidFill>
              <w14:schemeClr w14:val="tx1">
                <w14:lumMod w14:val="95000"/>
                <w14:lumOff w14:val="5000"/>
              </w14:schemeClr>
            </w14:solidFill>
          </w14:textFill>
        </w:rPr>
        <w:sectPr>
          <w:pgSz w:w="11907" w:h="16840"/>
          <w:pgMar w:top="1440" w:right="1134" w:bottom="1440" w:left="1440" w:header="720" w:footer="890" w:gutter="0"/>
          <w:cols w:space="720" w:num="1"/>
          <w:titlePg/>
          <w:docGrid w:linePitch="360" w:charSpace="0"/>
        </w:sectPr>
      </w:pPr>
    </w:p>
    <w:p>
      <w:pPr>
        <w:rPr>
          <w:rFonts w:ascii="宋体" w:hAnsi="宋体"/>
          <w:b/>
          <w:color w:val="0D0D0D" w:themeColor="text1" w:themeTint="F2"/>
          <w:sz w:val="22"/>
          <w:szCs w:val="22"/>
          <w14:textFill>
            <w14:solidFill>
              <w14:schemeClr w14:val="tx1">
                <w14:lumMod w14:val="95000"/>
                <w14:lumOff w14:val="5000"/>
              </w14:schemeClr>
            </w14:solidFill>
          </w14:textFill>
        </w:rPr>
      </w:pPr>
      <w:r>
        <w:rPr>
          <w:rFonts w:hint="eastAsia" w:ascii="宋体" w:hAnsi="宋体"/>
          <w:b/>
          <w:color w:val="0D0D0D" w:themeColor="text1" w:themeTint="F2"/>
          <w:sz w:val="22"/>
          <w:szCs w:val="22"/>
          <w14:textFill>
            <w14:solidFill>
              <w14:schemeClr w14:val="tx1">
                <w14:lumMod w14:val="95000"/>
                <w14:lumOff w14:val="5000"/>
              </w14:schemeClr>
            </w14:solidFill>
          </w14:textFill>
        </w:rPr>
        <w:t>附件：《项目服务团队架构及人员组成》</w:t>
      </w:r>
    </w:p>
    <w:p/>
    <w:p>
      <w:pPr>
        <w:spacing w:line="360" w:lineRule="auto"/>
        <w:jc w:val="center"/>
        <w:rPr>
          <w:rFonts w:ascii="楷体_GB2312" w:hAnsi="宋体" w:eastAsia="楷体_GB2312" w:cs="宋体"/>
          <w:b/>
          <w:bCs/>
          <w:color w:val="0D0D0D" w:themeColor="text1" w:themeTint="F2"/>
          <w:kern w:val="0"/>
          <w:sz w:val="32"/>
          <w:szCs w:val="32"/>
          <w14:textFill>
            <w14:solidFill>
              <w14:schemeClr w14:val="tx1">
                <w14:lumMod w14:val="95000"/>
                <w14:lumOff w14:val="5000"/>
              </w14:schemeClr>
            </w14:solidFill>
          </w14:textFill>
        </w:rPr>
      </w:pPr>
      <w:r>
        <w:rPr>
          <w:rFonts w:hint="eastAsia" w:ascii="楷体_GB2312" w:hAnsi="宋体" w:eastAsia="楷体_GB2312" w:cs="宋体"/>
          <w:b/>
          <w:bCs/>
          <w:color w:val="0D0D0D" w:themeColor="text1" w:themeTint="F2"/>
          <w:kern w:val="0"/>
          <w:sz w:val="32"/>
          <w:szCs w:val="32"/>
          <w14:textFill>
            <w14:solidFill>
              <w14:schemeClr w14:val="tx1">
                <w14:lumMod w14:val="95000"/>
                <w14:lumOff w14:val="5000"/>
              </w14:schemeClr>
            </w14:solidFill>
          </w14:textFill>
        </w:rPr>
        <w:t>项目组工作人员一览表</w:t>
      </w:r>
    </w:p>
    <w:tbl>
      <w:tblPr>
        <w:tblStyle w:val="46"/>
        <w:tblW w:w="1043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0"/>
        <w:gridCol w:w="2122"/>
        <w:gridCol w:w="747"/>
        <w:gridCol w:w="747"/>
        <w:gridCol w:w="747"/>
        <w:gridCol w:w="747"/>
        <w:gridCol w:w="1652"/>
        <w:gridCol w:w="1653"/>
        <w:gridCol w:w="130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2" w:hRule="atLeast"/>
          <w:jc w:val="center"/>
        </w:trPr>
        <w:tc>
          <w:tcPr>
            <w:tcW w:w="720" w:type="dxa"/>
            <w:tcBorders>
              <w:top w:val="single" w:color="auto" w:sz="4" w:space="0"/>
              <w:bottom w:val="single" w:color="auto" w:sz="4" w:space="0"/>
              <w:right w:val="single" w:color="auto" w:sz="4" w:space="0"/>
            </w:tcBorders>
            <w:vAlign w:val="center"/>
          </w:tcPr>
          <w:p>
            <w:pPr>
              <w:tabs>
                <w:tab w:val="left" w:pos="580"/>
              </w:tabs>
              <w:spacing w:line="300" w:lineRule="exact"/>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编号</w:t>
            </w:r>
          </w:p>
        </w:tc>
        <w:tc>
          <w:tcPr>
            <w:tcW w:w="212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职务</w:t>
            </w:r>
          </w:p>
          <w:p>
            <w:pPr>
              <w:spacing w:line="300" w:lineRule="exact"/>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（本项目分工）</w:t>
            </w:r>
          </w:p>
        </w:tc>
        <w:tc>
          <w:tcPr>
            <w:tcW w:w="74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姓名</w:t>
            </w:r>
          </w:p>
        </w:tc>
        <w:tc>
          <w:tcPr>
            <w:tcW w:w="74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性别</w:t>
            </w:r>
          </w:p>
        </w:tc>
        <w:tc>
          <w:tcPr>
            <w:tcW w:w="74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年龄</w:t>
            </w:r>
          </w:p>
        </w:tc>
        <w:tc>
          <w:tcPr>
            <w:tcW w:w="74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学历</w:t>
            </w:r>
          </w:p>
        </w:tc>
        <w:tc>
          <w:tcPr>
            <w:tcW w:w="165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专业特长</w:t>
            </w:r>
          </w:p>
        </w:tc>
        <w:tc>
          <w:tcPr>
            <w:tcW w:w="165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专业服务项目简历</w:t>
            </w:r>
          </w:p>
        </w:tc>
        <w:tc>
          <w:tcPr>
            <w:tcW w:w="1301" w:type="dxa"/>
            <w:tcBorders>
              <w:top w:val="single" w:color="auto" w:sz="4" w:space="0"/>
              <w:left w:val="single" w:color="auto" w:sz="4" w:space="0"/>
              <w:bottom w:val="single" w:color="auto" w:sz="4" w:space="0"/>
            </w:tcBorders>
            <w:vAlign w:val="center"/>
          </w:tcPr>
          <w:p>
            <w:pPr>
              <w:spacing w:line="300" w:lineRule="exact"/>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2" w:hRule="atLeast"/>
          <w:jc w:val="center"/>
        </w:trPr>
        <w:tc>
          <w:tcPr>
            <w:tcW w:w="720" w:type="dxa"/>
            <w:tcBorders>
              <w:top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1</w:t>
            </w:r>
          </w:p>
        </w:tc>
        <w:tc>
          <w:tcPr>
            <w:tcW w:w="212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szCs w:val="21"/>
              </w:rPr>
              <w:t>项目总监</w:t>
            </w: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652"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653"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301" w:type="dxa"/>
            <w:tcBorders>
              <w:top w:val="single" w:color="auto" w:sz="4" w:space="0"/>
              <w:left w:val="single" w:color="auto" w:sz="4" w:space="0"/>
              <w:bottom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2" w:hRule="atLeast"/>
          <w:jc w:val="center"/>
        </w:trPr>
        <w:tc>
          <w:tcPr>
            <w:tcW w:w="720" w:type="dxa"/>
            <w:tcBorders>
              <w:top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2</w:t>
            </w:r>
          </w:p>
        </w:tc>
        <w:tc>
          <w:tcPr>
            <w:tcW w:w="212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szCs w:val="21"/>
              </w:rPr>
              <w:t>项目策划经理</w:t>
            </w: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652"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653"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301" w:type="dxa"/>
            <w:tcBorders>
              <w:top w:val="single" w:color="auto" w:sz="4" w:space="0"/>
              <w:left w:val="single" w:color="auto" w:sz="4" w:space="0"/>
              <w:bottom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2" w:hRule="atLeast"/>
          <w:jc w:val="center"/>
        </w:trPr>
        <w:tc>
          <w:tcPr>
            <w:tcW w:w="720" w:type="dxa"/>
            <w:tcBorders>
              <w:top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3</w:t>
            </w:r>
          </w:p>
        </w:tc>
        <w:tc>
          <w:tcPr>
            <w:tcW w:w="212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szCs w:val="21"/>
              </w:rPr>
              <w:t>项目主策</w:t>
            </w: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652"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653"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301" w:type="dxa"/>
            <w:tcBorders>
              <w:top w:val="single" w:color="auto" w:sz="4" w:space="0"/>
              <w:left w:val="single" w:color="auto" w:sz="4" w:space="0"/>
              <w:bottom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2" w:hRule="atLeast"/>
          <w:jc w:val="center"/>
        </w:trPr>
        <w:tc>
          <w:tcPr>
            <w:tcW w:w="720" w:type="dxa"/>
            <w:tcBorders>
              <w:top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ascii="宋体" w:hAnsi="宋体"/>
                <w:color w:val="0D0D0D" w:themeColor="text1" w:themeTint="F2"/>
                <w:sz w:val="24"/>
                <w:szCs w:val="24"/>
                <w14:textFill>
                  <w14:solidFill>
                    <w14:schemeClr w14:val="tx1">
                      <w14:lumMod w14:val="95000"/>
                      <w14:lumOff w14:val="5000"/>
                    </w14:schemeClr>
                  </w14:solidFill>
                </w14:textFill>
              </w:rPr>
              <w:t>4</w:t>
            </w:r>
          </w:p>
        </w:tc>
        <w:tc>
          <w:tcPr>
            <w:tcW w:w="212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szCs w:val="21"/>
              </w:rPr>
              <w:t>项目策划</w:t>
            </w: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652"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653"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301" w:type="dxa"/>
            <w:tcBorders>
              <w:top w:val="single" w:color="auto" w:sz="4" w:space="0"/>
              <w:left w:val="single" w:color="auto" w:sz="4" w:space="0"/>
              <w:bottom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2" w:hRule="atLeast"/>
          <w:jc w:val="center"/>
        </w:trPr>
        <w:tc>
          <w:tcPr>
            <w:tcW w:w="720" w:type="dxa"/>
            <w:tcBorders>
              <w:top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5</w:t>
            </w:r>
          </w:p>
        </w:tc>
        <w:tc>
          <w:tcPr>
            <w:tcW w:w="212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szCs w:val="21"/>
              </w:rPr>
              <w:t>项目策划</w:t>
            </w: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652"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653"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301" w:type="dxa"/>
            <w:tcBorders>
              <w:top w:val="single" w:color="auto" w:sz="4" w:space="0"/>
              <w:left w:val="single" w:color="auto" w:sz="4" w:space="0"/>
              <w:bottom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2" w:hRule="atLeast"/>
          <w:jc w:val="center"/>
        </w:trPr>
        <w:tc>
          <w:tcPr>
            <w:tcW w:w="720" w:type="dxa"/>
            <w:tcBorders>
              <w:top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6</w:t>
            </w:r>
          </w:p>
        </w:tc>
        <w:tc>
          <w:tcPr>
            <w:tcW w:w="212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ascii="宋体" w:hAnsi="宋体"/>
                <w:szCs w:val="21"/>
              </w:rPr>
              <w:t>……</w:t>
            </w: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747"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652"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653"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c>
          <w:tcPr>
            <w:tcW w:w="1301" w:type="dxa"/>
            <w:tcBorders>
              <w:top w:val="single" w:color="auto" w:sz="4" w:space="0"/>
              <w:left w:val="single" w:color="auto" w:sz="4" w:space="0"/>
              <w:bottom w:val="single" w:color="auto" w:sz="4" w:space="0"/>
            </w:tcBorders>
            <w:vAlign w:val="center"/>
          </w:tcPr>
          <w:p>
            <w:pPr>
              <w:spacing w:line="240" w:lineRule="atLeast"/>
              <w:jc w:val="center"/>
              <w:rPr>
                <w:rFonts w:ascii="宋体" w:hAnsi="宋体"/>
                <w:color w:val="0D0D0D" w:themeColor="text1" w:themeTint="F2"/>
                <w:sz w:val="24"/>
                <w:szCs w:val="24"/>
                <w14:textFill>
                  <w14:solidFill>
                    <w14:schemeClr w14:val="tx1">
                      <w14:lumMod w14:val="95000"/>
                      <w14:lumOff w14:val="5000"/>
                    </w14:schemeClr>
                  </w14:solidFill>
                </w14:textFill>
              </w:rPr>
            </w:pPr>
          </w:p>
        </w:tc>
      </w:tr>
    </w:tbl>
    <w:p>
      <w:pPr>
        <w:rPr>
          <w:rFonts w:ascii="宋体" w:hAnsi="宋体"/>
          <w:color w:val="0D0D0D" w:themeColor="text1" w:themeTint="F2"/>
          <w:sz w:val="44"/>
          <w:szCs w:val="44"/>
          <w14:textFill>
            <w14:solidFill>
              <w14:schemeClr w14:val="tx1">
                <w14:lumMod w14:val="95000"/>
                <w14:lumOff w14:val="5000"/>
              </w14:schemeClr>
            </w14:solidFill>
          </w14:textFill>
        </w:rPr>
        <w:sectPr>
          <w:pgSz w:w="11907" w:h="16840"/>
          <w:pgMar w:top="1440" w:right="1134" w:bottom="1440" w:left="1440" w:header="720" w:footer="890" w:gutter="0"/>
          <w:cols w:space="720" w:num="1"/>
          <w:titlePg/>
          <w:docGrid w:linePitch="360" w:charSpace="0"/>
        </w:sectPr>
      </w:pPr>
    </w:p>
    <w:p>
      <w:pPr>
        <w:jc w:val="center"/>
        <w:rPr>
          <w:color w:val="0D0D0D" w:themeColor="text1" w:themeTint="F2"/>
          <w14:textFill>
            <w14:solidFill>
              <w14:schemeClr w14:val="tx1">
                <w14:lumMod w14:val="95000"/>
                <w14:lumOff w14:val="5000"/>
              </w14:schemeClr>
            </w14:solidFill>
          </w14:textFill>
        </w:rPr>
      </w:pPr>
      <w:r>
        <w:rPr>
          <w:rFonts w:hint="eastAsia" w:ascii="宋体" w:hAnsi="宋体"/>
          <w:b/>
          <w:color w:val="0D0D0D" w:themeColor="text1" w:themeTint="F2"/>
          <w:sz w:val="44"/>
          <w:szCs w:val="44"/>
          <w14:textFill>
            <w14:solidFill>
              <w14:schemeClr w14:val="tx1">
                <w14:lumMod w14:val="95000"/>
                <w14:lumOff w14:val="5000"/>
              </w14:schemeClr>
            </w14:solidFill>
          </w14:textFill>
        </w:rPr>
        <w:t>中</w:t>
      </w:r>
      <w:r>
        <w:rPr>
          <w:rFonts w:ascii="宋体" w:hAnsi="宋体"/>
          <w:b/>
          <w:color w:val="0D0D0D" w:themeColor="text1" w:themeTint="F2"/>
          <w:sz w:val="44"/>
          <w:szCs w:val="44"/>
          <w14:textFill>
            <w14:solidFill>
              <w14:schemeClr w14:val="tx1">
                <w14:lumMod w14:val="95000"/>
                <w14:lumOff w14:val="5000"/>
              </w14:schemeClr>
            </w14:solidFill>
          </w14:textFill>
        </w:rPr>
        <w:t xml:space="preserve"> </w:t>
      </w:r>
      <w:r>
        <w:rPr>
          <w:rFonts w:hint="eastAsia" w:ascii="宋体" w:hAnsi="宋体"/>
          <w:b/>
          <w:color w:val="0D0D0D" w:themeColor="text1" w:themeTint="F2"/>
          <w:sz w:val="44"/>
          <w:szCs w:val="44"/>
          <w14:textFill>
            <w14:solidFill>
              <w14:schemeClr w14:val="tx1">
                <w14:lumMod w14:val="95000"/>
                <w14:lumOff w14:val="5000"/>
              </w14:schemeClr>
            </w14:solidFill>
          </w14:textFill>
        </w:rPr>
        <w:t>选</w:t>
      </w:r>
      <w:r>
        <w:rPr>
          <w:rFonts w:ascii="宋体" w:hAnsi="宋体"/>
          <w:b/>
          <w:color w:val="0D0D0D" w:themeColor="text1" w:themeTint="F2"/>
          <w:sz w:val="44"/>
          <w:szCs w:val="44"/>
          <w14:textFill>
            <w14:solidFill>
              <w14:schemeClr w14:val="tx1">
                <w14:lumMod w14:val="95000"/>
                <w14:lumOff w14:val="5000"/>
              </w14:schemeClr>
            </w14:solidFill>
          </w14:textFill>
        </w:rPr>
        <w:t xml:space="preserve"> </w:t>
      </w:r>
      <w:r>
        <w:rPr>
          <w:rFonts w:hint="eastAsia" w:ascii="宋体" w:hAnsi="宋体"/>
          <w:b/>
          <w:color w:val="0D0D0D" w:themeColor="text1" w:themeTint="F2"/>
          <w:sz w:val="44"/>
          <w:szCs w:val="44"/>
          <w14:textFill>
            <w14:solidFill>
              <w14:schemeClr w14:val="tx1">
                <w14:lumMod w14:val="95000"/>
                <w14:lumOff w14:val="5000"/>
              </w14:schemeClr>
            </w14:solidFill>
          </w14:textFill>
        </w:rPr>
        <w:t>通</w:t>
      </w:r>
      <w:r>
        <w:rPr>
          <w:rFonts w:ascii="宋体" w:hAnsi="宋体"/>
          <w:b/>
          <w:color w:val="0D0D0D" w:themeColor="text1" w:themeTint="F2"/>
          <w:sz w:val="44"/>
          <w:szCs w:val="44"/>
          <w14:textFill>
            <w14:solidFill>
              <w14:schemeClr w14:val="tx1">
                <w14:lumMod w14:val="95000"/>
                <w14:lumOff w14:val="5000"/>
              </w14:schemeClr>
            </w14:solidFill>
          </w14:textFill>
        </w:rPr>
        <w:t xml:space="preserve"> </w:t>
      </w:r>
      <w:r>
        <w:rPr>
          <w:rFonts w:hint="eastAsia" w:ascii="宋体" w:hAnsi="宋体"/>
          <w:b/>
          <w:color w:val="0D0D0D" w:themeColor="text1" w:themeTint="F2"/>
          <w:sz w:val="44"/>
          <w:szCs w:val="44"/>
          <w14:textFill>
            <w14:solidFill>
              <w14:schemeClr w14:val="tx1">
                <w14:lumMod w14:val="95000"/>
                <w14:lumOff w14:val="5000"/>
              </w14:schemeClr>
            </w14:solidFill>
          </w14:textFill>
        </w:rPr>
        <w:t>知</w:t>
      </w:r>
      <w:r>
        <w:rPr>
          <w:rFonts w:ascii="宋体" w:hAnsi="宋体"/>
          <w:b/>
          <w:color w:val="0D0D0D" w:themeColor="text1" w:themeTint="F2"/>
          <w:sz w:val="44"/>
          <w:szCs w:val="44"/>
          <w14:textFill>
            <w14:solidFill>
              <w14:schemeClr w14:val="tx1">
                <w14:lumMod w14:val="95000"/>
                <w14:lumOff w14:val="5000"/>
              </w14:schemeClr>
            </w14:solidFill>
          </w14:textFill>
        </w:rPr>
        <w:t xml:space="preserve"> </w:t>
      </w:r>
      <w:r>
        <w:rPr>
          <w:rFonts w:hint="eastAsia" w:ascii="宋体" w:hAnsi="宋体"/>
          <w:b/>
          <w:color w:val="0D0D0D" w:themeColor="text1" w:themeTint="F2"/>
          <w:sz w:val="44"/>
          <w:szCs w:val="44"/>
          <w14:textFill>
            <w14:solidFill>
              <w14:schemeClr w14:val="tx1">
                <w14:lumMod w14:val="95000"/>
                <w14:lumOff w14:val="5000"/>
              </w14:schemeClr>
            </w14:solidFill>
          </w14:textFill>
        </w:rPr>
        <w:t>书</w:t>
      </w:r>
    </w:p>
    <w:p>
      <w:pPr>
        <w:spacing w:line="360" w:lineRule="auto"/>
        <w:jc w:val="center"/>
        <w:rPr>
          <w:rFonts w:ascii="宋体" w:hAnsi="宋体"/>
          <w:b/>
          <w:color w:val="0D0D0D" w:themeColor="text1" w:themeTint="F2"/>
          <w:sz w:val="30"/>
          <w:szCs w:val="30"/>
          <w14:textFill>
            <w14:solidFill>
              <w14:schemeClr w14:val="tx1">
                <w14:lumMod w14:val="95000"/>
                <w14:lumOff w14:val="5000"/>
              </w14:schemeClr>
            </w14:solidFill>
          </w14:textFill>
        </w:rPr>
      </w:pPr>
    </w:p>
    <w:p>
      <w:pPr>
        <w:spacing w:line="360" w:lineRule="auto"/>
        <w:jc w:val="center"/>
        <w:rPr>
          <w:rFonts w:ascii="宋体" w:hAnsi="宋体"/>
          <w:b/>
          <w:color w:val="0D0D0D" w:themeColor="text1" w:themeTint="F2"/>
          <w:sz w:val="30"/>
          <w:szCs w:val="30"/>
          <w14:textFill>
            <w14:solidFill>
              <w14:schemeClr w14:val="tx1">
                <w14:lumMod w14:val="95000"/>
                <w14:lumOff w14:val="5000"/>
              </w14:schemeClr>
            </w14:solidFill>
          </w14:textFill>
        </w:rPr>
      </w:pPr>
    </w:p>
    <w:p>
      <w:pPr>
        <w:spacing w:line="360" w:lineRule="auto"/>
        <w:rPr>
          <w:rFonts w:ascii="宋体" w:hAnsi="宋体"/>
          <w:b/>
          <w:color w:val="0D0D0D" w:themeColor="text1" w:themeTint="F2"/>
          <w:sz w:val="30"/>
          <w:szCs w:val="30"/>
          <w:u w:val="single"/>
          <w14:textFill>
            <w14:solidFill>
              <w14:schemeClr w14:val="tx1">
                <w14:lumMod w14:val="95000"/>
                <w14:lumOff w14:val="5000"/>
              </w14:schemeClr>
            </w14:solidFill>
          </w14:textFill>
        </w:rPr>
      </w:pPr>
      <w:r>
        <w:rPr>
          <w:rFonts w:hint="eastAsia" w:ascii="宋体" w:hAnsi="宋体"/>
          <w:b/>
          <w:color w:val="0D0D0D" w:themeColor="text1" w:themeTint="F2"/>
          <w:sz w:val="30"/>
          <w:szCs w:val="30"/>
          <w14:textFill>
            <w14:solidFill>
              <w14:schemeClr w14:val="tx1">
                <w14:lumMod w14:val="95000"/>
                <w14:lumOff w14:val="5000"/>
              </w14:schemeClr>
            </w14:solidFill>
          </w14:textFill>
        </w:rPr>
        <w:t>致参选人</w:t>
      </w:r>
      <w:r>
        <w:rPr>
          <w:rFonts w:hint="eastAsia" w:ascii="宋体" w:hAnsi="宋体"/>
          <w:color w:val="0D0D0D" w:themeColor="text1" w:themeTint="F2"/>
          <w:sz w:val="30"/>
          <w:szCs w:val="30"/>
          <w14:textFill>
            <w14:solidFill>
              <w14:schemeClr w14:val="tx1">
                <w14:lumMod w14:val="95000"/>
                <w14:lumOff w14:val="5000"/>
              </w14:schemeClr>
            </w14:solidFill>
          </w14:textFill>
        </w:rPr>
        <w:t>：</w:t>
      </w:r>
      <w:r>
        <w:rPr>
          <w:rFonts w:hint="eastAsia" w:ascii="宋体" w:hAnsi="宋体"/>
          <w:b/>
          <w:color w:val="0D0D0D" w:themeColor="text1" w:themeTint="F2"/>
          <w:spacing w:val="-12"/>
          <w:sz w:val="30"/>
          <w:szCs w:val="30"/>
          <w:u w:val="single"/>
          <w14:textFill>
            <w14:solidFill>
              <w14:schemeClr w14:val="tx1">
                <w14:lumMod w14:val="95000"/>
                <w14:lumOff w14:val="5000"/>
              </w14:schemeClr>
            </w14:solidFill>
          </w14:textFill>
        </w:rPr>
        <w:t xml:space="preserve">                                          </w:t>
      </w:r>
    </w:p>
    <w:p>
      <w:pPr>
        <w:spacing w:after="100" w:afterAutospacing="1" w:line="360" w:lineRule="auto"/>
        <w:ind w:left="1506" w:hanging="1506" w:hangingChars="500"/>
        <w:rPr>
          <w:rFonts w:ascii="宋体" w:hAnsi="宋体"/>
          <w:color w:val="0D0D0D" w:themeColor="text1" w:themeTint="F2"/>
          <w:sz w:val="30"/>
          <w:szCs w:val="30"/>
          <w:u w:val="single"/>
          <w14:textFill>
            <w14:solidFill>
              <w14:schemeClr w14:val="tx1">
                <w14:lumMod w14:val="95000"/>
                <w14:lumOff w14:val="5000"/>
              </w14:schemeClr>
            </w14:solidFill>
          </w14:textFill>
        </w:rPr>
      </w:pPr>
      <w:r>
        <w:rPr>
          <w:rFonts w:hint="eastAsia" w:ascii="宋体" w:hAnsi="宋体"/>
          <w:b/>
          <w:color w:val="0D0D0D" w:themeColor="text1" w:themeTint="F2"/>
          <w:sz w:val="30"/>
          <w:szCs w:val="30"/>
          <w14:textFill>
            <w14:solidFill>
              <w14:schemeClr w14:val="tx1">
                <w14:lumMod w14:val="95000"/>
                <w14:lumOff w14:val="5000"/>
              </w14:schemeClr>
            </w14:solidFill>
          </w14:textFill>
        </w:rPr>
        <w:t>承担项目：</w:t>
      </w:r>
      <w:r>
        <w:rPr>
          <w:rFonts w:hint="eastAsia" w:ascii="宋体" w:hAnsi="宋体"/>
          <w:color w:val="0D0D0D" w:themeColor="text1" w:themeTint="F2"/>
          <w:sz w:val="30"/>
          <w:szCs w:val="30"/>
          <w:u w:val="single"/>
          <w14:textFill>
            <w14:solidFill>
              <w14:schemeClr w14:val="tx1">
                <w14:lumMod w14:val="95000"/>
                <w14:lumOff w14:val="5000"/>
              </w14:schemeClr>
            </w14:solidFill>
          </w14:textFill>
        </w:rPr>
        <w:t>X</w:t>
      </w:r>
      <w:r>
        <w:rPr>
          <w:rFonts w:ascii="宋体" w:hAnsi="宋体"/>
          <w:color w:val="0D0D0D" w:themeColor="text1" w:themeTint="F2"/>
          <w:sz w:val="30"/>
          <w:szCs w:val="30"/>
          <w:u w:val="single"/>
          <w14:textFill>
            <w14:solidFill>
              <w14:schemeClr w14:val="tx1">
                <w14:lumMod w14:val="95000"/>
                <w14:lumOff w14:val="5000"/>
              </w14:schemeClr>
            </w14:solidFill>
          </w14:textFill>
        </w:rPr>
        <w:t>X</w:t>
      </w:r>
      <w:r>
        <w:rPr>
          <w:rFonts w:hint="eastAsia" w:ascii="宋体" w:hAnsi="宋体"/>
          <w:color w:val="0D0D0D" w:themeColor="text1" w:themeTint="F2"/>
          <w:sz w:val="30"/>
          <w:szCs w:val="30"/>
          <w:u w:val="single"/>
          <w14:textFill>
            <w14:solidFill>
              <w14:schemeClr w14:val="tx1">
                <w14:lumMod w14:val="95000"/>
                <w14:lumOff w14:val="5000"/>
              </w14:schemeClr>
            </w14:solidFill>
          </w14:textFill>
        </w:rPr>
        <w:t>项目</w:t>
      </w:r>
      <w:r>
        <w:rPr>
          <w:rFonts w:hint="eastAsia" w:hAnsi="宋体"/>
          <w:color w:val="0D0D0D" w:themeColor="text1" w:themeTint="F2"/>
          <w:sz w:val="30"/>
          <w:szCs w:val="30"/>
          <w:u w:val="single"/>
          <w14:textFill>
            <w14:solidFill>
              <w14:schemeClr w14:val="tx1">
                <w14:lumMod w14:val="95000"/>
                <w14:lumOff w14:val="5000"/>
              </w14:schemeClr>
            </w14:solidFill>
          </w14:textFill>
        </w:rPr>
        <w:t xml:space="preserve">物业发展策略及定位研究服务 </w:t>
      </w:r>
      <w:r>
        <w:rPr>
          <w:rFonts w:hint="eastAsia" w:hAnsi="宋体"/>
          <w:color w:val="0D0D0D" w:themeColor="text1" w:themeTint="F2"/>
          <w:sz w:val="24"/>
          <w:szCs w:val="24"/>
          <w:u w:val="single"/>
          <w14:textFill>
            <w14:solidFill>
              <w14:schemeClr w14:val="tx1">
                <w14:lumMod w14:val="95000"/>
                <w14:lumOff w14:val="5000"/>
              </w14:schemeClr>
            </w14:solidFill>
          </w14:textFill>
        </w:rPr>
        <w:t xml:space="preserve">     </w:t>
      </w:r>
    </w:p>
    <w:p>
      <w:pPr>
        <w:spacing w:after="100" w:afterAutospacing="1" w:line="360" w:lineRule="auto"/>
        <w:ind w:firstLine="567" w:firstLineChars="189"/>
        <w:rPr>
          <w:rFonts w:ascii="宋体" w:hAnsi="宋体"/>
          <w:color w:val="0D0D0D" w:themeColor="text1" w:themeTint="F2"/>
          <w:sz w:val="30"/>
          <w:szCs w:val="30"/>
          <w14:textFill>
            <w14:solidFill>
              <w14:schemeClr w14:val="tx1">
                <w14:lumMod w14:val="95000"/>
                <w14:lumOff w14:val="5000"/>
              </w14:schemeClr>
            </w14:solidFill>
          </w14:textFill>
        </w:rPr>
      </w:pPr>
      <w:r>
        <w:rPr>
          <w:rFonts w:hint="eastAsia" w:ascii="宋体" w:hAnsi="宋体"/>
          <w:color w:val="0D0D0D" w:themeColor="text1" w:themeTint="F2"/>
          <w:sz w:val="30"/>
          <w:szCs w:val="30"/>
          <w14:textFill>
            <w14:solidFill>
              <w14:schemeClr w14:val="tx1">
                <w14:lumMod w14:val="95000"/>
                <w14:lumOff w14:val="5000"/>
              </w14:schemeClr>
            </w14:solidFill>
          </w14:textFill>
        </w:rPr>
        <w:t>贵司于</w:t>
      </w:r>
      <w:r>
        <w:rPr>
          <w:rFonts w:hint="eastAsia" w:ascii="宋体" w:hAnsi="宋体"/>
          <w:color w:val="0D0D0D" w:themeColor="text1" w:themeTint="F2"/>
          <w:sz w:val="30"/>
          <w:szCs w:val="30"/>
          <w:u w:val="single"/>
          <w14:textFill>
            <w14:solidFill>
              <w14:schemeClr w14:val="tx1">
                <w14:lumMod w14:val="95000"/>
                <w14:lumOff w14:val="5000"/>
              </w14:schemeClr>
            </w14:solidFill>
          </w14:textFill>
        </w:rPr>
        <w:t xml:space="preserve">    </w:t>
      </w:r>
      <w:r>
        <w:rPr>
          <w:rFonts w:hint="eastAsia" w:ascii="宋体" w:hAnsi="宋体"/>
          <w:color w:val="0D0D0D" w:themeColor="text1" w:themeTint="F2"/>
          <w:sz w:val="30"/>
          <w:szCs w:val="30"/>
          <w14:textFill>
            <w14:solidFill>
              <w14:schemeClr w14:val="tx1">
                <w14:lumMod w14:val="95000"/>
                <w14:lumOff w14:val="5000"/>
              </w14:schemeClr>
            </w14:solidFill>
          </w14:textFill>
        </w:rPr>
        <w:t>年</w:t>
      </w:r>
      <w:r>
        <w:rPr>
          <w:rFonts w:hint="eastAsia" w:ascii="宋体" w:hAnsi="宋体"/>
          <w:color w:val="0D0D0D" w:themeColor="text1" w:themeTint="F2"/>
          <w:sz w:val="30"/>
          <w:szCs w:val="30"/>
          <w:u w:val="single"/>
          <w14:textFill>
            <w14:solidFill>
              <w14:schemeClr w14:val="tx1">
                <w14:lumMod w14:val="95000"/>
                <w14:lumOff w14:val="5000"/>
              </w14:schemeClr>
            </w14:solidFill>
          </w14:textFill>
        </w:rPr>
        <w:t xml:space="preserve">  </w:t>
      </w:r>
      <w:r>
        <w:rPr>
          <w:rFonts w:hint="eastAsia" w:ascii="宋体" w:hAnsi="宋体"/>
          <w:color w:val="0D0D0D" w:themeColor="text1" w:themeTint="F2"/>
          <w:sz w:val="30"/>
          <w:szCs w:val="30"/>
          <w14:textFill>
            <w14:solidFill>
              <w14:schemeClr w14:val="tx1">
                <w14:lumMod w14:val="95000"/>
                <w14:lumOff w14:val="5000"/>
              </w14:schemeClr>
            </w14:solidFill>
          </w14:textFill>
        </w:rPr>
        <w:t>月</w:t>
      </w:r>
      <w:r>
        <w:rPr>
          <w:rFonts w:hint="eastAsia" w:ascii="宋体" w:hAnsi="宋体"/>
          <w:color w:val="0D0D0D" w:themeColor="text1" w:themeTint="F2"/>
          <w:sz w:val="30"/>
          <w:szCs w:val="30"/>
          <w:u w:val="single"/>
          <w14:textFill>
            <w14:solidFill>
              <w14:schemeClr w14:val="tx1">
                <w14:lumMod w14:val="95000"/>
                <w14:lumOff w14:val="5000"/>
              </w14:schemeClr>
            </w14:solidFill>
          </w14:textFill>
        </w:rPr>
        <w:t xml:space="preserve">  </w:t>
      </w:r>
      <w:r>
        <w:rPr>
          <w:rFonts w:hint="eastAsia" w:ascii="宋体" w:hAnsi="宋体"/>
          <w:color w:val="0D0D0D" w:themeColor="text1" w:themeTint="F2"/>
          <w:sz w:val="30"/>
          <w:szCs w:val="30"/>
          <w14:textFill>
            <w14:solidFill>
              <w14:schemeClr w14:val="tx1">
                <w14:lumMod w14:val="95000"/>
                <w14:lumOff w14:val="5000"/>
              </w14:schemeClr>
            </w14:solidFill>
          </w14:textFill>
        </w:rPr>
        <w:t>日提交了上述项目的参选文件，依照《中华人民共和国比选参选法》和《新大存车场、平湖枢纽、坪山高铁站三个项目物业发展策略及定位研究服务》比选文件，经资格审查和评定标程序，并报我公司批准，贵司的参选文件已被我公司接受，中选合同总价为人民币</w:t>
      </w:r>
      <w:r>
        <w:rPr>
          <w:rFonts w:hint="eastAsia" w:ascii="宋体" w:hAnsi="宋体"/>
          <w:color w:val="0D0D0D" w:themeColor="text1" w:themeTint="F2"/>
          <w:sz w:val="30"/>
          <w:szCs w:val="30"/>
          <w:u w:val="single"/>
          <w14:textFill>
            <w14:solidFill>
              <w14:schemeClr w14:val="tx1">
                <w14:lumMod w14:val="95000"/>
                <w14:lumOff w14:val="5000"/>
              </w14:schemeClr>
            </w14:solidFill>
          </w14:textFill>
        </w:rPr>
        <w:t xml:space="preserve">            </w:t>
      </w:r>
      <w:r>
        <w:rPr>
          <w:rFonts w:hint="eastAsia" w:ascii="宋体" w:hAnsi="宋体"/>
          <w:color w:val="0D0D0D" w:themeColor="text1" w:themeTint="F2"/>
          <w:sz w:val="30"/>
          <w:szCs w:val="30"/>
          <w14:textFill>
            <w14:solidFill>
              <w14:schemeClr w14:val="tx1">
                <w14:lumMod w14:val="95000"/>
                <w14:lumOff w14:val="5000"/>
              </w14:schemeClr>
            </w14:solidFill>
          </w14:textFill>
        </w:rPr>
        <w:t>（小写：</w:t>
      </w:r>
      <w:r>
        <w:rPr>
          <w:rFonts w:hint="eastAsia" w:ascii="宋体" w:hAnsi="宋体"/>
          <w:color w:val="0D0D0D" w:themeColor="text1" w:themeTint="F2"/>
          <w:sz w:val="30"/>
          <w:szCs w:val="30"/>
          <w:u w:val="single"/>
          <w14:textFill>
            <w14:solidFill>
              <w14:schemeClr w14:val="tx1">
                <w14:lumMod w14:val="95000"/>
                <w14:lumOff w14:val="5000"/>
              </w14:schemeClr>
            </w14:solidFill>
          </w14:textFill>
        </w:rPr>
        <w:t xml:space="preserve">          </w:t>
      </w:r>
      <w:r>
        <w:rPr>
          <w:rFonts w:hint="eastAsia" w:ascii="宋体" w:hAnsi="宋体"/>
          <w:color w:val="0D0D0D" w:themeColor="text1" w:themeTint="F2"/>
          <w:sz w:val="30"/>
          <w:szCs w:val="30"/>
          <w14:textFill>
            <w14:solidFill>
              <w14:schemeClr w14:val="tx1">
                <w14:lumMod w14:val="95000"/>
                <w14:lumOff w14:val="5000"/>
              </w14:schemeClr>
            </w14:solidFill>
          </w14:textFill>
        </w:rPr>
        <w:t>元）。确定贵司为</w:t>
      </w:r>
      <w:r>
        <w:rPr>
          <w:rFonts w:hint="eastAsia" w:ascii="宋体" w:hAnsi="宋体"/>
          <w:color w:val="0D0D0D" w:themeColor="text1" w:themeTint="F2"/>
          <w:sz w:val="30"/>
          <w:szCs w:val="30"/>
          <w:u w:val="single"/>
          <w14:textFill>
            <w14:solidFill>
              <w14:schemeClr w14:val="tx1">
                <w14:lumMod w14:val="95000"/>
                <w14:lumOff w14:val="5000"/>
              </w14:schemeClr>
            </w14:solidFill>
          </w14:textFill>
        </w:rPr>
        <w:t>X</w:t>
      </w:r>
      <w:r>
        <w:rPr>
          <w:rFonts w:ascii="宋体" w:hAnsi="宋体"/>
          <w:color w:val="0D0D0D" w:themeColor="text1" w:themeTint="F2"/>
          <w:sz w:val="30"/>
          <w:szCs w:val="30"/>
          <w:u w:val="single"/>
          <w14:textFill>
            <w14:solidFill>
              <w14:schemeClr w14:val="tx1">
                <w14:lumMod w14:val="95000"/>
                <w14:lumOff w14:val="5000"/>
              </w14:schemeClr>
            </w14:solidFill>
          </w14:textFill>
        </w:rPr>
        <w:t>X</w:t>
      </w:r>
      <w:r>
        <w:rPr>
          <w:rFonts w:hint="eastAsia" w:hAnsi="宋体"/>
          <w:color w:val="0D0D0D" w:themeColor="text1" w:themeTint="F2"/>
          <w:sz w:val="30"/>
          <w:szCs w:val="30"/>
          <w:u w:val="single"/>
          <w14:textFill>
            <w14:solidFill>
              <w14:schemeClr w14:val="tx1">
                <w14:lumMod w14:val="95000"/>
                <w14:lumOff w14:val="5000"/>
              </w14:schemeClr>
            </w14:solidFill>
          </w14:textFill>
        </w:rPr>
        <w:t>项目物业发展策略及定位研究服务</w:t>
      </w:r>
      <w:r>
        <w:rPr>
          <w:rFonts w:hint="eastAsia" w:ascii="宋体" w:hAnsi="宋体"/>
          <w:color w:val="0D0D0D" w:themeColor="text1" w:themeTint="F2"/>
          <w:sz w:val="30"/>
          <w:szCs w:val="30"/>
          <w14:textFill>
            <w14:solidFill>
              <w14:schemeClr w14:val="tx1">
                <w14:lumMod w14:val="95000"/>
                <w14:lumOff w14:val="5000"/>
              </w14:schemeClr>
            </w14:solidFill>
          </w14:textFill>
        </w:rPr>
        <w:t>中选单位。</w:t>
      </w:r>
    </w:p>
    <w:p>
      <w:pPr>
        <w:spacing w:line="360" w:lineRule="auto"/>
        <w:ind w:firstLine="612"/>
        <w:rPr>
          <w:rFonts w:ascii="宋体" w:hAnsi="宋体"/>
          <w:color w:val="0D0D0D" w:themeColor="text1" w:themeTint="F2"/>
          <w:sz w:val="30"/>
          <w:szCs w:val="30"/>
          <w14:textFill>
            <w14:solidFill>
              <w14:schemeClr w14:val="tx1">
                <w14:lumMod w14:val="95000"/>
                <w14:lumOff w14:val="5000"/>
              </w14:schemeClr>
            </w14:solidFill>
          </w14:textFill>
        </w:rPr>
      </w:pPr>
      <w:r>
        <w:rPr>
          <w:rFonts w:hint="eastAsia" w:ascii="宋体" w:hAnsi="宋体"/>
          <w:color w:val="0D0D0D" w:themeColor="text1" w:themeTint="F2"/>
          <w:sz w:val="30"/>
          <w:szCs w:val="30"/>
          <w14:textFill>
            <w14:solidFill>
              <w14:schemeClr w14:val="tx1">
                <w14:lumMod w14:val="95000"/>
                <w14:lumOff w14:val="5000"/>
              </w14:schemeClr>
            </w14:solidFill>
          </w14:textFill>
        </w:rPr>
        <w:t>请做好签署合同的准备。</w:t>
      </w:r>
    </w:p>
    <w:p>
      <w:pPr>
        <w:spacing w:line="360" w:lineRule="auto"/>
        <w:ind w:firstLine="612"/>
        <w:rPr>
          <w:rFonts w:ascii="宋体" w:hAnsi="宋体"/>
          <w:color w:val="0D0D0D" w:themeColor="text1" w:themeTint="F2"/>
          <w:sz w:val="30"/>
          <w:szCs w:val="30"/>
          <w14:textFill>
            <w14:solidFill>
              <w14:schemeClr w14:val="tx1">
                <w14:lumMod w14:val="95000"/>
                <w14:lumOff w14:val="5000"/>
              </w14:schemeClr>
            </w14:solidFill>
          </w14:textFill>
        </w:rPr>
      </w:pPr>
    </w:p>
    <w:p>
      <w:pPr>
        <w:spacing w:line="360" w:lineRule="auto"/>
        <w:ind w:firstLine="612"/>
        <w:jc w:val="center"/>
        <w:rPr>
          <w:rFonts w:ascii="宋体" w:hAnsi="宋体"/>
          <w:color w:val="0D0D0D" w:themeColor="text1" w:themeTint="F2"/>
          <w:sz w:val="30"/>
          <w:szCs w:val="30"/>
          <w14:textFill>
            <w14:solidFill>
              <w14:schemeClr w14:val="tx1">
                <w14:lumMod w14:val="95000"/>
                <w14:lumOff w14:val="5000"/>
              </w14:schemeClr>
            </w14:solidFill>
          </w14:textFill>
        </w:rPr>
      </w:pPr>
      <w:r>
        <w:rPr>
          <w:rFonts w:ascii="宋体" w:hAnsi="宋体"/>
          <w:color w:val="0D0D0D" w:themeColor="text1" w:themeTint="F2"/>
          <w:sz w:val="30"/>
          <w:szCs w:val="30"/>
          <w14:textFill>
            <w14:solidFill>
              <w14:schemeClr w14:val="tx1">
                <w14:lumMod w14:val="95000"/>
                <w14:lumOff w14:val="5000"/>
              </w14:schemeClr>
            </w14:solidFill>
          </w14:textFill>
        </w:rPr>
        <w:t xml:space="preserve">                               </w:t>
      </w:r>
      <w:r>
        <w:rPr>
          <w:rFonts w:hint="eastAsia" w:ascii="宋体" w:hAnsi="宋体"/>
          <w:color w:val="0D0D0D" w:themeColor="text1" w:themeTint="F2"/>
          <w:sz w:val="30"/>
          <w:szCs w:val="30"/>
          <w14:textFill>
            <w14:solidFill>
              <w14:schemeClr w14:val="tx1">
                <w14:lumMod w14:val="95000"/>
                <w14:lumOff w14:val="5000"/>
              </w14:schemeClr>
            </w14:solidFill>
          </w14:textFill>
        </w:rPr>
        <w:t>深圳市地铁集团有限公司</w:t>
      </w:r>
    </w:p>
    <w:p>
      <w:pPr>
        <w:spacing w:line="360" w:lineRule="auto"/>
        <w:ind w:firstLine="612"/>
        <w:jc w:val="center"/>
        <w:rPr>
          <w:rFonts w:ascii="宋体" w:hAnsi="宋体"/>
          <w:color w:val="0D0D0D" w:themeColor="text1" w:themeTint="F2"/>
          <w:sz w:val="30"/>
          <w:szCs w:val="30"/>
          <w14:textFill>
            <w14:solidFill>
              <w14:schemeClr w14:val="tx1">
                <w14:lumMod w14:val="95000"/>
                <w14:lumOff w14:val="5000"/>
              </w14:schemeClr>
            </w14:solidFill>
          </w14:textFill>
        </w:rPr>
      </w:pPr>
    </w:p>
    <w:p>
      <w:pPr>
        <w:spacing w:line="360" w:lineRule="auto"/>
        <w:jc w:val="right"/>
        <w:rPr>
          <w:rFonts w:ascii="宋体" w:hAnsi="宋体"/>
          <w:color w:val="0D0D0D" w:themeColor="text1" w:themeTint="F2"/>
          <w:sz w:val="30"/>
          <w:szCs w:val="30"/>
          <w14:textFill>
            <w14:solidFill>
              <w14:schemeClr w14:val="tx1">
                <w14:lumMod w14:val="95000"/>
                <w14:lumOff w14:val="5000"/>
              </w14:schemeClr>
            </w14:solidFill>
          </w14:textFill>
        </w:rPr>
      </w:pPr>
      <w:r>
        <w:rPr>
          <w:rFonts w:hint="eastAsia" w:ascii="宋体" w:hAnsi="宋体"/>
          <w:color w:val="0D0D0D" w:themeColor="text1" w:themeTint="F2"/>
          <w:sz w:val="30"/>
          <w:szCs w:val="30"/>
          <w14:textFill>
            <w14:solidFill>
              <w14:schemeClr w14:val="tx1">
                <w14:lumMod w14:val="95000"/>
                <w14:lumOff w14:val="5000"/>
              </w14:schemeClr>
            </w14:solidFill>
          </w14:textFill>
        </w:rPr>
        <w:t>法定代表人（或授权代表）：</w:t>
      </w:r>
    </w:p>
    <w:p>
      <w:pPr>
        <w:spacing w:line="360" w:lineRule="auto"/>
        <w:jc w:val="center"/>
        <w:rPr>
          <w:rFonts w:ascii="宋体" w:hAnsi="宋体"/>
          <w:color w:val="0D0D0D" w:themeColor="text1" w:themeTint="F2"/>
          <w:sz w:val="30"/>
          <w:szCs w:val="30"/>
          <w14:textFill>
            <w14:solidFill>
              <w14:schemeClr w14:val="tx1">
                <w14:lumMod w14:val="95000"/>
                <w14:lumOff w14:val="5000"/>
              </w14:schemeClr>
            </w14:solidFill>
          </w14:textFill>
        </w:rPr>
      </w:pPr>
      <w:r>
        <w:rPr>
          <w:rFonts w:hint="eastAsia" w:ascii="宋体" w:hAnsi="宋体"/>
          <w:color w:val="0D0D0D" w:themeColor="text1" w:themeTint="F2"/>
          <w:sz w:val="30"/>
          <w:szCs w:val="30"/>
          <w14:textFill>
            <w14:solidFill>
              <w14:schemeClr w14:val="tx1">
                <w14:lumMod w14:val="95000"/>
                <w14:lumOff w14:val="5000"/>
              </w14:schemeClr>
            </w14:solidFill>
          </w14:textFill>
        </w:rPr>
        <w:t xml:space="preserve">                                      年   月   日</w:t>
      </w:r>
    </w:p>
    <w:p>
      <w:pPr>
        <w:adjustRightInd w:val="0"/>
        <w:snapToGrid w:val="0"/>
        <w:spacing w:line="360" w:lineRule="auto"/>
        <w:ind w:firstLine="480" w:firstLineChars="200"/>
        <w:jc w:val="left"/>
        <w:rPr>
          <w:color w:val="0D0D0D" w:themeColor="text1" w:themeTint="F2"/>
          <w:sz w:val="24"/>
          <w14:textFill>
            <w14:solidFill>
              <w14:schemeClr w14:val="tx1">
                <w14:lumMod w14:val="95000"/>
                <w14:lumOff w14:val="5000"/>
              </w14:schemeClr>
            </w14:solidFill>
          </w14:textFill>
        </w:rPr>
      </w:pPr>
    </w:p>
    <w:p>
      <w:pPr>
        <w:pStyle w:val="175"/>
        <w:shd w:val="clear" w:color="auto" w:fill="auto"/>
        <w:tabs>
          <w:tab w:val="left" w:pos="830"/>
        </w:tabs>
        <w:spacing w:after="120" w:line="360" w:lineRule="auto"/>
        <w:ind w:firstLine="0"/>
        <w:jc w:val="left"/>
        <w:rPr>
          <w:rFonts w:ascii="宋体" w:hAnsi="宋体" w:eastAsia="宋体"/>
          <w:color w:val="0D0D0D" w:themeColor="text1" w:themeTint="F2"/>
          <w:sz w:val="24"/>
          <w:szCs w:val="24"/>
          <w14:textFill>
            <w14:solidFill>
              <w14:schemeClr w14:val="tx1">
                <w14:lumMod w14:val="95000"/>
                <w14:lumOff w14:val="5000"/>
              </w14:schemeClr>
            </w14:solidFill>
          </w14:textFill>
        </w:rPr>
      </w:pPr>
    </w:p>
    <w:p>
      <w:pPr>
        <w:widowControl/>
        <w:spacing w:line="480" w:lineRule="atLeast"/>
        <w:jc w:val="left"/>
        <w:rPr>
          <w:rFonts w:ascii="宋体" w:hAnsi="宋体"/>
          <w:b/>
          <w:color w:val="0D0D0D" w:themeColor="text1" w:themeTint="F2"/>
          <w:sz w:val="44"/>
          <w:szCs w:val="44"/>
          <w14:textFill>
            <w14:solidFill>
              <w14:schemeClr w14:val="tx1">
                <w14:lumMod w14:val="95000"/>
                <w14:lumOff w14:val="5000"/>
              </w14:schemeClr>
            </w14:solidFill>
          </w14:textFill>
        </w:rPr>
      </w:pPr>
    </w:p>
    <w:sectPr>
      <w:pgSz w:w="11907" w:h="16840"/>
      <w:pgMar w:top="1440" w:right="1134" w:bottom="1440" w:left="1440" w:header="720" w:footer="89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ourier">
    <w:altName w:val="Courier New"/>
    <w:panose1 w:val="02070409020205020404"/>
    <w:charset w:val="00"/>
    <w:family w:val="modern"/>
    <w:pitch w:val="default"/>
    <w:sig w:usb0="00000000" w:usb1="00000000" w:usb2="00000000" w:usb3="00000000" w:csb0="00000001" w:csb1="00000000"/>
  </w:font>
  <w:font w:name="Heiti SC Light">
    <w:altName w:val="Arial Unicode MS"/>
    <w:panose1 w:val="00000000000000000000"/>
    <w:charset w:val="50"/>
    <w:family w:val="auto"/>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font-weight : 400">
    <w:altName w:val="Arial Unicode MS"/>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tabs>
        <w:tab w:val="left" w:pos="5134"/>
        <w:tab w:val="clear" w:pos="4153"/>
        <w:tab w:val="clear" w:pos="8306"/>
      </w:tabs>
    </w:pPr>
    <w: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72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29"/>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5723C"/>
    <w:multiLevelType w:val="multilevel"/>
    <w:tmpl w:val="1CC5723C"/>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3C650FB"/>
    <w:multiLevelType w:val="multilevel"/>
    <w:tmpl w:val="43C650FB"/>
    <w:lvl w:ilvl="0" w:tentative="0">
      <w:start w:val="1"/>
      <w:numFmt w:val="chineseCountingThousand"/>
      <w:pStyle w:val="192"/>
      <w:lvlText w:val="第%1条"/>
      <w:lvlJc w:val="left"/>
      <w:pPr>
        <w:tabs>
          <w:tab w:val="left" w:pos="851"/>
        </w:tabs>
        <w:ind w:left="851" w:hanging="851"/>
      </w:pPr>
      <w:rPr>
        <w:rFonts w:hint="eastAsia"/>
      </w:rPr>
    </w:lvl>
    <w:lvl w:ilvl="1" w:tentative="0">
      <w:start w:val="1"/>
      <w:numFmt w:val="decimal"/>
      <w:pStyle w:val="193"/>
      <w:isLgl/>
      <w:lvlText w:val="%1.%2"/>
      <w:lvlJc w:val="left"/>
      <w:pPr>
        <w:tabs>
          <w:tab w:val="left" w:pos="851"/>
        </w:tabs>
        <w:ind w:left="851" w:hanging="851"/>
      </w:pPr>
      <w:rPr>
        <w:rFonts w:hint="eastAsia"/>
      </w:rPr>
    </w:lvl>
    <w:lvl w:ilvl="2" w:tentative="0">
      <w:start w:val="1"/>
      <w:numFmt w:val="decimal"/>
      <w:pStyle w:val="195"/>
      <w:isLgl/>
      <w:lvlText w:val="%1.%2.%3"/>
      <w:lvlJc w:val="left"/>
      <w:pPr>
        <w:tabs>
          <w:tab w:val="left" w:pos="1985"/>
        </w:tabs>
        <w:ind w:left="1985" w:hanging="1134"/>
      </w:pPr>
      <w:rPr>
        <w:rFonts w:hint="eastAsia"/>
      </w:rPr>
    </w:lvl>
    <w:lvl w:ilvl="3" w:tentative="0">
      <w:start w:val="1"/>
      <w:numFmt w:val="decimal"/>
      <w:pStyle w:val="196"/>
      <w:lvlText w:val="(%4)"/>
      <w:lvlJc w:val="left"/>
      <w:pPr>
        <w:tabs>
          <w:tab w:val="left" w:pos="2552"/>
        </w:tabs>
        <w:ind w:left="2552" w:hanging="567"/>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C43"/>
    <w:rsid w:val="00000C4D"/>
    <w:rsid w:val="00002AB0"/>
    <w:rsid w:val="000033BF"/>
    <w:rsid w:val="0000410C"/>
    <w:rsid w:val="000041A6"/>
    <w:rsid w:val="00005DC2"/>
    <w:rsid w:val="00007253"/>
    <w:rsid w:val="0000744D"/>
    <w:rsid w:val="00007A3F"/>
    <w:rsid w:val="00007D57"/>
    <w:rsid w:val="00010304"/>
    <w:rsid w:val="00010AC6"/>
    <w:rsid w:val="0001114A"/>
    <w:rsid w:val="000139F6"/>
    <w:rsid w:val="0001685F"/>
    <w:rsid w:val="00016EED"/>
    <w:rsid w:val="000176A0"/>
    <w:rsid w:val="00017BB8"/>
    <w:rsid w:val="00017E21"/>
    <w:rsid w:val="00021C5F"/>
    <w:rsid w:val="00021C8F"/>
    <w:rsid w:val="00022CB3"/>
    <w:rsid w:val="00022CB7"/>
    <w:rsid w:val="00022D35"/>
    <w:rsid w:val="0002329A"/>
    <w:rsid w:val="00024201"/>
    <w:rsid w:val="00024ED4"/>
    <w:rsid w:val="00026C31"/>
    <w:rsid w:val="0003016A"/>
    <w:rsid w:val="0003078C"/>
    <w:rsid w:val="00031140"/>
    <w:rsid w:val="00031520"/>
    <w:rsid w:val="00031F90"/>
    <w:rsid w:val="00031FA6"/>
    <w:rsid w:val="00032313"/>
    <w:rsid w:val="00036C9E"/>
    <w:rsid w:val="00036DA2"/>
    <w:rsid w:val="0003798F"/>
    <w:rsid w:val="0004034F"/>
    <w:rsid w:val="000407D0"/>
    <w:rsid w:val="000417C4"/>
    <w:rsid w:val="00041D3F"/>
    <w:rsid w:val="00042862"/>
    <w:rsid w:val="000436F3"/>
    <w:rsid w:val="00045D1B"/>
    <w:rsid w:val="00045F30"/>
    <w:rsid w:val="00045F89"/>
    <w:rsid w:val="0004678C"/>
    <w:rsid w:val="000472E7"/>
    <w:rsid w:val="000478B6"/>
    <w:rsid w:val="00051066"/>
    <w:rsid w:val="000518A8"/>
    <w:rsid w:val="00051EB0"/>
    <w:rsid w:val="00053596"/>
    <w:rsid w:val="000549CE"/>
    <w:rsid w:val="00055C94"/>
    <w:rsid w:val="00055DE4"/>
    <w:rsid w:val="00055EC8"/>
    <w:rsid w:val="00056E35"/>
    <w:rsid w:val="000572A6"/>
    <w:rsid w:val="00060899"/>
    <w:rsid w:val="0006342A"/>
    <w:rsid w:val="00063B0B"/>
    <w:rsid w:val="00063D2A"/>
    <w:rsid w:val="00063E9B"/>
    <w:rsid w:val="0006570D"/>
    <w:rsid w:val="00065BE8"/>
    <w:rsid w:val="000669AD"/>
    <w:rsid w:val="000704E7"/>
    <w:rsid w:val="00070B06"/>
    <w:rsid w:val="000720B7"/>
    <w:rsid w:val="000720C0"/>
    <w:rsid w:val="0007358D"/>
    <w:rsid w:val="00073864"/>
    <w:rsid w:val="00073BB5"/>
    <w:rsid w:val="00075C81"/>
    <w:rsid w:val="00075E3F"/>
    <w:rsid w:val="00077416"/>
    <w:rsid w:val="000807AA"/>
    <w:rsid w:val="000816C6"/>
    <w:rsid w:val="0008246F"/>
    <w:rsid w:val="00083576"/>
    <w:rsid w:val="00084BFD"/>
    <w:rsid w:val="000851DC"/>
    <w:rsid w:val="000864CD"/>
    <w:rsid w:val="00087AA0"/>
    <w:rsid w:val="00090C35"/>
    <w:rsid w:val="00095D27"/>
    <w:rsid w:val="00095D77"/>
    <w:rsid w:val="000A0F1E"/>
    <w:rsid w:val="000A1DD2"/>
    <w:rsid w:val="000A1EDD"/>
    <w:rsid w:val="000A2FBA"/>
    <w:rsid w:val="000A3015"/>
    <w:rsid w:val="000A32BF"/>
    <w:rsid w:val="000A4E55"/>
    <w:rsid w:val="000A51BE"/>
    <w:rsid w:val="000A5B28"/>
    <w:rsid w:val="000A609E"/>
    <w:rsid w:val="000A6383"/>
    <w:rsid w:val="000A740B"/>
    <w:rsid w:val="000B0708"/>
    <w:rsid w:val="000B2129"/>
    <w:rsid w:val="000B2C88"/>
    <w:rsid w:val="000B318E"/>
    <w:rsid w:val="000B36CB"/>
    <w:rsid w:val="000B3B11"/>
    <w:rsid w:val="000B3BF1"/>
    <w:rsid w:val="000B442B"/>
    <w:rsid w:val="000B4F29"/>
    <w:rsid w:val="000B620E"/>
    <w:rsid w:val="000B67D0"/>
    <w:rsid w:val="000B6CC8"/>
    <w:rsid w:val="000C017F"/>
    <w:rsid w:val="000C09E7"/>
    <w:rsid w:val="000C0AAA"/>
    <w:rsid w:val="000C139C"/>
    <w:rsid w:val="000C38A8"/>
    <w:rsid w:val="000C3D09"/>
    <w:rsid w:val="000C4F48"/>
    <w:rsid w:val="000C6905"/>
    <w:rsid w:val="000C700E"/>
    <w:rsid w:val="000D07C3"/>
    <w:rsid w:val="000D0D8C"/>
    <w:rsid w:val="000D375C"/>
    <w:rsid w:val="000D5EAA"/>
    <w:rsid w:val="000D643B"/>
    <w:rsid w:val="000D6E6D"/>
    <w:rsid w:val="000D7BCF"/>
    <w:rsid w:val="000E1B23"/>
    <w:rsid w:val="000E1DAD"/>
    <w:rsid w:val="000E4F77"/>
    <w:rsid w:val="000E6685"/>
    <w:rsid w:val="000E6C4F"/>
    <w:rsid w:val="000E6D3B"/>
    <w:rsid w:val="000F017B"/>
    <w:rsid w:val="000F0468"/>
    <w:rsid w:val="000F0CAA"/>
    <w:rsid w:val="000F28E2"/>
    <w:rsid w:val="000F2AE4"/>
    <w:rsid w:val="000F369C"/>
    <w:rsid w:val="000F3D10"/>
    <w:rsid w:val="000F4391"/>
    <w:rsid w:val="000F5282"/>
    <w:rsid w:val="000F6CE3"/>
    <w:rsid w:val="000F7A77"/>
    <w:rsid w:val="0010094D"/>
    <w:rsid w:val="00101081"/>
    <w:rsid w:val="00103672"/>
    <w:rsid w:val="00103A89"/>
    <w:rsid w:val="001052FD"/>
    <w:rsid w:val="00105671"/>
    <w:rsid w:val="00105D40"/>
    <w:rsid w:val="00107328"/>
    <w:rsid w:val="00111126"/>
    <w:rsid w:val="00111559"/>
    <w:rsid w:val="001138F7"/>
    <w:rsid w:val="00113B48"/>
    <w:rsid w:val="00114E54"/>
    <w:rsid w:val="001155F5"/>
    <w:rsid w:val="001158C8"/>
    <w:rsid w:val="00115932"/>
    <w:rsid w:val="00115A01"/>
    <w:rsid w:val="00115D76"/>
    <w:rsid w:val="001213DC"/>
    <w:rsid w:val="00121666"/>
    <w:rsid w:val="00121C34"/>
    <w:rsid w:val="00122471"/>
    <w:rsid w:val="0012260B"/>
    <w:rsid w:val="00122C05"/>
    <w:rsid w:val="001270F1"/>
    <w:rsid w:val="0013072B"/>
    <w:rsid w:val="00130A97"/>
    <w:rsid w:val="00131AD2"/>
    <w:rsid w:val="001326A3"/>
    <w:rsid w:val="00132B5D"/>
    <w:rsid w:val="00134455"/>
    <w:rsid w:val="00135BBA"/>
    <w:rsid w:val="00136DED"/>
    <w:rsid w:val="00137F90"/>
    <w:rsid w:val="001410ED"/>
    <w:rsid w:val="001420A9"/>
    <w:rsid w:val="001421CA"/>
    <w:rsid w:val="001434B3"/>
    <w:rsid w:val="001442F5"/>
    <w:rsid w:val="00144D84"/>
    <w:rsid w:val="00144E73"/>
    <w:rsid w:val="00145BCD"/>
    <w:rsid w:val="001469E8"/>
    <w:rsid w:val="00147929"/>
    <w:rsid w:val="00150B16"/>
    <w:rsid w:val="0015142F"/>
    <w:rsid w:val="00152809"/>
    <w:rsid w:val="00155F8E"/>
    <w:rsid w:val="00155FF2"/>
    <w:rsid w:val="0015641D"/>
    <w:rsid w:val="0016022A"/>
    <w:rsid w:val="00160AB3"/>
    <w:rsid w:val="00160E1F"/>
    <w:rsid w:val="001613DF"/>
    <w:rsid w:val="00162BA7"/>
    <w:rsid w:val="001630D4"/>
    <w:rsid w:val="00163592"/>
    <w:rsid w:val="0016369B"/>
    <w:rsid w:val="00163B81"/>
    <w:rsid w:val="001649BE"/>
    <w:rsid w:val="001657DD"/>
    <w:rsid w:val="0016622C"/>
    <w:rsid w:val="001663AE"/>
    <w:rsid w:val="001665D0"/>
    <w:rsid w:val="00166874"/>
    <w:rsid w:val="00170C20"/>
    <w:rsid w:val="00170C43"/>
    <w:rsid w:val="00172061"/>
    <w:rsid w:val="001723EB"/>
    <w:rsid w:val="00172C13"/>
    <w:rsid w:val="001739EE"/>
    <w:rsid w:val="0017454B"/>
    <w:rsid w:val="00175207"/>
    <w:rsid w:val="0017526E"/>
    <w:rsid w:val="001757CB"/>
    <w:rsid w:val="001757F2"/>
    <w:rsid w:val="0017599C"/>
    <w:rsid w:val="00175B30"/>
    <w:rsid w:val="001763B0"/>
    <w:rsid w:val="00176F0B"/>
    <w:rsid w:val="00177BBA"/>
    <w:rsid w:val="00181918"/>
    <w:rsid w:val="00181BB4"/>
    <w:rsid w:val="001828F8"/>
    <w:rsid w:val="00183AFE"/>
    <w:rsid w:val="00183F78"/>
    <w:rsid w:val="00184FCE"/>
    <w:rsid w:val="001860F0"/>
    <w:rsid w:val="00187A89"/>
    <w:rsid w:val="00190237"/>
    <w:rsid w:val="00191106"/>
    <w:rsid w:val="00191318"/>
    <w:rsid w:val="001929F0"/>
    <w:rsid w:val="00192ABA"/>
    <w:rsid w:val="00192C69"/>
    <w:rsid w:val="00192F55"/>
    <w:rsid w:val="00193D81"/>
    <w:rsid w:val="00194765"/>
    <w:rsid w:val="00195C6C"/>
    <w:rsid w:val="00195F65"/>
    <w:rsid w:val="00196AF0"/>
    <w:rsid w:val="00197038"/>
    <w:rsid w:val="001974CF"/>
    <w:rsid w:val="001974DE"/>
    <w:rsid w:val="001A0727"/>
    <w:rsid w:val="001A0A3E"/>
    <w:rsid w:val="001A2003"/>
    <w:rsid w:val="001A21D1"/>
    <w:rsid w:val="001A294B"/>
    <w:rsid w:val="001A2B51"/>
    <w:rsid w:val="001A306B"/>
    <w:rsid w:val="001A548D"/>
    <w:rsid w:val="001A560D"/>
    <w:rsid w:val="001A6633"/>
    <w:rsid w:val="001A6C33"/>
    <w:rsid w:val="001A7ED9"/>
    <w:rsid w:val="001B005F"/>
    <w:rsid w:val="001B016A"/>
    <w:rsid w:val="001B0703"/>
    <w:rsid w:val="001B1D10"/>
    <w:rsid w:val="001B3324"/>
    <w:rsid w:val="001B61FC"/>
    <w:rsid w:val="001B6A82"/>
    <w:rsid w:val="001B6DD0"/>
    <w:rsid w:val="001B7A82"/>
    <w:rsid w:val="001C0E6E"/>
    <w:rsid w:val="001C2C06"/>
    <w:rsid w:val="001C327D"/>
    <w:rsid w:val="001C3D2F"/>
    <w:rsid w:val="001C5FCE"/>
    <w:rsid w:val="001C646E"/>
    <w:rsid w:val="001C6C06"/>
    <w:rsid w:val="001C7FD5"/>
    <w:rsid w:val="001D009D"/>
    <w:rsid w:val="001D01F6"/>
    <w:rsid w:val="001D05FC"/>
    <w:rsid w:val="001D0B1F"/>
    <w:rsid w:val="001D13A2"/>
    <w:rsid w:val="001D2D15"/>
    <w:rsid w:val="001D355B"/>
    <w:rsid w:val="001D69CA"/>
    <w:rsid w:val="001D6AE6"/>
    <w:rsid w:val="001D72C2"/>
    <w:rsid w:val="001E178B"/>
    <w:rsid w:val="001E1A08"/>
    <w:rsid w:val="001E3A2C"/>
    <w:rsid w:val="001E41C0"/>
    <w:rsid w:val="001E6E27"/>
    <w:rsid w:val="001F0041"/>
    <w:rsid w:val="001F0AC2"/>
    <w:rsid w:val="001F0C32"/>
    <w:rsid w:val="001F1A29"/>
    <w:rsid w:val="001F2810"/>
    <w:rsid w:val="001F2C41"/>
    <w:rsid w:val="001F4AF4"/>
    <w:rsid w:val="001F4C7C"/>
    <w:rsid w:val="001F69A6"/>
    <w:rsid w:val="002016B9"/>
    <w:rsid w:val="0020219B"/>
    <w:rsid w:val="00203E6F"/>
    <w:rsid w:val="0020579B"/>
    <w:rsid w:val="00205AAB"/>
    <w:rsid w:val="00206B15"/>
    <w:rsid w:val="00207770"/>
    <w:rsid w:val="0020791A"/>
    <w:rsid w:val="002103D9"/>
    <w:rsid w:val="00210DB5"/>
    <w:rsid w:val="00211830"/>
    <w:rsid w:val="002126EB"/>
    <w:rsid w:val="00216955"/>
    <w:rsid w:val="0022083E"/>
    <w:rsid w:val="00221141"/>
    <w:rsid w:val="0022395A"/>
    <w:rsid w:val="00224EDC"/>
    <w:rsid w:val="002253F0"/>
    <w:rsid w:val="002259BA"/>
    <w:rsid w:val="00225EB1"/>
    <w:rsid w:val="002265E9"/>
    <w:rsid w:val="00230341"/>
    <w:rsid w:val="00230EE6"/>
    <w:rsid w:val="00232787"/>
    <w:rsid w:val="0023288B"/>
    <w:rsid w:val="00232B5C"/>
    <w:rsid w:val="002330C6"/>
    <w:rsid w:val="0023407E"/>
    <w:rsid w:val="00234280"/>
    <w:rsid w:val="00234D6D"/>
    <w:rsid w:val="0023563E"/>
    <w:rsid w:val="00236369"/>
    <w:rsid w:val="00237FC5"/>
    <w:rsid w:val="002409B1"/>
    <w:rsid w:val="00240CC7"/>
    <w:rsid w:val="00241163"/>
    <w:rsid w:val="002413C9"/>
    <w:rsid w:val="002416FB"/>
    <w:rsid w:val="0024244F"/>
    <w:rsid w:val="00243BA6"/>
    <w:rsid w:val="002440A5"/>
    <w:rsid w:val="0024503B"/>
    <w:rsid w:val="00245728"/>
    <w:rsid w:val="00245855"/>
    <w:rsid w:val="002471EF"/>
    <w:rsid w:val="0024741D"/>
    <w:rsid w:val="002516C2"/>
    <w:rsid w:val="00252423"/>
    <w:rsid w:val="00255237"/>
    <w:rsid w:val="00255C91"/>
    <w:rsid w:val="002573A4"/>
    <w:rsid w:val="002577A6"/>
    <w:rsid w:val="00257E27"/>
    <w:rsid w:val="002602D2"/>
    <w:rsid w:val="00260EB4"/>
    <w:rsid w:val="00261149"/>
    <w:rsid w:val="00261E93"/>
    <w:rsid w:val="002622D3"/>
    <w:rsid w:val="00263E6B"/>
    <w:rsid w:val="00263FC3"/>
    <w:rsid w:val="00264955"/>
    <w:rsid w:val="00264D6F"/>
    <w:rsid w:val="002657D2"/>
    <w:rsid w:val="002661DB"/>
    <w:rsid w:val="002668D4"/>
    <w:rsid w:val="00266AB1"/>
    <w:rsid w:val="00266D7B"/>
    <w:rsid w:val="00267313"/>
    <w:rsid w:val="002677C2"/>
    <w:rsid w:val="00267BD8"/>
    <w:rsid w:val="00267FF1"/>
    <w:rsid w:val="002719A0"/>
    <w:rsid w:val="00273347"/>
    <w:rsid w:val="0027375C"/>
    <w:rsid w:val="00274484"/>
    <w:rsid w:val="00275D29"/>
    <w:rsid w:val="002766EC"/>
    <w:rsid w:val="00276820"/>
    <w:rsid w:val="00276D8B"/>
    <w:rsid w:val="0028033E"/>
    <w:rsid w:val="0028176E"/>
    <w:rsid w:val="0028197C"/>
    <w:rsid w:val="002821AA"/>
    <w:rsid w:val="0028251F"/>
    <w:rsid w:val="0028401D"/>
    <w:rsid w:val="0028713C"/>
    <w:rsid w:val="00290052"/>
    <w:rsid w:val="00290B79"/>
    <w:rsid w:val="00290DFD"/>
    <w:rsid w:val="00291532"/>
    <w:rsid w:val="00292125"/>
    <w:rsid w:val="0029306F"/>
    <w:rsid w:val="00293895"/>
    <w:rsid w:val="00293F17"/>
    <w:rsid w:val="00293F9E"/>
    <w:rsid w:val="002945B0"/>
    <w:rsid w:val="002A2D1D"/>
    <w:rsid w:val="002A3578"/>
    <w:rsid w:val="002A3589"/>
    <w:rsid w:val="002A3B09"/>
    <w:rsid w:val="002A3E1A"/>
    <w:rsid w:val="002A55B3"/>
    <w:rsid w:val="002A5D66"/>
    <w:rsid w:val="002A7AFE"/>
    <w:rsid w:val="002B0044"/>
    <w:rsid w:val="002B10CF"/>
    <w:rsid w:val="002B1A1D"/>
    <w:rsid w:val="002B1BD6"/>
    <w:rsid w:val="002B2720"/>
    <w:rsid w:val="002B2F6E"/>
    <w:rsid w:val="002B3591"/>
    <w:rsid w:val="002B3ED0"/>
    <w:rsid w:val="002B4273"/>
    <w:rsid w:val="002B50FA"/>
    <w:rsid w:val="002C04B1"/>
    <w:rsid w:val="002C0547"/>
    <w:rsid w:val="002C2165"/>
    <w:rsid w:val="002C3A12"/>
    <w:rsid w:val="002C3F62"/>
    <w:rsid w:val="002C400C"/>
    <w:rsid w:val="002C4E6A"/>
    <w:rsid w:val="002C4F2D"/>
    <w:rsid w:val="002C54A4"/>
    <w:rsid w:val="002D1116"/>
    <w:rsid w:val="002D13D5"/>
    <w:rsid w:val="002D34B9"/>
    <w:rsid w:val="002D4808"/>
    <w:rsid w:val="002D4E04"/>
    <w:rsid w:val="002D6248"/>
    <w:rsid w:val="002D6B41"/>
    <w:rsid w:val="002D7144"/>
    <w:rsid w:val="002E1F42"/>
    <w:rsid w:val="002E2C6D"/>
    <w:rsid w:val="002E322D"/>
    <w:rsid w:val="002E328C"/>
    <w:rsid w:val="002E4FD3"/>
    <w:rsid w:val="002E5E6B"/>
    <w:rsid w:val="002E5EE1"/>
    <w:rsid w:val="002E60D8"/>
    <w:rsid w:val="002E784D"/>
    <w:rsid w:val="002F0669"/>
    <w:rsid w:val="002F1B22"/>
    <w:rsid w:val="002F3CFF"/>
    <w:rsid w:val="002F4672"/>
    <w:rsid w:val="002F5756"/>
    <w:rsid w:val="002F5D0C"/>
    <w:rsid w:val="002F6FFE"/>
    <w:rsid w:val="003005D6"/>
    <w:rsid w:val="00300797"/>
    <w:rsid w:val="00301737"/>
    <w:rsid w:val="003022D8"/>
    <w:rsid w:val="00302508"/>
    <w:rsid w:val="00303B99"/>
    <w:rsid w:val="0030670E"/>
    <w:rsid w:val="00306DE3"/>
    <w:rsid w:val="00307D1F"/>
    <w:rsid w:val="00311B3B"/>
    <w:rsid w:val="00311E3A"/>
    <w:rsid w:val="00314C6E"/>
    <w:rsid w:val="0031554D"/>
    <w:rsid w:val="003165D1"/>
    <w:rsid w:val="0032081E"/>
    <w:rsid w:val="0032094F"/>
    <w:rsid w:val="00321021"/>
    <w:rsid w:val="003218E6"/>
    <w:rsid w:val="00321B49"/>
    <w:rsid w:val="00321DDC"/>
    <w:rsid w:val="00322418"/>
    <w:rsid w:val="0032432B"/>
    <w:rsid w:val="00324860"/>
    <w:rsid w:val="003264DD"/>
    <w:rsid w:val="003274BD"/>
    <w:rsid w:val="003302CF"/>
    <w:rsid w:val="00330912"/>
    <w:rsid w:val="00331435"/>
    <w:rsid w:val="00333E6B"/>
    <w:rsid w:val="003344DA"/>
    <w:rsid w:val="0033461E"/>
    <w:rsid w:val="00335C9D"/>
    <w:rsid w:val="00335F9A"/>
    <w:rsid w:val="00336717"/>
    <w:rsid w:val="0033713A"/>
    <w:rsid w:val="0033719A"/>
    <w:rsid w:val="003377C1"/>
    <w:rsid w:val="003401F1"/>
    <w:rsid w:val="00340EC7"/>
    <w:rsid w:val="00341396"/>
    <w:rsid w:val="00341DFA"/>
    <w:rsid w:val="003423F7"/>
    <w:rsid w:val="00342FEC"/>
    <w:rsid w:val="0034335F"/>
    <w:rsid w:val="00344308"/>
    <w:rsid w:val="003449BE"/>
    <w:rsid w:val="00345D11"/>
    <w:rsid w:val="00347EBB"/>
    <w:rsid w:val="003505F5"/>
    <w:rsid w:val="003512B0"/>
    <w:rsid w:val="00351689"/>
    <w:rsid w:val="00352194"/>
    <w:rsid w:val="00352E9B"/>
    <w:rsid w:val="0035445D"/>
    <w:rsid w:val="00354923"/>
    <w:rsid w:val="00355DA1"/>
    <w:rsid w:val="00361619"/>
    <w:rsid w:val="00364BD2"/>
    <w:rsid w:val="00367677"/>
    <w:rsid w:val="00367FCE"/>
    <w:rsid w:val="00370566"/>
    <w:rsid w:val="00370F20"/>
    <w:rsid w:val="00371DE4"/>
    <w:rsid w:val="00373D0F"/>
    <w:rsid w:val="00374371"/>
    <w:rsid w:val="003748EC"/>
    <w:rsid w:val="003756E7"/>
    <w:rsid w:val="003758AB"/>
    <w:rsid w:val="00376F88"/>
    <w:rsid w:val="00377910"/>
    <w:rsid w:val="00381410"/>
    <w:rsid w:val="0038172A"/>
    <w:rsid w:val="00381AE6"/>
    <w:rsid w:val="00386C06"/>
    <w:rsid w:val="00387E02"/>
    <w:rsid w:val="00392246"/>
    <w:rsid w:val="00392CD5"/>
    <w:rsid w:val="00392E4C"/>
    <w:rsid w:val="00395B49"/>
    <w:rsid w:val="00396250"/>
    <w:rsid w:val="00396306"/>
    <w:rsid w:val="003A1E60"/>
    <w:rsid w:val="003A2824"/>
    <w:rsid w:val="003A51FC"/>
    <w:rsid w:val="003A5CB1"/>
    <w:rsid w:val="003A5E72"/>
    <w:rsid w:val="003A6345"/>
    <w:rsid w:val="003B08F9"/>
    <w:rsid w:val="003B107A"/>
    <w:rsid w:val="003B297F"/>
    <w:rsid w:val="003B2A28"/>
    <w:rsid w:val="003B35B1"/>
    <w:rsid w:val="003B3CF1"/>
    <w:rsid w:val="003B4197"/>
    <w:rsid w:val="003B457F"/>
    <w:rsid w:val="003B4AD8"/>
    <w:rsid w:val="003B6021"/>
    <w:rsid w:val="003B632A"/>
    <w:rsid w:val="003C0A7B"/>
    <w:rsid w:val="003C1012"/>
    <w:rsid w:val="003C18AA"/>
    <w:rsid w:val="003C5762"/>
    <w:rsid w:val="003C5851"/>
    <w:rsid w:val="003C77BB"/>
    <w:rsid w:val="003D0514"/>
    <w:rsid w:val="003D0636"/>
    <w:rsid w:val="003D0986"/>
    <w:rsid w:val="003D37ED"/>
    <w:rsid w:val="003D5D0A"/>
    <w:rsid w:val="003D70F1"/>
    <w:rsid w:val="003E3891"/>
    <w:rsid w:val="003E41DE"/>
    <w:rsid w:val="003E4FE3"/>
    <w:rsid w:val="003E6586"/>
    <w:rsid w:val="003E6F62"/>
    <w:rsid w:val="003E7351"/>
    <w:rsid w:val="003F0DD2"/>
    <w:rsid w:val="003F101B"/>
    <w:rsid w:val="003F1063"/>
    <w:rsid w:val="003F135B"/>
    <w:rsid w:val="003F170D"/>
    <w:rsid w:val="003F25D2"/>
    <w:rsid w:val="003F3914"/>
    <w:rsid w:val="003F42BD"/>
    <w:rsid w:val="003F4BC1"/>
    <w:rsid w:val="003F5F55"/>
    <w:rsid w:val="004011CB"/>
    <w:rsid w:val="004011CE"/>
    <w:rsid w:val="004027A2"/>
    <w:rsid w:val="00402A5B"/>
    <w:rsid w:val="0040323D"/>
    <w:rsid w:val="00403606"/>
    <w:rsid w:val="004048C5"/>
    <w:rsid w:val="00405DCA"/>
    <w:rsid w:val="0040747B"/>
    <w:rsid w:val="00407EDB"/>
    <w:rsid w:val="00410B62"/>
    <w:rsid w:val="004110E3"/>
    <w:rsid w:val="0041460E"/>
    <w:rsid w:val="00414A26"/>
    <w:rsid w:val="0041616B"/>
    <w:rsid w:val="004162CB"/>
    <w:rsid w:val="00416D61"/>
    <w:rsid w:val="004179C1"/>
    <w:rsid w:val="00423528"/>
    <w:rsid w:val="0042375F"/>
    <w:rsid w:val="00424CA8"/>
    <w:rsid w:val="0042687C"/>
    <w:rsid w:val="00426F48"/>
    <w:rsid w:val="00430634"/>
    <w:rsid w:val="0043208D"/>
    <w:rsid w:val="0043232D"/>
    <w:rsid w:val="00433779"/>
    <w:rsid w:val="00433F5B"/>
    <w:rsid w:val="0043451E"/>
    <w:rsid w:val="00435A75"/>
    <w:rsid w:val="00435B01"/>
    <w:rsid w:val="00435D96"/>
    <w:rsid w:val="0044088F"/>
    <w:rsid w:val="004422D0"/>
    <w:rsid w:val="00446BBB"/>
    <w:rsid w:val="00447D52"/>
    <w:rsid w:val="00452396"/>
    <w:rsid w:val="00454D28"/>
    <w:rsid w:val="00454E4A"/>
    <w:rsid w:val="0045588E"/>
    <w:rsid w:val="00455C02"/>
    <w:rsid w:val="00456486"/>
    <w:rsid w:val="004565E4"/>
    <w:rsid w:val="004570B5"/>
    <w:rsid w:val="00457F1D"/>
    <w:rsid w:val="00461A5D"/>
    <w:rsid w:val="004620A4"/>
    <w:rsid w:val="00462117"/>
    <w:rsid w:val="0046244A"/>
    <w:rsid w:val="0046278E"/>
    <w:rsid w:val="00463A50"/>
    <w:rsid w:val="00463DAA"/>
    <w:rsid w:val="00467140"/>
    <w:rsid w:val="00467AFF"/>
    <w:rsid w:val="00471C07"/>
    <w:rsid w:val="00473CA9"/>
    <w:rsid w:val="00473E2C"/>
    <w:rsid w:val="00475F10"/>
    <w:rsid w:val="00480CD9"/>
    <w:rsid w:val="00482E62"/>
    <w:rsid w:val="004833F6"/>
    <w:rsid w:val="00483585"/>
    <w:rsid w:val="00485D9F"/>
    <w:rsid w:val="004863DC"/>
    <w:rsid w:val="00486497"/>
    <w:rsid w:val="00486F65"/>
    <w:rsid w:val="004902BB"/>
    <w:rsid w:val="00490600"/>
    <w:rsid w:val="004916E2"/>
    <w:rsid w:val="00492102"/>
    <w:rsid w:val="00492A22"/>
    <w:rsid w:val="004934C4"/>
    <w:rsid w:val="00493D56"/>
    <w:rsid w:val="00493E41"/>
    <w:rsid w:val="0049418D"/>
    <w:rsid w:val="00494433"/>
    <w:rsid w:val="004953F9"/>
    <w:rsid w:val="00497D07"/>
    <w:rsid w:val="004A0D3B"/>
    <w:rsid w:val="004A16BE"/>
    <w:rsid w:val="004A19AB"/>
    <w:rsid w:val="004A25A2"/>
    <w:rsid w:val="004A6CDA"/>
    <w:rsid w:val="004B009D"/>
    <w:rsid w:val="004B16D4"/>
    <w:rsid w:val="004B1C63"/>
    <w:rsid w:val="004B1D84"/>
    <w:rsid w:val="004B2708"/>
    <w:rsid w:val="004B386B"/>
    <w:rsid w:val="004B6951"/>
    <w:rsid w:val="004B7023"/>
    <w:rsid w:val="004B7259"/>
    <w:rsid w:val="004C0E63"/>
    <w:rsid w:val="004C11FC"/>
    <w:rsid w:val="004C1B5D"/>
    <w:rsid w:val="004C58D3"/>
    <w:rsid w:val="004C62EA"/>
    <w:rsid w:val="004C63D1"/>
    <w:rsid w:val="004C7F21"/>
    <w:rsid w:val="004C7F68"/>
    <w:rsid w:val="004D06E4"/>
    <w:rsid w:val="004D0B05"/>
    <w:rsid w:val="004D1D87"/>
    <w:rsid w:val="004D48C1"/>
    <w:rsid w:val="004D573E"/>
    <w:rsid w:val="004D5A17"/>
    <w:rsid w:val="004D5E41"/>
    <w:rsid w:val="004D6B1F"/>
    <w:rsid w:val="004E1918"/>
    <w:rsid w:val="004E199D"/>
    <w:rsid w:val="004E1C57"/>
    <w:rsid w:val="004E29B0"/>
    <w:rsid w:val="004E3294"/>
    <w:rsid w:val="004E4552"/>
    <w:rsid w:val="004E46A8"/>
    <w:rsid w:val="004E54B5"/>
    <w:rsid w:val="004E58F9"/>
    <w:rsid w:val="004E6545"/>
    <w:rsid w:val="004E6697"/>
    <w:rsid w:val="004E7E9B"/>
    <w:rsid w:val="004F0FEA"/>
    <w:rsid w:val="004F343C"/>
    <w:rsid w:val="004F3863"/>
    <w:rsid w:val="004F41D4"/>
    <w:rsid w:val="004F5A47"/>
    <w:rsid w:val="004F70B2"/>
    <w:rsid w:val="004F7139"/>
    <w:rsid w:val="004F7C38"/>
    <w:rsid w:val="00500464"/>
    <w:rsid w:val="005005E6"/>
    <w:rsid w:val="00500773"/>
    <w:rsid w:val="0050176A"/>
    <w:rsid w:val="00501B92"/>
    <w:rsid w:val="005025B4"/>
    <w:rsid w:val="00502898"/>
    <w:rsid w:val="0050560F"/>
    <w:rsid w:val="005056C7"/>
    <w:rsid w:val="00505D82"/>
    <w:rsid w:val="005069E7"/>
    <w:rsid w:val="005070AC"/>
    <w:rsid w:val="00511414"/>
    <w:rsid w:val="00511716"/>
    <w:rsid w:val="005118D1"/>
    <w:rsid w:val="005124EA"/>
    <w:rsid w:val="005125D9"/>
    <w:rsid w:val="00512951"/>
    <w:rsid w:val="0051343D"/>
    <w:rsid w:val="00514172"/>
    <w:rsid w:val="005143A5"/>
    <w:rsid w:val="005147A4"/>
    <w:rsid w:val="00514BE9"/>
    <w:rsid w:val="005172B9"/>
    <w:rsid w:val="00517AA5"/>
    <w:rsid w:val="00517EEB"/>
    <w:rsid w:val="005208E9"/>
    <w:rsid w:val="00522E4B"/>
    <w:rsid w:val="00523B7E"/>
    <w:rsid w:val="00524E36"/>
    <w:rsid w:val="00525D5D"/>
    <w:rsid w:val="00527551"/>
    <w:rsid w:val="005277D9"/>
    <w:rsid w:val="005303E4"/>
    <w:rsid w:val="0053143F"/>
    <w:rsid w:val="00531F77"/>
    <w:rsid w:val="0053377B"/>
    <w:rsid w:val="00534E60"/>
    <w:rsid w:val="005351F0"/>
    <w:rsid w:val="0053563E"/>
    <w:rsid w:val="00536968"/>
    <w:rsid w:val="00536C00"/>
    <w:rsid w:val="005376CD"/>
    <w:rsid w:val="00537CB7"/>
    <w:rsid w:val="00540FD3"/>
    <w:rsid w:val="00542257"/>
    <w:rsid w:val="00542B7F"/>
    <w:rsid w:val="00542BB1"/>
    <w:rsid w:val="00545159"/>
    <w:rsid w:val="00547092"/>
    <w:rsid w:val="00547480"/>
    <w:rsid w:val="00550288"/>
    <w:rsid w:val="00550D1C"/>
    <w:rsid w:val="00550F12"/>
    <w:rsid w:val="0055182A"/>
    <w:rsid w:val="00552098"/>
    <w:rsid w:val="00552193"/>
    <w:rsid w:val="00553168"/>
    <w:rsid w:val="00553987"/>
    <w:rsid w:val="00555433"/>
    <w:rsid w:val="005572D2"/>
    <w:rsid w:val="00557474"/>
    <w:rsid w:val="005575F9"/>
    <w:rsid w:val="00557866"/>
    <w:rsid w:val="00557CAE"/>
    <w:rsid w:val="00560FB1"/>
    <w:rsid w:val="005613F8"/>
    <w:rsid w:val="00563746"/>
    <w:rsid w:val="00564A19"/>
    <w:rsid w:val="00564C11"/>
    <w:rsid w:val="00566BB9"/>
    <w:rsid w:val="0056795E"/>
    <w:rsid w:val="00570554"/>
    <w:rsid w:val="005717A4"/>
    <w:rsid w:val="00574527"/>
    <w:rsid w:val="00574D0B"/>
    <w:rsid w:val="00574E89"/>
    <w:rsid w:val="00575C75"/>
    <w:rsid w:val="005774B8"/>
    <w:rsid w:val="00581568"/>
    <w:rsid w:val="00582998"/>
    <w:rsid w:val="00582C34"/>
    <w:rsid w:val="00584AC0"/>
    <w:rsid w:val="00585884"/>
    <w:rsid w:val="005869E3"/>
    <w:rsid w:val="00587AC3"/>
    <w:rsid w:val="00592019"/>
    <w:rsid w:val="00592CE1"/>
    <w:rsid w:val="00594777"/>
    <w:rsid w:val="00595512"/>
    <w:rsid w:val="00595D1F"/>
    <w:rsid w:val="00596856"/>
    <w:rsid w:val="005A072B"/>
    <w:rsid w:val="005A1D0A"/>
    <w:rsid w:val="005A2B3C"/>
    <w:rsid w:val="005A39FB"/>
    <w:rsid w:val="005A3A51"/>
    <w:rsid w:val="005A447F"/>
    <w:rsid w:val="005A4E46"/>
    <w:rsid w:val="005A520F"/>
    <w:rsid w:val="005A5AEC"/>
    <w:rsid w:val="005A657C"/>
    <w:rsid w:val="005A7749"/>
    <w:rsid w:val="005B01B6"/>
    <w:rsid w:val="005B0BC6"/>
    <w:rsid w:val="005B195D"/>
    <w:rsid w:val="005B1D88"/>
    <w:rsid w:val="005B3A97"/>
    <w:rsid w:val="005B623B"/>
    <w:rsid w:val="005C027F"/>
    <w:rsid w:val="005C077F"/>
    <w:rsid w:val="005C0C29"/>
    <w:rsid w:val="005C2484"/>
    <w:rsid w:val="005C3281"/>
    <w:rsid w:val="005C3A6F"/>
    <w:rsid w:val="005C44E1"/>
    <w:rsid w:val="005C46D1"/>
    <w:rsid w:val="005C4A2E"/>
    <w:rsid w:val="005C5D01"/>
    <w:rsid w:val="005C6389"/>
    <w:rsid w:val="005C6F1F"/>
    <w:rsid w:val="005C7115"/>
    <w:rsid w:val="005C7BD9"/>
    <w:rsid w:val="005D0E50"/>
    <w:rsid w:val="005D31C8"/>
    <w:rsid w:val="005D5417"/>
    <w:rsid w:val="005D5513"/>
    <w:rsid w:val="005D7677"/>
    <w:rsid w:val="005E2314"/>
    <w:rsid w:val="005E3BE9"/>
    <w:rsid w:val="005E4484"/>
    <w:rsid w:val="005E4FAB"/>
    <w:rsid w:val="005E500C"/>
    <w:rsid w:val="005E503E"/>
    <w:rsid w:val="005E7908"/>
    <w:rsid w:val="005F04CB"/>
    <w:rsid w:val="005F1C1D"/>
    <w:rsid w:val="005F1E94"/>
    <w:rsid w:val="005F3A43"/>
    <w:rsid w:val="005F5A89"/>
    <w:rsid w:val="005F6D8A"/>
    <w:rsid w:val="005F717F"/>
    <w:rsid w:val="00600F1F"/>
    <w:rsid w:val="00605C92"/>
    <w:rsid w:val="00605FCF"/>
    <w:rsid w:val="006061C8"/>
    <w:rsid w:val="00606355"/>
    <w:rsid w:val="00607937"/>
    <w:rsid w:val="006101C4"/>
    <w:rsid w:val="00610605"/>
    <w:rsid w:val="00611CFD"/>
    <w:rsid w:val="006120AE"/>
    <w:rsid w:val="00613E77"/>
    <w:rsid w:val="0061409F"/>
    <w:rsid w:val="00615292"/>
    <w:rsid w:val="00615D8B"/>
    <w:rsid w:val="00616C7A"/>
    <w:rsid w:val="00620EDC"/>
    <w:rsid w:val="00621B29"/>
    <w:rsid w:val="00623115"/>
    <w:rsid w:val="0062322E"/>
    <w:rsid w:val="00623278"/>
    <w:rsid w:val="00623627"/>
    <w:rsid w:val="00623E09"/>
    <w:rsid w:val="00624223"/>
    <w:rsid w:val="006279AF"/>
    <w:rsid w:val="00630074"/>
    <w:rsid w:val="00630DD1"/>
    <w:rsid w:val="00631020"/>
    <w:rsid w:val="00631060"/>
    <w:rsid w:val="006313FC"/>
    <w:rsid w:val="006316A9"/>
    <w:rsid w:val="006323D9"/>
    <w:rsid w:val="00632721"/>
    <w:rsid w:val="00634F28"/>
    <w:rsid w:val="00636A90"/>
    <w:rsid w:val="00636AA8"/>
    <w:rsid w:val="00640BEB"/>
    <w:rsid w:val="00640C95"/>
    <w:rsid w:val="0064104C"/>
    <w:rsid w:val="00641978"/>
    <w:rsid w:val="00641BDD"/>
    <w:rsid w:val="006434D8"/>
    <w:rsid w:val="00644090"/>
    <w:rsid w:val="00644AA0"/>
    <w:rsid w:val="00645856"/>
    <w:rsid w:val="00645BF8"/>
    <w:rsid w:val="006475D4"/>
    <w:rsid w:val="0065149D"/>
    <w:rsid w:val="00651C24"/>
    <w:rsid w:val="00652506"/>
    <w:rsid w:val="00652B03"/>
    <w:rsid w:val="006540DB"/>
    <w:rsid w:val="0065427D"/>
    <w:rsid w:val="006549D5"/>
    <w:rsid w:val="0065696F"/>
    <w:rsid w:val="00663E46"/>
    <w:rsid w:val="006643C0"/>
    <w:rsid w:val="006652B6"/>
    <w:rsid w:val="00666279"/>
    <w:rsid w:val="00666744"/>
    <w:rsid w:val="00666D8E"/>
    <w:rsid w:val="00667153"/>
    <w:rsid w:val="00670050"/>
    <w:rsid w:val="00670A5B"/>
    <w:rsid w:val="0067116A"/>
    <w:rsid w:val="00671951"/>
    <w:rsid w:val="00671A84"/>
    <w:rsid w:val="006743B9"/>
    <w:rsid w:val="0067503D"/>
    <w:rsid w:val="00675DCF"/>
    <w:rsid w:val="006767A4"/>
    <w:rsid w:val="00676EBA"/>
    <w:rsid w:val="00680D1D"/>
    <w:rsid w:val="00681051"/>
    <w:rsid w:val="00681E7F"/>
    <w:rsid w:val="00682E70"/>
    <w:rsid w:val="006830C9"/>
    <w:rsid w:val="0068330A"/>
    <w:rsid w:val="00683B09"/>
    <w:rsid w:val="00683C5F"/>
    <w:rsid w:val="00683D38"/>
    <w:rsid w:val="00684203"/>
    <w:rsid w:val="0068790B"/>
    <w:rsid w:val="0069130D"/>
    <w:rsid w:val="00692855"/>
    <w:rsid w:val="00692CEC"/>
    <w:rsid w:val="006935D0"/>
    <w:rsid w:val="00694D48"/>
    <w:rsid w:val="00696A34"/>
    <w:rsid w:val="006A0765"/>
    <w:rsid w:val="006A1830"/>
    <w:rsid w:val="006A414F"/>
    <w:rsid w:val="006A6134"/>
    <w:rsid w:val="006A6FD8"/>
    <w:rsid w:val="006B042D"/>
    <w:rsid w:val="006B139F"/>
    <w:rsid w:val="006B154D"/>
    <w:rsid w:val="006B19A1"/>
    <w:rsid w:val="006B5165"/>
    <w:rsid w:val="006B566E"/>
    <w:rsid w:val="006B5C37"/>
    <w:rsid w:val="006B73AF"/>
    <w:rsid w:val="006C03C6"/>
    <w:rsid w:val="006C0C78"/>
    <w:rsid w:val="006C154D"/>
    <w:rsid w:val="006C1841"/>
    <w:rsid w:val="006C2B72"/>
    <w:rsid w:val="006C3542"/>
    <w:rsid w:val="006C5618"/>
    <w:rsid w:val="006C57F6"/>
    <w:rsid w:val="006C58D0"/>
    <w:rsid w:val="006C7BDA"/>
    <w:rsid w:val="006C7EF1"/>
    <w:rsid w:val="006D0C0A"/>
    <w:rsid w:val="006D2186"/>
    <w:rsid w:val="006D25A2"/>
    <w:rsid w:val="006D2604"/>
    <w:rsid w:val="006D2844"/>
    <w:rsid w:val="006D4BE5"/>
    <w:rsid w:val="006D4EF4"/>
    <w:rsid w:val="006D555D"/>
    <w:rsid w:val="006D5F3E"/>
    <w:rsid w:val="006D6AA3"/>
    <w:rsid w:val="006D6BA7"/>
    <w:rsid w:val="006D775A"/>
    <w:rsid w:val="006E01B5"/>
    <w:rsid w:val="006E0401"/>
    <w:rsid w:val="006E113F"/>
    <w:rsid w:val="006E24FC"/>
    <w:rsid w:val="006E25A7"/>
    <w:rsid w:val="006E33FF"/>
    <w:rsid w:val="006E4258"/>
    <w:rsid w:val="006E66A7"/>
    <w:rsid w:val="006E717B"/>
    <w:rsid w:val="006F0800"/>
    <w:rsid w:val="006F08C6"/>
    <w:rsid w:val="006F176F"/>
    <w:rsid w:val="006F2138"/>
    <w:rsid w:val="006F28AA"/>
    <w:rsid w:val="006F2A5F"/>
    <w:rsid w:val="006F2DC4"/>
    <w:rsid w:val="006F32E3"/>
    <w:rsid w:val="006F39D4"/>
    <w:rsid w:val="006F3C4C"/>
    <w:rsid w:val="006F469A"/>
    <w:rsid w:val="006F4EC1"/>
    <w:rsid w:val="006F5086"/>
    <w:rsid w:val="006F5633"/>
    <w:rsid w:val="006F7F5D"/>
    <w:rsid w:val="00701AF4"/>
    <w:rsid w:val="007038BF"/>
    <w:rsid w:val="007038FE"/>
    <w:rsid w:val="00705406"/>
    <w:rsid w:val="007058C7"/>
    <w:rsid w:val="00707D6F"/>
    <w:rsid w:val="00711503"/>
    <w:rsid w:val="00712DD0"/>
    <w:rsid w:val="00713842"/>
    <w:rsid w:val="0071577D"/>
    <w:rsid w:val="007214DD"/>
    <w:rsid w:val="00721ABD"/>
    <w:rsid w:val="00722955"/>
    <w:rsid w:val="00723DB7"/>
    <w:rsid w:val="00724102"/>
    <w:rsid w:val="0072543D"/>
    <w:rsid w:val="00726CFD"/>
    <w:rsid w:val="00727B2B"/>
    <w:rsid w:val="00730D5E"/>
    <w:rsid w:val="007317B5"/>
    <w:rsid w:val="00732DF0"/>
    <w:rsid w:val="00733172"/>
    <w:rsid w:val="00733E68"/>
    <w:rsid w:val="0073532C"/>
    <w:rsid w:val="00735D64"/>
    <w:rsid w:val="00736133"/>
    <w:rsid w:val="007363E3"/>
    <w:rsid w:val="00736824"/>
    <w:rsid w:val="00741A0E"/>
    <w:rsid w:val="007427D6"/>
    <w:rsid w:val="0074281F"/>
    <w:rsid w:val="00742F4C"/>
    <w:rsid w:val="007433EF"/>
    <w:rsid w:val="0074357D"/>
    <w:rsid w:val="0074421A"/>
    <w:rsid w:val="007461A5"/>
    <w:rsid w:val="0074767F"/>
    <w:rsid w:val="00747FD0"/>
    <w:rsid w:val="007505A5"/>
    <w:rsid w:val="007511B2"/>
    <w:rsid w:val="00751A60"/>
    <w:rsid w:val="00752EDE"/>
    <w:rsid w:val="00753A2D"/>
    <w:rsid w:val="00753DD3"/>
    <w:rsid w:val="00754D88"/>
    <w:rsid w:val="00754E87"/>
    <w:rsid w:val="0075525B"/>
    <w:rsid w:val="00755851"/>
    <w:rsid w:val="0075636F"/>
    <w:rsid w:val="00756E47"/>
    <w:rsid w:val="00757641"/>
    <w:rsid w:val="00757F1B"/>
    <w:rsid w:val="00760786"/>
    <w:rsid w:val="00760C7F"/>
    <w:rsid w:val="00761065"/>
    <w:rsid w:val="00763ACD"/>
    <w:rsid w:val="00764DBC"/>
    <w:rsid w:val="007652B4"/>
    <w:rsid w:val="007657C6"/>
    <w:rsid w:val="00765A1F"/>
    <w:rsid w:val="007669A2"/>
    <w:rsid w:val="00767ACA"/>
    <w:rsid w:val="00770384"/>
    <w:rsid w:val="00771982"/>
    <w:rsid w:val="007738A8"/>
    <w:rsid w:val="007744C5"/>
    <w:rsid w:val="007757E7"/>
    <w:rsid w:val="00775845"/>
    <w:rsid w:val="00775DF2"/>
    <w:rsid w:val="00777558"/>
    <w:rsid w:val="00780BC4"/>
    <w:rsid w:val="00781E22"/>
    <w:rsid w:val="00781FF2"/>
    <w:rsid w:val="00782220"/>
    <w:rsid w:val="007823A0"/>
    <w:rsid w:val="007827F4"/>
    <w:rsid w:val="007832EB"/>
    <w:rsid w:val="00783C0C"/>
    <w:rsid w:val="00784BD7"/>
    <w:rsid w:val="00785555"/>
    <w:rsid w:val="00785D8F"/>
    <w:rsid w:val="00787878"/>
    <w:rsid w:val="0078792A"/>
    <w:rsid w:val="00787D8F"/>
    <w:rsid w:val="00792608"/>
    <w:rsid w:val="0079386F"/>
    <w:rsid w:val="00795BB5"/>
    <w:rsid w:val="00796D83"/>
    <w:rsid w:val="00796F3C"/>
    <w:rsid w:val="007971B9"/>
    <w:rsid w:val="007971D2"/>
    <w:rsid w:val="007A069F"/>
    <w:rsid w:val="007A2675"/>
    <w:rsid w:val="007A2ED6"/>
    <w:rsid w:val="007A3123"/>
    <w:rsid w:val="007A487E"/>
    <w:rsid w:val="007A7B2B"/>
    <w:rsid w:val="007B0073"/>
    <w:rsid w:val="007B3130"/>
    <w:rsid w:val="007B356A"/>
    <w:rsid w:val="007B4EBA"/>
    <w:rsid w:val="007B7657"/>
    <w:rsid w:val="007C0925"/>
    <w:rsid w:val="007C17DD"/>
    <w:rsid w:val="007C1A3D"/>
    <w:rsid w:val="007C20BB"/>
    <w:rsid w:val="007C4C5D"/>
    <w:rsid w:val="007C5C31"/>
    <w:rsid w:val="007C702E"/>
    <w:rsid w:val="007C7EC6"/>
    <w:rsid w:val="007D08F5"/>
    <w:rsid w:val="007D0A77"/>
    <w:rsid w:val="007D19C3"/>
    <w:rsid w:val="007D1EA4"/>
    <w:rsid w:val="007D37A1"/>
    <w:rsid w:val="007D3D16"/>
    <w:rsid w:val="007D4952"/>
    <w:rsid w:val="007D55BB"/>
    <w:rsid w:val="007D770D"/>
    <w:rsid w:val="007D7811"/>
    <w:rsid w:val="007E0DC0"/>
    <w:rsid w:val="007E17CA"/>
    <w:rsid w:val="007E23A7"/>
    <w:rsid w:val="007E51AE"/>
    <w:rsid w:val="007E5E0E"/>
    <w:rsid w:val="007E6E4C"/>
    <w:rsid w:val="007E7D19"/>
    <w:rsid w:val="007F096F"/>
    <w:rsid w:val="007F1A97"/>
    <w:rsid w:val="007F2BAE"/>
    <w:rsid w:val="007F3D9A"/>
    <w:rsid w:val="007F3F1D"/>
    <w:rsid w:val="007F5470"/>
    <w:rsid w:val="007F54CC"/>
    <w:rsid w:val="007F5B81"/>
    <w:rsid w:val="007F7B8F"/>
    <w:rsid w:val="008010AC"/>
    <w:rsid w:val="008011A5"/>
    <w:rsid w:val="00801928"/>
    <w:rsid w:val="00801D57"/>
    <w:rsid w:val="0080204F"/>
    <w:rsid w:val="00802580"/>
    <w:rsid w:val="00803C61"/>
    <w:rsid w:val="00804DDD"/>
    <w:rsid w:val="00805196"/>
    <w:rsid w:val="00805342"/>
    <w:rsid w:val="00805D2E"/>
    <w:rsid w:val="0080645C"/>
    <w:rsid w:val="00806655"/>
    <w:rsid w:val="008076C9"/>
    <w:rsid w:val="0081080A"/>
    <w:rsid w:val="008115C9"/>
    <w:rsid w:val="0081345C"/>
    <w:rsid w:val="00814EB4"/>
    <w:rsid w:val="00815EE1"/>
    <w:rsid w:val="00816646"/>
    <w:rsid w:val="008178FA"/>
    <w:rsid w:val="0082037F"/>
    <w:rsid w:val="00821CE1"/>
    <w:rsid w:val="00821F08"/>
    <w:rsid w:val="00822498"/>
    <w:rsid w:val="008224A2"/>
    <w:rsid w:val="00823D79"/>
    <w:rsid w:val="0082470B"/>
    <w:rsid w:val="008249A8"/>
    <w:rsid w:val="00826C7A"/>
    <w:rsid w:val="00827556"/>
    <w:rsid w:val="008277C3"/>
    <w:rsid w:val="00832AE2"/>
    <w:rsid w:val="00832BB1"/>
    <w:rsid w:val="008337F4"/>
    <w:rsid w:val="00833F26"/>
    <w:rsid w:val="0083479F"/>
    <w:rsid w:val="00837442"/>
    <w:rsid w:val="00837C02"/>
    <w:rsid w:val="0084132C"/>
    <w:rsid w:val="0084460F"/>
    <w:rsid w:val="00844C2A"/>
    <w:rsid w:val="008451B0"/>
    <w:rsid w:val="008459E1"/>
    <w:rsid w:val="00845B31"/>
    <w:rsid w:val="00847250"/>
    <w:rsid w:val="00850D92"/>
    <w:rsid w:val="00850EBB"/>
    <w:rsid w:val="0085184E"/>
    <w:rsid w:val="00851E6A"/>
    <w:rsid w:val="00853F0C"/>
    <w:rsid w:val="008551BF"/>
    <w:rsid w:val="00855B0C"/>
    <w:rsid w:val="0085737D"/>
    <w:rsid w:val="00857456"/>
    <w:rsid w:val="0085763B"/>
    <w:rsid w:val="00857AE6"/>
    <w:rsid w:val="00861968"/>
    <w:rsid w:val="00862BC6"/>
    <w:rsid w:val="00863DD6"/>
    <w:rsid w:val="00864FB9"/>
    <w:rsid w:val="00865367"/>
    <w:rsid w:val="00872365"/>
    <w:rsid w:val="00873BB2"/>
    <w:rsid w:val="00874DEF"/>
    <w:rsid w:val="00877210"/>
    <w:rsid w:val="008815EE"/>
    <w:rsid w:val="00882B88"/>
    <w:rsid w:val="00883267"/>
    <w:rsid w:val="00884C5C"/>
    <w:rsid w:val="00884D00"/>
    <w:rsid w:val="00885031"/>
    <w:rsid w:val="00885261"/>
    <w:rsid w:val="00885733"/>
    <w:rsid w:val="00890038"/>
    <w:rsid w:val="008905A9"/>
    <w:rsid w:val="0089155D"/>
    <w:rsid w:val="008915B9"/>
    <w:rsid w:val="00891741"/>
    <w:rsid w:val="00891CB7"/>
    <w:rsid w:val="008933D6"/>
    <w:rsid w:val="008A0903"/>
    <w:rsid w:val="008A1044"/>
    <w:rsid w:val="008A1A17"/>
    <w:rsid w:val="008A56FC"/>
    <w:rsid w:val="008A6623"/>
    <w:rsid w:val="008A79B4"/>
    <w:rsid w:val="008A7C7F"/>
    <w:rsid w:val="008A7D73"/>
    <w:rsid w:val="008A7D7F"/>
    <w:rsid w:val="008B05E6"/>
    <w:rsid w:val="008B1979"/>
    <w:rsid w:val="008B206D"/>
    <w:rsid w:val="008B2860"/>
    <w:rsid w:val="008B30B6"/>
    <w:rsid w:val="008B3BE5"/>
    <w:rsid w:val="008B3C26"/>
    <w:rsid w:val="008B43D6"/>
    <w:rsid w:val="008B4D0D"/>
    <w:rsid w:val="008B556B"/>
    <w:rsid w:val="008B5BA6"/>
    <w:rsid w:val="008B5C86"/>
    <w:rsid w:val="008B7637"/>
    <w:rsid w:val="008C2642"/>
    <w:rsid w:val="008C36C1"/>
    <w:rsid w:val="008C6019"/>
    <w:rsid w:val="008C6192"/>
    <w:rsid w:val="008C7EF6"/>
    <w:rsid w:val="008D0435"/>
    <w:rsid w:val="008D29DC"/>
    <w:rsid w:val="008D2CD6"/>
    <w:rsid w:val="008D456D"/>
    <w:rsid w:val="008D6905"/>
    <w:rsid w:val="008D6A41"/>
    <w:rsid w:val="008D78FE"/>
    <w:rsid w:val="008E04EC"/>
    <w:rsid w:val="008E0EA7"/>
    <w:rsid w:val="008E243A"/>
    <w:rsid w:val="008E3200"/>
    <w:rsid w:val="008E3BD4"/>
    <w:rsid w:val="008E6DCE"/>
    <w:rsid w:val="008E6EB7"/>
    <w:rsid w:val="008E7AFF"/>
    <w:rsid w:val="008F3033"/>
    <w:rsid w:val="008F333C"/>
    <w:rsid w:val="008F570D"/>
    <w:rsid w:val="008F6DD0"/>
    <w:rsid w:val="008F77D1"/>
    <w:rsid w:val="00900816"/>
    <w:rsid w:val="009009C0"/>
    <w:rsid w:val="00901FE0"/>
    <w:rsid w:val="00903DAF"/>
    <w:rsid w:val="00905785"/>
    <w:rsid w:val="009057E1"/>
    <w:rsid w:val="009062B5"/>
    <w:rsid w:val="00906F10"/>
    <w:rsid w:val="00911638"/>
    <w:rsid w:val="009126EC"/>
    <w:rsid w:val="0091284D"/>
    <w:rsid w:val="00912A19"/>
    <w:rsid w:val="009243CB"/>
    <w:rsid w:val="009247B1"/>
    <w:rsid w:val="00924A3E"/>
    <w:rsid w:val="00926B6A"/>
    <w:rsid w:val="00927494"/>
    <w:rsid w:val="009277F9"/>
    <w:rsid w:val="009300BA"/>
    <w:rsid w:val="00931081"/>
    <w:rsid w:val="00931BC1"/>
    <w:rsid w:val="00932211"/>
    <w:rsid w:val="00932C1E"/>
    <w:rsid w:val="00933221"/>
    <w:rsid w:val="00933F66"/>
    <w:rsid w:val="00937268"/>
    <w:rsid w:val="0093787C"/>
    <w:rsid w:val="0094157C"/>
    <w:rsid w:val="00941E85"/>
    <w:rsid w:val="00942E07"/>
    <w:rsid w:val="00943444"/>
    <w:rsid w:val="0094348A"/>
    <w:rsid w:val="009441FB"/>
    <w:rsid w:val="009454A8"/>
    <w:rsid w:val="00946637"/>
    <w:rsid w:val="009467D7"/>
    <w:rsid w:val="009479F9"/>
    <w:rsid w:val="00947C81"/>
    <w:rsid w:val="00950ECA"/>
    <w:rsid w:val="00952723"/>
    <w:rsid w:val="0095283F"/>
    <w:rsid w:val="00952BD9"/>
    <w:rsid w:val="009544A2"/>
    <w:rsid w:val="0095519B"/>
    <w:rsid w:val="00956967"/>
    <w:rsid w:val="00956AE6"/>
    <w:rsid w:val="00961D3B"/>
    <w:rsid w:val="00962381"/>
    <w:rsid w:val="00962992"/>
    <w:rsid w:val="0096384C"/>
    <w:rsid w:val="00963D9E"/>
    <w:rsid w:val="00964374"/>
    <w:rsid w:val="009647D6"/>
    <w:rsid w:val="00965DBC"/>
    <w:rsid w:val="00967589"/>
    <w:rsid w:val="00967664"/>
    <w:rsid w:val="0097076F"/>
    <w:rsid w:val="00971106"/>
    <w:rsid w:val="00971D01"/>
    <w:rsid w:val="00972A53"/>
    <w:rsid w:val="00973222"/>
    <w:rsid w:val="00973AE9"/>
    <w:rsid w:val="009756F6"/>
    <w:rsid w:val="0097611B"/>
    <w:rsid w:val="009762AA"/>
    <w:rsid w:val="0097648B"/>
    <w:rsid w:val="009773CA"/>
    <w:rsid w:val="0097781B"/>
    <w:rsid w:val="0098009E"/>
    <w:rsid w:val="0098027F"/>
    <w:rsid w:val="00981D82"/>
    <w:rsid w:val="00983042"/>
    <w:rsid w:val="0098347F"/>
    <w:rsid w:val="0098583F"/>
    <w:rsid w:val="00986477"/>
    <w:rsid w:val="00990C6A"/>
    <w:rsid w:val="009918B3"/>
    <w:rsid w:val="00991DE5"/>
    <w:rsid w:val="00991F8C"/>
    <w:rsid w:val="00992F80"/>
    <w:rsid w:val="009958C4"/>
    <w:rsid w:val="00996D0B"/>
    <w:rsid w:val="009972CF"/>
    <w:rsid w:val="0099758C"/>
    <w:rsid w:val="009A02C6"/>
    <w:rsid w:val="009A0378"/>
    <w:rsid w:val="009A08F8"/>
    <w:rsid w:val="009A1166"/>
    <w:rsid w:val="009A1756"/>
    <w:rsid w:val="009A20F1"/>
    <w:rsid w:val="009A3ADA"/>
    <w:rsid w:val="009A4E0F"/>
    <w:rsid w:val="009A50C3"/>
    <w:rsid w:val="009A64C2"/>
    <w:rsid w:val="009B0A7F"/>
    <w:rsid w:val="009B0D10"/>
    <w:rsid w:val="009B2000"/>
    <w:rsid w:val="009B590C"/>
    <w:rsid w:val="009B7148"/>
    <w:rsid w:val="009B75A4"/>
    <w:rsid w:val="009B7870"/>
    <w:rsid w:val="009C1C58"/>
    <w:rsid w:val="009C2743"/>
    <w:rsid w:val="009C2798"/>
    <w:rsid w:val="009C41B6"/>
    <w:rsid w:val="009C4721"/>
    <w:rsid w:val="009C51EF"/>
    <w:rsid w:val="009C549A"/>
    <w:rsid w:val="009C5BE2"/>
    <w:rsid w:val="009C70DF"/>
    <w:rsid w:val="009C75BF"/>
    <w:rsid w:val="009D0440"/>
    <w:rsid w:val="009D0E3B"/>
    <w:rsid w:val="009D1435"/>
    <w:rsid w:val="009D22BA"/>
    <w:rsid w:val="009D2D8D"/>
    <w:rsid w:val="009D36A6"/>
    <w:rsid w:val="009D421D"/>
    <w:rsid w:val="009D4291"/>
    <w:rsid w:val="009D5225"/>
    <w:rsid w:val="009D69A1"/>
    <w:rsid w:val="009D70DC"/>
    <w:rsid w:val="009E15CA"/>
    <w:rsid w:val="009E27AB"/>
    <w:rsid w:val="009E2BB6"/>
    <w:rsid w:val="009E3B38"/>
    <w:rsid w:val="009E4477"/>
    <w:rsid w:val="009E4C25"/>
    <w:rsid w:val="009E5054"/>
    <w:rsid w:val="009E535D"/>
    <w:rsid w:val="009E654B"/>
    <w:rsid w:val="009F05A5"/>
    <w:rsid w:val="009F148C"/>
    <w:rsid w:val="009F25A0"/>
    <w:rsid w:val="009F2EFE"/>
    <w:rsid w:val="009F2F79"/>
    <w:rsid w:val="009F43DC"/>
    <w:rsid w:val="009F5621"/>
    <w:rsid w:val="009F5B71"/>
    <w:rsid w:val="009F7FDD"/>
    <w:rsid w:val="00A01572"/>
    <w:rsid w:val="00A01FD7"/>
    <w:rsid w:val="00A045CE"/>
    <w:rsid w:val="00A05BC2"/>
    <w:rsid w:val="00A05E34"/>
    <w:rsid w:val="00A06600"/>
    <w:rsid w:val="00A107A6"/>
    <w:rsid w:val="00A10B13"/>
    <w:rsid w:val="00A127B8"/>
    <w:rsid w:val="00A147E1"/>
    <w:rsid w:val="00A14F5B"/>
    <w:rsid w:val="00A15247"/>
    <w:rsid w:val="00A15749"/>
    <w:rsid w:val="00A16140"/>
    <w:rsid w:val="00A1626A"/>
    <w:rsid w:val="00A16CCD"/>
    <w:rsid w:val="00A2015A"/>
    <w:rsid w:val="00A20F57"/>
    <w:rsid w:val="00A24A60"/>
    <w:rsid w:val="00A259AC"/>
    <w:rsid w:val="00A26FF5"/>
    <w:rsid w:val="00A304B0"/>
    <w:rsid w:val="00A30AEF"/>
    <w:rsid w:val="00A32984"/>
    <w:rsid w:val="00A33546"/>
    <w:rsid w:val="00A337A0"/>
    <w:rsid w:val="00A35DA3"/>
    <w:rsid w:val="00A36087"/>
    <w:rsid w:val="00A3615C"/>
    <w:rsid w:val="00A43537"/>
    <w:rsid w:val="00A43CF0"/>
    <w:rsid w:val="00A4435C"/>
    <w:rsid w:val="00A449BD"/>
    <w:rsid w:val="00A45293"/>
    <w:rsid w:val="00A458C8"/>
    <w:rsid w:val="00A45AE4"/>
    <w:rsid w:val="00A45D33"/>
    <w:rsid w:val="00A46B17"/>
    <w:rsid w:val="00A46D7B"/>
    <w:rsid w:val="00A46E0F"/>
    <w:rsid w:val="00A4781D"/>
    <w:rsid w:val="00A50D97"/>
    <w:rsid w:val="00A5214B"/>
    <w:rsid w:val="00A5289F"/>
    <w:rsid w:val="00A52A63"/>
    <w:rsid w:val="00A5337A"/>
    <w:rsid w:val="00A53622"/>
    <w:rsid w:val="00A53C66"/>
    <w:rsid w:val="00A53E5E"/>
    <w:rsid w:val="00A562FA"/>
    <w:rsid w:val="00A5707B"/>
    <w:rsid w:val="00A57387"/>
    <w:rsid w:val="00A57F41"/>
    <w:rsid w:val="00A600A2"/>
    <w:rsid w:val="00A61C44"/>
    <w:rsid w:val="00A6346A"/>
    <w:rsid w:val="00A63B94"/>
    <w:rsid w:val="00A64BEB"/>
    <w:rsid w:val="00A6555E"/>
    <w:rsid w:val="00A70026"/>
    <w:rsid w:val="00A70968"/>
    <w:rsid w:val="00A731AC"/>
    <w:rsid w:val="00A74C61"/>
    <w:rsid w:val="00A759EC"/>
    <w:rsid w:val="00A75E6C"/>
    <w:rsid w:val="00A76832"/>
    <w:rsid w:val="00A77CB7"/>
    <w:rsid w:val="00A80643"/>
    <w:rsid w:val="00A8283A"/>
    <w:rsid w:val="00A830F5"/>
    <w:rsid w:val="00A84539"/>
    <w:rsid w:val="00A8631D"/>
    <w:rsid w:val="00A865F0"/>
    <w:rsid w:val="00A870B9"/>
    <w:rsid w:val="00A877FC"/>
    <w:rsid w:val="00A879AE"/>
    <w:rsid w:val="00A90B1E"/>
    <w:rsid w:val="00A90F16"/>
    <w:rsid w:val="00A90F17"/>
    <w:rsid w:val="00A96845"/>
    <w:rsid w:val="00A97559"/>
    <w:rsid w:val="00A97F64"/>
    <w:rsid w:val="00AA1E3F"/>
    <w:rsid w:val="00AA1EF2"/>
    <w:rsid w:val="00AA25C7"/>
    <w:rsid w:val="00AA324F"/>
    <w:rsid w:val="00AA3A18"/>
    <w:rsid w:val="00AA4A5F"/>
    <w:rsid w:val="00AA5F26"/>
    <w:rsid w:val="00AB0954"/>
    <w:rsid w:val="00AB0EB2"/>
    <w:rsid w:val="00AB22D5"/>
    <w:rsid w:val="00AB254C"/>
    <w:rsid w:val="00AB25F0"/>
    <w:rsid w:val="00AB7549"/>
    <w:rsid w:val="00AB756D"/>
    <w:rsid w:val="00AC049F"/>
    <w:rsid w:val="00AC130A"/>
    <w:rsid w:val="00AC1385"/>
    <w:rsid w:val="00AC16F3"/>
    <w:rsid w:val="00AC338D"/>
    <w:rsid w:val="00AC4BB5"/>
    <w:rsid w:val="00AC5C2D"/>
    <w:rsid w:val="00AC6773"/>
    <w:rsid w:val="00AC711F"/>
    <w:rsid w:val="00AC763C"/>
    <w:rsid w:val="00AC76AF"/>
    <w:rsid w:val="00AD082C"/>
    <w:rsid w:val="00AD1E45"/>
    <w:rsid w:val="00AD23A1"/>
    <w:rsid w:val="00AD24D7"/>
    <w:rsid w:val="00AD3E2C"/>
    <w:rsid w:val="00AD420F"/>
    <w:rsid w:val="00AD547F"/>
    <w:rsid w:val="00AD7277"/>
    <w:rsid w:val="00AE05ED"/>
    <w:rsid w:val="00AE07E0"/>
    <w:rsid w:val="00AE0862"/>
    <w:rsid w:val="00AE0A9A"/>
    <w:rsid w:val="00AE148F"/>
    <w:rsid w:val="00AE2615"/>
    <w:rsid w:val="00AE6738"/>
    <w:rsid w:val="00AE7BAB"/>
    <w:rsid w:val="00AE7D9C"/>
    <w:rsid w:val="00AF00D7"/>
    <w:rsid w:val="00AF4479"/>
    <w:rsid w:val="00AF495B"/>
    <w:rsid w:val="00AF6BCB"/>
    <w:rsid w:val="00AF6C32"/>
    <w:rsid w:val="00AF758E"/>
    <w:rsid w:val="00AF7CCF"/>
    <w:rsid w:val="00B00C4D"/>
    <w:rsid w:val="00B017B0"/>
    <w:rsid w:val="00B02F78"/>
    <w:rsid w:val="00B04ADB"/>
    <w:rsid w:val="00B05DB2"/>
    <w:rsid w:val="00B06010"/>
    <w:rsid w:val="00B06503"/>
    <w:rsid w:val="00B06681"/>
    <w:rsid w:val="00B1035C"/>
    <w:rsid w:val="00B10599"/>
    <w:rsid w:val="00B10F92"/>
    <w:rsid w:val="00B1107B"/>
    <w:rsid w:val="00B1339A"/>
    <w:rsid w:val="00B14D06"/>
    <w:rsid w:val="00B16383"/>
    <w:rsid w:val="00B16721"/>
    <w:rsid w:val="00B175CA"/>
    <w:rsid w:val="00B202D6"/>
    <w:rsid w:val="00B22D0B"/>
    <w:rsid w:val="00B2327C"/>
    <w:rsid w:val="00B24FCC"/>
    <w:rsid w:val="00B26AB0"/>
    <w:rsid w:val="00B27E4A"/>
    <w:rsid w:val="00B3135A"/>
    <w:rsid w:val="00B37D3C"/>
    <w:rsid w:val="00B40596"/>
    <w:rsid w:val="00B405A8"/>
    <w:rsid w:val="00B405DD"/>
    <w:rsid w:val="00B41032"/>
    <w:rsid w:val="00B4157A"/>
    <w:rsid w:val="00B4254C"/>
    <w:rsid w:val="00B44988"/>
    <w:rsid w:val="00B462B3"/>
    <w:rsid w:val="00B47143"/>
    <w:rsid w:val="00B47CC3"/>
    <w:rsid w:val="00B518CD"/>
    <w:rsid w:val="00B5226D"/>
    <w:rsid w:val="00B52DAA"/>
    <w:rsid w:val="00B53221"/>
    <w:rsid w:val="00B534C1"/>
    <w:rsid w:val="00B535C9"/>
    <w:rsid w:val="00B53FD3"/>
    <w:rsid w:val="00B542DC"/>
    <w:rsid w:val="00B54740"/>
    <w:rsid w:val="00B54BCF"/>
    <w:rsid w:val="00B55A82"/>
    <w:rsid w:val="00B55E5C"/>
    <w:rsid w:val="00B560E3"/>
    <w:rsid w:val="00B60644"/>
    <w:rsid w:val="00B607A1"/>
    <w:rsid w:val="00B60FE1"/>
    <w:rsid w:val="00B62123"/>
    <w:rsid w:val="00B62C79"/>
    <w:rsid w:val="00B65640"/>
    <w:rsid w:val="00B65C6B"/>
    <w:rsid w:val="00B66130"/>
    <w:rsid w:val="00B67E27"/>
    <w:rsid w:val="00B700E3"/>
    <w:rsid w:val="00B70983"/>
    <w:rsid w:val="00B71554"/>
    <w:rsid w:val="00B7288E"/>
    <w:rsid w:val="00B73EF1"/>
    <w:rsid w:val="00B763F9"/>
    <w:rsid w:val="00B76A92"/>
    <w:rsid w:val="00B77719"/>
    <w:rsid w:val="00B77EA5"/>
    <w:rsid w:val="00B80FAC"/>
    <w:rsid w:val="00B8141F"/>
    <w:rsid w:val="00B820E6"/>
    <w:rsid w:val="00B833B8"/>
    <w:rsid w:val="00B8381A"/>
    <w:rsid w:val="00B83FF1"/>
    <w:rsid w:val="00B8447D"/>
    <w:rsid w:val="00B8518D"/>
    <w:rsid w:val="00B851FB"/>
    <w:rsid w:val="00B86237"/>
    <w:rsid w:val="00B862FC"/>
    <w:rsid w:val="00B864CD"/>
    <w:rsid w:val="00B86618"/>
    <w:rsid w:val="00B86FFA"/>
    <w:rsid w:val="00B87621"/>
    <w:rsid w:val="00B87A14"/>
    <w:rsid w:val="00B9114F"/>
    <w:rsid w:val="00B92A04"/>
    <w:rsid w:val="00B93392"/>
    <w:rsid w:val="00B93A75"/>
    <w:rsid w:val="00B9410C"/>
    <w:rsid w:val="00B94115"/>
    <w:rsid w:val="00B960F6"/>
    <w:rsid w:val="00B97B46"/>
    <w:rsid w:val="00B97D79"/>
    <w:rsid w:val="00BA0311"/>
    <w:rsid w:val="00BA0DA9"/>
    <w:rsid w:val="00BA1877"/>
    <w:rsid w:val="00BA48C7"/>
    <w:rsid w:val="00BA4A49"/>
    <w:rsid w:val="00BA54BB"/>
    <w:rsid w:val="00BA7EF3"/>
    <w:rsid w:val="00BB00A5"/>
    <w:rsid w:val="00BB0977"/>
    <w:rsid w:val="00BB0CAB"/>
    <w:rsid w:val="00BB1628"/>
    <w:rsid w:val="00BB43F7"/>
    <w:rsid w:val="00BB46B5"/>
    <w:rsid w:val="00BB4D70"/>
    <w:rsid w:val="00BB67C6"/>
    <w:rsid w:val="00BB7124"/>
    <w:rsid w:val="00BB7716"/>
    <w:rsid w:val="00BB7DCB"/>
    <w:rsid w:val="00BC0950"/>
    <w:rsid w:val="00BC0A66"/>
    <w:rsid w:val="00BC38A9"/>
    <w:rsid w:val="00BC3E66"/>
    <w:rsid w:val="00BC4C76"/>
    <w:rsid w:val="00BC4ED1"/>
    <w:rsid w:val="00BC503D"/>
    <w:rsid w:val="00BC7BA8"/>
    <w:rsid w:val="00BD0D24"/>
    <w:rsid w:val="00BD0DF6"/>
    <w:rsid w:val="00BD12F2"/>
    <w:rsid w:val="00BD17F8"/>
    <w:rsid w:val="00BD267E"/>
    <w:rsid w:val="00BD3F71"/>
    <w:rsid w:val="00BD6B63"/>
    <w:rsid w:val="00BD6CA8"/>
    <w:rsid w:val="00BD7067"/>
    <w:rsid w:val="00BE0789"/>
    <w:rsid w:val="00BE19B4"/>
    <w:rsid w:val="00BE1EA1"/>
    <w:rsid w:val="00BE274F"/>
    <w:rsid w:val="00BE4A69"/>
    <w:rsid w:val="00BE6722"/>
    <w:rsid w:val="00BE6F33"/>
    <w:rsid w:val="00BF0F7E"/>
    <w:rsid w:val="00BF1057"/>
    <w:rsid w:val="00BF224F"/>
    <w:rsid w:val="00BF26E0"/>
    <w:rsid w:val="00BF45A0"/>
    <w:rsid w:val="00BF5B3C"/>
    <w:rsid w:val="00BF5F7B"/>
    <w:rsid w:val="00BF6C9E"/>
    <w:rsid w:val="00C00600"/>
    <w:rsid w:val="00C0090F"/>
    <w:rsid w:val="00C0280D"/>
    <w:rsid w:val="00C0382D"/>
    <w:rsid w:val="00C048E4"/>
    <w:rsid w:val="00C05E29"/>
    <w:rsid w:val="00C0647D"/>
    <w:rsid w:val="00C06D77"/>
    <w:rsid w:val="00C077ED"/>
    <w:rsid w:val="00C102A8"/>
    <w:rsid w:val="00C10A0E"/>
    <w:rsid w:val="00C12939"/>
    <w:rsid w:val="00C12A29"/>
    <w:rsid w:val="00C13441"/>
    <w:rsid w:val="00C14078"/>
    <w:rsid w:val="00C16AEB"/>
    <w:rsid w:val="00C16D5E"/>
    <w:rsid w:val="00C178A1"/>
    <w:rsid w:val="00C22128"/>
    <w:rsid w:val="00C22E25"/>
    <w:rsid w:val="00C232CC"/>
    <w:rsid w:val="00C23AB0"/>
    <w:rsid w:val="00C26165"/>
    <w:rsid w:val="00C3152E"/>
    <w:rsid w:val="00C334F1"/>
    <w:rsid w:val="00C33620"/>
    <w:rsid w:val="00C33BBE"/>
    <w:rsid w:val="00C33E45"/>
    <w:rsid w:val="00C34162"/>
    <w:rsid w:val="00C3429D"/>
    <w:rsid w:val="00C342FD"/>
    <w:rsid w:val="00C343D9"/>
    <w:rsid w:val="00C3722F"/>
    <w:rsid w:val="00C37525"/>
    <w:rsid w:val="00C40C6F"/>
    <w:rsid w:val="00C41B46"/>
    <w:rsid w:val="00C4233B"/>
    <w:rsid w:val="00C4280D"/>
    <w:rsid w:val="00C42AF5"/>
    <w:rsid w:val="00C43812"/>
    <w:rsid w:val="00C43934"/>
    <w:rsid w:val="00C43B79"/>
    <w:rsid w:val="00C43DC9"/>
    <w:rsid w:val="00C44CF9"/>
    <w:rsid w:val="00C45A07"/>
    <w:rsid w:val="00C46810"/>
    <w:rsid w:val="00C47638"/>
    <w:rsid w:val="00C476CA"/>
    <w:rsid w:val="00C47701"/>
    <w:rsid w:val="00C47E5C"/>
    <w:rsid w:val="00C47F7E"/>
    <w:rsid w:val="00C53254"/>
    <w:rsid w:val="00C5490B"/>
    <w:rsid w:val="00C55345"/>
    <w:rsid w:val="00C555F4"/>
    <w:rsid w:val="00C57A04"/>
    <w:rsid w:val="00C57AB7"/>
    <w:rsid w:val="00C57BA2"/>
    <w:rsid w:val="00C608C7"/>
    <w:rsid w:val="00C60BF5"/>
    <w:rsid w:val="00C617B1"/>
    <w:rsid w:val="00C62C41"/>
    <w:rsid w:val="00C6337E"/>
    <w:rsid w:val="00C639A5"/>
    <w:rsid w:val="00C63C61"/>
    <w:rsid w:val="00C64009"/>
    <w:rsid w:val="00C64EC9"/>
    <w:rsid w:val="00C6512E"/>
    <w:rsid w:val="00C65AFE"/>
    <w:rsid w:val="00C65E3C"/>
    <w:rsid w:val="00C67566"/>
    <w:rsid w:val="00C67DCB"/>
    <w:rsid w:val="00C70444"/>
    <w:rsid w:val="00C70E1D"/>
    <w:rsid w:val="00C7211D"/>
    <w:rsid w:val="00C73179"/>
    <w:rsid w:val="00C732B0"/>
    <w:rsid w:val="00C738FE"/>
    <w:rsid w:val="00C7568C"/>
    <w:rsid w:val="00C7594A"/>
    <w:rsid w:val="00C767AC"/>
    <w:rsid w:val="00C76E66"/>
    <w:rsid w:val="00C7799C"/>
    <w:rsid w:val="00C77D71"/>
    <w:rsid w:val="00C80341"/>
    <w:rsid w:val="00C8077F"/>
    <w:rsid w:val="00C8230C"/>
    <w:rsid w:val="00C84AD2"/>
    <w:rsid w:val="00C85294"/>
    <w:rsid w:val="00C86977"/>
    <w:rsid w:val="00C87F68"/>
    <w:rsid w:val="00C91572"/>
    <w:rsid w:val="00C9230B"/>
    <w:rsid w:val="00C92350"/>
    <w:rsid w:val="00C9563D"/>
    <w:rsid w:val="00C9652B"/>
    <w:rsid w:val="00C97A3B"/>
    <w:rsid w:val="00CA033D"/>
    <w:rsid w:val="00CA06A2"/>
    <w:rsid w:val="00CA295F"/>
    <w:rsid w:val="00CA32CB"/>
    <w:rsid w:val="00CA3639"/>
    <w:rsid w:val="00CA3CDD"/>
    <w:rsid w:val="00CA538D"/>
    <w:rsid w:val="00CA5426"/>
    <w:rsid w:val="00CA549A"/>
    <w:rsid w:val="00CA63A5"/>
    <w:rsid w:val="00CA665E"/>
    <w:rsid w:val="00CB07EA"/>
    <w:rsid w:val="00CB0A88"/>
    <w:rsid w:val="00CB4486"/>
    <w:rsid w:val="00CB69D9"/>
    <w:rsid w:val="00CB726E"/>
    <w:rsid w:val="00CC0883"/>
    <w:rsid w:val="00CC0F84"/>
    <w:rsid w:val="00CC2ED8"/>
    <w:rsid w:val="00CC438E"/>
    <w:rsid w:val="00CC5448"/>
    <w:rsid w:val="00CC66ED"/>
    <w:rsid w:val="00CC7286"/>
    <w:rsid w:val="00CC74F5"/>
    <w:rsid w:val="00CC7702"/>
    <w:rsid w:val="00CC7FFA"/>
    <w:rsid w:val="00CD25CA"/>
    <w:rsid w:val="00CD3019"/>
    <w:rsid w:val="00CD49C6"/>
    <w:rsid w:val="00CD4AC9"/>
    <w:rsid w:val="00CD53F3"/>
    <w:rsid w:val="00CD6345"/>
    <w:rsid w:val="00CD638E"/>
    <w:rsid w:val="00CD6DE6"/>
    <w:rsid w:val="00CD7603"/>
    <w:rsid w:val="00CD7B55"/>
    <w:rsid w:val="00CE1168"/>
    <w:rsid w:val="00CE23D0"/>
    <w:rsid w:val="00CE3838"/>
    <w:rsid w:val="00CE6E11"/>
    <w:rsid w:val="00CE736C"/>
    <w:rsid w:val="00CE7F04"/>
    <w:rsid w:val="00CE7FCF"/>
    <w:rsid w:val="00CF0AD3"/>
    <w:rsid w:val="00CF0CE9"/>
    <w:rsid w:val="00CF0FE0"/>
    <w:rsid w:val="00CF13FE"/>
    <w:rsid w:val="00CF1875"/>
    <w:rsid w:val="00CF1EB5"/>
    <w:rsid w:val="00CF2746"/>
    <w:rsid w:val="00CF2C66"/>
    <w:rsid w:val="00CF3969"/>
    <w:rsid w:val="00CF58F1"/>
    <w:rsid w:val="00CF5E7B"/>
    <w:rsid w:val="00CF78C0"/>
    <w:rsid w:val="00CF7B17"/>
    <w:rsid w:val="00D00406"/>
    <w:rsid w:val="00D010D2"/>
    <w:rsid w:val="00D0174F"/>
    <w:rsid w:val="00D02018"/>
    <w:rsid w:val="00D02410"/>
    <w:rsid w:val="00D02B82"/>
    <w:rsid w:val="00D0338F"/>
    <w:rsid w:val="00D05CB2"/>
    <w:rsid w:val="00D06344"/>
    <w:rsid w:val="00D10310"/>
    <w:rsid w:val="00D111B0"/>
    <w:rsid w:val="00D118CA"/>
    <w:rsid w:val="00D128FA"/>
    <w:rsid w:val="00D13683"/>
    <w:rsid w:val="00D13CA9"/>
    <w:rsid w:val="00D14A6B"/>
    <w:rsid w:val="00D15287"/>
    <w:rsid w:val="00D155E6"/>
    <w:rsid w:val="00D24115"/>
    <w:rsid w:val="00D241F0"/>
    <w:rsid w:val="00D24495"/>
    <w:rsid w:val="00D26FBD"/>
    <w:rsid w:val="00D278E7"/>
    <w:rsid w:val="00D27DC9"/>
    <w:rsid w:val="00D27EC1"/>
    <w:rsid w:val="00D30A2F"/>
    <w:rsid w:val="00D3420F"/>
    <w:rsid w:val="00D34812"/>
    <w:rsid w:val="00D34AB3"/>
    <w:rsid w:val="00D34DA4"/>
    <w:rsid w:val="00D352C7"/>
    <w:rsid w:val="00D367AA"/>
    <w:rsid w:val="00D37072"/>
    <w:rsid w:val="00D379EB"/>
    <w:rsid w:val="00D37B3C"/>
    <w:rsid w:val="00D40437"/>
    <w:rsid w:val="00D40CDA"/>
    <w:rsid w:val="00D418D7"/>
    <w:rsid w:val="00D429F5"/>
    <w:rsid w:val="00D42F0F"/>
    <w:rsid w:val="00D4313F"/>
    <w:rsid w:val="00D43359"/>
    <w:rsid w:val="00D43651"/>
    <w:rsid w:val="00D43C1B"/>
    <w:rsid w:val="00D455C0"/>
    <w:rsid w:val="00D465E4"/>
    <w:rsid w:val="00D46823"/>
    <w:rsid w:val="00D46BA1"/>
    <w:rsid w:val="00D46BBC"/>
    <w:rsid w:val="00D46FDC"/>
    <w:rsid w:val="00D50608"/>
    <w:rsid w:val="00D5061B"/>
    <w:rsid w:val="00D5089C"/>
    <w:rsid w:val="00D50E0B"/>
    <w:rsid w:val="00D51318"/>
    <w:rsid w:val="00D51BA7"/>
    <w:rsid w:val="00D52AFA"/>
    <w:rsid w:val="00D5322E"/>
    <w:rsid w:val="00D55739"/>
    <w:rsid w:val="00D5728E"/>
    <w:rsid w:val="00D6003F"/>
    <w:rsid w:val="00D61A27"/>
    <w:rsid w:val="00D6224E"/>
    <w:rsid w:val="00D622D3"/>
    <w:rsid w:val="00D62594"/>
    <w:rsid w:val="00D63D26"/>
    <w:rsid w:val="00D64D37"/>
    <w:rsid w:val="00D65077"/>
    <w:rsid w:val="00D651E3"/>
    <w:rsid w:val="00D70707"/>
    <w:rsid w:val="00D70B23"/>
    <w:rsid w:val="00D71448"/>
    <w:rsid w:val="00D71ACE"/>
    <w:rsid w:val="00D72A41"/>
    <w:rsid w:val="00D7302C"/>
    <w:rsid w:val="00D7378D"/>
    <w:rsid w:val="00D75231"/>
    <w:rsid w:val="00D753D6"/>
    <w:rsid w:val="00D75663"/>
    <w:rsid w:val="00D75F1A"/>
    <w:rsid w:val="00D766C2"/>
    <w:rsid w:val="00D76B9A"/>
    <w:rsid w:val="00D77610"/>
    <w:rsid w:val="00D80FFE"/>
    <w:rsid w:val="00D83AB7"/>
    <w:rsid w:val="00D84396"/>
    <w:rsid w:val="00D84618"/>
    <w:rsid w:val="00D85966"/>
    <w:rsid w:val="00D8639A"/>
    <w:rsid w:val="00D906BB"/>
    <w:rsid w:val="00D90B35"/>
    <w:rsid w:val="00D90CC8"/>
    <w:rsid w:val="00D933D8"/>
    <w:rsid w:val="00D95FD6"/>
    <w:rsid w:val="00DA112D"/>
    <w:rsid w:val="00DA1670"/>
    <w:rsid w:val="00DA1DE9"/>
    <w:rsid w:val="00DA238A"/>
    <w:rsid w:val="00DA239A"/>
    <w:rsid w:val="00DA25CE"/>
    <w:rsid w:val="00DA303F"/>
    <w:rsid w:val="00DA3196"/>
    <w:rsid w:val="00DA3956"/>
    <w:rsid w:val="00DA45F9"/>
    <w:rsid w:val="00DA6833"/>
    <w:rsid w:val="00DB03F4"/>
    <w:rsid w:val="00DB0914"/>
    <w:rsid w:val="00DB21B5"/>
    <w:rsid w:val="00DB27CE"/>
    <w:rsid w:val="00DB34FE"/>
    <w:rsid w:val="00DB590C"/>
    <w:rsid w:val="00DB5B5C"/>
    <w:rsid w:val="00DB5EC2"/>
    <w:rsid w:val="00DB647B"/>
    <w:rsid w:val="00DB69DD"/>
    <w:rsid w:val="00DC0C30"/>
    <w:rsid w:val="00DC2879"/>
    <w:rsid w:val="00DC5387"/>
    <w:rsid w:val="00DC6C9C"/>
    <w:rsid w:val="00DC7615"/>
    <w:rsid w:val="00DC7BEF"/>
    <w:rsid w:val="00DD0B79"/>
    <w:rsid w:val="00DD14E4"/>
    <w:rsid w:val="00DD4845"/>
    <w:rsid w:val="00DD54DE"/>
    <w:rsid w:val="00DD5B8F"/>
    <w:rsid w:val="00DD5D1B"/>
    <w:rsid w:val="00DD6D96"/>
    <w:rsid w:val="00DE301D"/>
    <w:rsid w:val="00DE3B79"/>
    <w:rsid w:val="00DE4BAD"/>
    <w:rsid w:val="00DE511C"/>
    <w:rsid w:val="00DE5444"/>
    <w:rsid w:val="00DE61D0"/>
    <w:rsid w:val="00DE66DF"/>
    <w:rsid w:val="00DE7C3F"/>
    <w:rsid w:val="00DE7F59"/>
    <w:rsid w:val="00DF15B7"/>
    <w:rsid w:val="00DF23F9"/>
    <w:rsid w:val="00DF35AD"/>
    <w:rsid w:val="00E0174F"/>
    <w:rsid w:val="00E021B8"/>
    <w:rsid w:val="00E02808"/>
    <w:rsid w:val="00E02EBC"/>
    <w:rsid w:val="00E05B6C"/>
    <w:rsid w:val="00E05C2B"/>
    <w:rsid w:val="00E061E6"/>
    <w:rsid w:val="00E0749E"/>
    <w:rsid w:val="00E0793B"/>
    <w:rsid w:val="00E106FE"/>
    <w:rsid w:val="00E10892"/>
    <w:rsid w:val="00E12737"/>
    <w:rsid w:val="00E12DBC"/>
    <w:rsid w:val="00E149A4"/>
    <w:rsid w:val="00E14C04"/>
    <w:rsid w:val="00E171A0"/>
    <w:rsid w:val="00E20D3B"/>
    <w:rsid w:val="00E2160B"/>
    <w:rsid w:val="00E23D4A"/>
    <w:rsid w:val="00E23E07"/>
    <w:rsid w:val="00E25C78"/>
    <w:rsid w:val="00E2668A"/>
    <w:rsid w:val="00E26849"/>
    <w:rsid w:val="00E31019"/>
    <w:rsid w:val="00E312DE"/>
    <w:rsid w:val="00E31643"/>
    <w:rsid w:val="00E345F2"/>
    <w:rsid w:val="00E34751"/>
    <w:rsid w:val="00E35905"/>
    <w:rsid w:val="00E35F1F"/>
    <w:rsid w:val="00E36160"/>
    <w:rsid w:val="00E362B8"/>
    <w:rsid w:val="00E375AF"/>
    <w:rsid w:val="00E37FB6"/>
    <w:rsid w:val="00E40420"/>
    <w:rsid w:val="00E422C5"/>
    <w:rsid w:val="00E425E9"/>
    <w:rsid w:val="00E42F36"/>
    <w:rsid w:val="00E43522"/>
    <w:rsid w:val="00E43DB8"/>
    <w:rsid w:val="00E4444E"/>
    <w:rsid w:val="00E451BE"/>
    <w:rsid w:val="00E453A5"/>
    <w:rsid w:val="00E46EBC"/>
    <w:rsid w:val="00E473D9"/>
    <w:rsid w:val="00E50B19"/>
    <w:rsid w:val="00E50F94"/>
    <w:rsid w:val="00E52844"/>
    <w:rsid w:val="00E52FC7"/>
    <w:rsid w:val="00E53382"/>
    <w:rsid w:val="00E53634"/>
    <w:rsid w:val="00E557EE"/>
    <w:rsid w:val="00E566C3"/>
    <w:rsid w:val="00E568A6"/>
    <w:rsid w:val="00E56975"/>
    <w:rsid w:val="00E56A98"/>
    <w:rsid w:val="00E57BF9"/>
    <w:rsid w:val="00E6094E"/>
    <w:rsid w:val="00E624BB"/>
    <w:rsid w:val="00E66056"/>
    <w:rsid w:val="00E67603"/>
    <w:rsid w:val="00E67D47"/>
    <w:rsid w:val="00E707D8"/>
    <w:rsid w:val="00E70B6A"/>
    <w:rsid w:val="00E72443"/>
    <w:rsid w:val="00E74101"/>
    <w:rsid w:val="00E74351"/>
    <w:rsid w:val="00E7484F"/>
    <w:rsid w:val="00E76C11"/>
    <w:rsid w:val="00E76D24"/>
    <w:rsid w:val="00E7744B"/>
    <w:rsid w:val="00E80E07"/>
    <w:rsid w:val="00E814BF"/>
    <w:rsid w:val="00E817DD"/>
    <w:rsid w:val="00E8198F"/>
    <w:rsid w:val="00E81D46"/>
    <w:rsid w:val="00E82144"/>
    <w:rsid w:val="00E82DD4"/>
    <w:rsid w:val="00E83D41"/>
    <w:rsid w:val="00E85E4A"/>
    <w:rsid w:val="00E86AF9"/>
    <w:rsid w:val="00E91795"/>
    <w:rsid w:val="00E9559E"/>
    <w:rsid w:val="00E96C67"/>
    <w:rsid w:val="00E9787E"/>
    <w:rsid w:val="00E97B4E"/>
    <w:rsid w:val="00EA06FC"/>
    <w:rsid w:val="00EA0729"/>
    <w:rsid w:val="00EA0BBF"/>
    <w:rsid w:val="00EA0BEC"/>
    <w:rsid w:val="00EA155B"/>
    <w:rsid w:val="00EA1616"/>
    <w:rsid w:val="00EA1B44"/>
    <w:rsid w:val="00EA273A"/>
    <w:rsid w:val="00EA2A12"/>
    <w:rsid w:val="00EA3417"/>
    <w:rsid w:val="00EA3E5A"/>
    <w:rsid w:val="00EA5929"/>
    <w:rsid w:val="00EB00FF"/>
    <w:rsid w:val="00EB0932"/>
    <w:rsid w:val="00EB127C"/>
    <w:rsid w:val="00EB1B59"/>
    <w:rsid w:val="00EB2B0D"/>
    <w:rsid w:val="00EB4F2B"/>
    <w:rsid w:val="00EB571B"/>
    <w:rsid w:val="00EB5A36"/>
    <w:rsid w:val="00EB5FA7"/>
    <w:rsid w:val="00EB65AA"/>
    <w:rsid w:val="00EB7D2D"/>
    <w:rsid w:val="00EC099B"/>
    <w:rsid w:val="00EC2A77"/>
    <w:rsid w:val="00EC2D26"/>
    <w:rsid w:val="00EC3018"/>
    <w:rsid w:val="00EC314C"/>
    <w:rsid w:val="00EC395D"/>
    <w:rsid w:val="00EC40D2"/>
    <w:rsid w:val="00EC4971"/>
    <w:rsid w:val="00EC4D75"/>
    <w:rsid w:val="00EC5A78"/>
    <w:rsid w:val="00EC784A"/>
    <w:rsid w:val="00ED28FD"/>
    <w:rsid w:val="00ED2A1A"/>
    <w:rsid w:val="00ED2C3D"/>
    <w:rsid w:val="00ED4087"/>
    <w:rsid w:val="00ED5ACE"/>
    <w:rsid w:val="00ED744F"/>
    <w:rsid w:val="00ED770B"/>
    <w:rsid w:val="00EE1617"/>
    <w:rsid w:val="00EE1A11"/>
    <w:rsid w:val="00EE1B12"/>
    <w:rsid w:val="00EE1DE3"/>
    <w:rsid w:val="00EE3A28"/>
    <w:rsid w:val="00EE4487"/>
    <w:rsid w:val="00EE4A2F"/>
    <w:rsid w:val="00EE524B"/>
    <w:rsid w:val="00EE57EA"/>
    <w:rsid w:val="00EE6D98"/>
    <w:rsid w:val="00EE71A5"/>
    <w:rsid w:val="00EE79D4"/>
    <w:rsid w:val="00EF0922"/>
    <w:rsid w:val="00EF18AA"/>
    <w:rsid w:val="00EF255A"/>
    <w:rsid w:val="00EF3E87"/>
    <w:rsid w:val="00EF4286"/>
    <w:rsid w:val="00EF499E"/>
    <w:rsid w:val="00EF6CAE"/>
    <w:rsid w:val="00F00C77"/>
    <w:rsid w:val="00F01997"/>
    <w:rsid w:val="00F0318A"/>
    <w:rsid w:val="00F035D7"/>
    <w:rsid w:val="00F03622"/>
    <w:rsid w:val="00F03EB5"/>
    <w:rsid w:val="00F04970"/>
    <w:rsid w:val="00F04A39"/>
    <w:rsid w:val="00F05535"/>
    <w:rsid w:val="00F06685"/>
    <w:rsid w:val="00F069D4"/>
    <w:rsid w:val="00F079B5"/>
    <w:rsid w:val="00F07C4B"/>
    <w:rsid w:val="00F101D7"/>
    <w:rsid w:val="00F12944"/>
    <w:rsid w:val="00F1542B"/>
    <w:rsid w:val="00F159D6"/>
    <w:rsid w:val="00F16A65"/>
    <w:rsid w:val="00F16E80"/>
    <w:rsid w:val="00F20820"/>
    <w:rsid w:val="00F2346C"/>
    <w:rsid w:val="00F247FD"/>
    <w:rsid w:val="00F2537F"/>
    <w:rsid w:val="00F259B4"/>
    <w:rsid w:val="00F305A9"/>
    <w:rsid w:val="00F307A4"/>
    <w:rsid w:val="00F308A4"/>
    <w:rsid w:val="00F3221E"/>
    <w:rsid w:val="00F325AB"/>
    <w:rsid w:val="00F332D9"/>
    <w:rsid w:val="00F334D4"/>
    <w:rsid w:val="00F349B7"/>
    <w:rsid w:val="00F34E52"/>
    <w:rsid w:val="00F3740F"/>
    <w:rsid w:val="00F40048"/>
    <w:rsid w:val="00F40EC6"/>
    <w:rsid w:val="00F417E5"/>
    <w:rsid w:val="00F422F1"/>
    <w:rsid w:val="00F43A09"/>
    <w:rsid w:val="00F440BB"/>
    <w:rsid w:val="00F450C6"/>
    <w:rsid w:val="00F46229"/>
    <w:rsid w:val="00F462DB"/>
    <w:rsid w:val="00F50C2D"/>
    <w:rsid w:val="00F51FBE"/>
    <w:rsid w:val="00F52DFB"/>
    <w:rsid w:val="00F54031"/>
    <w:rsid w:val="00F5450B"/>
    <w:rsid w:val="00F54790"/>
    <w:rsid w:val="00F5512D"/>
    <w:rsid w:val="00F558D4"/>
    <w:rsid w:val="00F56099"/>
    <w:rsid w:val="00F561C6"/>
    <w:rsid w:val="00F56C2E"/>
    <w:rsid w:val="00F56FB1"/>
    <w:rsid w:val="00F576DF"/>
    <w:rsid w:val="00F603C3"/>
    <w:rsid w:val="00F60B54"/>
    <w:rsid w:val="00F63463"/>
    <w:rsid w:val="00F63B9B"/>
    <w:rsid w:val="00F660EE"/>
    <w:rsid w:val="00F67496"/>
    <w:rsid w:val="00F706B2"/>
    <w:rsid w:val="00F70A3E"/>
    <w:rsid w:val="00F70E47"/>
    <w:rsid w:val="00F71202"/>
    <w:rsid w:val="00F72315"/>
    <w:rsid w:val="00F72637"/>
    <w:rsid w:val="00F72A6F"/>
    <w:rsid w:val="00F7373D"/>
    <w:rsid w:val="00F73817"/>
    <w:rsid w:val="00F74038"/>
    <w:rsid w:val="00F74800"/>
    <w:rsid w:val="00F74E6E"/>
    <w:rsid w:val="00F75AC4"/>
    <w:rsid w:val="00F75E81"/>
    <w:rsid w:val="00F763C6"/>
    <w:rsid w:val="00F77AB6"/>
    <w:rsid w:val="00F80531"/>
    <w:rsid w:val="00F80D4B"/>
    <w:rsid w:val="00F8283F"/>
    <w:rsid w:val="00F82C92"/>
    <w:rsid w:val="00F84E5A"/>
    <w:rsid w:val="00F84F4C"/>
    <w:rsid w:val="00F86110"/>
    <w:rsid w:val="00F862B6"/>
    <w:rsid w:val="00F868AB"/>
    <w:rsid w:val="00F8736F"/>
    <w:rsid w:val="00F8748A"/>
    <w:rsid w:val="00FA0A4B"/>
    <w:rsid w:val="00FA1127"/>
    <w:rsid w:val="00FA1414"/>
    <w:rsid w:val="00FA2B8C"/>
    <w:rsid w:val="00FA4574"/>
    <w:rsid w:val="00FA46FD"/>
    <w:rsid w:val="00FA4AE5"/>
    <w:rsid w:val="00FA57D5"/>
    <w:rsid w:val="00FA5CE9"/>
    <w:rsid w:val="00FA7092"/>
    <w:rsid w:val="00FA74DD"/>
    <w:rsid w:val="00FB02E5"/>
    <w:rsid w:val="00FB07A6"/>
    <w:rsid w:val="00FB17B8"/>
    <w:rsid w:val="00FB1D54"/>
    <w:rsid w:val="00FB2309"/>
    <w:rsid w:val="00FB3EA9"/>
    <w:rsid w:val="00FB4886"/>
    <w:rsid w:val="00FB6272"/>
    <w:rsid w:val="00FC0848"/>
    <w:rsid w:val="00FC0AC4"/>
    <w:rsid w:val="00FC12FE"/>
    <w:rsid w:val="00FC294E"/>
    <w:rsid w:val="00FC4965"/>
    <w:rsid w:val="00FC6A65"/>
    <w:rsid w:val="00FD00A0"/>
    <w:rsid w:val="00FD18A8"/>
    <w:rsid w:val="00FD28D1"/>
    <w:rsid w:val="00FD3231"/>
    <w:rsid w:val="00FD480E"/>
    <w:rsid w:val="00FD6066"/>
    <w:rsid w:val="00FD6714"/>
    <w:rsid w:val="00FD7ECE"/>
    <w:rsid w:val="00FE0667"/>
    <w:rsid w:val="00FE13EE"/>
    <w:rsid w:val="00FE1BCA"/>
    <w:rsid w:val="00FE1E43"/>
    <w:rsid w:val="00FE1F9C"/>
    <w:rsid w:val="00FE4CC4"/>
    <w:rsid w:val="00FE51F3"/>
    <w:rsid w:val="00FE5BB9"/>
    <w:rsid w:val="00FE7168"/>
    <w:rsid w:val="00FF0B13"/>
    <w:rsid w:val="00FF18D6"/>
    <w:rsid w:val="00FF5994"/>
    <w:rsid w:val="00FF5D7E"/>
    <w:rsid w:val="00FF5D87"/>
    <w:rsid w:val="00FF64FC"/>
    <w:rsid w:val="00FF7755"/>
    <w:rsid w:val="01480465"/>
    <w:rsid w:val="01E87214"/>
    <w:rsid w:val="09C92AF8"/>
    <w:rsid w:val="0B422EB0"/>
    <w:rsid w:val="109068B7"/>
    <w:rsid w:val="11906838"/>
    <w:rsid w:val="1C6A78A5"/>
    <w:rsid w:val="23235D79"/>
    <w:rsid w:val="24F90806"/>
    <w:rsid w:val="25DA52BB"/>
    <w:rsid w:val="2B0C7D82"/>
    <w:rsid w:val="2C480C30"/>
    <w:rsid w:val="31B01B77"/>
    <w:rsid w:val="321E1FE0"/>
    <w:rsid w:val="32BD4F6E"/>
    <w:rsid w:val="32D05422"/>
    <w:rsid w:val="350E6022"/>
    <w:rsid w:val="36784344"/>
    <w:rsid w:val="3834095B"/>
    <w:rsid w:val="39797823"/>
    <w:rsid w:val="42F550D3"/>
    <w:rsid w:val="43BA4DA4"/>
    <w:rsid w:val="46091031"/>
    <w:rsid w:val="48C13F01"/>
    <w:rsid w:val="4E4C6ED8"/>
    <w:rsid w:val="4F3C78CA"/>
    <w:rsid w:val="506452EC"/>
    <w:rsid w:val="51024D01"/>
    <w:rsid w:val="5B425A62"/>
    <w:rsid w:val="5BB70EA4"/>
    <w:rsid w:val="5D6F4CCD"/>
    <w:rsid w:val="605477B4"/>
    <w:rsid w:val="60D34B6F"/>
    <w:rsid w:val="61B64AEC"/>
    <w:rsid w:val="623C6860"/>
    <w:rsid w:val="62CE2067"/>
    <w:rsid w:val="63A57424"/>
    <w:rsid w:val="65D9563A"/>
    <w:rsid w:val="6649236D"/>
    <w:rsid w:val="6EE168B2"/>
    <w:rsid w:val="71357A85"/>
    <w:rsid w:val="74DD2E20"/>
    <w:rsid w:val="76B36933"/>
    <w:rsid w:val="7884267F"/>
    <w:rsid w:val="7AB6385A"/>
    <w:rsid w:val="7AD31002"/>
    <w:rsid w:val="7D9A7397"/>
    <w:rsid w:val="7EF04D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6"/>
    <w:qFormat/>
    <w:uiPriority w:val="0"/>
    <w:pPr>
      <w:keepNext/>
      <w:keepLines/>
      <w:adjustRightInd w:val="0"/>
      <w:spacing w:before="340" w:after="330" w:line="578" w:lineRule="atLeast"/>
      <w:jc w:val="center"/>
      <w:textAlignment w:val="baseline"/>
      <w:outlineLvl w:val="0"/>
    </w:pPr>
    <w:rPr>
      <w:b/>
      <w:kern w:val="44"/>
      <w:sz w:val="20"/>
    </w:rPr>
  </w:style>
  <w:style w:type="paragraph" w:styleId="3">
    <w:name w:val="heading 2"/>
    <w:basedOn w:val="1"/>
    <w:next w:val="1"/>
    <w:link w:val="57"/>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paragraph" w:styleId="4">
    <w:name w:val="heading 3"/>
    <w:basedOn w:val="1"/>
    <w:next w:val="1"/>
    <w:link w:val="58"/>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5">
    <w:name w:val="heading 4"/>
    <w:basedOn w:val="1"/>
    <w:next w:val="1"/>
    <w:link w:val="59"/>
    <w:qFormat/>
    <w:uiPriority w:val="0"/>
    <w:pPr>
      <w:keepNext/>
      <w:keepLines/>
      <w:tabs>
        <w:tab w:val="left" w:pos="1680"/>
      </w:tabs>
      <w:adjustRightInd w:val="0"/>
      <w:spacing w:before="280" w:after="290" w:line="376" w:lineRule="atLeast"/>
      <w:ind w:left="1680" w:hanging="420"/>
      <w:textAlignment w:val="baseline"/>
      <w:outlineLvl w:val="3"/>
    </w:pPr>
    <w:rPr>
      <w:rFonts w:ascii="Arial" w:hAnsi="Arial" w:eastAsia="黑体"/>
      <w:b/>
      <w:kern w:val="0"/>
      <w:sz w:val="28"/>
    </w:rPr>
  </w:style>
  <w:style w:type="paragraph" w:styleId="6">
    <w:name w:val="heading 5"/>
    <w:basedOn w:val="1"/>
    <w:next w:val="1"/>
    <w:link w:val="60"/>
    <w:qFormat/>
    <w:uiPriority w:val="0"/>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7">
    <w:name w:val="heading 6"/>
    <w:basedOn w:val="1"/>
    <w:next w:val="1"/>
    <w:link w:val="61"/>
    <w:qFormat/>
    <w:uiPriority w:val="0"/>
    <w:pPr>
      <w:keepNext/>
      <w:keepLines/>
      <w:tabs>
        <w:tab w:val="left" w:pos="2520"/>
      </w:tabs>
      <w:adjustRightInd w:val="0"/>
      <w:spacing w:before="240" w:after="64" w:line="320" w:lineRule="atLeast"/>
      <w:ind w:left="2520" w:hanging="420"/>
      <w:textAlignment w:val="baseline"/>
      <w:outlineLvl w:val="5"/>
    </w:pPr>
    <w:rPr>
      <w:rFonts w:ascii="Arial" w:hAnsi="Arial" w:eastAsia="黑体"/>
      <w:b/>
      <w:kern w:val="0"/>
      <w:sz w:val="20"/>
    </w:rPr>
  </w:style>
  <w:style w:type="paragraph" w:styleId="8">
    <w:name w:val="heading 7"/>
    <w:basedOn w:val="1"/>
    <w:next w:val="1"/>
    <w:link w:val="62"/>
    <w:qFormat/>
    <w:uiPriority w:val="0"/>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9">
    <w:name w:val="heading 8"/>
    <w:basedOn w:val="1"/>
    <w:next w:val="1"/>
    <w:link w:val="63"/>
    <w:qFormat/>
    <w:uiPriority w:val="0"/>
    <w:pPr>
      <w:keepNext/>
      <w:keepLines/>
      <w:tabs>
        <w:tab w:val="left" w:pos="3360"/>
      </w:tabs>
      <w:adjustRightInd w:val="0"/>
      <w:spacing w:before="240" w:after="64" w:line="320" w:lineRule="atLeast"/>
      <w:ind w:left="3360" w:hanging="420"/>
      <w:textAlignment w:val="baseline"/>
      <w:outlineLvl w:val="7"/>
    </w:pPr>
    <w:rPr>
      <w:rFonts w:ascii="Arial" w:hAnsi="Arial" w:eastAsia="黑体"/>
      <w:kern w:val="0"/>
      <w:sz w:val="20"/>
    </w:rPr>
  </w:style>
  <w:style w:type="paragraph" w:styleId="10">
    <w:name w:val="heading 9"/>
    <w:basedOn w:val="1"/>
    <w:next w:val="1"/>
    <w:link w:val="64"/>
    <w:qFormat/>
    <w:uiPriority w:val="0"/>
    <w:pPr>
      <w:keepNext/>
      <w:keepLines/>
      <w:tabs>
        <w:tab w:val="left" w:pos="3780"/>
      </w:tabs>
      <w:adjustRightInd w:val="0"/>
      <w:spacing w:before="240" w:after="64" w:line="320" w:lineRule="atLeast"/>
      <w:ind w:left="3780" w:hanging="420"/>
      <w:textAlignment w:val="baseline"/>
      <w:outlineLvl w:val="8"/>
    </w:pPr>
    <w:rPr>
      <w:rFonts w:ascii="Arial" w:hAnsi="Arial" w:eastAsia="黑体"/>
      <w:kern w:val="0"/>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pPr>
  </w:style>
  <w:style w:type="paragraph" w:styleId="12">
    <w:name w:val="index 8"/>
    <w:basedOn w:val="1"/>
    <w:next w:val="1"/>
    <w:qFormat/>
    <w:uiPriority w:val="0"/>
    <w:pPr>
      <w:ind w:left="2940"/>
    </w:pPr>
  </w:style>
  <w:style w:type="paragraph" w:styleId="13">
    <w:name w:val="Normal Indent"/>
    <w:basedOn w:val="1"/>
    <w:qFormat/>
    <w:uiPriority w:val="0"/>
    <w:pPr>
      <w:ind w:firstLine="420"/>
    </w:pPr>
  </w:style>
  <w:style w:type="paragraph" w:styleId="14">
    <w:name w:val="index 5"/>
    <w:basedOn w:val="1"/>
    <w:next w:val="1"/>
    <w:qFormat/>
    <w:uiPriority w:val="0"/>
    <w:pPr>
      <w:ind w:left="1680"/>
    </w:pPr>
  </w:style>
  <w:style w:type="paragraph" w:styleId="15">
    <w:name w:val="Document Map"/>
    <w:basedOn w:val="1"/>
    <w:link w:val="67"/>
    <w:qFormat/>
    <w:uiPriority w:val="0"/>
    <w:pPr>
      <w:shd w:val="clear" w:color="auto" w:fill="000080"/>
    </w:pPr>
    <w:rPr>
      <w:kern w:val="0"/>
      <w:sz w:val="20"/>
    </w:rPr>
  </w:style>
  <w:style w:type="paragraph" w:styleId="16">
    <w:name w:val="annotation text"/>
    <w:basedOn w:val="1"/>
    <w:link w:val="65"/>
    <w:unhideWhenUsed/>
    <w:qFormat/>
    <w:uiPriority w:val="99"/>
    <w:pPr>
      <w:jc w:val="left"/>
    </w:pPr>
  </w:style>
  <w:style w:type="paragraph" w:styleId="17">
    <w:name w:val="index 6"/>
    <w:basedOn w:val="1"/>
    <w:next w:val="1"/>
    <w:qFormat/>
    <w:uiPriority w:val="0"/>
    <w:pPr>
      <w:ind w:left="2100"/>
    </w:pPr>
  </w:style>
  <w:style w:type="paragraph" w:styleId="18">
    <w:name w:val="Body Text"/>
    <w:basedOn w:val="1"/>
    <w:link w:val="68"/>
    <w:qFormat/>
    <w:uiPriority w:val="0"/>
    <w:pPr>
      <w:spacing w:line="360" w:lineRule="auto"/>
    </w:pPr>
    <w:rPr>
      <w:kern w:val="0"/>
      <w:sz w:val="20"/>
    </w:rPr>
  </w:style>
  <w:style w:type="paragraph" w:styleId="19">
    <w:name w:val="Body Text Indent"/>
    <w:basedOn w:val="1"/>
    <w:link w:val="69"/>
    <w:qFormat/>
    <w:uiPriority w:val="0"/>
    <w:pPr>
      <w:spacing w:line="360" w:lineRule="auto"/>
      <w:ind w:left="540" w:leftChars="257" w:firstLine="360" w:firstLineChars="150"/>
    </w:pPr>
    <w:rPr>
      <w:kern w:val="0"/>
      <w:sz w:val="20"/>
    </w:rPr>
  </w:style>
  <w:style w:type="paragraph" w:styleId="20">
    <w:name w:val="index 4"/>
    <w:basedOn w:val="1"/>
    <w:next w:val="1"/>
    <w:qFormat/>
    <w:uiPriority w:val="0"/>
    <w:pPr>
      <w:ind w:left="1260"/>
    </w:pPr>
  </w:style>
  <w:style w:type="paragraph" w:styleId="21">
    <w:name w:val="toc 5"/>
    <w:basedOn w:val="1"/>
    <w:next w:val="1"/>
    <w:qFormat/>
    <w:uiPriority w:val="0"/>
    <w:pPr>
      <w:ind w:left="1680"/>
    </w:pPr>
  </w:style>
  <w:style w:type="paragraph" w:styleId="22">
    <w:name w:val="toc 3"/>
    <w:basedOn w:val="1"/>
    <w:next w:val="1"/>
    <w:qFormat/>
    <w:uiPriority w:val="39"/>
    <w:pPr>
      <w:tabs>
        <w:tab w:val="left" w:pos="1680"/>
        <w:tab w:val="right" w:leader="dot" w:pos="9755"/>
      </w:tabs>
      <w:adjustRightInd w:val="0"/>
      <w:snapToGrid w:val="0"/>
      <w:spacing w:line="560" w:lineRule="exact"/>
      <w:ind w:firstLine="960" w:firstLineChars="400"/>
      <w:textAlignment w:val="baseline"/>
    </w:pPr>
    <w:rPr>
      <w:sz w:val="24"/>
      <w:szCs w:val="24"/>
    </w:rPr>
  </w:style>
  <w:style w:type="paragraph" w:styleId="23">
    <w:name w:val="Plain Text"/>
    <w:basedOn w:val="1"/>
    <w:link w:val="70"/>
    <w:qFormat/>
    <w:uiPriority w:val="0"/>
    <w:pPr>
      <w:adjustRightInd w:val="0"/>
      <w:spacing w:line="312" w:lineRule="atLeast"/>
      <w:textAlignment w:val="baseline"/>
    </w:pPr>
    <w:rPr>
      <w:rFonts w:ascii="宋体" w:hAnsi="Courier New"/>
      <w:kern w:val="0"/>
      <w:sz w:val="20"/>
    </w:rPr>
  </w:style>
  <w:style w:type="paragraph" w:styleId="24">
    <w:name w:val="toc 8"/>
    <w:basedOn w:val="1"/>
    <w:next w:val="1"/>
    <w:qFormat/>
    <w:uiPriority w:val="0"/>
    <w:pPr>
      <w:ind w:left="2940"/>
    </w:pPr>
  </w:style>
  <w:style w:type="paragraph" w:styleId="25">
    <w:name w:val="index 3"/>
    <w:basedOn w:val="1"/>
    <w:next w:val="1"/>
    <w:qFormat/>
    <w:uiPriority w:val="0"/>
    <w:pPr>
      <w:ind w:left="840"/>
    </w:pPr>
  </w:style>
  <w:style w:type="paragraph" w:styleId="26">
    <w:name w:val="Date"/>
    <w:basedOn w:val="1"/>
    <w:next w:val="1"/>
    <w:link w:val="71"/>
    <w:qFormat/>
    <w:uiPriority w:val="0"/>
    <w:rPr>
      <w:kern w:val="0"/>
      <w:sz w:val="28"/>
    </w:rPr>
  </w:style>
  <w:style w:type="paragraph" w:styleId="27">
    <w:name w:val="Body Text Indent 2"/>
    <w:basedOn w:val="1"/>
    <w:link w:val="72"/>
    <w:qFormat/>
    <w:uiPriority w:val="0"/>
    <w:pPr>
      <w:ind w:left="840"/>
    </w:pPr>
    <w:rPr>
      <w:kern w:val="0"/>
      <w:sz w:val="20"/>
    </w:rPr>
  </w:style>
  <w:style w:type="paragraph" w:styleId="28">
    <w:name w:val="Balloon Text"/>
    <w:basedOn w:val="1"/>
    <w:link w:val="73"/>
    <w:qFormat/>
    <w:uiPriority w:val="0"/>
    <w:rPr>
      <w:kern w:val="0"/>
      <w:sz w:val="18"/>
      <w:szCs w:val="18"/>
    </w:rPr>
  </w:style>
  <w:style w:type="paragraph" w:styleId="29">
    <w:name w:val="footer"/>
    <w:basedOn w:val="1"/>
    <w:link w:val="55"/>
    <w:unhideWhenUsed/>
    <w:qFormat/>
    <w:uiPriority w:val="99"/>
    <w:pPr>
      <w:tabs>
        <w:tab w:val="center" w:pos="4153"/>
        <w:tab w:val="right" w:pos="8306"/>
      </w:tabs>
      <w:snapToGrid w:val="0"/>
      <w:jc w:val="left"/>
    </w:pPr>
    <w:rPr>
      <w:sz w:val="18"/>
      <w:szCs w:val="18"/>
    </w:rPr>
  </w:style>
  <w:style w:type="paragraph" w:styleId="30">
    <w:name w:val="header"/>
    <w:basedOn w:val="1"/>
    <w:link w:val="54"/>
    <w:unhideWhenUsed/>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snapToGrid w:val="0"/>
      <w:spacing w:line="520" w:lineRule="exact"/>
      <w:ind w:firstLine="200" w:firstLineChars="200"/>
    </w:pPr>
    <w:rPr>
      <w:rFonts w:eastAsia="黑体"/>
      <w:color w:val="000000"/>
      <w:sz w:val="24"/>
      <w:szCs w:val="24"/>
    </w:rPr>
  </w:style>
  <w:style w:type="paragraph" w:styleId="32">
    <w:name w:val="toc 4"/>
    <w:basedOn w:val="1"/>
    <w:next w:val="1"/>
    <w:qFormat/>
    <w:uiPriority w:val="0"/>
    <w:pPr>
      <w:ind w:left="1260"/>
    </w:pPr>
  </w:style>
  <w:style w:type="paragraph" w:styleId="33">
    <w:name w:val="index heading"/>
    <w:basedOn w:val="1"/>
    <w:next w:val="34"/>
    <w:qFormat/>
    <w:uiPriority w:val="0"/>
  </w:style>
  <w:style w:type="paragraph" w:styleId="34">
    <w:name w:val="index 1"/>
    <w:basedOn w:val="1"/>
    <w:next w:val="1"/>
    <w:unhideWhenUsed/>
    <w:qFormat/>
    <w:uiPriority w:val="0"/>
  </w:style>
  <w:style w:type="paragraph" w:styleId="35">
    <w:name w:val="toc 6"/>
    <w:basedOn w:val="1"/>
    <w:next w:val="1"/>
    <w:qFormat/>
    <w:uiPriority w:val="0"/>
    <w:pPr>
      <w:ind w:left="2100"/>
    </w:pPr>
  </w:style>
  <w:style w:type="paragraph" w:styleId="36">
    <w:name w:val="Body Text Indent 3"/>
    <w:basedOn w:val="1"/>
    <w:link w:val="74"/>
    <w:qFormat/>
    <w:uiPriority w:val="0"/>
    <w:pPr>
      <w:spacing w:line="400" w:lineRule="atLeast"/>
      <w:ind w:left="360" w:firstLine="410" w:firstLineChars="171"/>
    </w:pPr>
    <w:rPr>
      <w:kern w:val="0"/>
      <w:sz w:val="20"/>
    </w:rPr>
  </w:style>
  <w:style w:type="paragraph" w:styleId="37">
    <w:name w:val="index 7"/>
    <w:basedOn w:val="1"/>
    <w:next w:val="1"/>
    <w:qFormat/>
    <w:uiPriority w:val="0"/>
    <w:pPr>
      <w:ind w:left="2520"/>
    </w:pPr>
  </w:style>
  <w:style w:type="paragraph" w:styleId="38">
    <w:name w:val="index 9"/>
    <w:basedOn w:val="1"/>
    <w:next w:val="1"/>
    <w:qFormat/>
    <w:uiPriority w:val="0"/>
    <w:pPr>
      <w:ind w:left="3360"/>
    </w:pPr>
  </w:style>
  <w:style w:type="paragraph" w:styleId="39">
    <w:name w:val="toc 2"/>
    <w:basedOn w:val="1"/>
    <w:next w:val="1"/>
    <w:qFormat/>
    <w:uiPriority w:val="39"/>
    <w:pPr>
      <w:snapToGrid w:val="0"/>
      <w:spacing w:line="480" w:lineRule="exact"/>
      <w:ind w:firstLine="300" w:firstLineChars="300"/>
    </w:pPr>
    <w:rPr>
      <w:sz w:val="24"/>
      <w:szCs w:val="24"/>
    </w:rPr>
  </w:style>
  <w:style w:type="paragraph" w:styleId="40">
    <w:name w:val="toc 9"/>
    <w:basedOn w:val="1"/>
    <w:next w:val="1"/>
    <w:qFormat/>
    <w:uiPriority w:val="0"/>
    <w:pPr>
      <w:ind w:left="3360"/>
    </w:pPr>
  </w:style>
  <w:style w:type="paragraph" w:styleId="41">
    <w:name w:val="HTML Preformatted"/>
    <w:basedOn w:val="1"/>
    <w:link w:val="7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42">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3">
    <w:name w:val="index 2"/>
    <w:basedOn w:val="1"/>
    <w:next w:val="1"/>
    <w:qFormat/>
    <w:uiPriority w:val="0"/>
    <w:pPr>
      <w:ind w:left="420"/>
    </w:pPr>
  </w:style>
  <w:style w:type="paragraph" w:styleId="44">
    <w:name w:val="Title"/>
    <w:basedOn w:val="1"/>
    <w:link w:val="76"/>
    <w:qFormat/>
    <w:uiPriority w:val="0"/>
    <w:pPr>
      <w:spacing w:before="240" w:after="60" w:line="540" w:lineRule="exact"/>
      <w:outlineLvl w:val="0"/>
    </w:pPr>
    <w:rPr>
      <w:rFonts w:eastAsia="仿宋_GB2312" w:cs="Cambria"/>
      <w:b/>
      <w:bCs/>
      <w:kern w:val="0"/>
      <w:sz w:val="32"/>
      <w:szCs w:val="32"/>
    </w:rPr>
  </w:style>
  <w:style w:type="paragraph" w:styleId="45">
    <w:name w:val="annotation subject"/>
    <w:basedOn w:val="16"/>
    <w:next w:val="16"/>
    <w:link w:val="66"/>
    <w:qFormat/>
    <w:uiPriority w:val="0"/>
    <w:rPr>
      <w:b/>
      <w:bCs/>
      <w:kern w:val="0"/>
      <w:sz w:val="20"/>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page number"/>
    <w:qFormat/>
    <w:uiPriority w:val="0"/>
    <w:rPr>
      <w:rFonts w:ascii="Times New Roman" w:hAnsi="Times New Roman" w:eastAsia="宋体" w:cs="Times New Roman"/>
      <w:lang w:val="en-US" w:eastAsia="zh-CN" w:bidi="ar-SA"/>
    </w:rPr>
  </w:style>
  <w:style w:type="character" w:styleId="50">
    <w:name w:val="FollowedHyperlink"/>
    <w:qFormat/>
    <w:uiPriority w:val="0"/>
    <w:rPr>
      <w:rFonts w:ascii="Times New Roman" w:hAnsi="Times New Roman" w:eastAsia="宋体" w:cs="Times New Roman"/>
      <w:color w:val="800080"/>
      <w:u w:val="single"/>
      <w:lang w:val="en-US" w:eastAsia="zh-CN" w:bidi="ar-SA"/>
    </w:rPr>
  </w:style>
  <w:style w:type="character" w:styleId="51">
    <w:name w:val="HTML Typewriter"/>
    <w:qFormat/>
    <w:uiPriority w:val="0"/>
    <w:rPr>
      <w:rFonts w:ascii="Courier New" w:hAnsi="Courier New" w:eastAsia="宋体" w:cs="Courier New"/>
      <w:sz w:val="20"/>
      <w:szCs w:val="20"/>
      <w:lang w:val="en-US" w:eastAsia="zh-CN" w:bidi="ar-SA"/>
    </w:rPr>
  </w:style>
  <w:style w:type="character" w:styleId="52">
    <w:name w:val="Hyperlink"/>
    <w:qFormat/>
    <w:uiPriority w:val="99"/>
    <w:rPr>
      <w:rFonts w:ascii="Times New Roman" w:hAnsi="Times New Roman" w:eastAsia="宋体" w:cs="Times New Roman"/>
      <w:color w:val="0000FF"/>
      <w:u w:val="single"/>
      <w:lang w:val="en-US" w:eastAsia="zh-CN" w:bidi="ar-SA"/>
    </w:rPr>
  </w:style>
  <w:style w:type="character" w:styleId="53">
    <w:name w:val="annotation reference"/>
    <w:qFormat/>
    <w:uiPriority w:val="0"/>
    <w:rPr>
      <w:rFonts w:ascii="Times New Roman" w:hAnsi="Times New Roman" w:eastAsia="宋体" w:cs="Times New Roman"/>
      <w:sz w:val="21"/>
      <w:szCs w:val="21"/>
      <w:lang w:val="en-US" w:eastAsia="zh-CN" w:bidi="ar-SA"/>
    </w:rPr>
  </w:style>
  <w:style w:type="character" w:customStyle="1" w:styleId="54">
    <w:name w:val="页眉 字符"/>
    <w:basedOn w:val="48"/>
    <w:link w:val="30"/>
    <w:qFormat/>
    <w:uiPriority w:val="99"/>
    <w:rPr>
      <w:sz w:val="18"/>
      <w:szCs w:val="18"/>
    </w:rPr>
  </w:style>
  <w:style w:type="character" w:customStyle="1" w:styleId="55">
    <w:name w:val="页脚 字符"/>
    <w:basedOn w:val="48"/>
    <w:link w:val="29"/>
    <w:qFormat/>
    <w:uiPriority w:val="99"/>
    <w:rPr>
      <w:sz w:val="18"/>
      <w:szCs w:val="18"/>
    </w:rPr>
  </w:style>
  <w:style w:type="character" w:customStyle="1" w:styleId="56">
    <w:name w:val="标题 1 字符"/>
    <w:basedOn w:val="48"/>
    <w:link w:val="2"/>
    <w:qFormat/>
    <w:uiPriority w:val="0"/>
    <w:rPr>
      <w:rFonts w:ascii="Times New Roman" w:hAnsi="Times New Roman" w:eastAsia="宋体" w:cs="Times New Roman"/>
      <w:b/>
      <w:kern w:val="44"/>
      <w:sz w:val="20"/>
      <w:szCs w:val="20"/>
    </w:rPr>
  </w:style>
  <w:style w:type="character" w:customStyle="1" w:styleId="57">
    <w:name w:val="标题 2 字符"/>
    <w:basedOn w:val="48"/>
    <w:link w:val="3"/>
    <w:qFormat/>
    <w:uiPriority w:val="0"/>
    <w:rPr>
      <w:rFonts w:ascii="黑体" w:hAnsi="Arial" w:eastAsia="黑体" w:cs="Times New Roman"/>
      <w:kern w:val="0"/>
      <w:sz w:val="28"/>
      <w:szCs w:val="20"/>
    </w:rPr>
  </w:style>
  <w:style w:type="character" w:customStyle="1" w:styleId="58">
    <w:name w:val="标题 3 字符"/>
    <w:basedOn w:val="48"/>
    <w:link w:val="4"/>
    <w:qFormat/>
    <w:uiPriority w:val="0"/>
    <w:rPr>
      <w:rFonts w:ascii="Times New Roman" w:hAnsi="Times New Roman" w:eastAsia="宋体" w:cs="Times New Roman"/>
      <w:b/>
      <w:kern w:val="0"/>
      <w:sz w:val="32"/>
      <w:szCs w:val="20"/>
    </w:rPr>
  </w:style>
  <w:style w:type="character" w:customStyle="1" w:styleId="59">
    <w:name w:val="标题 4 字符"/>
    <w:basedOn w:val="48"/>
    <w:link w:val="5"/>
    <w:qFormat/>
    <w:uiPriority w:val="0"/>
    <w:rPr>
      <w:rFonts w:ascii="Arial" w:hAnsi="Arial" w:eastAsia="黑体" w:cs="Times New Roman"/>
      <w:b/>
      <w:kern w:val="0"/>
      <w:sz w:val="28"/>
      <w:szCs w:val="20"/>
    </w:rPr>
  </w:style>
  <w:style w:type="character" w:customStyle="1" w:styleId="60">
    <w:name w:val="标题 5 字符"/>
    <w:basedOn w:val="48"/>
    <w:link w:val="6"/>
    <w:qFormat/>
    <w:uiPriority w:val="0"/>
    <w:rPr>
      <w:rFonts w:ascii="Times New Roman" w:hAnsi="Times New Roman" w:eastAsia="宋体" w:cs="Times New Roman"/>
      <w:b/>
      <w:kern w:val="0"/>
      <w:sz w:val="28"/>
      <w:szCs w:val="20"/>
    </w:rPr>
  </w:style>
  <w:style w:type="character" w:customStyle="1" w:styleId="61">
    <w:name w:val="标题 6 字符"/>
    <w:basedOn w:val="48"/>
    <w:link w:val="7"/>
    <w:qFormat/>
    <w:uiPriority w:val="0"/>
    <w:rPr>
      <w:rFonts w:ascii="Arial" w:hAnsi="Arial" w:eastAsia="黑体" w:cs="Times New Roman"/>
      <w:b/>
      <w:kern w:val="0"/>
      <w:sz w:val="20"/>
      <w:szCs w:val="20"/>
    </w:rPr>
  </w:style>
  <w:style w:type="character" w:customStyle="1" w:styleId="62">
    <w:name w:val="标题 7 字符"/>
    <w:basedOn w:val="48"/>
    <w:link w:val="8"/>
    <w:qFormat/>
    <w:uiPriority w:val="0"/>
    <w:rPr>
      <w:rFonts w:ascii="Times New Roman" w:hAnsi="Times New Roman" w:eastAsia="宋体" w:cs="Times New Roman"/>
      <w:b/>
      <w:kern w:val="0"/>
      <w:sz w:val="20"/>
      <w:szCs w:val="20"/>
    </w:rPr>
  </w:style>
  <w:style w:type="character" w:customStyle="1" w:styleId="63">
    <w:name w:val="标题 8 字符"/>
    <w:basedOn w:val="48"/>
    <w:link w:val="9"/>
    <w:qFormat/>
    <w:uiPriority w:val="0"/>
    <w:rPr>
      <w:rFonts w:ascii="Arial" w:hAnsi="Arial" w:eastAsia="黑体" w:cs="Times New Roman"/>
      <w:kern w:val="0"/>
      <w:sz w:val="20"/>
      <w:szCs w:val="20"/>
    </w:rPr>
  </w:style>
  <w:style w:type="character" w:customStyle="1" w:styleId="64">
    <w:name w:val="标题 9 字符"/>
    <w:basedOn w:val="48"/>
    <w:link w:val="10"/>
    <w:qFormat/>
    <w:uiPriority w:val="0"/>
    <w:rPr>
      <w:rFonts w:ascii="Arial" w:hAnsi="Arial" w:eastAsia="黑体" w:cs="Times New Roman"/>
      <w:kern w:val="0"/>
      <w:szCs w:val="20"/>
    </w:rPr>
  </w:style>
  <w:style w:type="character" w:customStyle="1" w:styleId="65">
    <w:name w:val="批注文字 字符"/>
    <w:basedOn w:val="48"/>
    <w:link w:val="16"/>
    <w:qFormat/>
    <w:uiPriority w:val="99"/>
    <w:rPr>
      <w:rFonts w:ascii="Times New Roman" w:hAnsi="Times New Roman" w:eastAsia="宋体" w:cs="Times New Roman"/>
      <w:szCs w:val="20"/>
    </w:rPr>
  </w:style>
  <w:style w:type="character" w:customStyle="1" w:styleId="66">
    <w:name w:val="批注主题 字符"/>
    <w:basedOn w:val="65"/>
    <w:link w:val="45"/>
    <w:qFormat/>
    <w:uiPriority w:val="0"/>
    <w:rPr>
      <w:rFonts w:ascii="Times New Roman" w:hAnsi="Times New Roman" w:eastAsia="宋体" w:cs="Times New Roman"/>
      <w:b/>
      <w:bCs/>
      <w:kern w:val="0"/>
      <w:sz w:val="20"/>
      <w:szCs w:val="20"/>
    </w:rPr>
  </w:style>
  <w:style w:type="character" w:customStyle="1" w:styleId="67">
    <w:name w:val="文档结构图 字符"/>
    <w:basedOn w:val="48"/>
    <w:link w:val="15"/>
    <w:qFormat/>
    <w:uiPriority w:val="0"/>
    <w:rPr>
      <w:rFonts w:ascii="Times New Roman" w:hAnsi="Times New Roman" w:eastAsia="宋体" w:cs="Times New Roman"/>
      <w:kern w:val="0"/>
      <w:sz w:val="20"/>
      <w:szCs w:val="20"/>
      <w:shd w:val="clear" w:color="auto" w:fill="000080"/>
    </w:rPr>
  </w:style>
  <w:style w:type="character" w:customStyle="1" w:styleId="68">
    <w:name w:val="正文文本 字符"/>
    <w:basedOn w:val="48"/>
    <w:link w:val="18"/>
    <w:qFormat/>
    <w:uiPriority w:val="0"/>
    <w:rPr>
      <w:rFonts w:ascii="Times New Roman" w:hAnsi="Times New Roman" w:eastAsia="宋体" w:cs="Times New Roman"/>
      <w:kern w:val="0"/>
      <w:sz w:val="20"/>
      <w:szCs w:val="20"/>
    </w:rPr>
  </w:style>
  <w:style w:type="character" w:customStyle="1" w:styleId="69">
    <w:name w:val="正文文本缩进 字符"/>
    <w:basedOn w:val="48"/>
    <w:link w:val="19"/>
    <w:qFormat/>
    <w:uiPriority w:val="0"/>
    <w:rPr>
      <w:rFonts w:ascii="Times New Roman" w:hAnsi="Times New Roman" w:eastAsia="宋体" w:cs="Times New Roman"/>
      <w:kern w:val="0"/>
      <w:sz w:val="20"/>
      <w:szCs w:val="20"/>
    </w:rPr>
  </w:style>
  <w:style w:type="character" w:customStyle="1" w:styleId="70">
    <w:name w:val="纯文本 字符"/>
    <w:basedOn w:val="48"/>
    <w:link w:val="23"/>
    <w:qFormat/>
    <w:uiPriority w:val="0"/>
    <w:rPr>
      <w:rFonts w:ascii="宋体" w:hAnsi="Courier New" w:eastAsia="宋体" w:cs="Times New Roman"/>
      <w:kern w:val="0"/>
      <w:sz w:val="20"/>
      <w:szCs w:val="20"/>
    </w:rPr>
  </w:style>
  <w:style w:type="character" w:customStyle="1" w:styleId="71">
    <w:name w:val="日期 字符"/>
    <w:basedOn w:val="48"/>
    <w:link w:val="26"/>
    <w:qFormat/>
    <w:uiPriority w:val="0"/>
    <w:rPr>
      <w:rFonts w:ascii="Times New Roman" w:hAnsi="Times New Roman" w:eastAsia="宋体" w:cs="Times New Roman"/>
      <w:kern w:val="0"/>
      <w:sz w:val="28"/>
      <w:szCs w:val="20"/>
    </w:rPr>
  </w:style>
  <w:style w:type="character" w:customStyle="1" w:styleId="72">
    <w:name w:val="正文文本缩进 2 字符"/>
    <w:basedOn w:val="48"/>
    <w:link w:val="27"/>
    <w:qFormat/>
    <w:uiPriority w:val="0"/>
    <w:rPr>
      <w:rFonts w:ascii="Times New Roman" w:hAnsi="Times New Roman" w:eastAsia="宋体" w:cs="Times New Roman"/>
      <w:kern w:val="0"/>
      <w:sz w:val="20"/>
      <w:szCs w:val="20"/>
    </w:rPr>
  </w:style>
  <w:style w:type="character" w:customStyle="1" w:styleId="73">
    <w:name w:val="批注框文本 字符"/>
    <w:basedOn w:val="48"/>
    <w:link w:val="28"/>
    <w:qFormat/>
    <w:uiPriority w:val="0"/>
    <w:rPr>
      <w:rFonts w:ascii="Times New Roman" w:hAnsi="Times New Roman" w:eastAsia="宋体" w:cs="Times New Roman"/>
      <w:kern w:val="0"/>
      <w:sz w:val="18"/>
      <w:szCs w:val="18"/>
    </w:rPr>
  </w:style>
  <w:style w:type="character" w:customStyle="1" w:styleId="74">
    <w:name w:val="正文文本缩进 3 字符"/>
    <w:basedOn w:val="48"/>
    <w:link w:val="36"/>
    <w:qFormat/>
    <w:uiPriority w:val="0"/>
    <w:rPr>
      <w:rFonts w:ascii="Times New Roman" w:hAnsi="Times New Roman" w:eastAsia="宋体" w:cs="Times New Roman"/>
      <w:kern w:val="0"/>
      <w:sz w:val="20"/>
      <w:szCs w:val="20"/>
    </w:rPr>
  </w:style>
  <w:style w:type="character" w:customStyle="1" w:styleId="75">
    <w:name w:val="HTML 预设格式 字符"/>
    <w:basedOn w:val="48"/>
    <w:link w:val="41"/>
    <w:qFormat/>
    <w:uiPriority w:val="99"/>
    <w:rPr>
      <w:rFonts w:ascii="宋体" w:hAnsi="宋体" w:eastAsia="宋体" w:cs="Times New Roman"/>
      <w:kern w:val="0"/>
      <w:sz w:val="20"/>
      <w:szCs w:val="20"/>
    </w:rPr>
  </w:style>
  <w:style w:type="character" w:customStyle="1" w:styleId="76">
    <w:name w:val="标题 字符"/>
    <w:basedOn w:val="48"/>
    <w:link w:val="44"/>
    <w:qFormat/>
    <w:uiPriority w:val="0"/>
    <w:rPr>
      <w:rFonts w:ascii="Times New Roman" w:hAnsi="Times New Roman" w:eastAsia="仿宋_GB2312" w:cs="Cambria"/>
      <w:b/>
      <w:bCs/>
      <w:kern w:val="0"/>
      <w:sz w:val="32"/>
      <w:szCs w:val="32"/>
    </w:rPr>
  </w:style>
  <w:style w:type="paragraph" w:customStyle="1" w:styleId="77">
    <w:name w:val="列出段落1"/>
    <w:basedOn w:val="1"/>
    <w:qFormat/>
    <w:uiPriority w:val="34"/>
    <w:pPr>
      <w:ind w:firstLine="420" w:firstLineChars="200"/>
    </w:pPr>
  </w:style>
  <w:style w:type="paragraph" w:customStyle="1" w:styleId="78">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79">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80">
    <w:name w:val="合同格式"/>
    <w:basedOn w:val="4"/>
    <w:qFormat/>
    <w:uiPriority w:val="0"/>
    <w:pPr>
      <w:widowControl/>
      <w:adjustRightInd/>
      <w:spacing w:before="360" w:line="240" w:lineRule="auto"/>
      <w:ind w:left="0" w:firstLine="0"/>
      <w:jc w:val="center"/>
      <w:textAlignment w:val="auto"/>
    </w:pPr>
    <w:rPr>
      <w:rFonts w:eastAsia="黑体"/>
      <w:sz w:val="30"/>
    </w:rPr>
  </w:style>
  <w:style w:type="paragraph" w:customStyle="1" w:styleId="8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82">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83">
    <w:name w:val="xl6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4">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85">
    <w:name w:val="xl40"/>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86">
    <w:name w:val="xl4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7">
    <w:name w:val="资料表"/>
    <w:basedOn w:val="84"/>
    <w:qFormat/>
    <w:uiPriority w:val="0"/>
    <w:rPr>
      <w:rFonts w:ascii="Times New Roman"/>
    </w:rPr>
  </w:style>
  <w:style w:type="paragraph" w:customStyle="1" w:styleId="88">
    <w:name w:val="纯文本1"/>
    <w:basedOn w:val="1"/>
    <w:qFormat/>
    <w:uiPriority w:val="0"/>
    <w:pPr>
      <w:adjustRightInd w:val="0"/>
      <w:spacing w:line="312" w:lineRule="atLeast"/>
      <w:ind w:left="425" w:leftChars="202" w:firstLine="425"/>
      <w:textAlignment w:val="baseline"/>
    </w:pPr>
    <w:rPr>
      <w:rFonts w:ascii="宋体" w:hAnsi="Courier New"/>
      <w:kern w:val="0"/>
    </w:rPr>
  </w:style>
  <w:style w:type="paragraph" w:customStyle="1" w:styleId="89">
    <w:name w:val="xl53"/>
    <w:basedOn w:val="1"/>
    <w:qFormat/>
    <w:uiPriority w:val="0"/>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90">
    <w:name w:val="正文文本缩进1"/>
    <w:basedOn w:val="1"/>
    <w:qFormat/>
    <w:uiPriority w:val="0"/>
    <w:pPr>
      <w:spacing w:line="360" w:lineRule="auto"/>
      <w:ind w:left="540" w:leftChars="257" w:firstLine="360" w:firstLineChars="150"/>
    </w:pPr>
    <w:rPr>
      <w:sz w:val="24"/>
    </w:rPr>
  </w:style>
  <w:style w:type="paragraph" w:customStyle="1" w:styleId="91">
    <w:name w:val="xl34"/>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2">
    <w:name w:val="xl4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3">
    <w:name w:val="样式1"/>
    <w:basedOn w:val="1"/>
    <w:qFormat/>
    <w:uiPriority w:val="0"/>
    <w:pPr>
      <w:adjustRightInd w:val="0"/>
      <w:spacing w:before="120" w:after="120" w:line="120" w:lineRule="exact"/>
    </w:pPr>
    <w:rPr>
      <w:color w:val="FF00FF"/>
      <w:kern w:val="0"/>
      <w:sz w:val="24"/>
    </w:rPr>
  </w:style>
  <w:style w:type="paragraph" w:customStyle="1" w:styleId="94">
    <w:name w:val="xl5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95">
    <w:name w:val="xl6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6">
    <w:name w:val="xl5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7">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98">
    <w:name w:val="xl37"/>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9">
    <w:name w:val="xl3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0">
    <w:name w:val="xl4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01">
    <w:name w:val="xl38"/>
    <w:basedOn w:val="1"/>
    <w:qFormat/>
    <w:uiPriority w:val="0"/>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02">
    <w:name w:val="xl41"/>
    <w:basedOn w:val="1"/>
    <w:qFormat/>
    <w:uiPriority w:val="0"/>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0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4">
    <w:name w:val="_Style 80"/>
    <w:semiHidden/>
    <w:qFormat/>
    <w:uiPriority w:val="99"/>
    <w:rPr>
      <w:rFonts w:ascii="Times New Roman" w:hAnsi="Times New Roman" w:eastAsia="宋体" w:cs="Times New Roman"/>
      <w:kern w:val="2"/>
      <w:sz w:val="21"/>
      <w:lang w:val="en-US" w:eastAsia="zh-CN" w:bidi="ar-SA"/>
    </w:rPr>
  </w:style>
  <w:style w:type="paragraph" w:customStyle="1" w:styleId="105">
    <w:name w:val="字元 字元"/>
    <w:basedOn w:val="1"/>
    <w:qFormat/>
    <w:uiPriority w:val="0"/>
    <w:rPr>
      <w:rFonts w:ascii="仿宋_GB2312" w:eastAsia="仿宋_GB2312"/>
      <w:b/>
      <w:sz w:val="32"/>
      <w:szCs w:val="32"/>
    </w:rPr>
  </w:style>
  <w:style w:type="paragraph" w:customStyle="1" w:styleId="106">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07">
    <w:name w:val="投标书格式"/>
    <w:basedOn w:val="4"/>
    <w:qFormat/>
    <w:uiPriority w:val="0"/>
    <w:pPr>
      <w:widowControl/>
      <w:adjustRightInd/>
      <w:spacing w:before="360" w:line="240" w:lineRule="auto"/>
      <w:ind w:left="0" w:firstLine="0"/>
      <w:jc w:val="center"/>
      <w:textAlignment w:val="auto"/>
    </w:pPr>
    <w:rPr>
      <w:rFonts w:eastAsia="黑体"/>
      <w:sz w:val="30"/>
    </w:rPr>
  </w:style>
  <w:style w:type="paragraph" w:customStyle="1" w:styleId="108">
    <w:name w:val="默认段落字体 Para Char Char Char Char"/>
    <w:basedOn w:val="1"/>
    <w:qFormat/>
    <w:uiPriority w:val="0"/>
    <w:rPr>
      <w:szCs w:val="21"/>
    </w:rPr>
  </w:style>
  <w:style w:type="paragraph" w:customStyle="1" w:styleId="109">
    <w:name w:val="无间距1"/>
    <w:link w:val="143"/>
    <w:qFormat/>
    <w:uiPriority w:val="0"/>
    <w:rPr>
      <w:rFonts w:ascii="Times New Roman" w:hAnsi="Times New Roman" w:eastAsia="宋体" w:cs="Times New Roman"/>
      <w:kern w:val="2"/>
      <w:sz w:val="22"/>
      <w:szCs w:val="22"/>
      <w:lang w:val="en-US" w:eastAsia="zh-CN" w:bidi="ar-SA"/>
    </w:rPr>
  </w:style>
  <w:style w:type="paragraph" w:customStyle="1" w:styleId="110">
    <w:name w:val="xl5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1">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12">
    <w:name w:val="font7"/>
    <w:basedOn w:val="1"/>
    <w:qFormat/>
    <w:uiPriority w:val="0"/>
    <w:pPr>
      <w:widowControl/>
      <w:spacing w:before="100" w:beforeAutospacing="1" w:after="100" w:afterAutospacing="1"/>
      <w:jc w:val="left"/>
    </w:pPr>
    <w:rPr>
      <w:b/>
      <w:bCs/>
      <w:kern w:val="0"/>
      <w:sz w:val="32"/>
      <w:szCs w:val="32"/>
    </w:rPr>
  </w:style>
  <w:style w:type="paragraph" w:styleId="113">
    <w:name w:val="List Paragraph"/>
    <w:basedOn w:val="1"/>
    <w:link w:val="198"/>
    <w:qFormat/>
    <w:uiPriority w:val="34"/>
    <w:pPr>
      <w:ind w:firstLine="420" w:firstLineChars="200"/>
    </w:pPr>
  </w:style>
  <w:style w:type="paragraph" w:customStyle="1" w:styleId="114">
    <w:name w:val="xl2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15">
    <w:name w:val="xl51"/>
    <w:basedOn w:val="1"/>
    <w:qFormat/>
    <w:uiPriority w:val="0"/>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16">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7">
    <w:name w:val="修订版本号1"/>
    <w:qFormat/>
    <w:uiPriority w:val="0"/>
    <w:rPr>
      <w:rFonts w:ascii="Times New Roman" w:hAnsi="Times New Roman" w:eastAsia="宋体" w:cs="Times New Roman"/>
      <w:kern w:val="2"/>
      <w:sz w:val="21"/>
      <w:lang w:val="en-US" w:eastAsia="zh-CN" w:bidi="ar-SA"/>
    </w:rPr>
  </w:style>
  <w:style w:type="paragraph" w:customStyle="1" w:styleId="118">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9">
    <w:name w:val="xl30"/>
    <w:basedOn w:val="1"/>
    <w:qFormat/>
    <w:uiPriority w:val="0"/>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20">
    <w:name w:val="Char Char2 Char Char Char Char1 Char Char Char Char Char Char1 Char Char Char Char1"/>
    <w:basedOn w:val="1"/>
    <w:qFormat/>
    <w:uiPriority w:val="0"/>
    <w:pPr>
      <w:widowControl/>
      <w:spacing w:after="160" w:line="240" w:lineRule="exact"/>
      <w:jc w:val="left"/>
    </w:pPr>
    <w:rPr>
      <w:rFonts w:ascii="Verdana" w:hAnsi="Verdana"/>
      <w:kern w:val="0"/>
      <w:lang w:eastAsia="en-US"/>
    </w:rPr>
  </w:style>
  <w:style w:type="paragraph" w:customStyle="1" w:styleId="121">
    <w:name w:val="xl33"/>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2">
    <w:name w:val="font8"/>
    <w:basedOn w:val="1"/>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123">
    <w:name w:val="xl60"/>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4">
    <w:name w:val="xl5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25">
    <w:name w:val="xl54"/>
    <w:basedOn w:val="1"/>
    <w:qFormat/>
    <w:uiPriority w:val="0"/>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26">
    <w:name w:val="xl5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27">
    <w:name w:val="xl4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28">
    <w:name w:val="xl4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9">
    <w:name w:val="xl35"/>
    <w:basedOn w:val="1"/>
    <w:qFormat/>
    <w:uiPriority w:val="0"/>
    <w:pPr>
      <w:widowControl/>
      <w:spacing w:before="100" w:beforeAutospacing="1" w:after="100" w:afterAutospacing="1"/>
      <w:jc w:val="center"/>
    </w:pPr>
    <w:rPr>
      <w:rFonts w:ascii="宋体" w:hAnsi="宋体" w:cs="宋体"/>
      <w:kern w:val="0"/>
      <w:szCs w:val="21"/>
    </w:rPr>
  </w:style>
  <w:style w:type="paragraph" w:customStyle="1" w:styleId="130">
    <w:name w:val="默认段落字体 Para Char Char Char Char Char Char Char"/>
    <w:basedOn w:val="1"/>
    <w:qFormat/>
    <w:uiPriority w:val="0"/>
    <w:rPr>
      <w:rFonts w:ascii="Tahoma" w:hAnsi="Tahoma"/>
      <w:sz w:val="24"/>
    </w:rPr>
  </w:style>
  <w:style w:type="paragraph" w:customStyle="1" w:styleId="131">
    <w:name w:val="Char Char1 Char Char Char Char Char Char Char Char Char Char Char Char"/>
    <w:basedOn w:val="1"/>
    <w:qFormat/>
    <w:uiPriority w:val="0"/>
    <w:rPr>
      <w:szCs w:val="24"/>
    </w:rPr>
  </w:style>
  <w:style w:type="paragraph" w:customStyle="1" w:styleId="132">
    <w:name w:val="Char Char Char Char Char Char Char Char Char Char"/>
    <w:basedOn w:val="1"/>
    <w:qFormat/>
    <w:uiPriority w:val="0"/>
    <w:rPr>
      <w:rFonts w:ascii="Tahoma" w:hAnsi="Tahoma" w:cs="Tahoma"/>
      <w:sz w:val="24"/>
      <w:szCs w:val="24"/>
    </w:rPr>
  </w:style>
  <w:style w:type="paragraph" w:customStyle="1" w:styleId="133">
    <w:name w:val="xl2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4">
    <w:name w:val="xl52"/>
    <w:basedOn w:val="1"/>
    <w:qFormat/>
    <w:uiPriority w:val="0"/>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35">
    <w:name w:val="正文（首行缩进两字）"/>
    <w:basedOn w:val="1"/>
    <w:qFormat/>
    <w:uiPriority w:val="0"/>
  </w:style>
  <w:style w:type="paragraph" w:customStyle="1" w:styleId="13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7">
    <w:name w:val="xl3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8">
    <w:name w:val="xl47"/>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39">
    <w:name w:val="xl63"/>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40">
    <w:name w:val="列出段落2"/>
    <w:basedOn w:val="1"/>
    <w:qFormat/>
    <w:uiPriority w:val="0"/>
    <w:pPr>
      <w:widowControl/>
      <w:ind w:firstLine="420" w:firstLineChars="200"/>
      <w:jc w:val="left"/>
    </w:pPr>
    <w:rPr>
      <w:kern w:val="0"/>
      <w:sz w:val="24"/>
    </w:rPr>
  </w:style>
  <w:style w:type="character" w:customStyle="1" w:styleId="141">
    <w:name w:val="页眉 Char1"/>
    <w:qFormat/>
    <w:uiPriority w:val="0"/>
    <w:rPr>
      <w:rFonts w:ascii="Times New Roman" w:hAnsi="Times New Roman" w:eastAsia="宋体" w:cs="Times New Roman"/>
      <w:kern w:val="2"/>
      <w:sz w:val="18"/>
      <w:szCs w:val="18"/>
      <w:lang w:val="en-US" w:eastAsia="zh-CN" w:bidi="ar-SA"/>
    </w:rPr>
  </w:style>
  <w:style w:type="character" w:customStyle="1" w:styleId="142">
    <w:name w:val="正文文本字符1"/>
    <w:semiHidden/>
    <w:qFormat/>
    <w:uiPriority w:val="99"/>
    <w:rPr>
      <w:rFonts w:ascii="Times New Roman" w:hAnsi="Times New Roman" w:eastAsia="宋体" w:cs="Times New Roman"/>
      <w:sz w:val="21"/>
      <w:szCs w:val="20"/>
    </w:rPr>
  </w:style>
  <w:style w:type="character" w:customStyle="1" w:styleId="143">
    <w:name w:val="无间隔 Char"/>
    <w:link w:val="109"/>
    <w:qFormat/>
    <w:uiPriority w:val="0"/>
    <w:rPr>
      <w:rFonts w:ascii="Times New Roman" w:hAnsi="Times New Roman" w:eastAsia="宋体" w:cs="Times New Roman"/>
      <w:sz w:val="22"/>
    </w:rPr>
  </w:style>
  <w:style w:type="character" w:customStyle="1" w:styleId="144">
    <w:name w:val="正文文本缩进 3字符1"/>
    <w:semiHidden/>
    <w:qFormat/>
    <w:uiPriority w:val="99"/>
    <w:rPr>
      <w:rFonts w:ascii="Times New Roman" w:hAnsi="Times New Roman" w:eastAsia="宋体" w:cs="Times New Roman"/>
      <w:sz w:val="16"/>
      <w:szCs w:val="16"/>
    </w:rPr>
  </w:style>
  <w:style w:type="character" w:customStyle="1" w:styleId="145">
    <w:name w:val="日期 Char1"/>
    <w:qFormat/>
    <w:uiPriority w:val="0"/>
    <w:rPr>
      <w:rFonts w:ascii="Times New Roman" w:hAnsi="Times New Roman" w:eastAsia="宋体" w:cs="Times New Roman"/>
      <w:kern w:val="2"/>
      <w:sz w:val="21"/>
      <w:lang w:val="en-US" w:eastAsia="zh-CN" w:bidi="ar-SA"/>
    </w:rPr>
  </w:style>
  <w:style w:type="character" w:customStyle="1" w:styleId="146">
    <w:name w:val="正文文本 Char1"/>
    <w:qFormat/>
    <w:uiPriority w:val="0"/>
    <w:rPr>
      <w:rFonts w:ascii="Times New Roman" w:hAnsi="Times New Roman" w:eastAsia="宋体" w:cs="Times New Roman"/>
      <w:kern w:val="2"/>
      <w:sz w:val="21"/>
      <w:lang w:val="en-US" w:eastAsia="zh-CN" w:bidi="ar-SA"/>
    </w:rPr>
  </w:style>
  <w:style w:type="character" w:customStyle="1" w:styleId="147">
    <w:name w:val="页脚 Char1"/>
    <w:qFormat/>
    <w:uiPriority w:val="0"/>
    <w:rPr>
      <w:rFonts w:ascii="Times New Roman" w:hAnsi="Times New Roman" w:eastAsia="宋体" w:cs="Times New Roman"/>
      <w:kern w:val="2"/>
      <w:sz w:val="18"/>
      <w:szCs w:val="18"/>
      <w:lang w:val="en-US" w:eastAsia="zh-CN" w:bidi="ar-SA"/>
    </w:rPr>
  </w:style>
  <w:style w:type="character" w:customStyle="1" w:styleId="148">
    <w:name w:val="apple-converted-space"/>
    <w:qFormat/>
    <w:uiPriority w:val="0"/>
    <w:rPr>
      <w:rFonts w:ascii="Times New Roman" w:hAnsi="Times New Roman" w:eastAsia="宋体" w:cs="Times New Roman"/>
      <w:lang w:val="en-US" w:eastAsia="zh-CN" w:bidi="ar-SA"/>
    </w:rPr>
  </w:style>
  <w:style w:type="character" w:customStyle="1" w:styleId="149">
    <w:name w:val="批注主题字符1"/>
    <w:semiHidden/>
    <w:qFormat/>
    <w:uiPriority w:val="99"/>
    <w:rPr>
      <w:rFonts w:ascii="Times New Roman" w:hAnsi="Times New Roman" w:eastAsia="宋体" w:cs="Times New Roman"/>
      <w:b/>
      <w:bCs/>
      <w:sz w:val="21"/>
      <w:szCs w:val="20"/>
    </w:rPr>
  </w:style>
  <w:style w:type="character" w:customStyle="1" w:styleId="150">
    <w:name w:val="批注主题 Char1"/>
    <w:qFormat/>
    <w:uiPriority w:val="0"/>
    <w:rPr>
      <w:rFonts w:ascii="Times New Roman" w:hAnsi="Times New Roman" w:eastAsia="宋体" w:cs="Times New Roman"/>
      <w:b/>
      <w:bCs/>
      <w:kern w:val="2"/>
      <w:sz w:val="21"/>
      <w:szCs w:val="20"/>
      <w:lang w:val="en-US" w:eastAsia="zh-CN" w:bidi="ar-SA"/>
    </w:rPr>
  </w:style>
  <w:style w:type="character" w:customStyle="1" w:styleId="151">
    <w:name w:val="页脚字符1"/>
    <w:semiHidden/>
    <w:qFormat/>
    <w:uiPriority w:val="99"/>
    <w:rPr>
      <w:rFonts w:ascii="Times New Roman" w:hAnsi="Times New Roman" w:eastAsia="宋体" w:cs="Times New Roman"/>
      <w:sz w:val="18"/>
      <w:szCs w:val="18"/>
    </w:rPr>
  </w:style>
  <w:style w:type="character" w:customStyle="1" w:styleId="152">
    <w:name w:val="页码1"/>
    <w:qFormat/>
    <w:uiPriority w:val="0"/>
    <w:rPr>
      <w:rFonts w:ascii="Times New Roman" w:hAnsi="Times New Roman" w:eastAsia="宋体" w:cs="Times New Roman"/>
      <w:lang w:val="en-US" w:eastAsia="zh-CN" w:bidi="ar-SA"/>
    </w:rPr>
  </w:style>
  <w:style w:type="character" w:customStyle="1" w:styleId="153">
    <w:name w:val="文档结构图 Char1"/>
    <w:qFormat/>
    <w:uiPriority w:val="0"/>
    <w:rPr>
      <w:rFonts w:ascii="宋体" w:hAnsi="Times New Roman" w:eastAsia="宋体" w:cs="Times New Roman"/>
      <w:kern w:val="2"/>
      <w:sz w:val="18"/>
      <w:szCs w:val="18"/>
      <w:lang w:val="en-US" w:eastAsia="zh-CN" w:bidi="ar-SA"/>
    </w:rPr>
  </w:style>
  <w:style w:type="character" w:customStyle="1" w:styleId="154">
    <w:name w:val="正文文本缩进 2字符1"/>
    <w:semiHidden/>
    <w:qFormat/>
    <w:uiPriority w:val="99"/>
    <w:rPr>
      <w:rFonts w:ascii="Times New Roman" w:hAnsi="Times New Roman" w:eastAsia="宋体" w:cs="Times New Roman"/>
      <w:sz w:val="21"/>
      <w:szCs w:val="20"/>
    </w:rPr>
  </w:style>
  <w:style w:type="character" w:customStyle="1" w:styleId="155">
    <w:name w:val="纯文本字符1"/>
    <w:semiHidden/>
    <w:qFormat/>
    <w:uiPriority w:val="99"/>
    <w:rPr>
      <w:rFonts w:ascii="宋体" w:hAnsi="Courier" w:eastAsia="宋体" w:cs="Times New Roman"/>
    </w:rPr>
  </w:style>
  <w:style w:type="character" w:customStyle="1" w:styleId="156">
    <w:name w:val="批注文字 Char1"/>
    <w:qFormat/>
    <w:uiPriority w:val="0"/>
    <w:rPr>
      <w:rFonts w:ascii="Times New Roman" w:hAnsi="Times New Roman" w:eastAsia="宋体" w:cs="Times New Roman"/>
      <w:sz w:val="21"/>
      <w:szCs w:val="20"/>
    </w:rPr>
  </w:style>
  <w:style w:type="character" w:customStyle="1" w:styleId="157">
    <w:name w:val="正文文本缩进 3 Char1"/>
    <w:qFormat/>
    <w:uiPriority w:val="0"/>
    <w:rPr>
      <w:rFonts w:ascii="Times New Roman" w:hAnsi="Times New Roman" w:eastAsia="宋体" w:cs="Times New Roman"/>
      <w:kern w:val="2"/>
      <w:sz w:val="16"/>
      <w:szCs w:val="16"/>
      <w:lang w:val="en-US" w:eastAsia="zh-CN" w:bidi="ar-SA"/>
    </w:rPr>
  </w:style>
  <w:style w:type="character" w:customStyle="1" w:styleId="158">
    <w:name w:val="批注框文本字符1"/>
    <w:semiHidden/>
    <w:qFormat/>
    <w:uiPriority w:val="99"/>
    <w:rPr>
      <w:rFonts w:ascii="Heiti SC Light" w:hAnsi="Times New Roman" w:eastAsia="Heiti SC Light" w:cs="Times New Roman"/>
      <w:sz w:val="18"/>
      <w:szCs w:val="18"/>
    </w:rPr>
  </w:style>
  <w:style w:type="character" w:customStyle="1" w:styleId="159">
    <w:name w:val="批注框文本 Char1"/>
    <w:qFormat/>
    <w:uiPriority w:val="0"/>
    <w:rPr>
      <w:rFonts w:ascii="Times New Roman" w:hAnsi="Times New Roman" w:eastAsia="宋体" w:cs="Times New Roman"/>
      <w:kern w:val="2"/>
      <w:sz w:val="18"/>
      <w:szCs w:val="18"/>
      <w:lang w:val="en-US" w:eastAsia="zh-CN" w:bidi="ar-SA"/>
    </w:rPr>
  </w:style>
  <w:style w:type="character" w:customStyle="1" w:styleId="160">
    <w:name w:val="页眉字符1"/>
    <w:semiHidden/>
    <w:qFormat/>
    <w:uiPriority w:val="99"/>
    <w:rPr>
      <w:rFonts w:ascii="Times New Roman" w:hAnsi="Times New Roman" w:eastAsia="宋体" w:cs="Times New Roman"/>
      <w:sz w:val="18"/>
      <w:szCs w:val="18"/>
    </w:rPr>
  </w:style>
  <w:style w:type="character" w:customStyle="1" w:styleId="161">
    <w:name w:val="纯文本 Char1"/>
    <w:qFormat/>
    <w:uiPriority w:val="0"/>
    <w:rPr>
      <w:rFonts w:ascii="宋体" w:hAnsi="Courier New" w:eastAsia="宋体" w:cs="Courier New"/>
      <w:kern w:val="2"/>
      <w:sz w:val="21"/>
      <w:szCs w:val="21"/>
      <w:lang w:val="en-US" w:eastAsia="zh-CN" w:bidi="ar-SA"/>
    </w:rPr>
  </w:style>
  <w:style w:type="character" w:customStyle="1" w:styleId="162">
    <w:name w:val="正文文本缩进 2 Char1"/>
    <w:qFormat/>
    <w:uiPriority w:val="0"/>
    <w:rPr>
      <w:rFonts w:ascii="Times New Roman" w:hAnsi="Times New Roman" w:eastAsia="宋体" w:cs="Times New Roman"/>
      <w:kern w:val="2"/>
      <w:sz w:val="21"/>
      <w:lang w:val="en-US" w:eastAsia="zh-CN" w:bidi="ar-SA"/>
    </w:rPr>
  </w:style>
  <w:style w:type="character" w:customStyle="1" w:styleId="163">
    <w:name w:val="文档结构图 字符1"/>
    <w:semiHidden/>
    <w:qFormat/>
    <w:uiPriority w:val="99"/>
    <w:rPr>
      <w:rFonts w:ascii="Heiti SC Light" w:hAnsi="Times New Roman" w:eastAsia="Heiti SC Light" w:cs="Times New Roman"/>
    </w:rPr>
  </w:style>
  <w:style w:type="character" w:customStyle="1" w:styleId="164">
    <w:name w:val="正文文本缩进 Char1"/>
    <w:qFormat/>
    <w:uiPriority w:val="0"/>
    <w:rPr>
      <w:rFonts w:ascii="Times New Roman" w:hAnsi="Times New Roman" w:eastAsia="宋体" w:cs="Times New Roman"/>
      <w:kern w:val="2"/>
      <w:sz w:val="21"/>
      <w:lang w:val="en-US" w:eastAsia="zh-CN" w:bidi="ar-SA"/>
    </w:rPr>
  </w:style>
  <w:style w:type="character" w:customStyle="1" w:styleId="165">
    <w:name w:val="正文文本缩进字符1"/>
    <w:semiHidden/>
    <w:qFormat/>
    <w:uiPriority w:val="99"/>
    <w:rPr>
      <w:rFonts w:ascii="Times New Roman" w:hAnsi="Times New Roman" w:eastAsia="宋体" w:cs="Times New Roman"/>
      <w:sz w:val="21"/>
      <w:szCs w:val="20"/>
    </w:rPr>
  </w:style>
  <w:style w:type="character" w:customStyle="1" w:styleId="166">
    <w:name w:val="日期字符1"/>
    <w:semiHidden/>
    <w:qFormat/>
    <w:uiPriority w:val="99"/>
    <w:rPr>
      <w:rFonts w:ascii="Times New Roman" w:hAnsi="Times New Roman" w:eastAsia="宋体" w:cs="Times New Roman"/>
      <w:sz w:val="21"/>
      <w:szCs w:val="20"/>
    </w:rPr>
  </w:style>
  <w:style w:type="table" w:customStyle="1" w:styleId="167">
    <w:name w:val="网格表 1 浅色1"/>
    <w:basedOn w:val="46"/>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single" w:color="666666" w:sz="12" w:space="0"/>
          <w:bottom w:val="nil"/>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68">
    <w:name w:val="纯文本 字符1"/>
    <w:semiHidden/>
    <w:qFormat/>
    <w:locked/>
    <w:uiPriority w:val="0"/>
    <w:rPr>
      <w:rFonts w:ascii="宋体" w:hAnsi="Courier New"/>
    </w:rPr>
  </w:style>
  <w:style w:type="character" w:customStyle="1" w:styleId="169">
    <w:name w:val="Header or footer|1_"/>
    <w:qFormat/>
    <w:uiPriority w:val="0"/>
    <w:rPr>
      <w:rFonts w:ascii="PMingLiU" w:hAnsi="PMingLiU" w:eastAsia="PMingLiU" w:cs="PMingLiU"/>
      <w:sz w:val="17"/>
      <w:szCs w:val="17"/>
      <w:u w:val="none"/>
    </w:rPr>
  </w:style>
  <w:style w:type="character" w:customStyle="1" w:styleId="170">
    <w:name w:val="Header or footer|1"/>
    <w:semiHidden/>
    <w:unhideWhenUsed/>
    <w:qFormat/>
    <w:uiPriority w:val="0"/>
    <w:rPr>
      <w:rFonts w:ascii="PMingLiU" w:hAnsi="PMingLiU" w:eastAsia="PMingLiU" w:cs="PMingLiU"/>
      <w:color w:val="000000"/>
      <w:spacing w:val="0"/>
      <w:w w:val="100"/>
      <w:position w:val="0"/>
      <w:sz w:val="17"/>
      <w:szCs w:val="17"/>
      <w:u w:val="none"/>
      <w:lang w:val="zh-CN" w:eastAsia="zh-CN" w:bidi="zh-CN"/>
    </w:rPr>
  </w:style>
  <w:style w:type="character" w:customStyle="1" w:styleId="171">
    <w:name w:val="Body text|2 Exact"/>
    <w:semiHidden/>
    <w:unhideWhenUsed/>
    <w:qFormat/>
    <w:uiPriority w:val="0"/>
    <w:rPr>
      <w:rFonts w:ascii="PMingLiU" w:hAnsi="PMingLiU" w:eastAsia="PMingLiU" w:cs="PMingLiU"/>
      <w:sz w:val="22"/>
      <w:szCs w:val="22"/>
      <w:u w:val="none"/>
      <w:lang w:val="en-US" w:eastAsia="en-US" w:bidi="en-US"/>
    </w:rPr>
  </w:style>
  <w:style w:type="character" w:customStyle="1" w:styleId="172">
    <w:name w:val="Body text|3 Exact"/>
    <w:link w:val="173"/>
    <w:qFormat/>
    <w:uiPriority w:val="0"/>
    <w:rPr>
      <w:rFonts w:ascii="PMingLiU" w:hAnsi="PMingLiU" w:eastAsia="PMingLiU" w:cs="PMingLiU"/>
      <w:w w:val="350"/>
      <w:sz w:val="32"/>
      <w:szCs w:val="32"/>
      <w:shd w:val="clear" w:color="auto" w:fill="FFFFFF"/>
      <w:lang w:eastAsia="en-US" w:bidi="en-US"/>
    </w:rPr>
  </w:style>
  <w:style w:type="paragraph" w:customStyle="1" w:styleId="173">
    <w:name w:val="Body text|3"/>
    <w:basedOn w:val="1"/>
    <w:link w:val="172"/>
    <w:qFormat/>
    <w:uiPriority w:val="0"/>
    <w:pPr>
      <w:shd w:val="clear" w:color="auto" w:fill="FFFFFF"/>
      <w:spacing w:line="320" w:lineRule="exact"/>
      <w:jc w:val="left"/>
    </w:pPr>
    <w:rPr>
      <w:rFonts w:ascii="PMingLiU" w:hAnsi="PMingLiU" w:eastAsia="PMingLiU" w:cs="PMingLiU"/>
      <w:w w:val="350"/>
      <w:sz w:val="32"/>
      <w:szCs w:val="32"/>
      <w:lang w:eastAsia="en-US" w:bidi="en-US"/>
    </w:rPr>
  </w:style>
  <w:style w:type="character" w:customStyle="1" w:styleId="174">
    <w:name w:val="Body text|2_"/>
    <w:link w:val="175"/>
    <w:qFormat/>
    <w:uiPriority w:val="0"/>
    <w:rPr>
      <w:rFonts w:ascii="PMingLiU" w:hAnsi="PMingLiU" w:eastAsia="PMingLiU" w:cs="PMingLiU"/>
      <w:sz w:val="22"/>
      <w:shd w:val="clear" w:color="auto" w:fill="FFFFFF"/>
    </w:rPr>
  </w:style>
  <w:style w:type="paragraph" w:customStyle="1" w:styleId="175">
    <w:name w:val="Body text|2"/>
    <w:basedOn w:val="1"/>
    <w:link w:val="174"/>
    <w:qFormat/>
    <w:uiPriority w:val="0"/>
    <w:pPr>
      <w:shd w:val="clear" w:color="auto" w:fill="FFFFFF"/>
      <w:spacing w:after="1020" w:line="220" w:lineRule="exact"/>
      <w:ind w:hanging="1100"/>
      <w:jc w:val="right"/>
    </w:pPr>
    <w:rPr>
      <w:rFonts w:ascii="PMingLiU" w:hAnsi="PMingLiU" w:eastAsia="PMingLiU" w:cs="PMingLiU"/>
      <w:sz w:val="22"/>
      <w:szCs w:val="22"/>
    </w:rPr>
  </w:style>
  <w:style w:type="character" w:customStyle="1" w:styleId="176">
    <w:name w:val="Body text|2 + Scaling 90%"/>
    <w:semiHidden/>
    <w:unhideWhenUsed/>
    <w:qFormat/>
    <w:uiPriority w:val="0"/>
    <w:rPr>
      <w:rFonts w:ascii="PMingLiU" w:hAnsi="PMingLiU" w:eastAsia="PMingLiU" w:cs="PMingLiU"/>
      <w:color w:val="000000"/>
      <w:spacing w:val="0"/>
      <w:w w:val="90"/>
      <w:position w:val="0"/>
      <w:sz w:val="22"/>
      <w:szCs w:val="22"/>
      <w:shd w:val="clear" w:color="auto" w:fill="FFFFFF"/>
      <w:lang w:val="en-US" w:eastAsia="en-US" w:bidi="en-US"/>
    </w:rPr>
  </w:style>
  <w:style w:type="character" w:customStyle="1" w:styleId="177">
    <w:name w:val="Body text|2 + 11.5 pt"/>
    <w:semiHidden/>
    <w:unhideWhenUsed/>
    <w:qFormat/>
    <w:uiPriority w:val="0"/>
    <w:rPr>
      <w:rFonts w:ascii="PMingLiU" w:hAnsi="PMingLiU" w:eastAsia="PMingLiU" w:cs="PMingLiU"/>
      <w:b/>
      <w:bCs/>
      <w:color w:val="000000"/>
      <w:spacing w:val="20"/>
      <w:w w:val="100"/>
      <w:position w:val="0"/>
      <w:sz w:val="23"/>
      <w:szCs w:val="23"/>
      <w:shd w:val="clear" w:color="auto" w:fill="FFFFFF"/>
      <w:lang w:val="zh-CN" w:eastAsia="zh-CN" w:bidi="zh-CN"/>
    </w:rPr>
  </w:style>
  <w:style w:type="character" w:customStyle="1" w:styleId="178">
    <w:name w:val="Body text|2 + Spacing 2 pt"/>
    <w:semiHidden/>
    <w:unhideWhenUsed/>
    <w:qFormat/>
    <w:uiPriority w:val="0"/>
    <w:rPr>
      <w:rFonts w:ascii="PMingLiU" w:hAnsi="PMingLiU" w:eastAsia="PMingLiU" w:cs="PMingLiU"/>
      <w:color w:val="000000"/>
      <w:spacing w:val="40"/>
      <w:w w:val="100"/>
      <w:position w:val="0"/>
      <w:sz w:val="22"/>
      <w:szCs w:val="22"/>
      <w:shd w:val="clear" w:color="auto" w:fill="FFFFFF"/>
      <w:lang w:val="zh-CN" w:eastAsia="zh-CN" w:bidi="zh-CN"/>
    </w:rPr>
  </w:style>
  <w:style w:type="character" w:customStyle="1" w:styleId="179">
    <w:name w:val="Heading #2|1_"/>
    <w:link w:val="180"/>
    <w:qFormat/>
    <w:uiPriority w:val="0"/>
    <w:rPr>
      <w:rFonts w:ascii="PMingLiU" w:hAnsi="PMingLiU" w:eastAsia="PMingLiU" w:cs="PMingLiU"/>
      <w:b/>
      <w:bCs/>
      <w:spacing w:val="20"/>
      <w:sz w:val="23"/>
      <w:szCs w:val="23"/>
      <w:shd w:val="clear" w:color="auto" w:fill="FFFFFF"/>
    </w:rPr>
  </w:style>
  <w:style w:type="paragraph" w:customStyle="1" w:styleId="180">
    <w:name w:val="Heading #2|1"/>
    <w:basedOn w:val="1"/>
    <w:link w:val="179"/>
    <w:qFormat/>
    <w:uiPriority w:val="0"/>
    <w:pPr>
      <w:shd w:val="clear" w:color="auto" w:fill="FFFFFF"/>
      <w:spacing w:after="120" w:line="504" w:lineRule="exact"/>
      <w:ind w:hanging="880"/>
      <w:jc w:val="distribute"/>
      <w:outlineLvl w:val="1"/>
    </w:pPr>
    <w:rPr>
      <w:rFonts w:ascii="PMingLiU" w:hAnsi="PMingLiU" w:eastAsia="PMingLiU" w:cs="PMingLiU"/>
      <w:b/>
      <w:bCs/>
      <w:spacing w:val="20"/>
      <w:sz w:val="23"/>
      <w:szCs w:val="23"/>
    </w:rPr>
  </w:style>
  <w:style w:type="character" w:customStyle="1" w:styleId="181">
    <w:name w:val="Body text|2 + Bold"/>
    <w:semiHidden/>
    <w:unhideWhenUsed/>
    <w:qFormat/>
    <w:uiPriority w:val="0"/>
    <w:rPr>
      <w:rFonts w:ascii="PMingLiU" w:hAnsi="PMingLiU" w:eastAsia="PMingLiU" w:cs="PMingLiU"/>
      <w:b/>
      <w:bCs/>
      <w:color w:val="000000"/>
      <w:spacing w:val="0"/>
      <w:w w:val="100"/>
      <w:position w:val="0"/>
      <w:sz w:val="22"/>
      <w:szCs w:val="22"/>
      <w:shd w:val="clear" w:color="auto" w:fill="FFFFFF"/>
      <w:lang w:val="zh-CN" w:eastAsia="zh-CN" w:bidi="zh-CN"/>
    </w:rPr>
  </w:style>
  <w:style w:type="character" w:customStyle="1" w:styleId="182">
    <w:name w:val="Heading #2|1 + Spacing 2 pt"/>
    <w:semiHidden/>
    <w:unhideWhenUsed/>
    <w:qFormat/>
    <w:uiPriority w:val="0"/>
    <w:rPr>
      <w:rFonts w:ascii="PMingLiU" w:hAnsi="PMingLiU" w:eastAsia="PMingLiU" w:cs="PMingLiU"/>
      <w:b/>
      <w:bCs/>
      <w:color w:val="000000"/>
      <w:spacing w:val="50"/>
      <w:w w:val="100"/>
      <w:position w:val="0"/>
      <w:sz w:val="23"/>
      <w:szCs w:val="23"/>
      <w:shd w:val="clear" w:color="auto" w:fill="FFFFFF"/>
      <w:lang w:val="zh-CN" w:eastAsia="zh-CN" w:bidi="zh-CN"/>
    </w:rPr>
  </w:style>
  <w:style w:type="character" w:customStyle="1" w:styleId="183">
    <w:name w:val="Body text|4_"/>
    <w:link w:val="184"/>
    <w:qFormat/>
    <w:uiPriority w:val="0"/>
    <w:rPr>
      <w:rFonts w:ascii="PMingLiU" w:hAnsi="PMingLiU" w:eastAsia="PMingLiU" w:cs="PMingLiU"/>
      <w:sz w:val="19"/>
      <w:szCs w:val="19"/>
      <w:shd w:val="clear" w:color="auto" w:fill="FFFFFF"/>
    </w:rPr>
  </w:style>
  <w:style w:type="paragraph" w:customStyle="1" w:styleId="184">
    <w:name w:val="Body text|4"/>
    <w:basedOn w:val="1"/>
    <w:link w:val="183"/>
    <w:qFormat/>
    <w:uiPriority w:val="0"/>
    <w:pPr>
      <w:shd w:val="clear" w:color="auto" w:fill="FFFFFF"/>
      <w:spacing w:line="461" w:lineRule="exact"/>
      <w:ind w:hanging="1960"/>
      <w:jc w:val="distribute"/>
    </w:pPr>
    <w:rPr>
      <w:rFonts w:ascii="PMingLiU" w:hAnsi="PMingLiU" w:eastAsia="PMingLiU" w:cs="PMingLiU"/>
      <w:sz w:val="19"/>
      <w:szCs w:val="19"/>
    </w:rPr>
  </w:style>
  <w:style w:type="character" w:customStyle="1" w:styleId="185">
    <w:name w:val="Body text|4 + 11 pt"/>
    <w:semiHidden/>
    <w:unhideWhenUsed/>
    <w:qFormat/>
    <w:uiPriority w:val="0"/>
    <w:rPr>
      <w:rFonts w:ascii="PMingLiU" w:hAnsi="PMingLiU" w:eastAsia="PMingLiU" w:cs="PMingLiU"/>
      <w:color w:val="000000"/>
      <w:spacing w:val="0"/>
      <w:w w:val="100"/>
      <w:position w:val="0"/>
      <w:sz w:val="22"/>
      <w:szCs w:val="22"/>
      <w:shd w:val="clear" w:color="auto" w:fill="FFFFFF"/>
      <w:lang w:val="zh-CN" w:eastAsia="zh-CN" w:bidi="zh-CN"/>
    </w:rPr>
  </w:style>
  <w:style w:type="character" w:customStyle="1" w:styleId="186">
    <w:name w:val="Body text|5_"/>
    <w:link w:val="187"/>
    <w:qFormat/>
    <w:uiPriority w:val="0"/>
    <w:rPr>
      <w:sz w:val="8"/>
      <w:szCs w:val="8"/>
      <w:shd w:val="clear" w:color="auto" w:fill="FFFFFF"/>
      <w:lang w:eastAsia="en-US" w:bidi="en-US"/>
    </w:rPr>
  </w:style>
  <w:style w:type="paragraph" w:customStyle="1" w:styleId="187">
    <w:name w:val="Body text|5"/>
    <w:basedOn w:val="1"/>
    <w:link w:val="186"/>
    <w:qFormat/>
    <w:uiPriority w:val="0"/>
    <w:pPr>
      <w:shd w:val="clear" w:color="auto" w:fill="FFFFFF"/>
      <w:spacing w:after="260" w:line="88" w:lineRule="exact"/>
      <w:jc w:val="left"/>
    </w:pPr>
    <w:rPr>
      <w:rFonts w:asciiTheme="minorHAnsi" w:hAnsiTheme="minorHAnsi" w:eastAsiaTheme="minorEastAsia" w:cstheme="minorBidi"/>
      <w:sz w:val="8"/>
      <w:szCs w:val="8"/>
      <w:lang w:eastAsia="en-US" w:bidi="en-US"/>
    </w:rPr>
  </w:style>
  <w:style w:type="character" w:customStyle="1" w:styleId="188">
    <w:name w:val="font11"/>
    <w:qFormat/>
    <w:uiPriority w:val="0"/>
    <w:rPr>
      <w:rFonts w:hint="eastAsia" w:ascii="宋体" w:hAnsi="宋体" w:eastAsia="宋体" w:cs="宋体"/>
      <w:color w:val="000000"/>
      <w:sz w:val="22"/>
      <w:szCs w:val="22"/>
      <w:u w:val="none"/>
    </w:rPr>
  </w:style>
  <w:style w:type="character" w:customStyle="1" w:styleId="189">
    <w:name w:val="font01"/>
    <w:qFormat/>
    <w:uiPriority w:val="0"/>
    <w:rPr>
      <w:rFonts w:ascii="font-weight : 400" w:hAnsi="font-weight : 400" w:eastAsia="font-weight : 400" w:cs="font-weight : 400"/>
      <w:color w:val="000000"/>
      <w:sz w:val="22"/>
      <w:szCs w:val="22"/>
      <w:u w:val="none"/>
    </w:rPr>
  </w:style>
  <w:style w:type="paragraph" w:customStyle="1" w:styleId="190">
    <w:name w:val="列出段落11"/>
    <w:basedOn w:val="1"/>
    <w:qFormat/>
    <w:uiPriority w:val="34"/>
    <w:pPr>
      <w:widowControl/>
      <w:spacing w:after="200" w:line="360" w:lineRule="auto"/>
      <w:ind w:left="720"/>
      <w:contextualSpacing/>
      <w:jc w:val="left"/>
    </w:pPr>
    <w:rPr>
      <w:rFonts w:ascii="Calibri" w:hAnsi="Calibri" w:eastAsia="微软雅黑"/>
      <w:color w:val="000000"/>
      <w:kern w:val="0"/>
      <w:sz w:val="24"/>
      <w:szCs w:val="22"/>
      <w:lang w:eastAsia="en-US" w:bidi="en-US"/>
    </w:rPr>
  </w:style>
  <w:style w:type="character" w:styleId="191">
    <w:name w:val="Placeholder Text"/>
    <w:basedOn w:val="48"/>
    <w:semiHidden/>
    <w:qFormat/>
    <w:uiPriority w:val="99"/>
    <w:rPr>
      <w:color w:val="808080"/>
    </w:rPr>
  </w:style>
  <w:style w:type="paragraph" w:customStyle="1" w:styleId="192">
    <w:name w:val="A1一级标题"/>
    <w:basedOn w:val="1"/>
    <w:qFormat/>
    <w:uiPriority w:val="0"/>
    <w:pPr>
      <w:widowControl/>
      <w:numPr>
        <w:ilvl w:val="0"/>
        <w:numId w:val="1"/>
      </w:numPr>
      <w:spacing w:before="156" w:beforeLines="50" w:after="156" w:line="360" w:lineRule="auto"/>
      <w:jc w:val="left"/>
      <w:outlineLvl w:val="0"/>
    </w:pPr>
    <w:rPr>
      <w:rFonts w:eastAsia="华文中宋"/>
      <w:b/>
      <w:sz w:val="24"/>
      <w:szCs w:val="24"/>
    </w:rPr>
  </w:style>
  <w:style w:type="paragraph" w:customStyle="1" w:styleId="193">
    <w:name w:val="B1二级标题"/>
    <w:basedOn w:val="1"/>
    <w:link w:val="194"/>
    <w:qFormat/>
    <w:uiPriority w:val="99"/>
    <w:pPr>
      <w:widowControl/>
      <w:numPr>
        <w:ilvl w:val="1"/>
        <w:numId w:val="1"/>
      </w:numPr>
      <w:spacing w:before="156" w:beforeLines="50" w:after="156" w:line="360" w:lineRule="auto"/>
      <w:jc w:val="left"/>
      <w:outlineLvl w:val="1"/>
    </w:pPr>
    <w:rPr>
      <w:sz w:val="24"/>
      <w:szCs w:val="24"/>
    </w:rPr>
  </w:style>
  <w:style w:type="character" w:customStyle="1" w:styleId="194">
    <w:name w:val="B1二级标题 Char"/>
    <w:link w:val="193"/>
    <w:qFormat/>
    <w:uiPriority w:val="99"/>
    <w:rPr>
      <w:rFonts w:ascii="Times New Roman" w:hAnsi="Times New Roman" w:eastAsia="宋体" w:cs="Times New Roman"/>
      <w:sz w:val="24"/>
      <w:szCs w:val="24"/>
    </w:rPr>
  </w:style>
  <w:style w:type="paragraph" w:customStyle="1" w:styleId="195">
    <w:name w:val="C1三级标题"/>
    <w:basedOn w:val="1"/>
    <w:qFormat/>
    <w:uiPriority w:val="0"/>
    <w:pPr>
      <w:widowControl/>
      <w:numPr>
        <w:ilvl w:val="2"/>
        <w:numId w:val="1"/>
      </w:numPr>
      <w:spacing w:before="156" w:beforeLines="50" w:after="156" w:line="360" w:lineRule="auto"/>
      <w:jc w:val="left"/>
      <w:outlineLvl w:val="2"/>
    </w:pPr>
    <w:rPr>
      <w:sz w:val="24"/>
      <w:szCs w:val="24"/>
    </w:rPr>
  </w:style>
  <w:style w:type="paragraph" w:customStyle="1" w:styleId="196">
    <w:name w:val="D1四级标题"/>
    <w:basedOn w:val="1"/>
    <w:qFormat/>
    <w:uiPriority w:val="0"/>
    <w:pPr>
      <w:widowControl/>
      <w:numPr>
        <w:ilvl w:val="3"/>
        <w:numId w:val="1"/>
      </w:numPr>
      <w:spacing w:before="156" w:beforeLines="50" w:after="156" w:line="360" w:lineRule="auto"/>
      <w:jc w:val="left"/>
      <w:outlineLvl w:val="3"/>
    </w:pPr>
    <w:rPr>
      <w:sz w:val="24"/>
      <w:szCs w:val="24"/>
    </w:rPr>
  </w:style>
  <w:style w:type="table" w:customStyle="1" w:styleId="197">
    <w:name w:val="网格型1"/>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8">
    <w:name w:val="列表段落 字符"/>
    <w:link w:val="113"/>
    <w:qFormat/>
    <w:uiPriority w:val="34"/>
    <w:rPr>
      <w:rFonts w:ascii="Times New Roman" w:hAnsi="Times New Roman"/>
      <w:kern w:val="2"/>
      <w:sz w:val="21"/>
    </w:rPr>
  </w:style>
  <w:style w:type="paragraph" w:customStyle="1" w:styleId="199">
    <w:name w:val="Revision"/>
    <w:hidden/>
    <w:semiHidden/>
    <w:uiPriority w:val="99"/>
    <w:rPr>
      <w:rFonts w:ascii="Times New Roman" w:hAnsi="Times New Roman" w:eastAsia="宋体" w:cs="Times New Roman"/>
      <w:kern w:val="2"/>
      <w:sz w:val="21"/>
      <w:lang w:val="en-US" w:eastAsia="zh-CN" w:bidi="ar-SA"/>
    </w:rPr>
  </w:style>
  <w:style w:type="character" w:customStyle="1" w:styleId="200">
    <w:name w:val="纯文本 Char"/>
    <w:qFormat/>
    <w:uiPriority w:val="0"/>
    <w:rPr>
      <w:rFonts w:ascii="宋体" w:hAnsi="Courier New" w:eastAsia="宋体" w:cs="Times New Roman"/>
    </w:rPr>
  </w:style>
  <w:style w:type="paragraph" w:customStyle="1" w:styleId="201">
    <w:name w:val="_Style 200"/>
    <w:basedOn w:val="1"/>
    <w:next w:val="113"/>
    <w:link w:val="202"/>
    <w:qFormat/>
    <w:uiPriority w:val="34"/>
    <w:pPr>
      <w:ind w:firstLine="420" w:firstLineChars="200"/>
    </w:pPr>
  </w:style>
  <w:style w:type="character" w:customStyle="1" w:styleId="202">
    <w:name w:val="列出段落 Char"/>
    <w:link w:val="201"/>
    <w:uiPriority w:val="34"/>
    <w:rPr>
      <w:rFonts w:ascii="Times New Roman" w:hAnsi="Times New Roman"/>
      <w:kern w:val="2"/>
      <w:sz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F2B717-9605-4919-8172-33CD5BF3A06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72</Pages>
  <Words>5473</Words>
  <Characters>31200</Characters>
  <Lines>260</Lines>
  <Paragraphs>73</Paragraphs>
  <TotalTime>3562</TotalTime>
  <ScaleCrop>false</ScaleCrop>
  <LinksUpToDate>false</LinksUpToDate>
  <CharactersWithSpaces>36600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2020-09-03T08:35:00Z</dcterms:created>
  <dc:creator>郑晓伟</dc:creator>
  <cp:lastModifiedBy>NTKO</cp:lastModifiedBy>
  <cp:lastPrinted>2020-04-24T02:05:00Z</cp:lastPrinted>
  <dcterms:modified xsi:type="dcterms:W3CDTF">2021-06-03T07:03:06Z</dcterms:modified>
  <dc:title>前海时代项目定位及物业发展建议研究服务项目比选文件</dc:title>
  <cp:revision>238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