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firstLine="0"/>
        <w:jc w:val="center"/>
        <w:rPr>
          <w:rFonts w:ascii="宋体" w:hAnsi="宋体"/>
          <w:b w:val="0"/>
          <w:kern w:val="44"/>
          <w:sz w:val="44"/>
          <w:szCs w:val="44"/>
        </w:rPr>
      </w:pPr>
      <w:bookmarkStart w:id="0" w:name="_Toc434234570"/>
      <w:r>
        <w:rPr>
          <w:rFonts w:hint="eastAsia" w:ascii="宋体" w:hAnsi="宋体"/>
          <w:b w:val="0"/>
          <w:kern w:val="44"/>
          <w:sz w:val="44"/>
          <w:szCs w:val="44"/>
        </w:rPr>
        <w:t>招标公告</w:t>
      </w:r>
      <w:bookmarkEnd w:id="0"/>
    </w:p>
    <w:p>
      <w:pPr>
        <w:pStyle w:val="4"/>
        <w:spacing w:line="360" w:lineRule="auto"/>
        <w:ind w:firstLine="480" w:firstLineChars="200"/>
        <w:jc w:val="left"/>
        <w:rPr>
          <w:rFonts w:hAnsi="宋体"/>
          <w:sz w:val="24"/>
          <w:szCs w:val="24"/>
        </w:rPr>
      </w:pPr>
      <w:r>
        <w:rPr>
          <w:rFonts w:hint="eastAsia" w:hAnsi="宋体"/>
          <w:sz w:val="24"/>
          <w:szCs w:val="24"/>
        </w:rPr>
        <w:t>深圳市地铁集团有限公司拟对</w:t>
      </w:r>
      <w:r>
        <w:rPr>
          <w:rFonts w:hint="eastAsia" w:hAnsi="宋体"/>
          <w:b/>
          <w:bCs/>
          <w:sz w:val="24"/>
          <w:szCs w:val="22"/>
          <w:u w:val="single"/>
          <w:lang w:eastAsia="zh-CN"/>
        </w:rPr>
        <w:t>前海时代广场二期</w:t>
      </w:r>
      <w:r>
        <w:rPr>
          <w:rFonts w:hAnsi="宋体"/>
          <w:b/>
          <w:bCs/>
          <w:sz w:val="24"/>
          <w:szCs w:val="22"/>
          <w:u w:val="single"/>
        </w:rPr>
        <w:t>物业开发项目贷款合作业务</w:t>
      </w:r>
      <w:r>
        <w:rPr>
          <w:rFonts w:hint="eastAsia" w:hAnsi="宋体"/>
          <w:sz w:val="24"/>
          <w:szCs w:val="24"/>
        </w:rPr>
        <w:t>进行公开招标，欢迎符合本招标公告公布资质要求的单位报名参加投标。</w:t>
      </w:r>
    </w:p>
    <w:p>
      <w:pPr>
        <w:pStyle w:val="4"/>
        <w:spacing w:line="360" w:lineRule="auto"/>
        <w:ind w:firstLine="482" w:firstLineChars="200"/>
        <w:rPr>
          <w:rFonts w:hAnsi="宋体"/>
          <w:b/>
          <w:sz w:val="24"/>
          <w:szCs w:val="24"/>
        </w:rPr>
      </w:pPr>
      <w:r>
        <w:rPr>
          <w:rFonts w:hint="eastAsia" w:hAnsi="宋体"/>
          <w:b/>
          <w:sz w:val="24"/>
          <w:szCs w:val="24"/>
        </w:rPr>
        <w:t>一、项目名称</w:t>
      </w:r>
    </w:p>
    <w:p>
      <w:pPr>
        <w:pStyle w:val="4"/>
        <w:spacing w:line="360" w:lineRule="auto"/>
        <w:ind w:firstLine="482" w:firstLineChars="200"/>
        <w:rPr>
          <w:rFonts w:hint="eastAsia" w:hAnsi="宋体"/>
          <w:b/>
          <w:bCs/>
          <w:sz w:val="24"/>
          <w:szCs w:val="22"/>
          <w:u w:val="single"/>
          <w:lang w:eastAsia="zh-CN"/>
        </w:rPr>
      </w:pPr>
      <w:r>
        <w:rPr>
          <w:rFonts w:hint="eastAsia" w:hAnsi="宋体"/>
          <w:b/>
          <w:bCs/>
          <w:sz w:val="24"/>
          <w:szCs w:val="22"/>
          <w:u w:val="single"/>
        </w:rPr>
        <w:t>深圳市地铁集团有限公司</w:t>
      </w:r>
      <w:r>
        <w:rPr>
          <w:rFonts w:hint="eastAsia" w:hAnsi="宋体"/>
          <w:b/>
          <w:bCs/>
          <w:sz w:val="24"/>
          <w:szCs w:val="22"/>
          <w:u w:val="single"/>
          <w:lang w:eastAsia="zh-CN"/>
        </w:rPr>
        <w:t>前海时代广场二期</w:t>
      </w:r>
      <w:r>
        <w:rPr>
          <w:rFonts w:hAnsi="宋体"/>
          <w:b/>
          <w:bCs/>
          <w:sz w:val="24"/>
          <w:szCs w:val="22"/>
          <w:u w:val="single"/>
        </w:rPr>
        <w:t>物业开发项目贷款合作业务</w:t>
      </w:r>
      <w:r>
        <w:rPr>
          <w:rFonts w:hint="eastAsia" w:hAnsi="宋体"/>
          <w:b/>
          <w:bCs/>
          <w:sz w:val="24"/>
          <w:szCs w:val="22"/>
          <w:u w:val="single"/>
        </w:rPr>
        <w:t>招标</w:t>
      </w:r>
      <w:r>
        <w:rPr>
          <w:rFonts w:hint="eastAsia" w:hAnsi="宋体"/>
          <w:b/>
          <w:bCs/>
          <w:sz w:val="24"/>
          <w:szCs w:val="22"/>
          <w:u w:val="single"/>
          <w:lang w:eastAsia="zh-CN"/>
        </w:rPr>
        <w:t>。</w:t>
      </w:r>
    </w:p>
    <w:p>
      <w:pPr>
        <w:pStyle w:val="4"/>
        <w:numPr>
          <w:ilvl w:val="0"/>
          <w:numId w:val="1"/>
        </w:numPr>
        <w:spacing w:line="360" w:lineRule="auto"/>
        <w:ind w:firstLine="482" w:firstLineChars="200"/>
        <w:rPr>
          <w:rFonts w:hint="eastAsia" w:hAnsi="宋体"/>
          <w:b/>
          <w:bCs/>
          <w:sz w:val="24"/>
          <w:szCs w:val="22"/>
          <w:u w:val="none"/>
          <w:lang w:val="en-US" w:eastAsia="zh-CN"/>
        </w:rPr>
      </w:pPr>
      <w:r>
        <w:rPr>
          <w:rFonts w:hint="eastAsia" w:hAnsi="宋体"/>
          <w:b/>
          <w:bCs/>
          <w:sz w:val="24"/>
          <w:szCs w:val="22"/>
          <w:u w:val="none"/>
          <w:lang w:val="en-US" w:eastAsia="zh-CN"/>
        </w:rPr>
        <w:t>项目概况</w:t>
      </w:r>
    </w:p>
    <w:p>
      <w:pPr>
        <w:pStyle w:val="4"/>
        <w:spacing w:line="360" w:lineRule="auto"/>
        <w:ind w:firstLine="480" w:firstLineChars="200"/>
        <w:rPr>
          <w:rFonts w:hint="default" w:hAnsi="宋体"/>
          <w:kern w:val="2"/>
          <w:sz w:val="24"/>
          <w:szCs w:val="24"/>
          <w:lang w:val="en-US" w:eastAsia="zh-CN"/>
        </w:rPr>
      </w:pPr>
      <w:r>
        <w:rPr>
          <w:rFonts w:hint="eastAsia" w:hAnsi="宋体"/>
          <w:kern w:val="2"/>
          <w:sz w:val="24"/>
          <w:szCs w:val="24"/>
        </w:rPr>
        <w:t>前海时代广场二期物业开发项目 宗地号T201-0071，总用地面积为12.01万平方米，建筑面积54.39万平方米，其中：住宅22.32万平米、办公16.94万平米、商业5.1万平米、商务公寓4.87万平米、酒店2.63万平米、学校2万平米、其他配套0.53万平米。</w:t>
      </w:r>
    </w:p>
    <w:p>
      <w:pPr>
        <w:pStyle w:val="4"/>
        <w:spacing w:line="360" w:lineRule="auto"/>
        <w:ind w:firstLine="482" w:firstLineChars="200"/>
        <w:rPr>
          <w:rFonts w:hAnsi="宋体"/>
          <w:b/>
          <w:sz w:val="24"/>
          <w:szCs w:val="24"/>
        </w:rPr>
      </w:pPr>
      <w:r>
        <w:rPr>
          <w:rFonts w:hint="eastAsia" w:hAnsi="宋体"/>
          <w:b/>
          <w:sz w:val="24"/>
          <w:szCs w:val="24"/>
          <w:lang w:eastAsia="zh-CN"/>
        </w:rPr>
        <w:t>三</w:t>
      </w:r>
      <w:r>
        <w:rPr>
          <w:rFonts w:hint="eastAsia" w:hAnsi="宋体"/>
          <w:b/>
          <w:sz w:val="24"/>
          <w:szCs w:val="24"/>
        </w:rPr>
        <w:t>、招标内容</w:t>
      </w:r>
    </w:p>
    <w:p>
      <w:pPr>
        <w:pStyle w:val="4"/>
        <w:spacing w:line="360" w:lineRule="auto"/>
        <w:ind w:firstLine="480" w:firstLineChars="200"/>
        <w:rPr>
          <w:rFonts w:hAnsi="宋体"/>
          <w:kern w:val="2"/>
          <w:sz w:val="24"/>
          <w:szCs w:val="24"/>
        </w:rPr>
      </w:pPr>
      <w:r>
        <w:rPr>
          <w:rFonts w:hint="eastAsia" w:hAnsi="宋体"/>
          <w:kern w:val="2"/>
          <w:sz w:val="24"/>
          <w:szCs w:val="24"/>
        </w:rPr>
        <w:t>(一</w:t>
      </w:r>
      <w:r>
        <w:rPr>
          <w:rFonts w:hAnsi="宋体"/>
          <w:kern w:val="2"/>
          <w:sz w:val="24"/>
          <w:szCs w:val="24"/>
        </w:rPr>
        <w:t>)</w:t>
      </w:r>
      <w:r>
        <w:rPr>
          <w:rFonts w:hint="eastAsia" w:hAnsi="宋体"/>
          <w:kern w:val="2"/>
          <w:sz w:val="24"/>
          <w:szCs w:val="24"/>
        </w:rPr>
        <w:t>招标人拟选聘合作银行为</w:t>
      </w:r>
      <w:r>
        <w:rPr>
          <w:rFonts w:hint="eastAsia" w:hAnsi="宋体"/>
          <w:kern w:val="2"/>
          <w:sz w:val="24"/>
          <w:szCs w:val="24"/>
          <w:lang w:eastAsia="zh-CN"/>
        </w:rPr>
        <w:t>前海时代广场二期</w:t>
      </w:r>
      <w:r>
        <w:rPr>
          <w:rFonts w:hint="eastAsia" w:hAnsi="宋体"/>
          <w:kern w:val="2"/>
          <w:sz w:val="24"/>
          <w:szCs w:val="24"/>
        </w:rPr>
        <w:t>物业开发项目（以下</w:t>
      </w:r>
      <w:r>
        <w:rPr>
          <w:rFonts w:hAnsi="宋体"/>
          <w:kern w:val="2"/>
          <w:sz w:val="24"/>
          <w:szCs w:val="24"/>
        </w:rPr>
        <w:t>简称“</w:t>
      </w:r>
      <w:r>
        <w:rPr>
          <w:rFonts w:hint="eastAsia" w:hAnsi="宋体"/>
          <w:kern w:val="2"/>
          <w:sz w:val="24"/>
          <w:szCs w:val="24"/>
          <w:lang w:eastAsia="zh-CN"/>
        </w:rPr>
        <w:t>前海时代二期</w:t>
      </w:r>
      <w:r>
        <w:rPr>
          <w:rFonts w:hAnsi="宋体"/>
          <w:kern w:val="2"/>
          <w:sz w:val="24"/>
          <w:szCs w:val="24"/>
        </w:rPr>
        <w:t>项目”</w:t>
      </w:r>
      <w:r>
        <w:rPr>
          <w:rFonts w:hint="eastAsia" w:hAnsi="宋体"/>
          <w:kern w:val="2"/>
          <w:sz w:val="24"/>
          <w:szCs w:val="24"/>
        </w:rPr>
        <w:t>）提供</w:t>
      </w:r>
      <w:r>
        <w:rPr>
          <w:rFonts w:hAnsi="宋体"/>
          <w:kern w:val="2"/>
          <w:sz w:val="24"/>
          <w:szCs w:val="24"/>
        </w:rPr>
        <w:t>5</w:t>
      </w:r>
      <w:r>
        <w:rPr>
          <w:rFonts w:hint="eastAsia" w:hAnsi="宋体"/>
          <w:kern w:val="2"/>
          <w:sz w:val="24"/>
          <w:szCs w:val="24"/>
        </w:rPr>
        <w:t>年</w:t>
      </w:r>
      <w:r>
        <w:rPr>
          <w:rFonts w:hAnsi="宋体"/>
          <w:kern w:val="2"/>
          <w:sz w:val="24"/>
          <w:szCs w:val="24"/>
        </w:rPr>
        <w:t>期项目贷款，</w:t>
      </w:r>
      <w:r>
        <w:rPr>
          <w:rFonts w:hint="eastAsia" w:hAnsi="宋体"/>
          <w:kern w:val="2"/>
          <w:sz w:val="24"/>
          <w:szCs w:val="24"/>
        </w:rPr>
        <w:t>贷款</w:t>
      </w:r>
      <w:r>
        <w:rPr>
          <w:rFonts w:hAnsi="宋体"/>
          <w:kern w:val="2"/>
          <w:sz w:val="24"/>
          <w:szCs w:val="24"/>
        </w:rPr>
        <w:t>额度</w:t>
      </w:r>
      <w:r>
        <w:rPr>
          <w:rFonts w:hint="eastAsia" w:hAnsi="宋体"/>
          <w:kern w:val="2"/>
          <w:sz w:val="24"/>
          <w:szCs w:val="24"/>
        </w:rPr>
        <w:t>为不超过人民币</w:t>
      </w:r>
      <w:r>
        <w:rPr>
          <w:rFonts w:hint="eastAsia" w:hAnsi="宋体"/>
          <w:kern w:val="2"/>
          <w:sz w:val="24"/>
          <w:szCs w:val="24"/>
          <w:lang w:val="en-US" w:eastAsia="zh-CN"/>
        </w:rPr>
        <w:t>4</w:t>
      </w:r>
      <w:r>
        <w:rPr>
          <w:rFonts w:hint="eastAsia" w:hAnsi="宋体"/>
          <w:kern w:val="2"/>
          <w:sz w:val="24"/>
          <w:szCs w:val="24"/>
        </w:rPr>
        <w:t>0亿元。</w:t>
      </w:r>
    </w:p>
    <w:p>
      <w:pPr>
        <w:pStyle w:val="4"/>
        <w:spacing w:line="360" w:lineRule="auto"/>
        <w:ind w:firstLine="480" w:firstLineChars="200"/>
        <w:rPr>
          <w:rFonts w:hAnsi="宋体"/>
          <w:sz w:val="24"/>
          <w:szCs w:val="24"/>
        </w:rPr>
      </w:pPr>
      <w:r>
        <w:rPr>
          <w:rFonts w:hint="eastAsia" w:hAnsi="宋体"/>
          <w:kern w:val="2"/>
          <w:sz w:val="24"/>
          <w:szCs w:val="24"/>
        </w:rPr>
        <w:t>(二</w:t>
      </w:r>
      <w:r>
        <w:rPr>
          <w:rFonts w:hAnsi="宋体"/>
          <w:kern w:val="2"/>
          <w:sz w:val="24"/>
          <w:szCs w:val="24"/>
        </w:rPr>
        <w:t>)</w:t>
      </w:r>
      <w:r>
        <w:rPr>
          <w:rFonts w:hint="eastAsia" w:hAnsi="宋体"/>
          <w:sz w:val="24"/>
          <w:szCs w:val="24"/>
        </w:rPr>
        <w:t>贷款</w:t>
      </w:r>
      <w:r>
        <w:rPr>
          <w:rFonts w:hAnsi="宋体"/>
          <w:sz w:val="24"/>
          <w:szCs w:val="24"/>
        </w:rPr>
        <w:t>资金</w:t>
      </w:r>
      <w:r>
        <w:rPr>
          <w:rFonts w:hint="eastAsia" w:hAnsi="宋体"/>
          <w:sz w:val="24"/>
          <w:szCs w:val="24"/>
        </w:rPr>
        <w:t>在</w:t>
      </w:r>
      <w:r>
        <w:rPr>
          <w:rFonts w:hAnsi="宋体"/>
          <w:sz w:val="24"/>
          <w:szCs w:val="24"/>
        </w:rPr>
        <w:t>满足监管</w:t>
      </w:r>
      <w:r>
        <w:rPr>
          <w:rFonts w:hint="eastAsia" w:hAnsi="宋体"/>
          <w:sz w:val="24"/>
          <w:szCs w:val="24"/>
        </w:rPr>
        <w:t>要求</w:t>
      </w:r>
      <w:r>
        <w:rPr>
          <w:rFonts w:hAnsi="宋体"/>
          <w:sz w:val="24"/>
          <w:szCs w:val="24"/>
        </w:rPr>
        <w:t>的前提下，</w:t>
      </w:r>
      <w:r>
        <w:rPr>
          <w:rFonts w:hint="eastAsia" w:hAnsi="宋体"/>
          <w:sz w:val="24"/>
          <w:szCs w:val="24"/>
        </w:rPr>
        <w:t>可用于</w:t>
      </w:r>
      <w:r>
        <w:rPr>
          <w:rFonts w:hAnsi="宋体"/>
          <w:sz w:val="24"/>
          <w:szCs w:val="24"/>
        </w:rPr>
        <w:t>支付</w:t>
      </w:r>
      <w:r>
        <w:rPr>
          <w:rFonts w:hint="eastAsia" w:hAnsi="宋体"/>
          <w:sz w:val="24"/>
          <w:szCs w:val="24"/>
          <w:lang w:eastAsia="zh-CN"/>
        </w:rPr>
        <w:t>前海时代二期</w:t>
      </w:r>
      <w:r>
        <w:rPr>
          <w:rFonts w:hint="eastAsia" w:hAnsi="宋体"/>
          <w:sz w:val="24"/>
          <w:szCs w:val="24"/>
        </w:rPr>
        <w:t>项目</w:t>
      </w:r>
      <w:r>
        <w:rPr>
          <w:rFonts w:hAnsi="宋体"/>
          <w:sz w:val="24"/>
          <w:szCs w:val="24"/>
        </w:rPr>
        <w:t>的开发建设资金等用途</w:t>
      </w:r>
      <w:r>
        <w:rPr>
          <w:rFonts w:hint="eastAsia" w:hAnsi="宋体"/>
          <w:sz w:val="24"/>
          <w:szCs w:val="24"/>
        </w:rPr>
        <w:t>。</w:t>
      </w:r>
    </w:p>
    <w:p>
      <w:pPr>
        <w:pStyle w:val="4"/>
        <w:spacing w:line="360" w:lineRule="auto"/>
        <w:ind w:firstLine="480" w:firstLineChars="200"/>
        <w:rPr>
          <w:rFonts w:hAnsi="宋体"/>
          <w:kern w:val="2"/>
          <w:sz w:val="24"/>
          <w:szCs w:val="24"/>
        </w:rPr>
      </w:pPr>
      <w:r>
        <w:rPr>
          <w:rFonts w:hint="eastAsia" w:hAnsi="宋体"/>
          <w:kern w:val="2"/>
          <w:sz w:val="24"/>
          <w:szCs w:val="24"/>
        </w:rPr>
        <w:t>(三</w:t>
      </w:r>
      <w:r>
        <w:rPr>
          <w:rFonts w:hAnsi="宋体"/>
          <w:kern w:val="2"/>
          <w:sz w:val="24"/>
          <w:szCs w:val="24"/>
        </w:rPr>
        <w:t>)</w:t>
      </w:r>
      <w:r>
        <w:rPr>
          <w:rFonts w:hint="eastAsia" w:hAnsi="宋体"/>
          <w:kern w:val="2"/>
          <w:sz w:val="24"/>
          <w:szCs w:val="24"/>
        </w:rPr>
        <w:t xml:space="preserve"> </w:t>
      </w:r>
      <w:r>
        <w:rPr>
          <w:rFonts w:hint="eastAsia" w:hAnsi="宋体"/>
          <w:kern w:val="2"/>
          <w:sz w:val="24"/>
          <w:szCs w:val="24"/>
          <w:lang w:eastAsia="zh-CN"/>
        </w:rPr>
        <w:t>前海时代二期</w:t>
      </w:r>
      <w:r>
        <w:rPr>
          <w:rFonts w:hint="eastAsia" w:hAnsi="宋体"/>
          <w:kern w:val="2"/>
          <w:sz w:val="24"/>
          <w:szCs w:val="24"/>
        </w:rPr>
        <w:t>项目采用募集方式选聘一家或多家银行为项目提供贷款服务。项目设置5亿元贷款额度为起报价格，以1亿元为单位递增，根据综合评分排名确定中标银行直至募满为止。项目与全部中标银行（一家或多家）签订贷款合同，按综合排名顺序依次向中标银行申请提款。项目</w:t>
      </w:r>
      <w:r>
        <w:rPr>
          <w:rFonts w:hAnsi="宋体"/>
          <w:kern w:val="2"/>
          <w:sz w:val="24"/>
          <w:szCs w:val="24"/>
        </w:rPr>
        <w:t>最低中标银行数量</w:t>
      </w:r>
      <w:r>
        <w:rPr>
          <w:rFonts w:hint="eastAsia" w:hAnsi="宋体"/>
          <w:kern w:val="2"/>
          <w:sz w:val="24"/>
          <w:szCs w:val="24"/>
        </w:rPr>
        <w:t>1家</w:t>
      </w:r>
      <w:r>
        <w:rPr>
          <w:rFonts w:hAnsi="宋体"/>
          <w:kern w:val="2"/>
          <w:sz w:val="24"/>
          <w:szCs w:val="24"/>
        </w:rPr>
        <w:t>，</w:t>
      </w:r>
      <w:r>
        <w:rPr>
          <w:rFonts w:hint="eastAsia" w:hAnsi="宋体"/>
          <w:kern w:val="2"/>
          <w:sz w:val="24"/>
          <w:szCs w:val="24"/>
        </w:rPr>
        <w:t>如未能</w:t>
      </w:r>
      <w:r>
        <w:rPr>
          <w:rFonts w:hAnsi="宋体"/>
          <w:kern w:val="2"/>
          <w:sz w:val="24"/>
          <w:szCs w:val="24"/>
        </w:rPr>
        <w:t>募集满</w:t>
      </w:r>
      <w:r>
        <w:rPr>
          <w:rFonts w:hint="eastAsia" w:hAnsi="宋体"/>
          <w:kern w:val="2"/>
          <w:sz w:val="24"/>
          <w:szCs w:val="24"/>
        </w:rPr>
        <w:t>额，</w:t>
      </w:r>
      <w:r>
        <w:rPr>
          <w:rFonts w:hAnsi="宋体"/>
          <w:kern w:val="2"/>
          <w:sz w:val="24"/>
          <w:szCs w:val="24"/>
        </w:rPr>
        <w:t>则按</w:t>
      </w:r>
      <w:r>
        <w:rPr>
          <w:rFonts w:hint="eastAsia" w:hAnsi="宋体"/>
          <w:kern w:val="2"/>
          <w:sz w:val="24"/>
          <w:szCs w:val="24"/>
        </w:rPr>
        <w:t>实际</w:t>
      </w:r>
      <w:r>
        <w:rPr>
          <w:rFonts w:hAnsi="宋体"/>
          <w:kern w:val="2"/>
          <w:sz w:val="24"/>
          <w:szCs w:val="24"/>
        </w:rPr>
        <w:t>募集</w:t>
      </w:r>
      <w:r>
        <w:rPr>
          <w:rFonts w:hint="eastAsia" w:hAnsi="宋体"/>
          <w:kern w:val="2"/>
          <w:sz w:val="24"/>
          <w:szCs w:val="24"/>
        </w:rPr>
        <w:t>额度</w:t>
      </w:r>
      <w:r>
        <w:rPr>
          <w:rFonts w:hAnsi="宋体"/>
          <w:kern w:val="2"/>
          <w:sz w:val="24"/>
          <w:szCs w:val="24"/>
        </w:rPr>
        <w:t>与中标银行</w:t>
      </w:r>
      <w:r>
        <w:rPr>
          <w:rFonts w:hint="eastAsia" w:hAnsi="宋体"/>
          <w:kern w:val="2"/>
          <w:sz w:val="24"/>
          <w:szCs w:val="24"/>
        </w:rPr>
        <w:t>签订</w:t>
      </w:r>
      <w:r>
        <w:rPr>
          <w:rFonts w:hAnsi="宋体"/>
          <w:kern w:val="2"/>
          <w:sz w:val="24"/>
          <w:szCs w:val="24"/>
        </w:rPr>
        <w:t>贷款合同。</w:t>
      </w:r>
    </w:p>
    <w:p>
      <w:pPr>
        <w:pStyle w:val="4"/>
        <w:spacing w:line="360" w:lineRule="auto"/>
        <w:ind w:firstLine="482" w:firstLineChars="200"/>
        <w:rPr>
          <w:rFonts w:hAnsi="宋体"/>
          <w:b/>
          <w:sz w:val="24"/>
          <w:szCs w:val="24"/>
        </w:rPr>
      </w:pPr>
      <w:r>
        <w:rPr>
          <w:rFonts w:hint="eastAsia" w:hAnsi="宋体"/>
          <w:b/>
          <w:sz w:val="24"/>
          <w:szCs w:val="24"/>
          <w:lang w:eastAsia="zh-CN"/>
        </w:rPr>
        <w:t>四</w:t>
      </w:r>
      <w:r>
        <w:rPr>
          <w:rFonts w:hint="eastAsia" w:hAnsi="宋体"/>
          <w:b/>
          <w:sz w:val="24"/>
          <w:szCs w:val="24"/>
        </w:rPr>
        <w:t>、招标控制价格</w:t>
      </w:r>
    </w:p>
    <w:p>
      <w:pPr>
        <w:pStyle w:val="4"/>
        <w:spacing w:line="360" w:lineRule="auto"/>
        <w:ind w:firstLine="480" w:firstLineChars="200"/>
        <w:rPr>
          <w:rFonts w:hAnsi="宋体"/>
          <w:kern w:val="2"/>
          <w:sz w:val="24"/>
          <w:szCs w:val="24"/>
        </w:rPr>
      </w:pPr>
      <w:r>
        <w:rPr>
          <w:rFonts w:hint="eastAsia" w:hAnsi="宋体"/>
          <w:kern w:val="2"/>
          <w:sz w:val="24"/>
          <w:szCs w:val="24"/>
          <w:lang w:eastAsia="zh-CN"/>
        </w:rPr>
        <w:t>前海时代二期</w:t>
      </w:r>
      <w:r>
        <w:rPr>
          <w:rFonts w:hint="eastAsia" w:hAnsi="宋体"/>
          <w:kern w:val="2"/>
          <w:sz w:val="24"/>
          <w:szCs w:val="24"/>
        </w:rPr>
        <w:t>项目贷款年利率最高限价</w:t>
      </w:r>
      <w:r>
        <w:rPr>
          <w:rFonts w:hAnsi="宋体"/>
          <w:kern w:val="2"/>
          <w:sz w:val="24"/>
          <w:szCs w:val="24"/>
        </w:rPr>
        <w:t>为：</w:t>
      </w:r>
      <w:r>
        <w:rPr>
          <w:rFonts w:hint="eastAsia" w:hAnsi="宋体"/>
          <w:kern w:val="2"/>
          <w:sz w:val="24"/>
          <w:szCs w:val="24"/>
        </w:rPr>
        <w:t>全国银行间同业拆借中心</w:t>
      </w:r>
      <w:r>
        <w:rPr>
          <w:rFonts w:hint="eastAsia" w:hAnsi="宋体"/>
          <w:kern w:val="2"/>
          <w:sz w:val="24"/>
          <w:szCs w:val="24"/>
          <w:lang w:eastAsia="zh-CN"/>
        </w:rPr>
        <w:t>于</w:t>
      </w:r>
      <w:r>
        <w:rPr>
          <w:rFonts w:hint="eastAsia" w:hAnsi="宋体"/>
          <w:kern w:val="2"/>
          <w:sz w:val="24"/>
          <w:szCs w:val="24"/>
          <w:lang w:val="en-US" w:eastAsia="zh-CN"/>
        </w:rPr>
        <w:t>2021年4月20日</w:t>
      </w:r>
      <w:r>
        <w:rPr>
          <w:rFonts w:hAnsi="宋体"/>
          <w:kern w:val="2"/>
          <w:sz w:val="24"/>
          <w:szCs w:val="24"/>
        </w:rPr>
        <w:t>发</w:t>
      </w:r>
      <w:r>
        <w:rPr>
          <w:rFonts w:hint="eastAsia" w:hAnsi="宋体"/>
          <w:kern w:val="2"/>
          <w:sz w:val="24"/>
          <w:szCs w:val="24"/>
        </w:rPr>
        <w:t>布的</w:t>
      </w:r>
      <w:r>
        <w:rPr>
          <w:rFonts w:hAnsi="宋体"/>
          <w:kern w:val="2"/>
          <w:sz w:val="24"/>
          <w:szCs w:val="24"/>
        </w:rPr>
        <w:t>5年期以上贷款市场报价利率</w:t>
      </w:r>
      <w:r>
        <w:rPr>
          <w:rFonts w:hint="eastAsia" w:hAnsi="宋体"/>
          <w:kern w:val="2"/>
          <w:sz w:val="24"/>
          <w:szCs w:val="24"/>
        </w:rPr>
        <w:t>（以下</w:t>
      </w:r>
      <w:r>
        <w:rPr>
          <w:rFonts w:hAnsi="宋体"/>
          <w:kern w:val="2"/>
          <w:sz w:val="24"/>
          <w:szCs w:val="24"/>
        </w:rPr>
        <w:t>简称</w:t>
      </w:r>
      <w:r>
        <w:rPr>
          <w:rFonts w:hint="eastAsia" w:hAnsi="宋体"/>
          <w:kern w:val="2"/>
          <w:sz w:val="24"/>
          <w:szCs w:val="24"/>
        </w:rPr>
        <w:t>LPR）</w:t>
      </w:r>
      <w:r>
        <w:rPr>
          <w:rFonts w:hint="eastAsia" w:hAnsi="宋体"/>
          <w:kern w:val="2"/>
          <w:sz w:val="24"/>
          <w:szCs w:val="24"/>
          <w:lang w:val="en-US" w:eastAsia="zh-CN"/>
        </w:rPr>
        <w:t>4.65%</w:t>
      </w:r>
      <w:r>
        <w:rPr>
          <w:rFonts w:hint="eastAsia" w:hAnsi="宋体"/>
          <w:kern w:val="2"/>
          <w:sz w:val="24"/>
          <w:szCs w:val="24"/>
        </w:rPr>
        <w:t>。招标人不接受除贷款利率以外的其他任何形式的直接或间接费用。</w:t>
      </w:r>
      <w:r>
        <w:rPr>
          <w:rFonts w:hint="eastAsia" w:hAnsi="宋体"/>
          <w:kern w:val="2"/>
          <w:sz w:val="24"/>
          <w:szCs w:val="24"/>
          <w:lang w:eastAsia="zh-CN"/>
        </w:rPr>
        <w:t>前海时代二期</w:t>
      </w:r>
      <w:r>
        <w:rPr>
          <w:rFonts w:hint="eastAsia" w:hAnsi="宋体"/>
          <w:kern w:val="2"/>
          <w:sz w:val="24"/>
          <w:szCs w:val="24"/>
        </w:rPr>
        <w:t>项目贷款利率采用浮动利率，招标时锁定基点调整数，贷款放款时参照全国银行间同业拆借中心发布的最新</w:t>
      </w:r>
      <w:r>
        <w:rPr>
          <w:rFonts w:hAnsi="宋体"/>
          <w:kern w:val="2"/>
          <w:sz w:val="24"/>
          <w:szCs w:val="24"/>
        </w:rPr>
        <w:t>5年期以上LPR</w:t>
      </w:r>
      <w:r>
        <w:rPr>
          <w:rFonts w:hint="eastAsia" w:hAnsi="宋体"/>
          <w:kern w:val="2"/>
          <w:sz w:val="24"/>
          <w:szCs w:val="24"/>
        </w:rPr>
        <w:t>及中标银行的基点调整报价确定贷款执行利率，执行利率每</w:t>
      </w:r>
      <w:r>
        <w:rPr>
          <w:rFonts w:hAnsi="宋体"/>
          <w:kern w:val="2"/>
          <w:sz w:val="24"/>
          <w:szCs w:val="24"/>
        </w:rPr>
        <w:t>12个月根据最新LPR</w:t>
      </w:r>
      <w:r>
        <w:rPr>
          <w:rFonts w:hint="eastAsia" w:hAnsi="宋体"/>
          <w:kern w:val="2"/>
          <w:sz w:val="24"/>
          <w:szCs w:val="24"/>
        </w:rPr>
        <w:t>进行调整一次。</w:t>
      </w:r>
    </w:p>
    <w:p>
      <w:pPr>
        <w:pStyle w:val="4"/>
        <w:spacing w:line="360" w:lineRule="auto"/>
        <w:ind w:firstLine="482" w:firstLineChars="200"/>
        <w:rPr>
          <w:rFonts w:hAnsi="宋体"/>
          <w:b/>
          <w:sz w:val="24"/>
          <w:szCs w:val="24"/>
        </w:rPr>
      </w:pPr>
      <w:r>
        <w:rPr>
          <w:rFonts w:hint="eastAsia" w:hAnsi="宋体"/>
          <w:b/>
          <w:sz w:val="24"/>
          <w:szCs w:val="24"/>
          <w:lang w:eastAsia="zh-CN"/>
        </w:rPr>
        <w:t>五</w:t>
      </w:r>
      <w:r>
        <w:rPr>
          <w:rFonts w:hint="eastAsia" w:hAnsi="宋体"/>
          <w:b/>
          <w:sz w:val="24"/>
          <w:szCs w:val="24"/>
        </w:rPr>
        <w:t>、投标人资格要求</w:t>
      </w:r>
    </w:p>
    <w:p>
      <w:pPr>
        <w:spacing w:line="360" w:lineRule="auto"/>
        <w:ind w:firstLine="480" w:firstLineChars="200"/>
        <w:jc w:val="left"/>
        <w:rPr>
          <w:rFonts w:ascii="宋体" w:hAnsi="宋体"/>
          <w:kern w:val="0"/>
          <w:sz w:val="24"/>
          <w:szCs w:val="24"/>
        </w:rPr>
      </w:pPr>
      <w:bookmarkStart w:id="1" w:name="baidusnap4"/>
      <w:bookmarkEnd w:id="1"/>
      <w:bookmarkStart w:id="2" w:name="baidusnap1"/>
      <w:bookmarkEnd w:id="2"/>
      <w:bookmarkStart w:id="3" w:name="baidusnap0"/>
      <w:bookmarkEnd w:id="3"/>
      <w:bookmarkStart w:id="4" w:name="baidusnap7"/>
      <w:bookmarkEnd w:id="4"/>
      <w:r>
        <w:rPr>
          <w:rFonts w:hint="eastAsia" w:ascii="宋体" w:hAnsi="宋体"/>
          <w:kern w:val="0"/>
          <w:sz w:val="24"/>
          <w:szCs w:val="24"/>
        </w:rPr>
        <w:t>（一）投标人资质要求：</w:t>
      </w:r>
    </w:p>
    <w:p>
      <w:pPr>
        <w:tabs>
          <w:tab w:val="left" w:pos="1200"/>
        </w:tabs>
        <w:spacing w:line="360" w:lineRule="auto"/>
        <w:ind w:firstLine="480" w:firstLineChars="200"/>
        <w:rPr>
          <w:rFonts w:ascii="宋体" w:hAnsi="宋体"/>
          <w:sz w:val="24"/>
          <w:szCs w:val="24"/>
        </w:rPr>
      </w:pPr>
      <w:r>
        <w:rPr>
          <w:rFonts w:hint="eastAsia" w:ascii="宋体" w:hAnsi="宋体"/>
          <w:sz w:val="24"/>
          <w:szCs w:val="24"/>
        </w:rPr>
        <w:t>1.在中华人民共和国境内依法成立的银行机构。</w:t>
      </w:r>
    </w:p>
    <w:p>
      <w:pPr>
        <w:tabs>
          <w:tab w:val="left" w:pos="1200"/>
        </w:tabs>
        <w:spacing w:line="360" w:lineRule="auto"/>
        <w:ind w:firstLine="480" w:firstLineChars="200"/>
        <w:rPr>
          <w:rFonts w:ascii="宋体" w:hAnsi="宋体"/>
          <w:sz w:val="24"/>
          <w:szCs w:val="24"/>
        </w:rPr>
      </w:pPr>
      <w:r>
        <w:rPr>
          <w:rFonts w:hint="eastAsia" w:ascii="宋体" w:hAnsi="宋体"/>
          <w:sz w:val="24"/>
          <w:szCs w:val="24"/>
        </w:rPr>
        <w:t>2.持有中国银行业监督管理委员会核发的经营金融业务许可证和工商行政管理部门颁发的营业执照。</w:t>
      </w:r>
    </w:p>
    <w:p>
      <w:pPr>
        <w:tabs>
          <w:tab w:val="left" w:pos="1200"/>
        </w:tabs>
        <w:spacing w:line="360" w:lineRule="auto"/>
        <w:ind w:firstLine="480" w:firstLineChars="200"/>
        <w:rPr>
          <w:rFonts w:ascii="宋体" w:hAnsi="宋体"/>
          <w:sz w:val="24"/>
          <w:szCs w:val="24"/>
        </w:rPr>
      </w:pPr>
      <w:r>
        <w:rPr>
          <w:rFonts w:hint="eastAsia" w:ascii="宋体" w:hAnsi="宋体"/>
          <w:sz w:val="24"/>
          <w:szCs w:val="24"/>
        </w:rPr>
        <w:t>3. 本</w:t>
      </w:r>
      <w:r>
        <w:rPr>
          <w:rFonts w:ascii="宋体" w:hAnsi="宋体"/>
          <w:sz w:val="24"/>
          <w:szCs w:val="24"/>
        </w:rPr>
        <w:t>项目</w:t>
      </w:r>
      <w:r>
        <w:rPr>
          <w:rFonts w:hint="eastAsia" w:ascii="宋体" w:hAnsi="宋体"/>
          <w:sz w:val="24"/>
          <w:szCs w:val="24"/>
        </w:rPr>
        <w:t>投标人须</w:t>
      </w:r>
      <w:r>
        <w:rPr>
          <w:rFonts w:ascii="宋体" w:hAnsi="宋体"/>
          <w:sz w:val="24"/>
          <w:szCs w:val="24"/>
        </w:rPr>
        <w:t>为</w:t>
      </w:r>
      <w:r>
        <w:rPr>
          <w:rFonts w:hint="eastAsia" w:ascii="宋体" w:hAnsi="宋体"/>
          <w:sz w:val="24"/>
          <w:szCs w:val="24"/>
        </w:rPr>
        <w:t>全国性</w:t>
      </w:r>
      <w:r>
        <w:rPr>
          <w:rFonts w:ascii="宋体" w:hAnsi="宋体"/>
          <w:sz w:val="24"/>
          <w:szCs w:val="24"/>
        </w:rPr>
        <w:t>银行机构</w:t>
      </w:r>
      <w:r>
        <w:rPr>
          <w:rFonts w:hint="eastAsia" w:ascii="宋体" w:hAnsi="宋体"/>
          <w:sz w:val="24"/>
          <w:szCs w:val="24"/>
        </w:rPr>
        <w:t>在</w:t>
      </w:r>
      <w:r>
        <w:rPr>
          <w:rFonts w:ascii="宋体" w:hAnsi="宋体"/>
          <w:sz w:val="24"/>
          <w:szCs w:val="24"/>
        </w:rPr>
        <w:t>深圳设立的分行。</w:t>
      </w:r>
    </w:p>
    <w:p>
      <w:pPr>
        <w:pStyle w:val="4"/>
        <w:spacing w:line="360" w:lineRule="auto"/>
        <w:ind w:firstLine="480" w:firstLineChars="200"/>
        <w:rPr>
          <w:rFonts w:hAnsi="宋体"/>
          <w:kern w:val="2"/>
          <w:sz w:val="24"/>
          <w:szCs w:val="24"/>
        </w:rPr>
      </w:pPr>
      <w:r>
        <w:rPr>
          <w:rFonts w:hint="eastAsia" w:hAnsi="宋体"/>
          <w:kern w:val="2"/>
          <w:sz w:val="24"/>
          <w:szCs w:val="24"/>
        </w:rPr>
        <w:t>（二）投标人业绩要求：</w:t>
      </w:r>
    </w:p>
    <w:p>
      <w:pPr>
        <w:pStyle w:val="4"/>
        <w:spacing w:line="360" w:lineRule="auto"/>
        <w:ind w:firstLine="480" w:firstLineChars="200"/>
        <w:rPr>
          <w:rFonts w:hAnsi="宋体"/>
          <w:kern w:val="2"/>
          <w:sz w:val="24"/>
          <w:szCs w:val="24"/>
        </w:rPr>
      </w:pPr>
      <w:r>
        <w:rPr>
          <w:rFonts w:hint="eastAsia" w:hAnsi="宋体"/>
          <w:kern w:val="2"/>
          <w:sz w:val="24"/>
          <w:szCs w:val="24"/>
        </w:rPr>
        <w:t>投标人</w:t>
      </w:r>
      <w:r>
        <w:rPr>
          <w:rFonts w:hAnsi="宋体"/>
          <w:kern w:val="2"/>
          <w:sz w:val="24"/>
          <w:szCs w:val="24"/>
        </w:rPr>
        <w:t>须</w:t>
      </w:r>
      <w:r>
        <w:rPr>
          <w:rFonts w:hint="eastAsia" w:hAnsi="宋体"/>
          <w:kern w:val="2"/>
          <w:sz w:val="24"/>
          <w:szCs w:val="24"/>
        </w:rPr>
        <w:t>至少</w:t>
      </w:r>
      <w:r>
        <w:rPr>
          <w:rFonts w:hAnsi="宋体"/>
          <w:kern w:val="2"/>
          <w:sz w:val="24"/>
          <w:szCs w:val="24"/>
        </w:rPr>
        <w:t>满足以下</w:t>
      </w:r>
      <w:r>
        <w:rPr>
          <w:rFonts w:hint="eastAsia" w:hAnsi="宋体"/>
          <w:kern w:val="2"/>
          <w:sz w:val="24"/>
          <w:szCs w:val="24"/>
        </w:rPr>
        <w:t>两</w:t>
      </w:r>
      <w:r>
        <w:rPr>
          <w:rFonts w:hAnsi="宋体"/>
          <w:kern w:val="2"/>
          <w:sz w:val="24"/>
          <w:szCs w:val="24"/>
        </w:rPr>
        <w:t>项</w:t>
      </w:r>
      <w:r>
        <w:rPr>
          <w:rFonts w:hint="eastAsia" w:hAnsi="宋体"/>
          <w:kern w:val="2"/>
          <w:sz w:val="24"/>
          <w:szCs w:val="24"/>
        </w:rPr>
        <w:t>业绩</w:t>
      </w:r>
      <w:r>
        <w:rPr>
          <w:rFonts w:hAnsi="宋体"/>
          <w:kern w:val="2"/>
          <w:sz w:val="24"/>
          <w:szCs w:val="24"/>
        </w:rPr>
        <w:t>指标中</w:t>
      </w:r>
      <w:r>
        <w:rPr>
          <w:rFonts w:hint="eastAsia" w:hAnsi="宋体"/>
          <w:kern w:val="2"/>
          <w:sz w:val="24"/>
          <w:szCs w:val="24"/>
        </w:rPr>
        <w:t>的任意一项</w:t>
      </w:r>
      <w:r>
        <w:rPr>
          <w:rFonts w:hAnsi="宋体"/>
          <w:kern w:val="2"/>
          <w:sz w:val="24"/>
          <w:szCs w:val="24"/>
        </w:rPr>
        <w:t>：</w:t>
      </w:r>
    </w:p>
    <w:p>
      <w:pPr>
        <w:pStyle w:val="4"/>
        <w:spacing w:line="360" w:lineRule="auto"/>
        <w:ind w:firstLine="480" w:firstLineChars="200"/>
        <w:rPr>
          <w:rFonts w:hAnsi="宋体"/>
          <w:kern w:val="2"/>
          <w:sz w:val="24"/>
          <w:szCs w:val="24"/>
        </w:rPr>
      </w:pPr>
      <w:r>
        <w:rPr>
          <w:rFonts w:hint="eastAsia" w:hAnsi="宋体"/>
          <w:kern w:val="2"/>
          <w:sz w:val="24"/>
          <w:szCs w:val="24"/>
        </w:rPr>
        <w:t>（1）投标人截至2020年12月31日经审计财务报告或经投标人盖章确认的财务报表显示的总资产金额不低于人民币</w:t>
      </w:r>
      <w:r>
        <w:rPr>
          <w:rFonts w:hAnsi="宋体"/>
          <w:kern w:val="2"/>
          <w:sz w:val="24"/>
          <w:szCs w:val="24"/>
        </w:rPr>
        <w:t>6</w:t>
      </w:r>
      <w:r>
        <w:rPr>
          <w:rFonts w:hint="eastAsia" w:hAnsi="宋体"/>
          <w:kern w:val="2"/>
          <w:sz w:val="24"/>
          <w:szCs w:val="24"/>
        </w:rPr>
        <w:t>00亿元；</w:t>
      </w:r>
    </w:p>
    <w:p>
      <w:pPr>
        <w:pStyle w:val="4"/>
        <w:spacing w:line="360" w:lineRule="auto"/>
        <w:ind w:firstLine="480" w:firstLineChars="200"/>
        <w:rPr>
          <w:rFonts w:hAnsi="宋体"/>
          <w:kern w:val="2"/>
          <w:sz w:val="24"/>
          <w:szCs w:val="24"/>
          <w:lang w:val="en-US"/>
        </w:rPr>
      </w:pPr>
      <w:r>
        <w:rPr>
          <w:rFonts w:hint="eastAsia" w:hAnsi="宋体"/>
          <w:kern w:val="2"/>
          <w:sz w:val="24"/>
          <w:szCs w:val="24"/>
        </w:rPr>
        <w:t>（2）</w:t>
      </w:r>
      <w:r>
        <w:rPr>
          <w:rFonts w:hint="eastAsia" w:hAnsi="宋体"/>
          <w:kern w:val="2"/>
          <w:sz w:val="24"/>
          <w:szCs w:val="24"/>
          <w:lang w:eastAsia="zh-CN"/>
        </w:rPr>
        <w:t>深圳</w:t>
      </w:r>
      <w:r>
        <w:rPr>
          <w:rFonts w:hAnsi="宋体"/>
          <w:kern w:val="2"/>
          <w:sz w:val="24"/>
          <w:szCs w:val="24"/>
          <w:lang w:eastAsia="zh-CN"/>
        </w:rPr>
        <w:t>市</w:t>
      </w:r>
      <w:r>
        <w:rPr>
          <w:rFonts w:hint="eastAsia" w:hAnsi="宋体"/>
          <w:kern w:val="2"/>
          <w:sz w:val="24"/>
          <w:szCs w:val="24"/>
        </w:rPr>
        <w:t>地铁集团</w:t>
      </w:r>
      <w:r>
        <w:rPr>
          <w:rFonts w:hint="eastAsia" w:hAnsi="宋体"/>
          <w:kern w:val="2"/>
          <w:sz w:val="24"/>
          <w:szCs w:val="24"/>
          <w:lang w:eastAsia="zh-CN"/>
        </w:rPr>
        <w:t>有限</w:t>
      </w:r>
      <w:r>
        <w:rPr>
          <w:rFonts w:hAnsi="宋体"/>
          <w:kern w:val="2"/>
          <w:sz w:val="24"/>
          <w:szCs w:val="24"/>
          <w:lang w:eastAsia="zh-CN"/>
        </w:rPr>
        <w:t>公司</w:t>
      </w:r>
      <w:r>
        <w:rPr>
          <w:rFonts w:hint="eastAsia" w:hAnsi="宋体"/>
          <w:kern w:val="2"/>
          <w:sz w:val="24"/>
          <w:szCs w:val="24"/>
        </w:rPr>
        <w:t>已开户银行。</w:t>
      </w:r>
    </w:p>
    <w:p>
      <w:pPr>
        <w:pStyle w:val="4"/>
        <w:spacing w:line="360" w:lineRule="auto"/>
        <w:ind w:firstLine="480" w:firstLineChars="200"/>
        <w:rPr>
          <w:rFonts w:hAnsi="宋体"/>
          <w:kern w:val="2"/>
          <w:sz w:val="24"/>
          <w:szCs w:val="24"/>
        </w:rPr>
      </w:pPr>
      <w:r>
        <w:rPr>
          <w:rFonts w:hint="eastAsia" w:hAnsi="宋体"/>
          <w:kern w:val="2"/>
          <w:sz w:val="24"/>
          <w:szCs w:val="24"/>
        </w:rPr>
        <w:t>备注：</w:t>
      </w:r>
      <w:r>
        <w:rPr>
          <w:rFonts w:hAnsi="宋体"/>
          <w:kern w:val="2"/>
          <w:sz w:val="24"/>
          <w:szCs w:val="24"/>
        </w:rPr>
        <w:t>以上</w:t>
      </w:r>
      <w:r>
        <w:rPr>
          <w:rFonts w:hint="eastAsia" w:hAnsi="宋体"/>
          <w:kern w:val="2"/>
          <w:sz w:val="24"/>
          <w:szCs w:val="24"/>
        </w:rPr>
        <w:t>1、2项</w:t>
      </w:r>
      <w:r>
        <w:rPr>
          <w:rFonts w:hAnsi="宋体"/>
          <w:kern w:val="2"/>
          <w:sz w:val="24"/>
          <w:szCs w:val="24"/>
        </w:rPr>
        <w:t>业绩指标</w:t>
      </w:r>
      <w:r>
        <w:rPr>
          <w:rFonts w:hint="eastAsia" w:hAnsi="宋体"/>
          <w:kern w:val="2"/>
          <w:sz w:val="24"/>
          <w:szCs w:val="24"/>
        </w:rPr>
        <w:t>需</w:t>
      </w:r>
      <w:r>
        <w:rPr>
          <w:rFonts w:hAnsi="宋体"/>
          <w:kern w:val="2"/>
          <w:sz w:val="24"/>
          <w:szCs w:val="24"/>
        </w:rPr>
        <w:t>投标人提供</w:t>
      </w:r>
      <w:r>
        <w:rPr>
          <w:rFonts w:hint="eastAsia" w:hAnsi="宋体"/>
          <w:kern w:val="2"/>
          <w:sz w:val="24"/>
          <w:szCs w:val="24"/>
        </w:rPr>
        <w:t>证明材料。</w:t>
      </w:r>
    </w:p>
    <w:p>
      <w:pPr>
        <w:pStyle w:val="4"/>
        <w:spacing w:line="360" w:lineRule="auto"/>
        <w:ind w:firstLine="480" w:firstLineChars="200"/>
        <w:rPr>
          <w:rFonts w:hAnsi="宋体"/>
          <w:kern w:val="2"/>
          <w:sz w:val="24"/>
          <w:szCs w:val="24"/>
        </w:rPr>
      </w:pPr>
      <w:r>
        <w:rPr>
          <w:rFonts w:hint="eastAsia" w:hAnsi="宋体"/>
          <w:kern w:val="2"/>
          <w:sz w:val="24"/>
          <w:szCs w:val="24"/>
        </w:rPr>
        <w:t>（三</w:t>
      </w:r>
      <w:r>
        <w:rPr>
          <w:rFonts w:hAnsi="宋体"/>
          <w:kern w:val="2"/>
          <w:sz w:val="24"/>
          <w:szCs w:val="24"/>
        </w:rPr>
        <w:t>）</w:t>
      </w:r>
      <w:r>
        <w:rPr>
          <w:rFonts w:hint="eastAsia" w:hAnsi="宋体"/>
          <w:kern w:val="2"/>
          <w:sz w:val="24"/>
          <w:szCs w:val="24"/>
        </w:rPr>
        <w:t>存在以下情况的投标人将不被接受投标：</w:t>
      </w:r>
    </w:p>
    <w:p>
      <w:pPr>
        <w:tabs>
          <w:tab w:val="left" w:pos="1200"/>
        </w:tabs>
        <w:spacing w:line="360" w:lineRule="auto"/>
        <w:ind w:firstLine="480" w:firstLineChars="200"/>
        <w:rPr>
          <w:rFonts w:hint="eastAsia" w:ascii="宋体" w:hAnsi="宋体"/>
          <w:sz w:val="24"/>
          <w:szCs w:val="24"/>
          <w:lang w:eastAsia="zh-CN"/>
        </w:rPr>
      </w:pPr>
      <w:r>
        <w:rPr>
          <w:rFonts w:hint="eastAsia" w:ascii="宋体" w:hAnsi="宋体"/>
          <w:sz w:val="24"/>
          <w:szCs w:val="24"/>
        </w:rPr>
        <w:t xml:space="preserve">1.自截标前三年以来与地铁集团合作项目有违约情况发生的投标人； </w:t>
      </w:r>
    </w:p>
    <w:p>
      <w:pPr>
        <w:tabs>
          <w:tab w:val="left" w:pos="1200"/>
        </w:tabs>
        <w:spacing w:line="360" w:lineRule="auto"/>
        <w:ind w:firstLine="480" w:firstLineChars="200"/>
        <w:rPr>
          <w:rFonts w:hint="eastAsia" w:ascii="宋体" w:hAnsi="宋体"/>
          <w:sz w:val="24"/>
          <w:szCs w:val="24"/>
          <w:lang w:eastAsia="zh-CN"/>
        </w:rPr>
      </w:pPr>
      <w:r>
        <w:rPr>
          <w:rFonts w:hint="eastAsia" w:ascii="宋体" w:hAnsi="宋体"/>
          <w:sz w:val="24"/>
          <w:szCs w:val="24"/>
        </w:rPr>
        <w:t>2.自截标前三年以来与深圳市地铁集团有限公司及下属单位有过诉讼、仲裁史，且其诉讼请求、仲裁申请没有被法院、仲裁庭支持的；正与深圳市地铁集团有限公司及下属单位进行诉讼、仲裁，且在截标之日前未达成和解或纠纷化解的</w:t>
      </w:r>
      <w:r>
        <w:rPr>
          <w:rFonts w:hint="eastAsia" w:ascii="宋体" w:hAnsi="宋体"/>
          <w:sz w:val="24"/>
          <w:szCs w:val="24"/>
          <w:lang w:eastAsia="zh-CN"/>
        </w:rPr>
        <w:t>。</w:t>
      </w:r>
    </w:p>
    <w:p>
      <w:pPr>
        <w:tabs>
          <w:tab w:val="left" w:pos="1200"/>
        </w:tabs>
        <w:spacing w:line="360" w:lineRule="auto"/>
        <w:ind w:firstLine="480" w:firstLineChars="200"/>
        <w:rPr>
          <w:rFonts w:hint="eastAsia" w:ascii="宋体" w:hAnsi="宋体"/>
          <w:sz w:val="24"/>
          <w:szCs w:val="24"/>
        </w:rPr>
      </w:pPr>
      <w:r>
        <w:rPr>
          <w:rFonts w:hint="eastAsia" w:ascii="宋体" w:hAnsi="宋体"/>
          <w:sz w:val="24"/>
          <w:szCs w:val="24"/>
        </w:rPr>
        <w:t>3.自截标前三年以来在深圳市地铁集团有限公司及下属单位在招投标过程中、合同履约过程中有不良行为记录，或者有对深圳市地铁集团有限公司声誉造成损害行为的；</w:t>
      </w:r>
    </w:p>
    <w:p>
      <w:pPr>
        <w:tabs>
          <w:tab w:val="left" w:pos="1200"/>
        </w:tabs>
        <w:spacing w:line="360" w:lineRule="auto"/>
        <w:ind w:firstLine="480" w:firstLineChars="200"/>
        <w:rPr>
          <w:rFonts w:hint="eastAsia" w:ascii="宋体" w:hAnsi="宋体"/>
          <w:sz w:val="24"/>
          <w:szCs w:val="24"/>
        </w:rPr>
      </w:pPr>
      <w:r>
        <w:rPr>
          <w:rFonts w:hint="eastAsia" w:ascii="宋体" w:hAnsi="宋体"/>
          <w:sz w:val="24"/>
          <w:szCs w:val="24"/>
        </w:rPr>
        <w:t>4</w:t>
      </w:r>
      <w:r>
        <w:rPr>
          <w:rFonts w:hint="eastAsia" w:ascii="宋体" w:hAnsi="宋体"/>
          <w:sz w:val="24"/>
          <w:szCs w:val="24"/>
          <w:lang w:eastAsia="zh-CN"/>
        </w:rPr>
        <w:t>.</w:t>
      </w:r>
      <w:r>
        <w:rPr>
          <w:rFonts w:hint="eastAsia" w:ascii="宋体" w:hAnsi="宋体"/>
          <w:sz w:val="24"/>
          <w:szCs w:val="24"/>
        </w:rPr>
        <w:t>本项目不接受联合体投标，单位负责人为同一人或者存在控股、管理关系的不同单位，不得参加同一项目招标。</w:t>
      </w:r>
    </w:p>
    <w:p>
      <w:pPr>
        <w:pStyle w:val="4"/>
        <w:spacing w:line="360" w:lineRule="auto"/>
        <w:ind w:firstLine="482" w:firstLineChars="200"/>
        <w:rPr>
          <w:rFonts w:hint="eastAsia" w:hAnsi="宋体"/>
          <w:kern w:val="2"/>
          <w:sz w:val="24"/>
          <w:szCs w:val="24"/>
          <w:lang w:eastAsia="zh-CN"/>
        </w:rPr>
      </w:pPr>
      <w:r>
        <w:rPr>
          <w:rFonts w:hint="eastAsia" w:hAnsi="宋体"/>
          <w:b/>
          <w:bCs/>
          <w:kern w:val="2"/>
          <w:sz w:val="24"/>
          <w:szCs w:val="24"/>
          <w:lang w:eastAsia="zh-CN"/>
        </w:rPr>
        <w:t>六、评定标方法：</w:t>
      </w:r>
      <w:r>
        <w:rPr>
          <w:rFonts w:hint="eastAsia" w:hAnsi="宋体"/>
          <w:kern w:val="2"/>
          <w:sz w:val="24"/>
          <w:szCs w:val="24"/>
          <w:lang w:eastAsia="zh-CN"/>
        </w:rPr>
        <w:t>综合评估法</w:t>
      </w:r>
    </w:p>
    <w:p>
      <w:pPr>
        <w:pStyle w:val="4"/>
        <w:spacing w:line="360" w:lineRule="auto"/>
        <w:ind w:firstLine="482" w:firstLineChars="200"/>
        <w:rPr>
          <w:rFonts w:hint="eastAsia" w:hAnsi="宋体"/>
          <w:kern w:val="2"/>
          <w:sz w:val="24"/>
          <w:szCs w:val="24"/>
          <w:lang w:eastAsia="zh-CN"/>
        </w:rPr>
      </w:pPr>
      <w:r>
        <w:rPr>
          <w:rFonts w:hint="eastAsia" w:hAnsi="宋体"/>
          <w:b/>
          <w:bCs/>
          <w:kern w:val="2"/>
          <w:sz w:val="24"/>
          <w:szCs w:val="24"/>
          <w:lang w:eastAsia="zh-CN"/>
        </w:rPr>
        <w:t>七、资格审查方式：</w:t>
      </w:r>
      <w:r>
        <w:rPr>
          <w:rFonts w:hint="eastAsia" w:hAnsi="宋体"/>
          <w:kern w:val="2"/>
          <w:sz w:val="24"/>
          <w:szCs w:val="24"/>
          <w:lang w:eastAsia="zh-CN"/>
        </w:rPr>
        <w:t>资格后审</w:t>
      </w:r>
    </w:p>
    <w:p>
      <w:pPr>
        <w:spacing w:line="360" w:lineRule="auto"/>
        <w:ind w:firstLine="482" w:firstLineChars="200"/>
        <w:jc w:val="left"/>
        <w:rPr>
          <w:rFonts w:ascii="宋体" w:hAnsi="宋体"/>
          <w:b/>
          <w:kern w:val="0"/>
          <w:sz w:val="24"/>
          <w:szCs w:val="24"/>
        </w:rPr>
      </w:pPr>
      <w:r>
        <w:rPr>
          <w:rFonts w:hint="eastAsia" w:ascii="宋体" w:hAnsi="宋体"/>
          <w:b/>
          <w:kern w:val="0"/>
          <w:sz w:val="24"/>
          <w:szCs w:val="24"/>
          <w:lang w:eastAsia="zh-CN"/>
        </w:rPr>
        <w:t>八</w:t>
      </w:r>
      <w:r>
        <w:rPr>
          <w:rFonts w:hint="eastAsia" w:ascii="宋体" w:hAnsi="宋体"/>
          <w:b/>
          <w:kern w:val="0"/>
          <w:sz w:val="24"/>
          <w:szCs w:val="24"/>
        </w:rPr>
        <w:t>、投标时间</w:t>
      </w:r>
      <w:r>
        <w:rPr>
          <w:rFonts w:ascii="宋体" w:hAnsi="宋体"/>
          <w:b/>
          <w:kern w:val="0"/>
          <w:sz w:val="24"/>
          <w:szCs w:val="24"/>
        </w:rPr>
        <w:t>、地点</w:t>
      </w:r>
    </w:p>
    <w:tbl>
      <w:tblPr>
        <w:tblStyle w:val="5"/>
        <w:tblW w:w="90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09"/>
        <w:gridCol w:w="1701"/>
        <w:gridCol w:w="2276"/>
        <w:gridCol w:w="435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序号</w:t>
            </w:r>
          </w:p>
        </w:tc>
        <w:tc>
          <w:tcPr>
            <w:tcW w:w="1701"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内  容</w:t>
            </w:r>
          </w:p>
        </w:tc>
        <w:tc>
          <w:tcPr>
            <w:tcW w:w="2276"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时间安排</w:t>
            </w:r>
          </w:p>
        </w:tc>
        <w:tc>
          <w:tcPr>
            <w:tcW w:w="4356"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1</w:t>
            </w:r>
          </w:p>
        </w:tc>
        <w:tc>
          <w:tcPr>
            <w:tcW w:w="170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发布招标公告（发标）</w:t>
            </w:r>
          </w:p>
        </w:tc>
        <w:tc>
          <w:tcPr>
            <w:tcW w:w="2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Cs/>
                <w:sz w:val="24"/>
                <w:szCs w:val="24"/>
              </w:rPr>
            </w:pPr>
            <w:r>
              <w:rPr>
                <w:rFonts w:hint="eastAsia" w:ascii="宋体" w:hAnsi="宋体"/>
                <w:bCs/>
                <w:sz w:val="24"/>
                <w:szCs w:val="24"/>
              </w:rPr>
              <w:t>5月</w:t>
            </w:r>
            <w:r>
              <w:rPr>
                <w:rFonts w:hint="eastAsia" w:ascii="宋体" w:hAnsi="宋体"/>
                <w:bCs/>
                <w:sz w:val="24"/>
                <w:szCs w:val="24"/>
                <w:lang w:val="en-US" w:eastAsia="zh-CN"/>
              </w:rPr>
              <w:t>14</w:t>
            </w:r>
            <w:r>
              <w:rPr>
                <w:rFonts w:ascii="宋体" w:hAnsi="宋体"/>
                <w:bCs/>
                <w:sz w:val="24"/>
                <w:szCs w:val="24"/>
              </w:rPr>
              <w:t>日</w:t>
            </w:r>
          </w:p>
        </w:tc>
        <w:tc>
          <w:tcPr>
            <w:tcW w:w="435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240" w:lineRule="auto"/>
              <w:ind w:left="540" w:leftChars="44" w:hanging="448" w:hangingChars="187"/>
              <w:jc w:val="center"/>
              <w:rPr>
                <w:rFonts w:ascii="宋体" w:hAnsi="宋体"/>
                <w:bCs/>
                <w:kern w:val="2"/>
                <w:sz w:val="24"/>
                <w:szCs w:val="24"/>
                <w:lang w:val="en-US" w:eastAsia="zh-CN"/>
              </w:rPr>
            </w:pPr>
            <w:r>
              <w:rPr>
                <w:rFonts w:hint="eastAsia" w:ascii="宋体" w:hAnsi="宋体"/>
                <w:bCs/>
                <w:kern w:val="2"/>
                <w:sz w:val="24"/>
                <w:szCs w:val="24"/>
                <w:lang w:val="en-US" w:eastAsia="zh-CN"/>
              </w:rPr>
              <w:t>深圳市地铁集团有限公司外网</w:t>
            </w:r>
            <w:r>
              <w:rPr>
                <w:rFonts w:hint="eastAsia" w:ascii="宋体" w:hAnsi="宋体"/>
                <w:color w:val="000000"/>
                <w:sz w:val="24"/>
                <w:szCs w:val="24"/>
                <w:lang w:val="en-US" w:eastAsia="zh-CN"/>
              </w:rPr>
              <w:t>、</w:t>
            </w:r>
            <w:r>
              <w:rPr>
                <w:rFonts w:hint="eastAsia" w:ascii="宋体" w:hAnsi="宋体"/>
                <w:bCs/>
                <w:kern w:val="2"/>
                <w:sz w:val="24"/>
                <w:szCs w:val="24"/>
                <w:lang w:val="en-US" w:eastAsia="zh-CN"/>
              </w:rPr>
              <w:t>国资委</w:t>
            </w:r>
            <w:r>
              <w:rPr>
                <w:rFonts w:ascii="宋体" w:hAnsi="宋体"/>
                <w:bCs/>
                <w:kern w:val="2"/>
                <w:sz w:val="24"/>
                <w:szCs w:val="24"/>
                <w:lang w:val="en-US" w:eastAsia="zh-CN"/>
              </w:rPr>
              <w:t>阳光采购平台</w:t>
            </w:r>
            <w:r>
              <w:rPr>
                <w:rFonts w:hint="eastAsia" w:ascii="宋体" w:hAnsi="宋体"/>
                <w:bCs/>
                <w:kern w:val="2"/>
                <w:sz w:val="24"/>
                <w:szCs w:val="24"/>
                <w:lang w:val="en-US" w:eastAsia="zh-CN"/>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71"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ascii="宋体" w:hAnsi="宋体"/>
                <w:bCs/>
                <w:kern w:val="2"/>
                <w:sz w:val="24"/>
                <w:szCs w:val="24"/>
                <w:lang w:val="en-US" w:eastAsia="zh-CN"/>
              </w:rPr>
              <w:t>2</w:t>
            </w:r>
          </w:p>
        </w:tc>
        <w:tc>
          <w:tcPr>
            <w:tcW w:w="170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ascii="宋体" w:hAnsi="宋体"/>
                <w:bCs/>
                <w:kern w:val="2"/>
                <w:sz w:val="24"/>
                <w:szCs w:val="24"/>
                <w:lang w:val="en-US" w:eastAsia="zh-CN"/>
              </w:rPr>
              <w:t>截</w:t>
            </w:r>
            <w:r>
              <w:rPr>
                <w:rFonts w:hint="eastAsia" w:ascii="宋体" w:hAnsi="宋体"/>
                <w:bCs/>
                <w:kern w:val="2"/>
                <w:sz w:val="24"/>
                <w:szCs w:val="24"/>
                <w:lang w:val="en-US" w:eastAsia="zh-CN"/>
              </w:rPr>
              <w:t>标</w:t>
            </w:r>
          </w:p>
        </w:tc>
        <w:tc>
          <w:tcPr>
            <w:tcW w:w="2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Cs/>
                <w:sz w:val="24"/>
                <w:szCs w:val="24"/>
              </w:rPr>
            </w:pPr>
            <w:r>
              <w:rPr>
                <w:rFonts w:hint="eastAsia" w:ascii="宋体" w:hAnsi="宋体"/>
                <w:bCs/>
                <w:sz w:val="24"/>
                <w:szCs w:val="24"/>
              </w:rPr>
              <w:t>6月</w:t>
            </w:r>
            <w:r>
              <w:rPr>
                <w:rFonts w:hint="eastAsia" w:ascii="宋体" w:hAnsi="宋体"/>
                <w:bCs/>
                <w:sz w:val="24"/>
                <w:szCs w:val="24"/>
                <w:lang w:val="en-US" w:eastAsia="zh-CN"/>
              </w:rPr>
              <w:t>8</w:t>
            </w:r>
            <w:r>
              <w:rPr>
                <w:rFonts w:ascii="宋体" w:hAnsi="宋体"/>
                <w:bCs/>
                <w:sz w:val="24"/>
                <w:szCs w:val="24"/>
              </w:rPr>
              <w:t>日</w:t>
            </w:r>
          </w:p>
          <w:p>
            <w:pPr>
              <w:adjustRightInd w:val="0"/>
              <w:snapToGrid w:val="0"/>
              <w:jc w:val="center"/>
              <w:rPr>
                <w:rFonts w:hint="default" w:ascii="宋体" w:hAnsi="宋体" w:eastAsia="宋体"/>
                <w:bCs/>
                <w:sz w:val="24"/>
                <w:szCs w:val="24"/>
                <w:lang w:val="en-US" w:eastAsia="zh-CN"/>
              </w:rPr>
            </w:pPr>
            <w:r>
              <w:rPr>
                <w:rFonts w:hint="eastAsia" w:ascii="宋体" w:hAnsi="宋体"/>
                <w:bCs/>
                <w:sz w:val="24"/>
                <w:szCs w:val="24"/>
              </w:rPr>
              <w:t>上午</w:t>
            </w:r>
            <w:r>
              <w:rPr>
                <w:rFonts w:hint="eastAsia" w:ascii="宋体" w:hAnsi="宋体"/>
                <w:bCs/>
                <w:sz w:val="24"/>
                <w:szCs w:val="24"/>
                <w:lang w:val="en-US" w:eastAsia="zh-CN"/>
              </w:rPr>
              <w:t>11</w:t>
            </w:r>
            <w:r>
              <w:rPr>
                <w:rFonts w:hint="eastAsia" w:ascii="宋体" w:hAnsi="宋体"/>
                <w:bCs/>
                <w:sz w:val="24"/>
                <w:szCs w:val="24"/>
              </w:rPr>
              <w:t>:</w:t>
            </w:r>
            <w:r>
              <w:rPr>
                <w:rFonts w:hint="eastAsia" w:ascii="宋体" w:hAnsi="宋体"/>
                <w:bCs/>
                <w:sz w:val="24"/>
                <w:szCs w:val="24"/>
                <w:lang w:val="en-US" w:eastAsia="zh-CN"/>
              </w:rPr>
              <w:t>10</w:t>
            </w:r>
          </w:p>
        </w:tc>
        <w:tc>
          <w:tcPr>
            <w:tcW w:w="4356"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141" w:leftChars="67"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投标文件</w:t>
            </w:r>
            <w:r>
              <w:rPr>
                <w:rFonts w:ascii="宋体" w:hAnsi="宋体"/>
                <w:bCs/>
                <w:kern w:val="2"/>
                <w:sz w:val="24"/>
                <w:szCs w:val="24"/>
                <w:lang w:val="en-US" w:eastAsia="zh-CN"/>
              </w:rPr>
              <w:t>递交</w:t>
            </w:r>
            <w:r>
              <w:rPr>
                <w:rFonts w:hint="eastAsia" w:ascii="宋体" w:hAnsi="宋体"/>
                <w:bCs/>
                <w:kern w:val="2"/>
                <w:sz w:val="24"/>
                <w:szCs w:val="24"/>
                <w:lang w:val="en-US" w:eastAsia="zh-CN"/>
              </w:rPr>
              <w:t>地点：地铁大厦会议室（另行通知）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0"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3</w:t>
            </w:r>
          </w:p>
        </w:tc>
        <w:tc>
          <w:tcPr>
            <w:tcW w:w="170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ascii="宋体" w:hAnsi="宋体"/>
                <w:bCs/>
                <w:kern w:val="2"/>
                <w:sz w:val="24"/>
                <w:szCs w:val="24"/>
                <w:lang w:val="en-US" w:eastAsia="zh-CN"/>
              </w:rPr>
              <w:t>开标</w:t>
            </w:r>
          </w:p>
        </w:tc>
        <w:tc>
          <w:tcPr>
            <w:tcW w:w="2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宋体" w:hAnsi="宋体" w:eastAsia="宋体"/>
                <w:bCs/>
                <w:sz w:val="24"/>
                <w:szCs w:val="24"/>
                <w:lang w:val="en-US" w:eastAsia="zh-CN"/>
              </w:rPr>
            </w:pPr>
            <w:r>
              <w:rPr>
                <w:rFonts w:hint="eastAsia" w:ascii="宋体" w:hAnsi="宋体"/>
                <w:bCs/>
                <w:sz w:val="24"/>
                <w:szCs w:val="24"/>
              </w:rPr>
              <w:t>6月</w:t>
            </w:r>
            <w:r>
              <w:rPr>
                <w:rFonts w:hint="eastAsia" w:ascii="宋体" w:hAnsi="宋体"/>
                <w:bCs/>
                <w:sz w:val="24"/>
                <w:szCs w:val="24"/>
                <w:lang w:val="en-US" w:eastAsia="zh-CN"/>
              </w:rPr>
              <w:t xml:space="preserve">8 </w:t>
            </w:r>
            <w:r>
              <w:rPr>
                <w:rFonts w:hint="eastAsia" w:ascii="宋体" w:hAnsi="宋体"/>
                <w:bCs/>
                <w:sz w:val="24"/>
                <w:szCs w:val="24"/>
              </w:rPr>
              <w:t>日          上午</w:t>
            </w:r>
            <w:r>
              <w:rPr>
                <w:rFonts w:hint="eastAsia" w:ascii="宋体" w:hAnsi="宋体"/>
                <w:bCs/>
                <w:sz w:val="24"/>
                <w:szCs w:val="24"/>
                <w:lang w:val="en-US" w:eastAsia="zh-CN"/>
              </w:rPr>
              <w:t>11</w:t>
            </w:r>
            <w:r>
              <w:rPr>
                <w:rFonts w:hint="eastAsia" w:ascii="宋体" w:hAnsi="宋体"/>
                <w:bCs/>
                <w:sz w:val="24"/>
                <w:szCs w:val="24"/>
              </w:rPr>
              <w:t>:</w:t>
            </w:r>
            <w:r>
              <w:rPr>
                <w:rFonts w:hint="eastAsia" w:ascii="宋体" w:hAnsi="宋体"/>
                <w:bCs/>
                <w:sz w:val="24"/>
                <w:szCs w:val="24"/>
                <w:lang w:val="en-US" w:eastAsia="zh-CN"/>
              </w:rPr>
              <w:t>10</w:t>
            </w:r>
            <w:bookmarkStart w:id="5" w:name="_GoBack"/>
            <w:bookmarkEnd w:id="5"/>
          </w:p>
        </w:tc>
        <w:tc>
          <w:tcPr>
            <w:tcW w:w="4356"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143" w:leftChars="68" w:firstLine="38" w:firstLineChars="16"/>
              <w:jc w:val="center"/>
              <w:rPr>
                <w:rFonts w:ascii="宋体" w:hAnsi="宋体"/>
                <w:bCs/>
                <w:kern w:val="2"/>
                <w:sz w:val="24"/>
                <w:szCs w:val="24"/>
                <w:lang w:val="en-US" w:eastAsia="zh-CN"/>
              </w:rPr>
            </w:pPr>
            <w:r>
              <w:rPr>
                <w:rFonts w:hint="eastAsia" w:ascii="宋体" w:hAnsi="宋体"/>
                <w:bCs/>
                <w:kern w:val="2"/>
                <w:sz w:val="24"/>
                <w:szCs w:val="24"/>
                <w:lang w:val="en-US" w:eastAsia="zh-CN"/>
              </w:rPr>
              <w:t>开标地点：地铁大厦会议室（另行通知）</w:t>
            </w:r>
          </w:p>
        </w:tc>
      </w:tr>
    </w:tbl>
    <w:p>
      <w:pPr>
        <w:spacing w:line="360" w:lineRule="auto"/>
        <w:ind w:firstLine="482" w:firstLineChars="200"/>
        <w:jc w:val="left"/>
        <w:rPr>
          <w:rFonts w:ascii="宋体" w:hAnsi="宋体"/>
          <w:b/>
          <w:kern w:val="0"/>
          <w:sz w:val="24"/>
          <w:szCs w:val="24"/>
        </w:rPr>
      </w:pPr>
      <w:r>
        <w:rPr>
          <w:rFonts w:hint="eastAsia" w:ascii="宋体" w:hAnsi="宋体"/>
          <w:b/>
          <w:kern w:val="0"/>
          <w:sz w:val="24"/>
          <w:szCs w:val="24"/>
          <w:lang w:eastAsia="zh-CN"/>
        </w:rPr>
        <w:t>九</w:t>
      </w:r>
      <w:r>
        <w:rPr>
          <w:rFonts w:ascii="宋体" w:hAnsi="宋体"/>
          <w:b/>
          <w:kern w:val="0"/>
          <w:sz w:val="24"/>
          <w:szCs w:val="24"/>
        </w:rPr>
        <w:t>、</w:t>
      </w:r>
      <w:r>
        <w:rPr>
          <w:rFonts w:hint="eastAsia" w:ascii="宋体" w:hAnsi="宋体"/>
          <w:b/>
          <w:kern w:val="0"/>
          <w:sz w:val="24"/>
          <w:szCs w:val="24"/>
        </w:rPr>
        <w:t>投标所需材料：</w:t>
      </w:r>
    </w:p>
    <w:p>
      <w:pPr>
        <w:pStyle w:val="4"/>
        <w:spacing w:line="360" w:lineRule="auto"/>
        <w:ind w:firstLine="480" w:firstLineChars="200"/>
        <w:rPr>
          <w:rFonts w:hAnsi="宋体"/>
          <w:sz w:val="24"/>
          <w:szCs w:val="24"/>
        </w:rPr>
      </w:pPr>
      <w:r>
        <w:rPr>
          <w:rFonts w:hint="eastAsia" w:hAnsi="宋体"/>
          <w:sz w:val="24"/>
          <w:szCs w:val="24"/>
        </w:rPr>
        <w:t>(一</w:t>
      </w:r>
      <w:r>
        <w:rPr>
          <w:rFonts w:hAnsi="宋体"/>
          <w:sz w:val="24"/>
          <w:szCs w:val="24"/>
        </w:rPr>
        <w:t>)</w:t>
      </w:r>
      <w:r>
        <w:rPr>
          <w:rFonts w:hint="eastAsia" w:hAnsi="宋体"/>
          <w:sz w:val="24"/>
          <w:szCs w:val="24"/>
        </w:rPr>
        <w:t>根据招标文件</w:t>
      </w:r>
      <w:r>
        <w:rPr>
          <w:rFonts w:hAnsi="宋体"/>
          <w:sz w:val="24"/>
          <w:szCs w:val="24"/>
        </w:rPr>
        <w:t>编制的投标文件。</w:t>
      </w:r>
    </w:p>
    <w:p>
      <w:pPr>
        <w:pStyle w:val="4"/>
        <w:spacing w:line="360" w:lineRule="auto"/>
        <w:ind w:firstLine="480" w:firstLineChars="200"/>
        <w:rPr>
          <w:rFonts w:hAnsi="宋体"/>
          <w:sz w:val="24"/>
          <w:szCs w:val="24"/>
        </w:rPr>
      </w:pPr>
      <w:r>
        <w:rPr>
          <w:rFonts w:hint="eastAsia" w:hAnsi="宋体"/>
          <w:sz w:val="24"/>
          <w:szCs w:val="24"/>
        </w:rPr>
        <w:t>(二</w:t>
      </w:r>
      <w:r>
        <w:rPr>
          <w:rFonts w:hAnsi="宋体"/>
          <w:sz w:val="24"/>
          <w:szCs w:val="24"/>
        </w:rPr>
        <w:t>)</w:t>
      </w:r>
      <w:r>
        <w:rPr>
          <w:rFonts w:hint="eastAsia" w:hAnsi="宋体"/>
          <w:sz w:val="24"/>
          <w:szCs w:val="24"/>
        </w:rPr>
        <w:t>如递交投标文件</w:t>
      </w:r>
      <w:r>
        <w:rPr>
          <w:rFonts w:hAnsi="宋体"/>
          <w:sz w:val="24"/>
          <w:szCs w:val="24"/>
        </w:rPr>
        <w:t>的</w:t>
      </w:r>
      <w:r>
        <w:rPr>
          <w:rFonts w:hint="eastAsia" w:hAnsi="宋体"/>
          <w:sz w:val="24"/>
          <w:szCs w:val="24"/>
        </w:rPr>
        <w:t>投标人为投标单位的法定代表人，须携带法定代表人证明书及本人身份证原件和复印件；如递交投标文件</w:t>
      </w:r>
      <w:r>
        <w:rPr>
          <w:rFonts w:hAnsi="宋体"/>
          <w:sz w:val="24"/>
          <w:szCs w:val="24"/>
        </w:rPr>
        <w:t>的</w:t>
      </w:r>
      <w:r>
        <w:rPr>
          <w:rFonts w:hint="eastAsia" w:hAnsi="宋体"/>
          <w:sz w:val="24"/>
          <w:szCs w:val="24"/>
        </w:rPr>
        <w:t>投标人不是法定代表人（负责</w:t>
      </w:r>
      <w:r>
        <w:rPr>
          <w:rFonts w:hAnsi="宋体"/>
          <w:sz w:val="24"/>
          <w:szCs w:val="24"/>
        </w:rPr>
        <w:t>人</w:t>
      </w:r>
      <w:r>
        <w:rPr>
          <w:rFonts w:hint="eastAsia" w:hAnsi="宋体"/>
          <w:sz w:val="24"/>
          <w:szCs w:val="24"/>
        </w:rPr>
        <w:t>），除携带本人身份证复印件外，还需携带法定代表人（负责</w:t>
      </w:r>
      <w:r>
        <w:rPr>
          <w:rFonts w:hAnsi="宋体"/>
          <w:sz w:val="24"/>
          <w:szCs w:val="24"/>
        </w:rPr>
        <w:t>人</w:t>
      </w:r>
      <w:r>
        <w:rPr>
          <w:rFonts w:hint="eastAsia" w:hAnsi="宋体"/>
          <w:sz w:val="24"/>
          <w:szCs w:val="24"/>
        </w:rPr>
        <w:t>）证明书和法定代表人（负责</w:t>
      </w:r>
      <w:r>
        <w:rPr>
          <w:rFonts w:hAnsi="宋体"/>
          <w:sz w:val="24"/>
          <w:szCs w:val="24"/>
        </w:rPr>
        <w:t>人</w:t>
      </w:r>
      <w:r>
        <w:rPr>
          <w:rFonts w:hint="eastAsia" w:hAnsi="宋体"/>
          <w:sz w:val="24"/>
          <w:szCs w:val="24"/>
        </w:rPr>
        <w:t>）身份证复印件及授权委托书。</w:t>
      </w:r>
    </w:p>
    <w:p>
      <w:pPr>
        <w:pStyle w:val="4"/>
        <w:spacing w:line="360" w:lineRule="auto"/>
        <w:ind w:firstLine="482" w:firstLineChars="200"/>
        <w:rPr>
          <w:rFonts w:hAnsi="宋体"/>
          <w:b/>
          <w:sz w:val="24"/>
          <w:szCs w:val="24"/>
        </w:rPr>
      </w:pPr>
      <w:r>
        <w:rPr>
          <w:rFonts w:hint="eastAsia" w:hAnsi="宋体"/>
          <w:b/>
          <w:sz w:val="24"/>
          <w:szCs w:val="24"/>
          <w:lang w:eastAsia="zh-CN"/>
        </w:rPr>
        <w:t>十</w:t>
      </w:r>
      <w:r>
        <w:rPr>
          <w:rFonts w:hint="eastAsia" w:hAnsi="宋体"/>
          <w:b/>
          <w:sz w:val="24"/>
          <w:szCs w:val="24"/>
        </w:rPr>
        <w:t>、投标报名联系人</w:t>
      </w:r>
    </w:p>
    <w:p>
      <w:pPr>
        <w:pStyle w:val="4"/>
        <w:spacing w:line="360" w:lineRule="auto"/>
        <w:ind w:firstLine="480" w:firstLineChars="200"/>
        <w:rPr>
          <w:rFonts w:hAnsi="宋体"/>
          <w:sz w:val="24"/>
        </w:rPr>
      </w:pPr>
      <w:r>
        <w:rPr>
          <w:rFonts w:hint="eastAsia" w:hAnsi="宋体"/>
          <w:sz w:val="24"/>
          <w:szCs w:val="24"/>
        </w:rPr>
        <w:t>联系人：</w:t>
      </w:r>
      <w:r>
        <w:rPr>
          <w:rFonts w:hint="eastAsia" w:hAnsi="宋体"/>
          <w:sz w:val="24"/>
        </w:rPr>
        <w:t xml:space="preserve">吴小姐     </w:t>
      </w:r>
      <w:r>
        <w:rPr>
          <w:rFonts w:hint="eastAsia" w:hAnsi="宋体"/>
          <w:sz w:val="24"/>
          <w:lang w:eastAsia="zh-CN"/>
        </w:rPr>
        <w:t>周</w:t>
      </w:r>
      <w:r>
        <w:rPr>
          <w:rFonts w:hAnsi="宋体"/>
          <w:sz w:val="24"/>
        </w:rPr>
        <w:t>小姐</w:t>
      </w:r>
    </w:p>
    <w:p>
      <w:pPr>
        <w:pStyle w:val="4"/>
        <w:spacing w:line="360" w:lineRule="auto"/>
        <w:ind w:firstLine="480" w:firstLineChars="200"/>
        <w:rPr>
          <w:rFonts w:hint="eastAsia" w:hAnsi="宋体"/>
          <w:sz w:val="24"/>
          <w:szCs w:val="24"/>
          <w:lang w:eastAsia="zh-CN"/>
        </w:rPr>
      </w:pPr>
      <w:r>
        <w:rPr>
          <w:rFonts w:hint="eastAsia" w:hAnsi="宋体"/>
          <w:sz w:val="24"/>
          <w:szCs w:val="24"/>
        </w:rPr>
        <w:t>联系电话：23882723</w:t>
      </w:r>
      <w:r>
        <w:rPr>
          <w:rFonts w:hAnsi="宋体"/>
          <w:sz w:val="24"/>
          <w:szCs w:val="24"/>
        </w:rPr>
        <w:t xml:space="preserve">   </w:t>
      </w:r>
      <w:r>
        <w:rPr>
          <w:rFonts w:hAnsi="宋体"/>
          <w:sz w:val="24"/>
        </w:rPr>
        <w:t>23882573</w:t>
      </w:r>
    </w:p>
    <w:p>
      <w:pPr>
        <w:pStyle w:val="4"/>
        <w:spacing w:line="360" w:lineRule="auto"/>
        <w:ind w:right="480" w:firstLine="5160" w:firstLineChars="2150"/>
        <w:rPr>
          <w:rFonts w:hint="eastAsia" w:hAnsi="宋体"/>
          <w:sz w:val="24"/>
          <w:szCs w:val="24"/>
        </w:rPr>
      </w:pPr>
    </w:p>
    <w:p>
      <w:pPr>
        <w:pStyle w:val="4"/>
        <w:spacing w:line="360" w:lineRule="auto"/>
        <w:ind w:right="480" w:firstLine="5160" w:firstLineChars="2150"/>
        <w:rPr>
          <w:rFonts w:hint="eastAsia" w:hAnsi="宋体"/>
          <w:sz w:val="24"/>
          <w:szCs w:val="24"/>
        </w:rPr>
      </w:pPr>
    </w:p>
    <w:p>
      <w:pPr>
        <w:pStyle w:val="4"/>
        <w:spacing w:line="360" w:lineRule="auto"/>
        <w:ind w:right="480" w:firstLine="5160" w:firstLineChars="2150"/>
        <w:rPr>
          <w:rFonts w:hAnsi="宋体"/>
          <w:sz w:val="24"/>
          <w:szCs w:val="24"/>
        </w:rPr>
      </w:pPr>
      <w:r>
        <w:rPr>
          <w:rFonts w:hint="eastAsia" w:hAnsi="宋体"/>
          <w:sz w:val="24"/>
          <w:szCs w:val="24"/>
        </w:rPr>
        <w:t>深圳市地铁集团有限公司</w:t>
      </w:r>
    </w:p>
    <w:p>
      <w:pPr>
        <w:pStyle w:val="4"/>
        <w:wordWrap w:val="0"/>
        <w:spacing w:line="360" w:lineRule="auto"/>
        <w:ind w:right="240" w:firstLine="480" w:firstLineChars="200"/>
        <w:jc w:val="right"/>
        <w:rPr>
          <w:rFonts w:hAnsi="宋体" w:cs="宋体"/>
          <w:sz w:val="24"/>
          <w:szCs w:val="24"/>
        </w:rPr>
      </w:pPr>
      <w:r>
        <w:rPr>
          <w:rFonts w:hint="eastAsia" w:hAnsi="宋体" w:cs="宋体"/>
          <w:sz w:val="24"/>
          <w:szCs w:val="24"/>
        </w:rPr>
        <w:t>2021年 5月</w:t>
      </w:r>
      <w:r>
        <w:rPr>
          <w:rFonts w:hint="eastAsia" w:hAnsi="宋体" w:cs="宋体"/>
          <w:sz w:val="24"/>
          <w:szCs w:val="24"/>
          <w:lang w:val="en-US" w:eastAsia="zh-CN"/>
        </w:rPr>
        <w:t>14</w:t>
      </w:r>
      <w:r>
        <w:rPr>
          <w:rFonts w:hint="eastAsia" w:hAnsi="宋体" w:cs="宋体"/>
          <w:sz w:val="24"/>
          <w:szCs w:val="24"/>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CFE8"/>
    <w:multiLevelType w:val="singleLevel"/>
    <w:tmpl w:val="00CDCFE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F17"/>
    <w:rsid w:val="00562F17"/>
    <w:rsid w:val="00EC6900"/>
    <w:rsid w:val="042C79A1"/>
    <w:rsid w:val="0CA469FC"/>
    <w:rsid w:val="16386EA4"/>
    <w:rsid w:val="286F386E"/>
    <w:rsid w:val="2F304702"/>
    <w:rsid w:val="38DE23CF"/>
    <w:rsid w:val="3D4F7ED5"/>
    <w:rsid w:val="434B3DDC"/>
    <w:rsid w:val="45550063"/>
    <w:rsid w:val="472D750A"/>
    <w:rsid w:val="47F12E6E"/>
    <w:rsid w:val="48B4646D"/>
    <w:rsid w:val="4E435A22"/>
    <w:rsid w:val="5B875C0A"/>
    <w:rsid w:val="601C3789"/>
    <w:rsid w:val="67BA7417"/>
    <w:rsid w:val="729917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link w:val="7"/>
    <w:qFormat/>
    <w:uiPriority w:val="0"/>
    <w:pPr>
      <w:keepNext/>
      <w:keepLines/>
      <w:tabs>
        <w:tab w:val="left" w:pos="1260"/>
      </w:tabs>
      <w:adjustRightInd w:val="0"/>
      <w:spacing w:before="260" w:after="260" w:line="416" w:lineRule="atLeast"/>
      <w:ind w:left="1260" w:hanging="420"/>
      <w:textAlignment w:val="baseline"/>
      <w:outlineLvl w:val="2"/>
    </w:pPr>
    <w:rPr>
      <w:rFonts w:ascii="Times New Roman" w:hAnsi="Times New Roman"/>
      <w:b/>
      <w:kern w:val="0"/>
      <w:sz w:val="32"/>
      <w:szCs w:val="20"/>
      <w:lang w:val="zh-CN" w:eastAsia="zh-CN"/>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8"/>
    <w:qFormat/>
    <w:uiPriority w:val="0"/>
    <w:pPr>
      <w:spacing w:line="360" w:lineRule="auto"/>
      <w:ind w:left="540" w:leftChars="257" w:firstLine="360" w:firstLineChars="150"/>
    </w:pPr>
    <w:rPr>
      <w:rFonts w:ascii="Times New Roman" w:hAnsi="Times New Roman"/>
      <w:kern w:val="0"/>
      <w:sz w:val="20"/>
      <w:szCs w:val="20"/>
      <w:lang w:val="zh-CN" w:eastAsia="zh-CN"/>
    </w:rPr>
  </w:style>
  <w:style w:type="paragraph" w:styleId="4">
    <w:name w:val="Plain Text"/>
    <w:basedOn w:val="1"/>
    <w:link w:val="9"/>
    <w:qFormat/>
    <w:uiPriority w:val="0"/>
    <w:pPr>
      <w:adjustRightInd w:val="0"/>
      <w:spacing w:line="312" w:lineRule="atLeast"/>
      <w:textAlignment w:val="baseline"/>
    </w:pPr>
    <w:rPr>
      <w:rFonts w:ascii="宋体" w:hAnsi="Courier New"/>
      <w:kern w:val="0"/>
      <w:sz w:val="20"/>
      <w:szCs w:val="20"/>
      <w:lang w:val="zh-CN" w:eastAsia="zh-CN"/>
    </w:rPr>
  </w:style>
  <w:style w:type="character" w:customStyle="1" w:styleId="7">
    <w:name w:val="标题 3 Char"/>
    <w:basedOn w:val="6"/>
    <w:link w:val="2"/>
    <w:qFormat/>
    <w:uiPriority w:val="0"/>
    <w:rPr>
      <w:rFonts w:ascii="Times New Roman" w:hAnsi="Times New Roman" w:eastAsia="宋体" w:cs="Times New Roman"/>
      <w:b/>
      <w:kern w:val="0"/>
      <w:sz w:val="32"/>
      <w:szCs w:val="20"/>
      <w:lang w:val="zh-CN" w:eastAsia="zh-CN"/>
    </w:rPr>
  </w:style>
  <w:style w:type="character" w:customStyle="1" w:styleId="8">
    <w:name w:val="正文文本缩进 Char"/>
    <w:basedOn w:val="6"/>
    <w:link w:val="3"/>
    <w:qFormat/>
    <w:uiPriority w:val="0"/>
    <w:rPr>
      <w:rFonts w:ascii="Times New Roman" w:hAnsi="Times New Roman" w:eastAsia="宋体" w:cs="Times New Roman"/>
      <w:kern w:val="0"/>
      <w:sz w:val="20"/>
      <w:szCs w:val="20"/>
      <w:lang w:val="zh-CN" w:eastAsia="zh-CN"/>
    </w:rPr>
  </w:style>
  <w:style w:type="character" w:customStyle="1" w:styleId="9">
    <w:name w:val="纯文本 Char"/>
    <w:basedOn w:val="6"/>
    <w:link w:val="4"/>
    <w:qFormat/>
    <w:uiPriority w:val="0"/>
    <w:rPr>
      <w:rFonts w:ascii="宋体" w:hAnsi="Courier New" w:eastAsia="宋体" w:cs="Times New Roman"/>
      <w:kern w:val="0"/>
      <w:sz w:val="20"/>
      <w:szCs w:val="20"/>
      <w:lang w:val="zh-CN"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224</Words>
  <Characters>1283</Characters>
  <Lines>10</Lines>
  <Paragraphs>3</Paragraphs>
  <TotalTime>1</TotalTime>
  <ScaleCrop>false</ScaleCrop>
  <LinksUpToDate>false</LinksUpToDate>
  <CharactersWithSpaces>1504</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2021-04-22T02:22:00Z</dcterms:created>
  <dc:creator>NTKO</dc:creator>
  <cp:lastModifiedBy>NTKO</cp:lastModifiedBy>
  <dcterms:modified xsi:type="dcterms:W3CDTF">2021-05-13T07:05:58Z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