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b/>
          <w:bCs/>
          <w:color w:val="0D0D0D" w:themeColor="text1" w:themeTint="F2"/>
          <w:spacing w:val="36"/>
          <w:sz w:val="44"/>
          <w:szCs w:val="44"/>
          <w14:textFill>
            <w14:solidFill>
              <w14:schemeClr w14:val="tx1">
                <w14:lumMod w14:val="95000"/>
                <w14:lumOff w14:val="5000"/>
              </w14:schemeClr>
            </w14:solidFill>
          </w14:textFill>
        </w:rPr>
      </w:pPr>
    </w:p>
    <w:p>
      <w:pPr>
        <w:adjustRightInd w:val="0"/>
        <w:snapToGrid w:val="0"/>
        <w:spacing w:line="360" w:lineRule="auto"/>
        <w:jc w:val="center"/>
        <w:rPr>
          <w:rFonts w:ascii="仿宋_GB2312" w:hAnsi="仿宋" w:eastAsia="仿宋_GB2312"/>
          <w:sz w:val="32"/>
          <w:szCs w:val="32"/>
        </w:rPr>
      </w:pPr>
      <w:r>
        <w:rPr>
          <w:rFonts w:hint="eastAsia" w:ascii="黑体" w:hAnsi="Courier New" w:eastAsia="黑体"/>
          <w:b/>
          <w:bCs/>
          <w:spacing w:val="36"/>
          <w:sz w:val="44"/>
          <w:szCs w:val="44"/>
          <w:u w:val="single"/>
        </w:rPr>
        <w:t>深铁阅山境项目商铺</w:t>
      </w:r>
      <w:r>
        <w:rPr>
          <w:rFonts w:ascii="黑体" w:hAnsi="Courier New" w:eastAsia="黑体"/>
          <w:b/>
          <w:bCs/>
          <w:spacing w:val="36"/>
          <w:sz w:val="44"/>
          <w:szCs w:val="44"/>
          <w:u w:val="single"/>
        </w:rPr>
        <w:t>楼体字及发光字制作及安装服务</w:t>
      </w:r>
    </w:p>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jc w:val="center"/>
        <w:rPr>
          <w:rFonts w:ascii="宋体" w:hAnsi="宋体"/>
          <w:b/>
          <w:color w:val="0D0D0D" w:themeColor="text1" w:themeTint="F2"/>
          <w:sz w:val="24"/>
          <w14:textFill>
            <w14:solidFill>
              <w14:schemeClr w14:val="tx1">
                <w14:lumMod w14:val="95000"/>
                <w14:lumOff w14:val="5000"/>
              </w14:schemeClr>
            </w14:solidFill>
          </w14:textFill>
        </w:rPr>
      </w:pPr>
    </w:p>
    <w:p>
      <w:pPr>
        <w:spacing w:line="360" w:lineRule="auto"/>
        <w:jc w:val="center"/>
        <w:rPr>
          <w:rFonts w:ascii="宋体" w:hAnsi="宋体"/>
          <w:b/>
          <w:bCs/>
          <w:color w:val="0D0D0D" w:themeColor="text1" w:themeTint="F2"/>
          <w:spacing w:val="36"/>
          <w:kern w:val="10"/>
          <w:sz w:val="84"/>
          <w:szCs w:val="84"/>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84"/>
          <w:szCs w:val="84"/>
          <w14:textFill>
            <w14:solidFill>
              <w14:schemeClr w14:val="tx1">
                <w14:lumMod w14:val="95000"/>
                <w14:lumOff w14:val="5000"/>
              </w14:schemeClr>
            </w14:solidFill>
          </w14:textFill>
        </w:rPr>
        <w:t>比选文件</w:t>
      </w:r>
    </w:p>
    <w:p>
      <w:pPr>
        <w:spacing w:line="360" w:lineRule="auto"/>
        <w:jc w:val="center"/>
        <w:rPr>
          <w:rFonts w:ascii="宋体" w:hAnsi="宋体"/>
          <w:b/>
          <w:color w:val="0D0D0D" w:themeColor="text1" w:themeTint="F2"/>
          <w:sz w:val="36"/>
          <w14:textFill>
            <w14:solidFill>
              <w14:schemeClr w14:val="tx1">
                <w14:lumMod w14:val="95000"/>
                <w14:lumOff w14:val="5000"/>
              </w14:schemeClr>
            </w14:solidFill>
          </w14:textFill>
        </w:rPr>
      </w:pPr>
    </w:p>
    <w:p>
      <w:pPr>
        <w:pStyle w:val="23"/>
        <w:spacing w:line="360" w:lineRule="auto"/>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napToGrid w:val="0"/>
        <w:spacing w:line="360" w:lineRule="auto"/>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3"/>
        <w:snapToGrid w:val="0"/>
        <w:spacing w:line="360" w:lineRule="auto"/>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3"/>
        <w:snapToGrid w:val="0"/>
        <w:spacing w:line="360" w:lineRule="auto"/>
        <w:ind w:firstLine="1259" w:firstLineChars="273"/>
        <w:rPr>
          <w:rFonts w:hAnsi="宋体"/>
          <w:b/>
          <w:bCs/>
          <w:color w:val="0D0D0D" w:themeColor="text1" w:themeTint="F2"/>
          <w:sz w:val="32"/>
          <w:szCs w:val="32"/>
          <w14:textFill>
            <w14:solidFill>
              <w14:schemeClr w14:val="tx1">
                <w14:lumMod w14:val="95000"/>
                <w14:lumOff w14:val="5000"/>
              </w14:schemeClr>
            </w14:solidFill>
          </w14:textFill>
        </w:rPr>
      </w:pPr>
      <w:r>
        <w:rPr>
          <w:rFonts w:hint="eastAsia" w:hAnsi="宋体"/>
          <w:b/>
          <w:bCs/>
          <w:color w:val="0D0D0D" w:themeColor="text1" w:themeTint="F2"/>
          <w:spacing w:val="70"/>
          <w:sz w:val="32"/>
          <w:szCs w:val="32"/>
          <w14:textFill>
            <w14:solidFill>
              <w14:schemeClr w14:val="tx1">
                <w14:lumMod w14:val="95000"/>
                <w14:lumOff w14:val="5000"/>
              </w14:schemeClr>
            </w14:solidFill>
          </w14:textFill>
        </w:rPr>
        <w:t>比选人：</w:t>
      </w:r>
      <w:r>
        <w:rPr>
          <w:rFonts w:hint="eastAsia" w:ascii="黑体" w:eastAsia="黑体"/>
          <w:b/>
          <w:bCs/>
          <w:spacing w:val="70"/>
          <w:sz w:val="32"/>
          <w:szCs w:val="32"/>
        </w:rPr>
        <w:t>深圳市</w:t>
      </w:r>
      <w:r>
        <w:rPr>
          <w:rFonts w:ascii="黑体" w:eastAsia="黑体"/>
          <w:b/>
          <w:bCs/>
          <w:spacing w:val="70"/>
          <w:sz w:val="32"/>
          <w:szCs w:val="32"/>
        </w:rPr>
        <w:t>地铁</w:t>
      </w:r>
      <w:r>
        <w:rPr>
          <w:rFonts w:hint="eastAsia" w:ascii="黑体" w:eastAsia="黑体"/>
          <w:b/>
          <w:bCs/>
          <w:spacing w:val="70"/>
          <w:sz w:val="32"/>
          <w:szCs w:val="32"/>
        </w:rPr>
        <w:t>集团</w:t>
      </w:r>
      <w:r>
        <w:rPr>
          <w:rFonts w:ascii="黑体" w:eastAsia="黑体"/>
          <w:b/>
          <w:bCs/>
          <w:spacing w:val="70"/>
          <w:sz w:val="32"/>
          <w:szCs w:val="32"/>
        </w:rPr>
        <w:t>有限公司</w:t>
      </w:r>
    </w:p>
    <w:p>
      <w:pPr>
        <w:pStyle w:val="23"/>
        <w:snapToGrid w:val="0"/>
        <w:spacing w:line="360" w:lineRule="auto"/>
        <w:ind w:firstLine="1259" w:firstLineChars="392"/>
        <w:rPr>
          <w:rFonts w:hAnsi="宋体"/>
          <w:b/>
          <w:bCs/>
          <w:color w:val="0D0D0D" w:themeColor="text1" w:themeTint="F2"/>
          <w:sz w:val="32"/>
          <w:szCs w:val="32"/>
          <w:u w:val="single"/>
          <w14:textFill>
            <w14:solidFill>
              <w14:schemeClr w14:val="tx1">
                <w14:lumMod w14:val="95000"/>
                <w14:lumOff w14:val="5000"/>
              </w14:schemeClr>
            </w14:solidFill>
          </w14:textFill>
        </w:rPr>
      </w:pPr>
      <w:r>
        <w:rPr>
          <w:rFonts w:hint="eastAsia" w:hAnsi="宋体"/>
          <w:b/>
          <w:bCs/>
          <w:color w:val="0D0D0D" w:themeColor="text1" w:themeTint="F2"/>
          <w:sz w:val="32"/>
          <w:szCs w:val="32"/>
          <w14:textFill>
            <w14:solidFill>
              <w14:schemeClr w14:val="tx1">
                <w14:lumMod w14:val="95000"/>
                <w14:lumOff w14:val="5000"/>
              </w14:schemeClr>
            </w14:solidFill>
          </w14:textFill>
        </w:rPr>
        <w:t>法定代表人：</w:t>
      </w:r>
      <w:bookmarkStart w:id="0" w:name="法定代表人或其委托代理人封面"/>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黑体" w:eastAsia="黑体"/>
          <w:b/>
          <w:bCs/>
          <w:sz w:val="32"/>
          <w:szCs w:val="32"/>
        </w:rPr>
        <w:t>辛杰</w:t>
      </w:r>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p>
    <w:p>
      <w:pPr>
        <w:spacing w:line="360" w:lineRule="auto"/>
        <w:jc w:val="center"/>
        <w:rPr>
          <w:rFonts w:ascii="宋体" w:hAnsi="宋体"/>
          <w:b/>
          <w:bCs/>
          <w:color w:val="0D0D0D" w:themeColor="text1" w:themeTint="F2"/>
          <w:sz w:val="32"/>
          <w:szCs w:val="32"/>
          <w14:textFill>
            <w14:solidFill>
              <w14:schemeClr w14:val="tx1">
                <w14:lumMod w14:val="95000"/>
                <w14:lumOff w14:val="5000"/>
              </w14:schemeClr>
            </w14:solidFill>
          </w14:textFill>
        </w:rPr>
      </w:pPr>
    </w:p>
    <w:p>
      <w:pPr>
        <w:spacing w:line="360" w:lineRule="auto"/>
        <w:jc w:val="center"/>
        <w:rPr>
          <w:rFonts w:ascii="宋体" w:hAnsi="宋体"/>
          <w:b/>
          <w:color w:val="0D0D0D" w:themeColor="text1" w:themeTint="F2"/>
          <w:sz w:val="36"/>
          <w14:textFill>
            <w14:solidFill>
              <w14:schemeClr w14:val="tx1">
                <w14:lumMod w14:val="95000"/>
                <w14:lumOff w14:val="5000"/>
              </w14:schemeClr>
            </w14:solidFill>
          </w14:textFill>
        </w:rPr>
      </w:pPr>
      <w:r>
        <w:rPr>
          <w:rFonts w:hint="eastAsia" w:ascii="宋体" w:hAnsi="宋体"/>
          <w:b/>
          <w:bCs/>
          <w:color w:val="0D0D0D" w:themeColor="text1" w:themeTint="F2"/>
          <w:sz w:val="32"/>
          <w:szCs w:val="32"/>
          <w14:textFill>
            <w14:solidFill>
              <w14:schemeClr w14:val="tx1">
                <w14:lumMod w14:val="95000"/>
                <w14:lumOff w14:val="5000"/>
              </w14:schemeClr>
            </w14:solidFill>
          </w14:textFill>
        </w:rPr>
        <w:t>二〇二一年四月</w:t>
      </w:r>
      <w:r>
        <w:rPr>
          <w:rFonts w:ascii="宋体" w:hAnsi="宋体"/>
          <w:b/>
          <w:color w:val="0D0D0D" w:themeColor="text1" w:themeTint="F2"/>
          <w:sz w:val="36"/>
          <w14:textFill>
            <w14:solidFill>
              <w14:schemeClr w14:val="tx1">
                <w14:lumMod w14:val="95000"/>
                <w14:lumOff w14:val="5000"/>
              </w14:schemeClr>
            </w14:solidFill>
          </w14:textFill>
        </w:rPr>
        <w:br w:type="page"/>
      </w:r>
      <w:r>
        <w:rPr>
          <w:rFonts w:hint="eastAsia" w:ascii="宋体" w:hAnsi="宋体"/>
          <w:b/>
          <w:color w:val="0D0D0D" w:themeColor="text1" w:themeTint="F2"/>
          <w:sz w:val="36"/>
          <w14:textFill>
            <w14:solidFill>
              <w14:schemeClr w14:val="tx1">
                <w14:lumMod w14:val="95000"/>
                <w14:lumOff w14:val="5000"/>
              </w14:schemeClr>
            </w14:solidFill>
          </w14:textFill>
        </w:rPr>
        <w:t>目录</w:t>
      </w:r>
      <w:bookmarkStart w:id="1" w:name="_Toc188623169"/>
      <w:bookmarkStart w:id="2" w:name="_Toc385992323"/>
      <w:bookmarkStart w:id="3" w:name="_Toc389620163"/>
      <w:bookmarkStart w:id="4" w:name="_Toc497549383"/>
    </w:p>
    <w:p>
      <w:pPr>
        <w:pStyle w:val="31"/>
        <w:tabs>
          <w:tab w:val="right" w:leader="dot" w:pos="9323"/>
        </w:tabs>
        <w:spacing w:line="360" w:lineRule="auto"/>
        <w:ind w:firstLine="56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begin"/>
      </w:r>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TOC \o "1-3</w:instrText>
      </w:r>
      <w:bookmarkEnd w:id="0"/>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\h \z \u </w:instrText>
      </w: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separate"/>
      </w:r>
      <w:r>
        <w:fldChar w:fldCharType="begin"/>
      </w:r>
      <w:r>
        <w:instrText xml:space="preserve"> HYPERLINK \l "_Toc53991827"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致参选人</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_Toc53991827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4</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1"/>
        <w:tabs>
          <w:tab w:val="right" w:leader="dot" w:pos="9323"/>
        </w:tabs>
        <w:spacing w:line="360" w:lineRule="auto"/>
        <w:ind w:firstLine="48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"_Toc53991828"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参选文件无效和废标的情形摘要</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_Toc53991828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5</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"_Toc53991829" </w:instrText>
      </w:r>
      <w:r>
        <w:fldChar w:fldCharType="separate"/>
      </w:r>
      <w:r>
        <w:rPr>
          <w:rStyle w:val="52"/>
          <w:rFonts w:hint="eastAsia" w:ascii="宋体" w:hAnsi="宋体"/>
          <w:color w:val="0D0D0D" w:themeColor="text1" w:themeTint="F2"/>
          <w:kern w:val="44"/>
          <w14:textFill>
            <w14:solidFill>
              <w14:schemeClr w14:val="tx1">
                <w14:lumMod w14:val="95000"/>
                <w14:lumOff w14:val="5000"/>
              </w14:schemeClr>
            </w14:solidFill>
          </w14:textFill>
        </w:rPr>
        <w:t>比选公告</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_Toc53991829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7</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1"/>
        <w:tabs>
          <w:tab w:val="right" w:leader="dot" w:pos="9323"/>
        </w:tabs>
        <w:spacing w:line="360" w:lineRule="auto"/>
        <w:ind w:firstLine="48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"_Toc53991830"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比选须知</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_Toc53991830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"_Toc53991831"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第一章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总则</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_Toc53991831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"_Toc53991832"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一、佛山项目跟投概况</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_Toc53991832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"_Toc53991833"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二、服务内容</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_Toc53991833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"_Toc53991834"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二、工作方式及服务期限</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_Toc53991834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11</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"_Toc53991835"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三、参选人资格条件</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_Toc53991835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11</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"_Toc53991836"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四、比选的时间安排</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_Toc53991836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11</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"_Toc53991837"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五、参选费用</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_Toc53991837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"_Toc53991838"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六、参选报价限价</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_Toc53991838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"_Toc53991839"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第二章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比选文件</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_Toc53991839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"_Toc53991840"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一、比选文件的构成</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_Toc53991840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"_Toc53991841"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二、比选文件的补遗、澄清、修改</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_Toc53991841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"_Toc53991842"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第三章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参选文件的编写</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_Toc53991842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13</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"_Toc53991843"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一、参选文件的组成及要求</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_Toc53991843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13</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"_Toc53991844"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二、参选文件内容编写要求</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_Toc53991844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13</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"_Toc53991845"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三、参选人的承诺</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_Toc53991845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14</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"_Toc53991846"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第四章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参选文件的签章及封装要求</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_Toc53991846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15</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"_Toc53991847"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第五章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参选文件递交</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_Toc53991847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15</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"_Toc53991848"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第六章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参选有效期</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_Toc53991848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16</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"_Toc53991849"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第七章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开标</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_Toc53991849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16</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"_Toc53991850"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第八章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评标</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_Toc53991850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17</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"_Toc53991851"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第九章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确定中选人</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_Toc53991851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18</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"_Toc53991852"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第十章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合同的授予</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_Toc53991852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18</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"_Toc53991853"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附件：评标办法</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_Toc53991853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"_Toc53991854"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一、总则</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_Toc53991854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"_Toc53991855"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二、评定标组织</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_Toc53991855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"_Toc53991856"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三、评标方法与程序</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_Toc53991856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"_Toc53991857"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四、评审标准</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_Toc53991857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20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"_Toc53991858"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五、中选价确定原则</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_Toc53991858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20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"_Toc53991859"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六、定标</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_Toc53991859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20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"_Toc53991860"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七、评标守则</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_Toc53991860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20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1"/>
        <w:tabs>
          <w:tab w:val="right" w:leader="dot" w:pos="9323"/>
        </w:tabs>
        <w:spacing w:line="360" w:lineRule="auto"/>
        <w:ind w:firstLine="48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"_Toc53991861"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第二篇</w:t>
      </w:r>
      <w:r>
        <w:rPr>
          <w:rStyle w:val="52"/>
          <w:rFonts w:ascii="宋体" w:hAnsi="宋体"/>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color w:val="0D0D0D" w:themeColor="text1" w:themeTint="F2"/>
          <w14:textFill>
            <w14:solidFill>
              <w14:schemeClr w14:val="tx1">
                <w14:lumMod w14:val="95000"/>
                <w14:lumOff w14:val="5000"/>
              </w14:schemeClr>
            </w14:solidFill>
          </w14:textFill>
        </w:rPr>
        <w:t>参选文件格式</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_Toc53991861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28</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"_Toc53991862"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一、</w:t>
      </w:r>
      <w:r>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tab/>
      </w:r>
      <w:r>
        <w:rPr>
          <w:rStyle w:val="52"/>
          <w:rFonts w:hint="eastAsia" w:ascii="宋体" w:hAnsi="宋体"/>
          <w:color w:val="0D0D0D" w:themeColor="text1" w:themeTint="F2"/>
          <w14:textFill>
            <w14:solidFill>
              <w14:schemeClr w14:val="tx1">
                <w14:lumMod w14:val="95000"/>
                <w14:lumOff w14:val="5000"/>
              </w14:schemeClr>
            </w14:solidFill>
          </w14:textFill>
        </w:rPr>
        <w:t>参选人营业执照复印件（加盖公章）</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_Toc53991862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31</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"_Toc53991863"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二、法定代表人资格证明书</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_Toc53991863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"_Toc53991864"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三、法定代表人身份证复印件</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_Toc53991864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33</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"_Toc53991865"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四、法定代表人授权委托书（如有）</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_Toc53991865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34</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"_Toc53991866"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五、被授权人身份证复印件（如有）</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_Toc53991866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35</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"_Toc53991867"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七、会计师事务所执业证书或会计师事务所分所执业证书复印件</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_Toc53991867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37</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"_Toc53991868"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一、参选函格式</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_Toc53991868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40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"_Toc53991869"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二</w:t>
      </w:r>
      <w:r>
        <w:rPr>
          <w:rStyle w:val="52"/>
          <w:rFonts w:hint="eastAsia" w:ascii="宋体" w:hAnsi="宋体"/>
          <w:bCs/>
          <w:color w:val="0D0D0D" w:themeColor="text1" w:themeTint="F2"/>
          <w14:textFill>
            <w14:solidFill>
              <w14:schemeClr w14:val="tx1">
                <w14:lumMod w14:val="95000"/>
                <w14:lumOff w14:val="5000"/>
              </w14:schemeClr>
            </w14:solidFill>
          </w14:textFill>
        </w:rPr>
        <w:t>、报价表格式</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_Toc53991869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41</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"_Toc53991870"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第三篇</w:t>
      </w:r>
      <w:r>
        <w:rPr>
          <w:rStyle w:val="52"/>
          <w:rFonts w:ascii="宋体" w:hAnsi="宋体"/>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color w:val="0D0D0D" w:themeColor="text1" w:themeTint="F2"/>
          <w14:textFill>
            <w14:solidFill>
              <w14:schemeClr w14:val="tx1">
                <w14:lumMod w14:val="95000"/>
                <w14:lumOff w14:val="5000"/>
              </w14:schemeClr>
            </w14:solidFill>
          </w14:textFill>
        </w:rPr>
        <w:t>合同</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_Toc53991870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42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"_Toc53991871"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附件</w:t>
      </w:r>
      <w:r>
        <w:rPr>
          <w:rStyle w:val="52"/>
          <w:rFonts w:ascii="宋体" w:hAnsi="宋体"/>
          <w:bCs/>
          <w:color w:val="0D0D0D" w:themeColor="text1" w:themeTint="F2"/>
          <w14:textFill>
            <w14:solidFill>
              <w14:schemeClr w14:val="tx1">
                <w14:lumMod w14:val="95000"/>
                <w14:lumOff w14:val="5000"/>
              </w14:schemeClr>
            </w14:solidFill>
          </w14:textFill>
        </w:rPr>
        <w:t>1</w:t>
      </w:r>
      <w:r>
        <w:rPr>
          <w:rStyle w:val="52"/>
          <w:rFonts w:hint="eastAsia" w:ascii="宋体" w:hAnsi="宋体"/>
          <w:bCs/>
          <w:color w:val="0D0D0D" w:themeColor="text1" w:themeTint="F2"/>
          <w14:textFill>
            <w14:solidFill>
              <w14:schemeClr w14:val="tx1">
                <w14:lumMod w14:val="95000"/>
                <w14:lumOff w14:val="5000"/>
              </w14:schemeClr>
            </w14:solidFill>
          </w14:textFill>
        </w:rPr>
        <w:t>：服务团队人员</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_Toc53991871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49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1"/>
        <w:tabs>
          <w:tab w:val="right" w:leader="dot" w:pos="9765"/>
        </w:tabs>
        <w:spacing w:line="360" w:lineRule="auto"/>
        <w:ind w:firstLine="480"/>
        <w:rPr>
          <w:rFonts w:ascii="宋体" w:hAnsi="宋体" w:eastAsia="宋体"/>
          <w:color w:val="0D0D0D" w:themeColor="text1" w:themeTint="F2"/>
          <w:szCs w:val="28"/>
          <w14:textFill>
            <w14:solidFill>
              <w14:schemeClr w14:val="tx1">
                <w14:lumMod w14:val="95000"/>
                <w14:lumOff w14:val="5000"/>
              </w14:schemeClr>
            </w14:solidFill>
          </w14:textFill>
        </w:rPr>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r>
        <w:rPr>
          <w:rFonts w:hint="eastAsia" w:ascii="宋体" w:hAnsi="宋体" w:eastAsia="宋体"/>
          <w:color w:val="0D0D0D" w:themeColor="text1" w:themeTint="F2"/>
          <w:szCs w:val="28"/>
          <w14:textFill>
            <w14:solidFill>
              <w14:schemeClr w14:val="tx1">
                <w14:lumMod w14:val="95000"/>
                <w14:lumOff w14:val="5000"/>
              </w14:schemeClr>
            </w14:solidFill>
          </w14:textFill>
        </w:rPr>
        <w:t xml:space="preserve"> </w:t>
      </w:r>
    </w:p>
    <w:p>
      <w:pPr>
        <w:spacing w:line="360" w:lineRule="auto"/>
        <w:rPr>
          <w:color w:val="0D0D0D" w:themeColor="text1" w:themeTint="F2"/>
          <w14:textFill>
            <w14:solidFill>
              <w14:schemeClr w14:val="tx1">
                <w14:lumMod w14:val="95000"/>
                <w14:lumOff w14:val="5000"/>
              </w14:schemeClr>
            </w14:solidFill>
          </w14:textFill>
        </w:rPr>
      </w:pPr>
    </w:p>
    <w:p>
      <w:pPr>
        <w:widowControl/>
        <w:spacing w:line="360" w:lineRule="auto"/>
        <w:jc w:val="left"/>
        <w:rPr>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br w:type="page"/>
      </w:r>
    </w:p>
    <w:bookmarkEnd w:id="1"/>
    <w:p>
      <w:pPr>
        <w:pStyle w:val="2"/>
        <w:spacing w:before="240" w:line="360" w:lineRule="auto"/>
        <w:ind w:left="425"/>
        <w:rPr>
          <w:rFonts w:ascii="宋体" w:hAnsi="宋体"/>
          <w:b w:val="0"/>
          <w:color w:val="0D0D0D" w:themeColor="text1" w:themeTint="F2"/>
          <w:sz w:val="44"/>
          <w:szCs w:val="44"/>
          <w14:textFill>
            <w14:solidFill>
              <w14:schemeClr w14:val="tx1">
                <w14:lumMod w14:val="95000"/>
                <w14:lumOff w14:val="5000"/>
              </w14:schemeClr>
            </w14:solidFill>
          </w14:textFill>
        </w:rPr>
      </w:pPr>
      <w:bookmarkStart w:id="5" w:name="_Toc53991827"/>
      <w:bookmarkStart w:id="6" w:name="_Toc434234570"/>
      <w:bookmarkStart w:id="7" w:name="_Toc197404897"/>
      <w:r>
        <w:rPr>
          <w:rFonts w:ascii="宋体" w:hAnsi="宋体"/>
          <w:b w:val="0"/>
          <w:color w:val="0D0D0D" w:themeColor="text1" w:themeTint="F2"/>
          <w:sz w:val="44"/>
          <w:szCs w:val="44"/>
          <w14:textFill>
            <w14:solidFill>
              <w14:schemeClr w14:val="tx1">
                <w14:lumMod w14:val="95000"/>
                <w14:lumOff w14:val="5000"/>
              </w14:schemeClr>
            </w14:solidFill>
          </w14:textFill>
        </w:rPr>
        <w:t>致参选人</w:t>
      </w:r>
      <w:bookmarkEnd w:id="5"/>
    </w:p>
    <w:p>
      <w:pPr>
        <w:pStyle w:val="23"/>
        <w:spacing w:before="240" w:beforeLines="100" w:after="120" w:afterLines="50" w:line="360"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本比选文件是依据有关</w:t>
      </w:r>
      <w:r>
        <w:rPr>
          <w:rFonts w:hint="eastAsia" w:hAnsi="宋体"/>
          <w:color w:val="0D0D0D" w:themeColor="text1" w:themeTint="F2"/>
          <w:sz w:val="24"/>
          <w14:textFill>
            <w14:solidFill>
              <w14:schemeClr w14:val="tx1">
                <w14:lumMod w14:val="95000"/>
                <w14:lumOff w14:val="5000"/>
              </w14:schemeClr>
            </w14:solidFill>
          </w14:textFill>
        </w:rPr>
        <w:t>招标</w:t>
      </w:r>
      <w:r>
        <w:rPr>
          <w:rFonts w:hAnsi="宋体"/>
          <w:color w:val="0D0D0D" w:themeColor="text1" w:themeTint="F2"/>
          <w:sz w:val="24"/>
          <w14:textFill>
            <w14:solidFill>
              <w14:schemeClr w14:val="tx1">
                <w14:lumMod w14:val="95000"/>
                <w14:lumOff w14:val="5000"/>
              </w14:schemeClr>
            </w14:solidFill>
          </w14:textFill>
        </w:rPr>
        <w:t>投标的法律、法规、规章和规范性文件的规定，根据本比选</w:t>
      </w:r>
      <w:r>
        <w:rPr>
          <w:rFonts w:hint="eastAsia" w:hAnsi="宋体"/>
          <w:color w:val="0D0D0D" w:themeColor="text1" w:themeTint="F2"/>
          <w:sz w:val="24"/>
          <w14:textFill>
            <w14:solidFill>
              <w14:schemeClr w14:val="tx1">
                <w14:lumMod w14:val="95000"/>
                <w14:lumOff w14:val="5000"/>
              </w14:schemeClr>
            </w14:solidFill>
          </w14:textFill>
        </w:rPr>
        <w:t>项目</w:t>
      </w:r>
      <w:r>
        <w:rPr>
          <w:rFonts w:hAnsi="宋体"/>
          <w:color w:val="0D0D0D" w:themeColor="text1" w:themeTint="F2"/>
          <w:sz w:val="24"/>
          <w14:textFill>
            <w14:solidFill>
              <w14:schemeClr w14:val="tx1">
                <w14:lumMod w14:val="95000"/>
                <w14:lumOff w14:val="5000"/>
              </w14:schemeClr>
            </w14:solidFill>
          </w14:textFill>
        </w:rPr>
        <w:t>的特点和需要编制的。</w:t>
      </w:r>
    </w:p>
    <w:p>
      <w:pPr>
        <w:spacing w:line="360" w:lineRule="auto"/>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比选文件的编制遵循公开、公平、公正和诚实信用的原则，比选文件的内容已清楚地反映了</w:t>
      </w:r>
      <w:r>
        <w:rPr>
          <w:rFonts w:hint="eastAsia" w:hAnsi="宋体"/>
          <w:color w:val="0D0D0D" w:themeColor="text1" w:themeTint="F2"/>
          <w:sz w:val="24"/>
          <w14:textFill>
            <w14:solidFill>
              <w14:schemeClr w14:val="tx1">
                <w14:lumMod w14:val="95000"/>
                <w14:lumOff w14:val="5000"/>
              </w14:schemeClr>
            </w14:solidFill>
          </w14:textFill>
        </w:rPr>
        <w:t>深铁阅山境商铺楼体字及发光字制作及安装服务工作内容和基本</w:t>
      </w:r>
      <w:r>
        <w:rPr>
          <w:rFonts w:hAnsi="宋体"/>
          <w:color w:val="0D0D0D" w:themeColor="text1" w:themeTint="F2"/>
          <w:sz w:val="24"/>
          <w14:textFill>
            <w14:solidFill>
              <w14:schemeClr w14:val="tx1">
                <w14:lumMod w14:val="95000"/>
                <w14:lumOff w14:val="5000"/>
              </w14:schemeClr>
            </w14:solidFill>
          </w14:textFill>
        </w:rPr>
        <w:t>要求。我们要求参选人必须完全响应本比选文件的实质性内容。</w:t>
      </w:r>
    </w:p>
    <w:p>
      <w:pPr>
        <w:spacing w:line="360" w:lineRule="auto"/>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领取了本比选文件的</w:t>
      </w:r>
      <w:r>
        <w:rPr>
          <w:rFonts w:hAnsi="宋体"/>
          <w:color w:val="0D0D0D" w:themeColor="text1" w:themeTint="F2"/>
          <w:sz w:val="24"/>
          <w14:textFill>
            <w14:solidFill>
              <w14:schemeClr w14:val="tx1">
                <w14:lumMod w14:val="95000"/>
                <w14:lumOff w14:val="5000"/>
              </w14:schemeClr>
            </w14:solidFill>
          </w14:textFill>
        </w:rPr>
        <w:t>参选人</w:t>
      </w:r>
      <w:r>
        <w:rPr>
          <w:rFonts w:hint="eastAsia" w:hAnsi="宋体"/>
          <w:color w:val="0D0D0D" w:themeColor="text1" w:themeTint="F2"/>
          <w:sz w:val="24"/>
          <w14:textFill>
            <w14:solidFill>
              <w14:schemeClr w14:val="tx1">
                <w14:lumMod w14:val="95000"/>
                <w14:lumOff w14:val="5000"/>
              </w14:schemeClr>
            </w14:solidFill>
          </w14:textFill>
        </w:rPr>
        <w:t>，请</w:t>
      </w:r>
      <w:r>
        <w:rPr>
          <w:rFonts w:hAnsi="宋体"/>
          <w:color w:val="0D0D0D" w:themeColor="text1" w:themeTint="F2"/>
          <w:sz w:val="24"/>
          <w14:textFill>
            <w14:solidFill>
              <w14:schemeClr w14:val="tx1">
                <w14:lumMod w14:val="95000"/>
                <w14:lumOff w14:val="5000"/>
              </w14:schemeClr>
            </w14:solidFill>
          </w14:textFill>
        </w:rPr>
        <w:t>随时查看“深圳地铁</w:t>
      </w:r>
      <w:r>
        <w:rPr>
          <w:rFonts w:hint="eastAsia" w:hAnsi="宋体"/>
          <w:color w:val="0D0D0D" w:themeColor="text1" w:themeTint="F2"/>
          <w:sz w:val="24"/>
          <w14:textFill>
            <w14:solidFill>
              <w14:schemeClr w14:val="tx1">
                <w14:lumMod w14:val="95000"/>
                <w14:lumOff w14:val="5000"/>
              </w14:schemeClr>
            </w14:solidFill>
          </w14:textFill>
        </w:rPr>
        <w:t>官</w:t>
      </w:r>
      <w:r>
        <w:rPr>
          <w:rFonts w:hAnsi="宋体"/>
          <w:color w:val="0D0D0D" w:themeColor="text1" w:themeTint="F2"/>
          <w:sz w:val="24"/>
          <w14:textFill>
            <w14:solidFill>
              <w14:schemeClr w14:val="tx1">
                <w14:lumMod w14:val="95000"/>
                <w14:lumOff w14:val="5000"/>
              </w14:schemeClr>
            </w14:solidFill>
          </w14:textFill>
        </w:rPr>
        <w:t>网”</w:t>
      </w:r>
      <w:r>
        <w:rPr>
          <w:rFonts w:hint="eastAsia" w:hAnsi="宋体"/>
          <w:color w:val="0D0D0D" w:themeColor="text1" w:themeTint="F2"/>
          <w:sz w:val="24"/>
          <w14:textFill>
            <w14:solidFill>
              <w14:schemeClr w14:val="tx1">
                <w14:lumMod w14:val="95000"/>
                <w14:lumOff w14:val="5000"/>
              </w14:schemeClr>
            </w14:solidFill>
          </w14:textFill>
        </w:rPr>
        <w:t>、“</w:t>
      </w:r>
      <w:r>
        <w:rPr>
          <w:rFonts w:hAnsi="宋体"/>
          <w:color w:val="0D0D0D" w:themeColor="text1" w:themeTint="F2"/>
          <w:sz w:val="24"/>
          <w14:textFill>
            <w14:solidFill>
              <w14:schemeClr w14:val="tx1">
                <w14:lumMod w14:val="95000"/>
                <w14:lumOff w14:val="5000"/>
              </w14:schemeClr>
            </w14:solidFill>
          </w14:textFill>
        </w:rPr>
        <w:t>国资委阳光采购平台</w:t>
      </w:r>
      <w:r>
        <w:rPr>
          <w:rFonts w:hint="eastAsia" w:hAnsi="宋体"/>
          <w:color w:val="0D0D0D" w:themeColor="text1" w:themeTint="F2"/>
          <w:sz w:val="24"/>
          <w14:textFill>
            <w14:solidFill>
              <w14:schemeClr w14:val="tx1">
                <w14:lumMod w14:val="95000"/>
                <w14:lumOff w14:val="5000"/>
              </w14:schemeClr>
            </w14:solidFill>
          </w14:textFill>
        </w:rPr>
        <w:t>”、“</w:t>
      </w:r>
      <w:r>
        <w:rPr>
          <w:rFonts w:hAnsi="宋体"/>
          <w:color w:val="0D0D0D" w:themeColor="text1" w:themeTint="F2"/>
          <w:sz w:val="24"/>
          <w14:textFill>
            <w14:solidFill>
              <w14:schemeClr w14:val="tx1">
                <w14:lumMod w14:val="95000"/>
                <w14:lumOff w14:val="5000"/>
              </w14:schemeClr>
            </w14:solidFill>
          </w14:textFill>
        </w:rPr>
        <w:t>深铁置业</w:t>
      </w:r>
      <w:r>
        <w:rPr>
          <w:rFonts w:hint="eastAsia" w:hAnsi="宋体"/>
          <w:color w:val="0D0D0D" w:themeColor="text1" w:themeTint="F2"/>
          <w:sz w:val="24"/>
          <w14:textFill>
            <w14:solidFill>
              <w14:schemeClr w14:val="tx1">
                <w14:lumMod w14:val="95000"/>
                <w14:lumOff w14:val="5000"/>
              </w14:schemeClr>
            </w14:solidFill>
          </w14:textFill>
        </w:rPr>
        <w:t>订阅</w:t>
      </w:r>
      <w:r>
        <w:rPr>
          <w:rFonts w:hAnsi="宋体"/>
          <w:color w:val="0D0D0D" w:themeColor="text1" w:themeTint="F2"/>
          <w:sz w:val="24"/>
          <w14:textFill>
            <w14:solidFill>
              <w14:schemeClr w14:val="tx1">
                <w14:lumMod w14:val="95000"/>
                <w14:lumOff w14:val="5000"/>
              </w14:schemeClr>
            </w14:solidFill>
          </w14:textFill>
        </w:rPr>
        <w:t>号</w:t>
      </w:r>
      <w:r>
        <w:rPr>
          <w:rFonts w:hint="eastAsia" w:hAnsi="宋体"/>
          <w:color w:val="0D0D0D" w:themeColor="text1" w:themeTint="F2"/>
          <w:sz w:val="24"/>
          <w14:textFill>
            <w14:solidFill>
              <w14:schemeClr w14:val="tx1">
                <w14:lumMod w14:val="95000"/>
                <w14:lumOff w14:val="5000"/>
              </w14:schemeClr>
            </w14:solidFill>
          </w14:textFill>
        </w:rPr>
        <w:t>”</w:t>
      </w:r>
      <w:r>
        <w:rPr>
          <w:rFonts w:hAnsi="宋体"/>
          <w:color w:val="0D0D0D" w:themeColor="text1" w:themeTint="F2"/>
          <w:sz w:val="24"/>
          <w14:textFill>
            <w14:solidFill>
              <w14:schemeClr w14:val="tx1">
                <w14:lumMod w14:val="95000"/>
                <w14:lumOff w14:val="5000"/>
              </w14:schemeClr>
            </w14:solidFill>
          </w14:textFill>
        </w:rPr>
        <w:t>中有关该项目</w:t>
      </w:r>
      <w:r>
        <w:rPr>
          <w:rFonts w:hint="eastAsia" w:hAnsi="宋体"/>
          <w:color w:val="0D0D0D" w:themeColor="text1" w:themeTint="F2"/>
          <w:sz w:val="24"/>
          <w14:textFill>
            <w14:solidFill>
              <w14:schemeClr w14:val="tx1">
                <w14:lumMod w14:val="95000"/>
                <w14:lumOff w14:val="5000"/>
              </w14:schemeClr>
            </w14:solidFill>
          </w14:textFill>
        </w:rPr>
        <w:t>补遗</w:t>
      </w:r>
      <w:r>
        <w:rPr>
          <w:rFonts w:hAnsi="宋体"/>
          <w:color w:val="0D0D0D" w:themeColor="text1" w:themeTint="F2"/>
          <w:sz w:val="24"/>
          <w14:textFill>
            <w14:solidFill>
              <w14:schemeClr w14:val="tx1">
                <w14:lumMod w14:val="95000"/>
                <w14:lumOff w14:val="5000"/>
              </w14:schemeClr>
            </w14:solidFill>
          </w14:textFill>
        </w:rPr>
        <w:t>文件的信息。</w:t>
      </w:r>
      <w:r>
        <w:rPr>
          <w:rFonts w:hint="eastAsia" w:hAnsi="宋体"/>
          <w:color w:val="0D0D0D" w:themeColor="text1" w:themeTint="F2"/>
          <w:sz w:val="24"/>
          <w14:textFill>
            <w14:solidFill>
              <w14:schemeClr w14:val="tx1">
                <w14:lumMod w14:val="95000"/>
                <w14:lumOff w14:val="5000"/>
              </w14:schemeClr>
            </w14:solidFill>
          </w14:textFill>
        </w:rPr>
        <w:t>否则，</w:t>
      </w:r>
      <w:r>
        <w:rPr>
          <w:rFonts w:hAnsi="宋体"/>
          <w:color w:val="0D0D0D" w:themeColor="text1" w:themeTint="F2"/>
          <w:sz w:val="24"/>
          <w14:textFill>
            <w14:solidFill>
              <w14:schemeClr w14:val="tx1">
                <w14:lumMod w14:val="95000"/>
                <w14:lumOff w14:val="5000"/>
              </w14:schemeClr>
            </w14:solidFill>
          </w14:textFill>
        </w:rPr>
        <w:t>由此导致的不利后果由参选人自负。</w:t>
      </w:r>
      <w:r>
        <w:rPr>
          <w:rFonts w:hint="eastAsia" w:hAnsi="宋体"/>
          <w:color w:val="0D0D0D" w:themeColor="text1" w:themeTint="F2"/>
          <w:sz w:val="24"/>
          <w14:textFill>
            <w14:solidFill>
              <w14:schemeClr w14:val="tx1">
                <w14:lumMod w14:val="95000"/>
                <w14:lumOff w14:val="5000"/>
              </w14:schemeClr>
            </w14:solidFill>
          </w14:textFill>
        </w:rPr>
        <w:t>领取了</w:t>
      </w:r>
      <w:r>
        <w:rPr>
          <w:rFonts w:hAnsi="宋体"/>
          <w:color w:val="0D0D0D" w:themeColor="text1" w:themeTint="F2"/>
          <w:sz w:val="24"/>
          <w14:textFill>
            <w14:solidFill>
              <w14:schemeClr w14:val="tx1">
                <w14:lumMod w14:val="95000"/>
                <w14:lumOff w14:val="5000"/>
              </w14:schemeClr>
            </w14:solidFill>
          </w14:textFill>
        </w:rPr>
        <w:t>本</w:t>
      </w:r>
      <w:r>
        <w:rPr>
          <w:rFonts w:hint="eastAsia" w:hAnsi="宋体"/>
          <w:color w:val="0D0D0D" w:themeColor="text1" w:themeTint="F2"/>
          <w:sz w:val="24"/>
          <w14:textFill>
            <w14:solidFill>
              <w14:schemeClr w14:val="tx1">
                <w14:lumMod w14:val="95000"/>
                <w14:lumOff w14:val="5000"/>
              </w14:schemeClr>
            </w14:solidFill>
          </w14:textFill>
        </w:rPr>
        <w:t>比选</w:t>
      </w:r>
      <w:r>
        <w:rPr>
          <w:rFonts w:hAnsi="宋体"/>
          <w:color w:val="0D0D0D" w:themeColor="text1" w:themeTint="F2"/>
          <w:sz w:val="24"/>
          <w14:textFill>
            <w14:solidFill>
              <w14:schemeClr w14:val="tx1">
                <w14:lumMod w14:val="95000"/>
                <w14:lumOff w14:val="5000"/>
              </w14:schemeClr>
            </w14:solidFill>
          </w14:textFill>
        </w:rPr>
        <w:t>文件的</w:t>
      </w:r>
      <w:r>
        <w:rPr>
          <w:rFonts w:hint="eastAsia" w:hAnsi="宋体"/>
          <w:color w:val="0D0D0D" w:themeColor="text1" w:themeTint="F2"/>
          <w:sz w:val="24"/>
          <w14:textFill>
            <w14:solidFill>
              <w14:schemeClr w14:val="tx1">
                <w14:lumMod w14:val="95000"/>
                <w14:lumOff w14:val="5000"/>
              </w14:schemeClr>
            </w14:solidFill>
          </w14:textFill>
        </w:rPr>
        <w:t>参选人</w:t>
      </w:r>
      <w:r>
        <w:rPr>
          <w:rFonts w:hAnsi="宋体"/>
          <w:color w:val="0D0D0D" w:themeColor="text1" w:themeTint="F2"/>
          <w:sz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如不递交参选文件，应当在比选截标日</w:t>
      </w:r>
      <w:r>
        <w:rPr>
          <w:rFonts w:hint="eastAsia" w:hAnsi="宋体"/>
          <w:b/>
          <w:bCs/>
          <w:color w:val="0D0D0D" w:themeColor="text1" w:themeTint="F2"/>
          <w:sz w:val="24"/>
          <w14:textFill>
            <w14:solidFill>
              <w14:schemeClr w14:val="tx1">
                <w14:lumMod w14:val="95000"/>
                <w14:lumOff w14:val="5000"/>
              </w14:schemeClr>
            </w14:solidFill>
          </w14:textFill>
        </w:rPr>
        <w:t>七</w:t>
      </w:r>
      <w:r>
        <w:rPr>
          <w:rFonts w:hint="eastAsia" w:hAnsi="宋体"/>
          <w:color w:val="0D0D0D" w:themeColor="text1" w:themeTint="F2"/>
          <w:sz w:val="24"/>
          <w14:textFill>
            <w14:solidFill>
              <w14:schemeClr w14:val="tx1">
                <w14:lumMod w14:val="95000"/>
                <w14:lumOff w14:val="5000"/>
              </w14:schemeClr>
            </w14:solidFill>
          </w14:textFill>
        </w:rPr>
        <w:t>天前向比选人做出书面说明。如</w:t>
      </w:r>
      <w:r>
        <w:rPr>
          <w:rFonts w:hAnsi="宋体"/>
          <w:color w:val="0D0D0D" w:themeColor="text1" w:themeTint="F2"/>
          <w:sz w:val="24"/>
          <w14:textFill>
            <w14:solidFill>
              <w14:schemeClr w14:val="tx1">
                <w14:lumMod w14:val="95000"/>
                <w14:lumOff w14:val="5000"/>
              </w14:schemeClr>
            </w14:solidFill>
          </w14:textFill>
        </w:rPr>
        <w:t>参选人</w:t>
      </w:r>
      <w:r>
        <w:rPr>
          <w:rFonts w:hint="eastAsia" w:hAnsi="宋体"/>
          <w:color w:val="0D0D0D" w:themeColor="text1" w:themeTint="F2"/>
          <w:sz w:val="24"/>
          <w14:textFill>
            <w14:solidFill>
              <w14:schemeClr w14:val="tx1">
                <w14:lumMod w14:val="95000"/>
                <w14:lumOff w14:val="5000"/>
              </w14:schemeClr>
            </w14:solidFill>
          </w14:textFill>
        </w:rPr>
        <w:t>不在规定时间内做出书面说明，或者说明的理由不被比选人认可的，比选人将可能拒绝该</w:t>
      </w:r>
      <w:r>
        <w:rPr>
          <w:rFonts w:hAnsi="宋体"/>
          <w:color w:val="0D0D0D" w:themeColor="text1" w:themeTint="F2"/>
          <w:sz w:val="24"/>
          <w14:textFill>
            <w14:solidFill>
              <w14:schemeClr w14:val="tx1">
                <w14:lumMod w14:val="95000"/>
                <w14:lumOff w14:val="5000"/>
              </w14:schemeClr>
            </w14:solidFill>
          </w14:textFill>
        </w:rPr>
        <w:t>参选人</w:t>
      </w:r>
      <w:r>
        <w:rPr>
          <w:rFonts w:hint="eastAsia" w:hAnsi="宋体"/>
          <w:color w:val="0D0D0D" w:themeColor="text1" w:themeTint="F2"/>
          <w:sz w:val="24"/>
          <w14:textFill>
            <w14:solidFill>
              <w14:schemeClr w14:val="tx1">
                <w14:lumMod w14:val="95000"/>
                <w14:lumOff w14:val="5000"/>
              </w14:schemeClr>
            </w14:solidFill>
          </w14:textFill>
        </w:rPr>
        <w:t>参加比选</w:t>
      </w:r>
      <w:r>
        <w:rPr>
          <w:rFonts w:hAnsi="宋体"/>
          <w:color w:val="0D0D0D" w:themeColor="text1" w:themeTint="F2"/>
          <w:sz w:val="24"/>
          <w14:textFill>
            <w14:solidFill>
              <w14:schemeClr w14:val="tx1">
                <w14:lumMod w14:val="95000"/>
                <w14:lumOff w14:val="5000"/>
              </w14:schemeClr>
            </w14:solidFill>
          </w14:textFill>
        </w:rPr>
        <w:t>人</w:t>
      </w:r>
      <w:r>
        <w:rPr>
          <w:rFonts w:hint="eastAsia" w:hAnsi="宋体"/>
          <w:color w:val="0D0D0D" w:themeColor="text1" w:themeTint="F2"/>
          <w:sz w:val="24"/>
          <w14:textFill>
            <w14:solidFill>
              <w14:schemeClr w14:val="tx1">
                <w14:lumMod w14:val="95000"/>
                <w14:lumOff w14:val="5000"/>
              </w14:schemeClr>
            </w14:solidFill>
          </w14:textFill>
        </w:rPr>
        <w:t>其他任何项目的招标，将对该</w:t>
      </w:r>
      <w:r>
        <w:rPr>
          <w:rFonts w:hAnsi="宋体"/>
          <w:color w:val="0D0D0D" w:themeColor="text1" w:themeTint="F2"/>
          <w:sz w:val="24"/>
          <w14:textFill>
            <w14:solidFill>
              <w14:schemeClr w14:val="tx1">
                <w14:lumMod w14:val="95000"/>
                <w14:lumOff w14:val="5000"/>
              </w14:schemeClr>
            </w14:solidFill>
          </w14:textFill>
        </w:rPr>
        <w:t>参选人</w:t>
      </w:r>
      <w:r>
        <w:rPr>
          <w:rFonts w:hint="eastAsia" w:hAnsi="宋体"/>
          <w:color w:val="0D0D0D" w:themeColor="text1" w:themeTint="F2"/>
          <w:sz w:val="24"/>
          <w14:textFill>
            <w14:solidFill>
              <w14:schemeClr w14:val="tx1">
                <w14:lumMod w14:val="95000"/>
                <w14:lumOff w14:val="5000"/>
              </w14:schemeClr>
            </w14:solidFill>
          </w14:textFill>
        </w:rPr>
        <w:t>作不良行为记录。</w:t>
      </w: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比选人（盖章）：</w:t>
      </w: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w:t>
      </w:r>
      <w:r>
        <w:rPr>
          <w:rFonts w:hint="eastAsia" w:hAnsi="宋体"/>
          <w:color w:val="0D0D0D" w:themeColor="text1" w:themeTint="F2"/>
          <w:sz w:val="24"/>
          <w14:textFill>
            <w14:solidFill>
              <w14:schemeClr w14:val="tx1">
                <w14:lumMod w14:val="95000"/>
                <w14:lumOff w14:val="5000"/>
              </w14:schemeClr>
            </w14:solidFill>
          </w14:textFill>
        </w:rPr>
        <w:t>人</w:t>
      </w:r>
      <w:r>
        <w:rPr>
          <w:rFonts w:hAnsi="宋体"/>
          <w:color w:val="0D0D0D" w:themeColor="text1" w:themeTint="F2"/>
          <w:sz w:val="24"/>
          <w14:textFill>
            <w14:solidFill>
              <w14:schemeClr w14:val="tx1">
                <w14:lumMod w14:val="95000"/>
                <w14:lumOff w14:val="5000"/>
              </w14:schemeClr>
            </w14:solidFill>
          </w14:textFill>
        </w:rPr>
        <w:t>地址：深圳市福田区</w:t>
      </w:r>
      <w:r>
        <w:rPr>
          <w:rFonts w:hint="eastAsia" w:hAnsi="宋体"/>
          <w:color w:val="0D0D0D" w:themeColor="text1" w:themeTint="F2"/>
          <w:sz w:val="24"/>
          <w14:textFill>
            <w14:solidFill>
              <w14:schemeClr w14:val="tx1">
                <w14:lumMod w14:val="95000"/>
                <w14:lumOff w14:val="5000"/>
              </w14:schemeClr>
            </w14:solidFill>
          </w14:textFill>
        </w:rPr>
        <w:t>福中一路</w:t>
      </w:r>
      <w:r>
        <w:rPr>
          <w:rFonts w:hAnsi="宋体"/>
          <w:color w:val="0D0D0D" w:themeColor="text1" w:themeTint="F2"/>
          <w:sz w:val="24"/>
          <w14:textFill>
            <w14:solidFill>
              <w14:schemeClr w14:val="tx1">
                <w14:lumMod w14:val="95000"/>
                <w14:lumOff w14:val="5000"/>
              </w14:schemeClr>
            </w14:solidFill>
          </w14:textFill>
        </w:rPr>
        <w:t>1016号地铁</w:t>
      </w:r>
      <w:r>
        <w:rPr>
          <w:rFonts w:hint="eastAsia" w:hAnsi="宋体"/>
          <w:color w:val="0D0D0D" w:themeColor="text1" w:themeTint="F2"/>
          <w:sz w:val="24"/>
          <w14:textFill>
            <w14:solidFill>
              <w14:schemeClr w14:val="tx1">
                <w14:lumMod w14:val="95000"/>
                <w14:lumOff w14:val="5000"/>
              </w14:schemeClr>
            </w14:solidFill>
          </w14:textFill>
        </w:rPr>
        <w:t>大厦</w:t>
      </w:r>
      <w:r>
        <w:rPr>
          <w:rFonts w:hAnsi="宋体"/>
          <w:color w:val="0D0D0D" w:themeColor="text1" w:themeTint="F2"/>
          <w:sz w:val="24"/>
          <w14:textFill>
            <w14:solidFill>
              <w14:schemeClr w14:val="tx1">
                <w14:lumMod w14:val="95000"/>
                <w14:lumOff w14:val="5000"/>
              </w14:schemeClr>
            </w14:solidFill>
          </w14:textFill>
        </w:rPr>
        <w:t>2</w:t>
      </w:r>
      <w:r>
        <w:rPr>
          <w:rFonts w:hint="eastAsia" w:hAnsi="宋体"/>
          <w:color w:val="0D0D0D" w:themeColor="text1" w:themeTint="F2"/>
          <w:sz w:val="24"/>
          <w14:textFill>
            <w14:solidFill>
              <w14:schemeClr w14:val="tx1">
                <w14:lumMod w14:val="95000"/>
                <w14:lumOff w14:val="5000"/>
              </w14:schemeClr>
            </w14:solidFill>
          </w14:textFill>
        </w:rPr>
        <w:t>4楼</w:t>
      </w:r>
    </w:p>
    <w:p>
      <w:pPr>
        <w:pStyle w:val="23"/>
        <w:spacing w:line="360" w:lineRule="auto"/>
        <w:ind w:right="94" w:rightChars="45"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邮政编码：518026</w:t>
      </w: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 系 人：</w:t>
      </w:r>
      <w:r>
        <w:rPr>
          <w:rFonts w:hint="eastAsia" w:hAnsi="宋体"/>
          <w:color w:val="0D0D0D" w:themeColor="text1" w:themeTint="F2"/>
          <w:sz w:val="24"/>
          <w14:textFill>
            <w14:solidFill>
              <w14:schemeClr w14:val="tx1">
                <w14:lumMod w14:val="95000"/>
                <w14:lumOff w14:val="5000"/>
              </w14:schemeClr>
            </w14:solidFill>
          </w14:textFill>
        </w:rPr>
        <w:t>李小姐</w:t>
      </w:r>
      <w:r>
        <w:rPr>
          <w:rFonts w:hAnsi="宋体"/>
          <w:color w:val="0D0D0D" w:themeColor="text1" w:themeTint="F2"/>
          <w:sz w:val="24"/>
          <w14:textFill>
            <w14:solidFill>
              <w14:schemeClr w14:val="tx1">
                <w14:lumMod w14:val="95000"/>
                <w14:lumOff w14:val="5000"/>
              </w14:schemeClr>
            </w14:solidFill>
          </w14:textFill>
        </w:rPr>
        <w:t xml:space="preserve"> </w:t>
      </w:r>
    </w:p>
    <w:p>
      <w:pPr>
        <w:pStyle w:val="23"/>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联系电话：0755-</w:t>
      </w:r>
      <w:r>
        <w:rPr>
          <w:rFonts w:hint="eastAsia" w:hAnsi="宋体"/>
          <w:color w:val="0D0D0D" w:themeColor="text1" w:themeTint="F2"/>
          <w:sz w:val="24"/>
          <w14:textFill>
            <w14:solidFill>
              <w14:schemeClr w14:val="tx1">
                <w14:lumMod w14:val="95000"/>
                <w14:lumOff w14:val="5000"/>
              </w14:schemeClr>
            </w14:solidFill>
          </w14:textFill>
        </w:rPr>
        <w:t>23992597；</w:t>
      </w:r>
    </w:p>
    <w:p>
      <w:pPr>
        <w:pStyle w:val="23"/>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传    真：0755-23882725</w:t>
      </w:r>
    </w:p>
    <w:p>
      <w:pPr>
        <w:pStyle w:val="23"/>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电    邮：</w:t>
      </w:r>
      <w:r>
        <w:rPr>
          <w:rFonts w:hAnsi="宋体"/>
          <w:color w:val="0D0D0D" w:themeColor="text1" w:themeTint="F2"/>
          <w:sz w:val="24"/>
          <w14:textFill>
            <w14:solidFill>
              <w14:schemeClr w14:val="tx1">
                <w14:lumMod w14:val="95000"/>
                <w14:lumOff w14:val="5000"/>
              </w14:schemeClr>
            </w14:solidFill>
          </w14:textFill>
        </w:rPr>
        <w:t>526171298@qq.com</w:t>
      </w:r>
    </w:p>
    <w:p>
      <w:pPr>
        <w:pStyle w:val="23"/>
        <w:spacing w:line="360" w:lineRule="auto"/>
        <w:ind w:firstLine="420" w:firstLineChars="175"/>
        <w:rPr>
          <w:rFonts w:hAnsi="宋体"/>
          <w:color w:val="0D0D0D" w:themeColor="text1" w:themeTint="F2"/>
          <w:sz w:val="24"/>
          <w:u w:val="single"/>
          <w:shd w:val="clear" w:color="auto" w:fill="FFFF00"/>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期：2021</w:t>
      </w:r>
      <w:r>
        <w:rPr>
          <w:rFonts w:hint="eastAsia" w:hAnsi="宋体"/>
          <w:color w:val="0D0D0D" w:themeColor="text1" w:themeTint="F2"/>
          <w:sz w:val="24"/>
          <w14:textFill>
            <w14:solidFill>
              <w14:schemeClr w14:val="tx1">
                <w14:lumMod w14:val="95000"/>
                <w14:lumOff w14:val="5000"/>
              </w14:schemeClr>
            </w14:solidFill>
          </w14:textFill>
        </w:rPr>
        <w:t>年4月30日</w:t>
      </w: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rPr>
          <w:rFonts w:hAnsi="宋体"/>
          <w:color w:val="0D0D0D" w:themeColor="text1" w:themeTint="F2"/>
          <w:u w:val="single"/>
          <w14:textFill>
            <w14:solidFill>
              <w14:schemeClr w14:val="tx1">
                <w14:lumMod w14:val="95000"/>
                <w14:lumOff w14:val="5000"/>
              </w14:schemeClr>
            </w14:solidFill>
          </w14:textFill>
        </w:rPr>
      </w:pPr>
    </w:p>
    <w:p>
      <w:pPr>
        <w:pStyle w:val="2"/>
        <w:spacing w:before="240" w:line="360" w:lineRule="auto"/>
        <w:rPr>
          <w:rFonts w:ascii="宋体" w:hAnsi="宋体"/>
          <w:b w:val="0"/>
          <w:color w:val="0D0D0D" w:themeColor="text1" w:themeTint="F2"/>
          <w:sz w:val="44"/>
          <w:szCs w:val="44"/>
          <w14:textFill>
            <w14:solidFill>
              <w14:schemeClr w14:val="tx1">
                <w14:lumMod w14:val="95000"/>
                <w14:lumOff w14:val="5000"/>
              </w14:schemeClr>
            </w14:solidFill>
          </w14:textFill>
        </w:rPr>
      </w:pPr>
      <w:bookmarkStart w:id="8" w:name="_Toc53991828"/>
      <w:bookmarkStart w:id="9" w:name="_Toc191203192"/>
      <w:bookmarkStart w:id="10" w:name="_Toc372555579"/>
      <w:bookmarkStart w:id="11" w:name="_Toc188439083"/>
      <w:r>
        <w:rPr>
          <w:rFonts w:hint="eastAsia" w:ascii="宋体" w:hAnsi="宋体"/>
          <w:b w:val="0"/>
          <w:color w:val="0D0D0D" w:themeColor="text1" w:themeTint="F2"/>
          <w:sz w:val="44"/>
          <w:szCs w:val="44"/>
          <w14:textFill>
            <w14:solidFill>
              <w14:schemeClr w14:val="tx1">
                <w14:lumMod w14:val="95000"/>
                <w14:lumOff w14:val="5000"/>
              </w14:schemeClr>
            </w14:solidFill>
          </w14:textFill>
        </w:rPr>
        <w:t>参选文件</w:t>
      </w:r>
      <w:bookmarkStart w:id="12" w:name="OLE_LINK1"/>
      <w:r>
        <w:rPr>
          <w:rFonts w:hint="eastAsia" w:ascii="宋体" w:hAnsi="宋体"/>
          <w:b w:val="0"/>
          <w:color w:val="0D0D0D" w:themeColor="text1" w:themeTint="F2"/>
          <w:sz w:val="44"/>
          <w:szCs w:val="44"/>
          <w14:textFill>
            <w14:solidFill>
              <w14:schemeClr w14:val="tx1">
                <w14:lumMod w14:val="95000"/>
                <w14:lumOff w14:val="5000"/>
              </w14:schemeClr>
            </w14:solidFill>
          </w14:textFill>
        </w:rPr>
        <w:t>无效和废标的情形</w:t>
      </w:r>
      <w:bookmarkEnd w:id="12"/>
      <w:r>
        <w:rPr>
          <w:rFonts w:hint="eastAsia" w:ascii="宋体" w:hAnsi="宋体"/>
          <w:b w:val="0"/>
          <w:color w:val="0D0D0D" w:themeColor="text1" w:themeTint="F2"/>
          <w:sz w:val="44"/>
          <w:szCs w:val="44"/>
          <w14:textFill>
            <w14:solidFill>
              <w14:schemeClr w14:val="tx1">
                <w14:lumMod w14:val="95000"/>
                <w14:lumOff w14:val="5000"/>
              </w14:schemeClr>
            </w14:solidFill>
          </w14:textFill>
        </w:rPr>
        <w:t>摘要</w:t>
      </w:r>
      <w:bookmarkEnd w:id="8"/>
      <w:bookmarkEnd w:id="9"/>
      <w:bookmarkEnd w:id="10"/>
      <w:bookmarkEnd w:id="11"/>
    </w:p>
    <w:p>
      <w:pPr>
        <w:pStyle w:val="23"/>
        <w:spacing w:line="360" w:lineRule="auto"/>
        <w:ind w:firstLine="482" w:firstLineChars="200"/>
        <w:rPr>
          <w:rFonts w:hAnsi="宋体"/>
          <w:b/>
          <w:bCs/>
          <w:color w:val="0D0D0D" w:themeColor="text1" w:themeTint="F2"/>
          <w:sz w:val="24"/>
          <w:szCs w:val="36"/>
          <w14:textFill>
            <w14:solidFill>
              <w14:schemeClr w14:val="tx1">
                <w14:lumMod w14:val="95000"/>
                <w14:lumOff w14:val="5000"/>
              </w14:schemeClr>
            </w14:solidFill>
          </w14:textFill>
        </w:rPr>
      </w:pPr>
      <w:bookmarkStart w:id="13" w:name="_Toc188439084"/>
      <w:bookmarkStart w:id="14" w:name="_Toc191203193"/>
      <w:r>
        <w:rPr>
          <w:rFonts w:hint="eastAsia" w:hAnsi="宋体"/>
          <w:b/>
          <w:bCs/>
          <w:color w:val="0D0D0D" w:themeColor="text1" w:themeTint="F2"/>
          <w:sz w:val="24"/>
          <w:szCs w:val="36"/>
          <w14:textFill>
            <w14:solidFill>
              <w14:schemeClr w14:val="tx1">
                <w14:lumMod w14:val="95000"/>
                <w14:lumOff w14:val="5000"/>
              </w14:schemeClr>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3"/>
      <w:bookmarkEnd w:id="14"/>
    </w:p>
    <w:p>
      <w:pPr>
        <w:spacing w:line="360" w:lineRule="auto"/>
        <w:ind w:firstLine="472" w:firstLineChars="196"/>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一、参选文件不予受理的情形（由比选人负责判定）:</w:t>
      </w:r>
    </w:p>
    <w:p>
      <w:pPr>
        <w:spacing w:line="360" w:lineRule="auto"/>
        <w:ind w:left="480"/>
        <w:rPr>
          <w:rFonts w:ascii="宋体" w:hAnsi="宋体"/>
          <w:bCs/>
          <w:color w:val="0D0D0D" w:themeColor="text1" w:themeTint="F2"/>
          <w:sz w:val="24"/>
          <w:szCs w:val="32"/>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2.参选文件</w:t>
      </w:r>
      <w:r>
        <w:rPr>
          <w:rFonts w:ascii="宋体" w:hAnsi="宋体"/>
          <w:bCs/>
          <w:color w:val="0D0D0D" w:themeColor="text1" w:themeTint="F2"/>
          <w:sz w:val="24"/>
          <w:szCs w:val="24"/>
          <w14:textFill>
            <w14:solidFill>
              <w14:schemeClr w14:val="tx1">
                <w14:lumMod w14:val="95000"/>
                <w14:lumOff w14:val="5000"/>
              </w14:schemeClr>
            </w14:solidFill>
          </w14:textFill>
        </w:rPr>
        <w:t>未按规定封</w:t>
      </w:r>
      <w:r>
        <w:rPr>
          <w:rFonts w:hint="eastAsia" w:ascii="宋体" w:hAnsi="宋体"/>
          <w:bCs/>
          <w:color w:val="0D0D0D" w:themeColor="text1" w:themeTint="F2"/>
          <w:sz w:val="24"/>
          <w:szCs w:val="24"/>
          <w14:textFill>
            <w14:solidFill>
              <w14:schemeClr w14:val="tx1">
                <w14:lumMod w14:val="95000"/>
                <w14:lumOff w14:val="5000"/>
              </w14:schemeClr>
            </w14:solidFill>
          </w14:textFill>
        </w:rPr>
        <w:t>装</w:t>
      </w:r>
      <w:r>
        <w:rPr>
          <w:rFonts w:ascii="宋体" w:hAnsi="宋体"/>
          <w:bCs/>
          <w:color w:val="0D0D0D" w:themeColor="text1" w:themeTint="F2"/>
          <w:sz w:val="24"/>
          <w:szCs w:val="24"/>
          <w14:textFill>
            <w14:solidFill>
              <w14:schemeClr w14:val="tx1">
                <w14:lumMod w14:val="95000"/>
                <w14:lumOff w14:val="5000"/>
              </w14:schemeClr>
            </w14:solidFill>
          </w14:textFill>
        </w:rPr>
        <w:t>和加盖参选人公章的</w:t>
      </w:r>
      <w:r>
        <w:rPr>
          <w:rFonts w:hint="eastAsia" w:ascii="宋体" w:hAnsi="宋体"/>
          <w:color w:val="0D0D0D" w:themeColor="text1" w:themeTint="F2"/>
          <w:sz w:val="24"/>
          <w14:textFill>
            <w14:solidFill>
              <w14:schemeClr w14:val="tx1">
                <w14:lumMod w14:val="95000"/>
                <w14:lumOff w14:val="5000"/>
              </w14:schemeClr>
            </w14:solidFill>
          </w14:textFill>
        </w:rPr>
        <w:t>。</w:t>
      </w:r>
    </w:p>
    <w:p>
      <w:pPr>
        <w:spacing w:line="360" w:lineRule="auto"/>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14:textFill>
            <w14:solidFill>
              <w14:schemeClr w14:val="tx1">
                <w14:lumMod w14:val="95000"/>
                <w14:lumOff w14:val="5000"/>
              </w14:schemeClr>
            </w14:solidFill>
          </w14:textFill>
        </w:rPr>
        <w:t>参选文件有下列情形之一的，初步评审不合格，应作无效标处理</w:t>
      </w:r>
      <w:r>
        <w:rPr>
          <w:rFonts w:hint="eastAsia" w:ascii="宋体" w:hAnsi="宋体"/>
          <w:b/>
          <w:bCs/>
          <w:color w:val="0D0D0D" w:themeColor="text1" w:themeTint="F2"/>
          <w:sz w:val="24"/>
          <w:szCs w:val="32"/>
          <w14:textFill>
            <w14:solidFill>
              <w14:schemeClr w14:val="tx1">
                <w14:lumMod w14:val="95000"/>
                <w14:lumOff w14:val="5000"/>
              </w14:schemeClr>
            </w14:solidFill>
          </w14:textFill>
        </w:rPr>
        <w:t>（由评标委员会负责判定）</w:t>
      </w:r>
      <w:r>
        <w:rPr>
          <w:rFonts w:hint="eastAsia" w:ascii="宋体" w:hAnsi="宋体"/>
          <w:b/>
          <w:color w:val="0D0D0D" w:themeColor="text1" w:themeTint="F2"/>
          <w:sz w:val="24"/>
          <w14:textFill>
            <w14:solidFill>
              <w14:schemeClr w14:val="tx1">
                <w14:lumMod w14:val="95000"/>
                <w14:lumOff w14:val="5000"/>
              </w14:schemeClr>
            </w14:solidFill>
          </w14:textFill>
        </w:rPr>
        <w:t>:</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1．参选文件未按要求加盖参选人公章的；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2．参选文件</w:t>
      </w:r>
      <w:r>
        <w:rPr>
          <w:rFonts w:ascii="宋体" w:hAnsi="宋体"/>
          <w:color w:val="0D0D0D" w:themeColor="text1" w:themeTint="F2"/>
          <w:sz w:val="24"/>
          <w14:textFill>
            <w14:solidFill>
              <w14:schemeClr w14:val="tx1">
                <w14:lumMod w14:val="95000"/>
                <w14:lumOff w14:val="5000"/>
              </w14:schemeClr>
            </w14:solidFill>
          </w14:textFill>
        </w:rPr>
        <w:t>未经法定代表人或其委托代理人签字</w:t>
      </w:r>
      <w:r>
        <w:rPr>
          <w:rFonts w:hint="eastAsia" w:ascii="宋体" w:hAnsi="宋体"/>
          <w:color w:val="0D0D0D" w:themeColor="text1" w:themeTint="F2"/>
          <w:sz w:val="24"/>
          <w14:textFill>
            <w14:solidFill>
              <w14:schemeClr w14:val="tx1">
                <w14:lumMod w14:val="95000"/>
                <w14:lumOff w14:val="5000"/>
              </w14:schemeClr>
            </w14:solidFill>
          </w14:textFill>
        </w:rPr>
        <w:t>或盖章</w:t>
      </w:r>
      <w:r>
        <w:rPr>
          <w:rFonts w:ascii="宋体" w:hAnsi="宋体"/>
          <w:color w:val="0D0D0D" w:themeColor="text1" w:themeTint="F2"/>
          <w:sz w:val="24"/>
          <w14:textFill>
            <w14:solidFill>
              <w14:schemeClr w14:val="tx1">
                <w14:lumMod w14:val="95000"/>
                <w14:lumOff w14:val="5000"/>
              </w14:schemeClr>
            </w14:solidFill>
          </w14:textFill>
        </w:rPr>
        <w:t>的，或</w:t>
      </w:r>
      <w:r>
        <w:rPr>
          <w:rFonts w:hint="eastAsia" w:ascii="宋体" w:hAnsi="宋体"/>
          <w:color w:val="0D0D0D" w:themeColor="text1" w:themeTint="F2"/>
          <w:sz w:val="24"/>
          <w14:textFill>
            <w14:solidFill>
              <w14:schemeClr w14:val="tx1">
                <w14:lumMod w14:val="95000"/>
                <w14:lumOff w14:val="5000"/>
              </w14:schemeClr>
            </w14:solidFill>
          </w14:textFill>
        </w:rPr>
        <w:t>有</w:t>
      </w:r>
      <w:r>
        <w:rPr>
          <w:rFonts w:ascii="宋体" w:hAnsi="宋体"/>
          <w:color w:val="0D0D0D" w:themeColor="text1" w:themeTint="F2"/>
          <w:sz w:val="24"/>
          <w14:textFill>
            <w14:solidFill>
              <w14:schemeClr w14:val="tx1">
                <w14:lumMod w14:val="95000"/>
                <w14:lumOff w14:val="5000"/>
              </w14:schemeClr>
            </w14:solidFill>
          </w14:textFill>
        </w:rPr>
        <w:t>委托代理人签字但未随参选文件一起提供“法定代表人授权书”原件的；</w:t>
      </w:r>
    </w:p>
    <w:p>
      <w:pPr>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3．对固定的参选格式文件内容进行了实质性修改，或加进额外的条件；</w:t>
      </w:r>
    </w:p>
    <w:p>
      <w:pPr>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r>
        <w:rPr>
          <w:rFonts w:ascii="宋体" w:hAnsi="宋体"/>
          <w:color w:val="0D0D0D" w:themeColor="text1" w:themeTint="F2"/>
          <w:sz w:val="24"/>
          <w14:textFill>
            <w14:solidFill>
              <w14:schemeClr w14:val="tx1">
                <w14:lumMod w14:val="95000"/>
                <w14:lumOff w14:val="5000"/>
              </w14:schemeClr>
            </w14:solidFill>
          </w14:textFill>
        </w:rPr>
        <w:t>投标函</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中的内容未按</w:t>
      </w: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文件的</w:t>
      </w:r>
      <w:r>
        <w:rPr>
          <w:rFonts w:hint="eastAsia" w:ascii="宋体" w:hAnsi="宋体"/>
          <w:color w:val="0D0D0D" w:themeColor="text1" w:themeTint="F2"/>
          <w:sz w:val="24"/>
          <w14:textFill>
            <w14:solidFill>
              <w14:schemeClr w14:val="tx1">
                <w14:lumMod w14:val="95000"/>
                <w14:lumOff w14:val="5000"/>
              </w14:schemeClr>
            </w14:solidFill>
          </w14:textFill>
        </w:rPr>
        <w:t>要求</w:t>
      </w:r>
      <w:r>
        <w:rPr>
          <w:rFonts w:ascii="宋体" w:hAnsi="宋体"/>
          <w:color w:val="0D0D0D" w:themeColor="text1" w:themeTint="F2"/>
          <w:sz w:val="24"/>
          <w14:textFill>
            <w14:solidFill>
              <w14:schemeClr w14:val="tx1">
                <w14:lumMod w14:val="95000"/>
                <w14:lumOff w14:val="5000"/>
              </w14:schemeClr>
            </w14:solidFill>
          </w14:textFill>
        </w:rPr>
        <w:t>填写；</w:t>
      </w:r>
    </w:p>
    <w:p>
      <w:pPr>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r>
        <w:rPr>
          <w:rFonts w:ascii="宋体" w:hAnsi="宋体"/>
          <w:color w:val="0D0D0D" w:themeColor="text1" w:themeTint="F2"/>
          <w:sz w:val="24"/>
          <w14:textFill>
            <w14:solidFill>
              <w14:schemeClr w14:val="tx1">
                <w14:lumMod w14:val="95000"/>
                <w14:lumOff w14:val="5000"/>
              </w14:schemeClr>
            </w14:solidFill>
          </w14:textFill>
        </w:rPr>
        <w:t>投标人的</w:t>
      </w:r>
      <w:r>
        <w:rPr>
          <w:rFonts w:hint="eastAsia" w:ascii="宋体" w:hAnsi="宋体"/>
          <w:color w:val="0D0D0D" w:themeColor="text1" w:themeTint="F2"/>
          <w:sz w:val="24"/>
          <w14:textFill>
            <w14:solidFill>
              <w14:schemeClr w14:val="tx1">
                <w14:lumMod w14:val="95000"/>
                <w14:lumOff w14:val="5000"/>
              </w14:schemeClr>
            </w14:solidFill>
          </w14:textFill>
        </w:rPr>
        <w:t>报价高于控制价的；</w:t>
      </w:r>
    </w:p>
    <w:p>
      <w:pPr>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r>
        <w:rPr>
          <w:rFonts w:ascii="宋体" w:hAnsi="宋体"/>
          <w:color w:val="0D0D0D" w:themeColor="text1" w:themeTint="F2"/>
          <w:sz w:val="24"/>
          <w14:textFill>
            <w14:solidFill>
              <w14:schemeClr w14:val="tx1">
                <w14:lumMod w14:val="95000"/>
                <w14:lumOff w14:val="5000"/>
              </w14:schemeClr>
            </w14:solidFill>
          </w14:textFill>
        </w:rPr>
        <w:t>投标人的投标报价是可变动价格的，或包含了价格调整要求的，</w:t>
      </w:r>
      <w:r>
        <w:rPr>
          <w:rFonts w:hint="eastAsia" w:ascii="宋体" w:hAnsi="宋体"/>
          <w:color w:val="0D0D0D" w:themeColor="text1" w:themeTint="F2"/>
          <w:sz w:val="24"/>
          <w14:textFill>
            <w14:solidFill>
              <w14:schemeClr w14:val="tx1">
                <w14:lumMod w14:val="95000"/>
                <w14:lumOff w14:val="5000"/>
              </w14:schemeClr>
            </w14:solidFill>
          </w14:textFill>
        </w:rPr>
        <w:t>或投标人递交两份或多份内容不同的报价文件，或在一份报价文件中对同一招标项目报有两个或多个报价，且未声明哪一个有效的；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7.经审查</w:t>
      </w:r>
      <w:r>
        <w:rPr>
          <w:rFonts w:ascii="宋体" w:hAnsi="宋体"/>
          <w:color w:val="0D0D0D" w:themeColor="text1" w:themeTint="F2"/>
          <w:sz w:val="24"/>
          <w14:textFill>
            <w14:solidFill>
              <w14:schemeClr w14:val="tx1">
                <w14:lumMod w14:val="95000"/>
                <w14:lumOff w14:val="5000"/>
              </w14:schemeClr>
            </w14:solidFill>
          </w14:textFill>
        </w:rPr>
        <w:t>参选人不符合资格要求的。</w:t>
      </w:r>
    </w:p>
    <w:p>
      <w:pPr>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三、参选文件存在下列情形的，应作废标处理（由评标委员会负责判定）：</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1．参选人以他人的名义参选或出现串通参选、弄虚作假情形的；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2、不同参选人的参选文件内容存在非正常一致的；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3、不同参选人的参选文件错漏之处一致的；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4</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、不同参选人的参选文件由同一单位或者同一个人编制的；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、不同参选人的参选文件相互混装的；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、不同参选人委托同一人参选的；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7</w:t>
      </w:r>
      <w:r>
        <w:rPr>
          <w:rFonts w:hint="eastAsia" w:ascii="宋体" w:hAnsi="宋体"/>
          <w:color w:val="0D0D0D" w:themeColor="text1" w:themeTint="F2"/>
          <w:sz w:val="24"/>
          <w14:textFill>
            <w14:solidFill>
              <w14:schemeClr w14:val="tx1">
                <w14:lumMod w14:val="95000"/>
                <w14:lumOff w14:val="5000"/>
              </w14:schemeClr>
            </w14:solidFill>
          </w14:textFill>
        </w:rPr>
        <w:t>、参选人拒不按照评标委员会要求对参选文件进行澄清、说明、补正的。</w:t>
      </w:r>
    </w:p>
    <w:p>
      <w:pPr>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四</w:t>
      </w:r>
      <w:r>
        <w:rPr>
          <w:rFonts w:ascii="宋体" w:hAnsi="宋体"/>
          <w:b/>
          <w:color w:val="0D0D0D" w:themeColor="text1" w:themeTint="F2"/>
          <w:sz w:val="24"/>
          <w14:textFill>
            <w14:solidFill>
              <w14:schemeClr w14:val="tx1">
                <w14:lumMod w14:val="95000"/>
                <w14:lumOff w14:val="5000"/>
              </w14:schemeClr>
            </w14:solidFill>
          </w14:textFill>
        </w:rPr>
        <w:t>、本项目不接受有下列情形之一的企业或从业人员参与参选：</w:t>
      </w:r>
    </w:p>
    <w:p>
      <w:pPr>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2017</w:t>
      </w:r>
      <w:r>
        <w:rPr>
          <w:rFonts w:hint="eastAsia" w:ascii="宋体" w:hAnsi="宋体"/>
          <w:color w:val="0D0D0D" w:themeColor="text1" w:themeTint="F2"/>
          <w:sz w:val="24"/>
          <w14:textFill>
            <w14:solidFill>
              <w14:schemeClr w14:val="tx1">
                <w14:lumMod w14:val="95000"/>
                <w14:lumOff w14:val="5000"/>
              </w14:schemeClr>
            </w14:solidFill>
          </w14:textFill>
        </w:rPr>
        <w:t>年</w:t>
      </w:r>
      <w:r>
        <w:rPr>
          <w:rFonts w:ascii="宋体" w:hAnsi="宋体"/>
          <w:color w:val="0D0D0D" w:themeColor="text1" w:themeTint="F2"/>
          <w:sz w:val="24"/>
          <w14:textFill>
            <w14:solidFill>
              <w14:schemeClr w14:val="tx1">
                <w14:lumMod w14:val="95000"/>
                <w14:lumOff w14:val="5000"/>
              </w14:schemeClr>
            </w14:solidFill>
          </w14:textFill>
        </w:rPr>
        <w:t>1月1日以来，有串通参选不良行为记录或涉嫌串通参选，并正在接受城市主管部门调查的参选申请人；</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2</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联合体参选申请人。</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pStyle w:val="4"/>
        <w:spacing w:line="360" w:lineRule="auto"/>
        <w:ind w:left="0" w:firstLine="0"/>
        <w:jc w:val="center"/>
        <w:rPr>
          <w:rFonts w:ascii="宋体" w:hAnsi="宋体"/>
          <w:b w:val="0"/>
          <w:color w:val="0D0D0D" w:themeColor="text1" w:themeTint="F2"/>
          <w:kern w:val="44"/>
          <w:sz w:val="44"/>
          <w:szCs w:val="44"/>
          <w14:textFill>
            <w14:solidFill>
              <w14:schemeClr w14:val="tx1">
                <w14:lumMod w14:val="95000"/>
                <w14:lumOff w14:val="5000"/>
              </w14:schemeClr>
            </w14:solidFill>
          </w14:textFill>
        </w:rPr>
      </w:pPr>
      <w:bookmarkStart w:id="15" w:name="_Toc53991829"/>
      <w:r>
        <w:rPr>
          <w:rFonts w:hint="eastAsia" w:ascii="宋体" w:hAnsi="宋体"/>
          <w:b w:val="0"/>
          <w:color w:val="0D0D0D" w:themeColor="text1" w:themeTint="F2"/>
          <w:kern w:val="44"/>
          <w:sz w:val="44"/>
          <w:szCs w:val="44"/>
          <w14:textFill>
            <w14:solidFill>
              <w14:schemeClr w14:val="tx1">
                <w14:lumMod w14:val="95000"/>
                <w14:lumOff w14:val="5000"/>
              </w14:schemeClr>
            </w14:solidFill>
          </w14:textFill>
        </w:rPr>
        <w:t>比选公告</w:t>
      </w:r>
      <w:bookmarkEnd w:id="6"/>
      <w:bookmarkEnd w:id="15"/>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深圳市地铁集团有限公司拟对</w:t>
      </w:r>
      <w:r>
        <w:rPr>
          <w:rFonts w:hint="eastAsia" w:hAnsi="宋体"/>
          <w:b/>
          <w:bCs/>
          <w:color w:val="0D0D0D" w:themeColor="text1" w:themeTint="F2"/>
          <w:sz w:val="24"/>
          <w:szCs w:val="22"/>
          <w:u w:val="single"/>
          <w14:textFill>
            <w14:solidFill>
              <w14:schemeClr w14:val="tx1">
                <w14:lumMod w14:val="95000"/>
                <w14:lumOff w14:val="5000"/>
              </w14:schemeClr>
            </w14:solidFill>
          </w14:textFill>
        </w:rPr>
        <w:t>深铁阅山境项目商铺楼体字及发光字制作及安装服务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23"/>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23"/>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深铁阅山境项目商铺楼体字及发光字制作及安装服务</w:t>
      </w:r>
    </w:p>
    <w:p>
      <w:pPr>
        <w:pStyle w:val="23"/>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二、比选内容</w:t>
      </w:r>
    </w:p>
    <w:p>
      <w:pPr>
        <w:spacing w:line="360" w:lineRule="auto"/>
        <w:ind w:firstLine="427" w:firstLineChars="178"/>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 xml:space="preserve">具体内容包括但不限于： </w:t>
      </w:r>
    </w:p>
    <w:p>
      <w:pPr>
        <w:spacing w:line="360" w:lineRule="auto"/>
        <w:ind w:firstLine="427" w:firstLineChars="178"/>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项目</w:t>
      </w:r>
      <w:r>
        <w:rPr>
          <w:rFonts w:hAnsi="宋体"/>
          <w:color w:val="0D0D0D" w:themeColor="text1" w:themeTint="F2"/>
          <w:sz w:val="24"/>
          <w:szCs w:val="24"/>
          <w14:textFill>
            <w14:solidFill>
              <w14:schemeClr w14:val="tx1">
                <w14:lumMod w14:val="95000"/>
                <w14:lumOff w14:val="5000"/>
              </w14:schemeClr>
            </w14:solidFill>
          </w14:textFill>
        </w:rPr>
        <w:t>楼体字及发光字</w:t>
      </w:r>
      <w:r>
        <w:rPr>
          <w:rFonts w:hint="eastAsia" w:hAnsi="宋体"/>
          <w:color w:val="0D0D0D" w:themeColor="text1" w:themeTint="F2"/>
          <w:sz w:val="24"/>
          <w:szCs w:val="24"/>
          <w14:textFill>
            <w14:solidFill>
              <w14:schemeClr w14:val="tx1">
                <w14:lumMod w14:val="95000"/>
                <w14:lumOff w14:val="5000"/>
              </w14:schemeClr>
            </w14:solidFill>
          </w14:textFill>
        </w:rPr>
        <w:t>上画</w:t>
      </w:r>
      <w:r>
        <w:rPr>
          <w:rFonts w:hAnsi="宋体"/>
          <w:color w:val="0D0D0D" w:themeColor="text1" w:themeTint="F2"/>
          <w:sz w:val="24"/>
          <w:szCs w:val="24"/>
          <w14:textFill>
            <w14:solidFill>
              <w14:schemeClr w14:val="tx1">
                <w14:lumMod w14:val="95000"/>
                <w14:lumOff w14:val="5000"/>
              </w14:schemeClr>
            </w14:solidFill>
          </w14:textFill>
        </w:rPr>
        <w:t>涉及到设计、制作、运输、安装、拆卸、</w:t>
      </w:r>
      <w:r>
        <w:rPr>
          <w:rFonts w:hint="eastAsia" w:hAnsi="宋体"/>
          <w:color w:val="0D0D0D" w:themeColor="text1" w:themeTint="F2"/>
          <w:sz w:val="24"/>
          <w:szCs w:val="24"/>
          <w14:textFill>
            <w14:solidFill>
              <w14:schemeClr w14:val="tx1">
                <w14:lumMod w14:val="95000"/>
                <w14:lumOff w14:val="5000"/>
              </w14:schemeClr>
            </w14:solidFill>
          </w14:textFill>
        </w:rPr>
        <w:t>存放、维修维护</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相关</w:t>
      </w:r>
      <w:r>
        <w:rPr>
          <w:rFonts w:hAnsi="宋体"/>
          <w:color w:val="0D0D0D" w:themeColor="text1" w:themeTint="F2"/>
          <w:sz w:val="24"/>
          <w:szCs w:val="24"/>
          <w14:textFill>
            <w14:solidFill>
              <w14:schemeClr w14:val="tx1">
                <w14:lumMod w14:val="95000"/>
                <w14:lumOff w14:val="5000"/>
              </w14:schemeClr>
            </w14:solidFill>
          </w14:textFill>
        </w:rPr>
        <w:t>部门</w:t>
      </w:r>
      <w:r>
        <w:rPr>
          <w:rFonts w:hint="eastAsia" w:hAnsi="宋体"/>
          <w:color w:val="0D0D0D" w:themeColor="text1" w:themeTint="F2"/>
          <w:sz w:val="24"/>
          <w:szCs w:val="24"/>
          <w14:textFill>
            <w14:solidFill>
              <w14:schemeClr w14:val="tx1">
                <w14:lumMod w14:val="95000"/>
                <w14:lumOff w14:val="5000"/>
              </w14:schemeClr>
            </w14:solidFill>
          </w14:textFill>
        </w:rPr>
        <w:t>的</w:t>
      </w:r>
      <w:r>
        <w:rPr>
          <w:rFonts w:hAnsi="宋体"/>
          <w:color w:val="0D0D0D" w:themeColor="text1" w:themeTint="F2"/>
          <w:sz w:val="24"/>
          <w:szCs w:val="24"/>
          <w14:textFill>
            <w14:solidFill>
              <w14:schemeClr w14:val="tx1">
                <w14:lumMod w14:val="95000"/>
                <w14:lumOff w14:val="5000"/>
              </w14:schemeClr>
            </w14:solidFill>
          </w14:textFill>
        </w:rPr>
        <w:t>报批报建</w:t>
      </w:r>
      <w:r>
        <w:rPr>
          <w:rFonts w:hint="eastAsia" w:hAnsi="宋体"/>
          <w:color w:val="0D0D0D" w:themeColor="text1" w:themeTint="F2"/>
          <w:sz w:val="24"/>
          <w:szCs w:val="24"/>
          <w14:textFill>
            <w14:solidFill>
              <w14:schemeClr w14:val="tx1">
                <w14:lumMod w14:val="95000"/>
                <w14:lumOff w14:val="5000"/>
              </w14:schemeClr>
            </w14:solidFill>
          </w14:textFill>
        </w:rPr>
        <w:t>及</w:t>
      </w:r>
      <w:r>
        <w:rPr>
          <w:rFonts w:hAnsi="宋体"/>
          <w:color w:val="0D0D0D" w:themeColor="text1" w:themeTint="F2"/>
          <w:sz w:val="24"/>
          <w:szCs w:val="24"/>
          <w14:textFill>
            <w14:solidFill>
              <w14:schemeClr w14:val="tx1">
                <w14:lumMod w14:val="95000"/>
                <w14:lumOff w14:val="5000"/>
              </w14:schemeClr>
            </w14:solidFill>
          </w14:textFill>
        </w:rPr>
        <w:t>维护等工作</w:t>
      </w:r>
      <w:r>
        <w:rPr>
          <w:rFonts w:hint="eastAsia" w:hAnsi="宋体"/>
          <w:color w:val="0D0D0D" w:themeColor="text1" w:themeTint="F2"/>
          <w:sz w:val="24"/>
          <w:szCs w:val="24"/>
          <w14:textFill>
            <w14:solidFill>
              <w14:schemeClr w14:val="tx1">
                <w14:lumMod w14:val="95000"/>
                <w14:lumOff w14:val="5000"/>
              </w14:schemeClr>
            </w14:solidFill>
          </w14:textFill>
        </w:rPr>
        <w:t>，详细如下</w:t>
      </w:r>
      <w:r>
        <w:rPr>
          <w:rFonts w:hAnsi="宋体"/>
          <w:color w:val="0D0D0D" w:themeColor="text1" w:themeTint="F2"/>
          <w:sz w:val="24"/>
          <w:szCs w:val="24"/>
          <w14:textFill>
            <w14:solidFill>
              <w14:schemeClr w14:val="tx1">
                <w14:lumMod w14:val="95000"/>
                <w14:lumOff w14:val="5000"/>
              </w14:schemeClr>
            </w14:solidFill>
          </w14:textFill>
        </w:rPr>
        <w:t>：</w:t>
      </w:r>
    </w:p>
    <w:tbl>
      <w:tblPr>
        <w:tblStyle w:val="46"/>
        <w:tblW w:w="9493" w:type="dxa"/>
        <w:jc w:val="center"/>
        <w:tblLayout w:type="fixed"/>
        <w:tblCellMar>
          <w:top w:w="0" w:type="dxa"/>
          <w:left w:w="108" w:type="dxa"/>
          <w:bottom w:w="0" w:type="dxa"/>
          <w:right w:w="108" w:type="dxa"/>
        </w:tblCellMar>
      </w:tblPr>
      <w:tblGrid>
        <w:gridCol w:w="412"/>
        <w:gridCol w:w="717"/>
        <w:gridCol w:w="1947"/>
        <w:gridCol w:w="1030"/>
        <w:gridCol w:w="2552"/>
        <w:gridCol w:w="812"/>
        <w:gridCol w:w="567"/>
        <w:gridCol w:w="1456"/>
      </w:tblGrid>
      <w:tr>
        <w:tblPrEx>
          <w:tblCellMar>
            <w:top w:w="0" w:type="dxa"/>
            <w:left w:w="108" w:type="dxa"/>
            <w:bottom w:w="0" w:type="dxa"/>
            <w:right w:w="108" w:type="dxa"/>
          </w:tblCellMar>
        </w:tblPrEx>
        <w:trPr>
          <w:trHeight w:val="577" w:hRule="atLeast"/>
          <w:jc w:val="center"/>
        </w:trPr>
        <w:tc>
          <w:tcPr>
            <w:tcW w:w="9493"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表1：</w:t>
            </w:r>
            <w:r>
              <w:rPr>
                <w:rFonts w:ascii="楷体" w:hAnsi="楷体" w:eastAsia="楷体" w:cs="宋体"/>
                <w:b/>
                <w:bCs/>
                <w:kern w:val="0"/>
                <w:sz w:val="18"/>
              </w:rPr>
              <w:t>预计上画面积及</w:t>
            </w:r>
            <w:r>
              <w:rPr>
                <w:rFonts w:hint="eastAsia" w:ascii="楷体" w:hAnsi="楷体" w:eastAsia="楷体" w:cs="宋体"/>
                <w:b/>
                <w:bCs/>
                <w:kern w:val="0"/>
                <w:sz w:val="18"/>
              </w:rPr>
              <w:t>要求</w:t>
            </w:r>
          </w:p>
        </w:tc>
      </w:tr>
      <w:tr>
        <w:tblPrEx>
          <w:tblCellMar>
            <w:top w:w="0" w:type="dxa"/>
            <w:left w:w="108" w:type="dxa"/>
            <w:bottom w:w="0" w:type="dxa"/>
            <w:right w:w="108" w:type="dxa"/>
          </w:tblCellMar>
        </w:tblPrEx>
        <w:trPr>
          <w:trHeight w:val="577" w:hRule="atLeast"/>
          <w:jc w:val="center"/>
        </w:trPr>
        <w:tc>
          <w:tcPr>
            <w:tcW w:w="4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序号</w:t>
            </w:r>
          </w:p>
        </w:tc>
        <w:tc>
          <w:tcPr>
            <w:tcW w:w="717"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项目名称</w:t>
            </w:r>
          </w:p>
        </w:tc>
        <w:tc>
          <w:tcPr>
            <w:tcW w:w="1947"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材料/工艺/说明</w:t>
            </w:r>
          </w:p>
        </w:tc>
        <w:tc>
          <w:tcPr>
            <w:tcW w:w="103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安装位置</w:t>
            </w:r>
          </w:p>
        </w:tc>
        <w:tc>
          <w:tcPr>
            <w:tcW w:w="2552"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内容</w:t>
            </w:r>
          </w:p>
        </w:tc>
        <w:tc>
          <w:tcPr>
            <w:tcW w:w="812"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尺寸/规格</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单位</w:t>
            </w:r>
          </w:p>
        </w:tc>
        <w:tc>
          <w:tcPr>
            <w:tcW w:w="1456"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备注</w:t>
            </w:r>
          </w:p>
        </w:tc>
      </w:tr>
      <w:tr>
        <w:tblPrEx>
          <w:tblCellMar>
            <w:top w:w="0" w:type="dxa"/>
            <w:left w:w="108" w:type="dxa"/>
            <w:bottom w:w="0" w:type="dxa"/>
            <w:right w:w="108" w:type="dxa"/>
          </w:tblCellMar>
        </w:tblPrEx>
        <w:trPr>
          <w:trHeight w:val="499" w:hRule="atLeast"/>
          <w:jc w:val="center"/>
        </w:trPr>
        <w:tc>
          <w:tcPr>
            <w:tcW w:w="412"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1</w:t>
            </w:r>
          </w:p>
        </w:tc>
        <w:tc>
          <w:tcPr>
            <w:tcW w:w="717"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楼体字制作安装</w:t>
            </w:r>
          </w:p>
        </w:tc>
        <w:tc>
          <w:tcPr>
            <w:tcW w:w="1947"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户外高精度车贴：切割字形</w:t>
            </w:r>
            <w:r>
              <w:rPr>
                <w:rFonts w:hint="eastAsia" w:ascii="楷体" w:hAnsi="楷体" w:eastAsia="楷体" w:cs="宋体"/>
                <w:kern w:val="0"/>
                <w:sz w:val="18"/>
              </w:rPr>
              <w:br w:type="textWrapping"/>
            </w:r>
            <w:r>
              <w:rPr>
                <w:rFonts w:hint="eastAsia" w:ascii="楷体" w:hAnsi="楷体" w:eastAsia="楷体" w:cs="宋体"/>
                <w:kern w:val="0"/>
                <w:sz w:val="18"/>
              </w:rPr>
              <w:t>制作安装辅助材料</w:t>
            </w: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运营大厦南坪快速一侧</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深铁阅山荟26565666</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运营大厦南坪快速一侧</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（第一次上画）</w:t>
            </w:r>
            <w:r>
              <w:rPr>
                <w:rFonts w:hint="eastAsia" w:ascii="楷体" w:hAnsi="楷体" w:eastAsia="楷体" w:cs="宋体"/>
                <w:kern w:val="0"/>
                <w:sz w:val="18"/>
              </w:rPr>
              <w:br w:type="textWrapping"/>
            </w:r>
            <w:r>
              <w:rPr>
                <w:rFonts w:hint="eastAsia" w:ascii="楷体" w:hAnsi="楷体" w:eastAsia="楷体" w:cs="宋体"/>
                <w:kern w:val="0"/>
                <w:sz w:val="18"/>
              </w:rPr>
              <w:t>学府旁 临街餐饮铺</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17"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（第二次换画）</w:t>
            </w:r>
            <w:r>
              <w:rPr>
                <w:rFonts w:hint="eastAsia" w:ascii="楷体" w:hAnsi="楷体" w:eastAsia="楷体" w:cs="宋体"/>
                <w:kern w:val="0"/>
                <w:sz w:val="18"/>
              </w:rPr>
              <w:br w:type="textWrapping"/>
            </w:r>
            <w:r>
              <w:rPr>
                <w:rFonts w:hint="eastAsia" w:ascii="楷体" w:hAnsi="楷体" w:eastAsia="楷体" w:cs="宋体"/>
                <w:kern w:val="0"/>
                <w:sz w:val="18"/>
              </w:rPr>
              <w:t>学府旁 46席旺铺发售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运营大厦留仙大道一侧</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深铁阅山荟26565666</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vMerge w:val="restart"/>
            <w:tcBorders>
              <w:top w:val="nil"/>
              <w:left w:val="single" w:color="auto" w:sz="4" w:space="0"/>
              <w:bottom w:val="single" w:color="000000" w:sz="4" w:space="0"/>
              <w:right w:val="nil"/>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运营大厦留仙大道一侧</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（第一次上画）</w:t>
            </w:r>
            <w:r>
              <w:rPr>
                <w:rFonts w:hint="eastAsia" w:ascii="楷体" w:hAnsi="楷体" w:eastAsia="楷体" w:cs="宋体"/>
                <w:kern w:val="0"/>
                <w:sz w:val="18"/>
              </w:rPr>
              <w:br w:type="textWrapping"/>
            </w:r>
            <w:r>
              <w:rPr>
                <w:rFonts w:hint="eastAsia" w:ascii="楷体" w:hAnsi="楷体" w:eastAsia="楷体" w:cs="宋体"/>
                <w:kern w:val="0"/>
                <w:sz w:val="18"/>
              </w:rPr>
              <w:t>建面约30-46</w:t>
            </w:r>
            <w:r>
              <w:rPr>
                <w:rFonts w:hint="eastAsia" w:ascii="楷体" w:hAnsi="楷体" w:eastAsia="楷体" w:cs="Batang"/>
                <w:kern w:val="0"/>
                <w:sz w:val="18"/>
              </w:rPr>
              <w:t>㎡</w:t>
            </w:r>
            <w:r>
              <w:rPr>
                <w:rFonts w:hint="eastAsia" w:ascii="楷体" w:hAnsi="楷体" w:eastAsia="楷体" w:cs="微软雅黑"/>
                <w:kern w:val="0"/>
                <w:sz w:val="18"/>
              </w:rPr>
              <w:t>金铺</w:t>
            </w:r>
            <w:r>
              <w:rPr>
                <w:rFonts w:hint="eastAsia" w:ascii="楷体" w:hAnsi="楷体" w:eastAsia="楷体" w:cs="宋体"/>
                <w:kern w:val="0"/>
                <w:sz w:val="18"/>
              </w:rPr>
              <w:t xml:space="preserve"> 盛启在即</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vMerge w:val="continue"/>
            <w:tcBorders>
              <w:top w:val="nil"/>
              <w:left w:val="single" w:color="auto" w:sz="4" w:space="0"/>
              <w:bottom w:val="single" w:color="000000" w:sz="4" w:space="0"/>
              <w:right w:val="nil"/>
            </w:tcBorders>
            <w:vAlign w:val="center"/>
          </w:tcPr>
          <w:p>
            <w:pPr>
              <w:widowControl/>
              <w:spacing w:line="360" w:lineRule="auto"/>
              <w:jc w:val="left"/>
              <w:rPr>
                <w:rFonts w:ascii="楷体" w:hAnsi="楷体" w:eastAsia="楷体" w:cs="宋体"/>
                <w:kern w:val="0"/>
                <w:sz w:val="18"/>
              </w:rPr>
            </w:pP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（第二次换画）</w:t>
            </w:r>
            <w:r>
              <w:rPr>
                <w:rFonts w:hint="eastAsia" w:ascii="楷体" w:hAnsi="楷体" w:eastAsia="楷体" w:cs="宋体"/>
                <w:kern w:val="0"/>
                <w:sz w:val="18"/>
              </w:rPr>
              <w:br w:type="textWrapping"/>
            </w:r>
            <w:r>
              <w:rPr>
                <w:rFonts w:hint="eastAsia" w:ascii="楷体" w:hAnsi="楷体" w:eastAsia="楷体" w:cs="宋体"/>
                <w:kern w:val="0"/>
                <w:sz w:val="18"/>
              </w:rPr>
              <w:t>建面约30-46</w:t>
            </w:r>
            <w:r>
              <w:rPr>
                <w:rFonts w:hint="eastAsia" w:ascii="楷体" w:hAnsi="楷体" w:eastAsia="楷体" w:cs="Batang"/>
                <w:kern w:val="0"/>
                <w:sz w:val="18"/>
              </w:rPr>
              <w:t>㎡</w:t>
            </w:r>
            <w:r>
              <w:rPr>
                <w:rFonts w:hint="eastAsia" w:ascii="楷体" w:hAnsi="楷体" w:eastAsia="楷体" w:cs="微软雅黑"/>
                <w:kern w:val="0"/>
                <w:sz w:val="18"/>
              </w:rPr>
              <w:t>金铺</w:t>
            </w:r>
            <w:r>
              <w:rPr>
                <w:rFonts w:hint="eastAsia" w:ascii="楷体" w:hAnsi="楷体" w:eastAsia="楷体" w:cs="宋体"/>
                <w:kern w:val="0"/>
                <w:sz w:val="18"/>
              </w:rPr>
              <w:t xml:space="preserve"> 火热发售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A栋东北面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46席旺铺  公开发售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6.5x50m(H)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B栋</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D栋西北面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6658" w:type="dxa"/>
            <w:gridSpan w:val="5"/>
            <w:tcBorders>
              <w:top w:val="nil"/>
              <w:left w:val="single" w:color="auto" w:sz="4" w:space="0"/>
              <w:bottom w:val="single" w:color="000000" w:sz="4" w:space="0"/>
              <w:right w:val="single" w:color="auto" w:sz="4" w:space="0"/>
            </w:tcBorders>
            <w:vAlign w:val="center"/>
          </w:tcPr>
          <w:p>
            <w:pPr>
              <w:widowControl/>
              <w:spacing w:line="360" w:lineRule="auto"/>
              <w:jc w:val="right"/>
              <w:rPr>
                <w:rFonts w:ascii="楷体" w:hAnsi="楷体" w:eastAsia="楷体" w:cs="宋体"/>
                <w:kern w:val="0"/>
                <w:sz w:val="18"/>
              </w:rPr>
            </w:pPr>
            <w:r>
              <w:rPr>
                <w:rFonts w:hint="eastAsia" w:ascii="楷体" w:hAnsi="楷体" w:eastAsia="楷体" w:cs="宋体"/>
                <w:kern w:val="0"/>
                <w:sz w:val="18"/>
              </w:rPr>
              <w:t>合计：</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微软雅黑" w:hAnsi="微软雅黑" w:eastAsia="微软雅黑"/>
                <w:kern w:val="0"/>
                <w:sz w:val="20"/>
              </w:rPr>
            </w:pPr>
            <w:r>
              <w:rPr>
                <w:rFonts w:hint="eastAsia" w:ascii="微软雅黑" w:hAnsi="微软雅黑" w:eastAsia="微软雅黑"/>
                <w:sz w:val="20"/>
              </w:rPr>
              <w:t>3605</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Batang"/>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2</w:t>
            </w:r>
          </w:p>
        </w:tc>
        <w:tc>
          <w:tcPr>
            <w:tcW w:w="717"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楼体发光字制作安装</w:t>
            </w:r>
          </w:p>
        </w:tc>
        <w:tc>
          <w:tcPr>
            <w:tcW w:w="1947"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户外高精度喷绘：切割字形</w:t>
            </w:r>
            <w:r>
              <w:rPr>
                <w:rFonts w:hint="eastAsia" w:ascii="楷体" w:hAnsi="楷体" w:eastAsia="楷体" w:cs="宋体"/>
                <w:kern w:val="0"/>
                <w:sz w:val="18"/>
              </w:rPr>
              <w:br w:type="textWrapping"/>
            </w:r>
            <w:r>
              <w:rPr>
                <w:rFonts w:hint="eastAsia" w:ascii="楷体" w:hAnsi="楷体" w:eastAsia="楷体" w:cs="宋体"/>
                <w:kern w:val="0"/>
                <w:sz w:val="18"/>
              </w:rPr>
              <w:t>阻燃塑料网：高强度黑胶底网</w:t>
            </w:r>
            <w:r>
              <w:rPr>
                <w:rFonts w:hint="eastAsia" w:ascii="楷体" w:hAnsi="楷体" w:eastAsia="楷体" w:cs="宋体"/>
                <w:kern w:val="0"/>
                <w:sz w:val="18"/>
              </w:rPr>
              <w:br w:type="textWrapping"/>
            </w:r>
            <w:r>
              <w:rPr>
                <w:rFonts w:hint="eastAsia" w:ascii="楷体" w:hAnsi="楷体" w:eastAsia="楷体" w:cs="宋体"/>
                <w:kern w:val="0"/>
                <w:sz w:val="18"/>
              </w:rPr>
              <w:t>模组：户外防水注塑模组</w:t>
            </w:r>
            <w:r>
              <w:rPr>
                <w:rFonts w:hint="eastAsia" w:ascii="楷体" w:hAnsi="楷体" w:eastAsia="楷体" w:cs="宋体"/>
                <w:kern w:val="0"/>
                <w:sz w:val="18"/>
              </w:rPr>
              <w:br w:type="textWrapping"/>
            </w:r>
            <w:r>
              <w:rPr>
                <w:rFonts w:hint="eastAsia" w:ascii="楷体" w:hAnsi="楷体" w:eastAsia="楷体" w:cs="宋体"/>
                <w:kern w:val="0"/>
                <w:sz w:val="18"/>
              </w:rPr>
              <w:t>电源：户外防水电源</w:t>
            </w:r>
            <w:r>
              <w:rPr>
                <w:rFonts w:hint="eastAsia" w:ascii="楷体" w:hAnsi="楷体" w:eastAsia="楷体" w:cs="宋体"/>
                <w:kern w:val="0"/>
                <w:sz w:val="18"/>
              </w:rPr>
              <w:br w:type="textWrapping"/>
            </w:r>
            <w:r>
              <w:rPr>
                <w:rFonts w:hint="eastAsia" w:ascii="楷体" w:hAnsi="楷体" w:eastAsia="楷体" w:cs="宋体"/>
                <w:kern w:val="0"/>
                <w:sz w:val="18"/>
              </w:rPr>
              <w:t>开关：正泰漏电开关</w:t>
            </w:r>
            <w:r>
              <w:rPr>
                <w:rFonts w:hint="eastAsia" w:ascii="楷体" w:hAnsi="楷体" w:eastAsia="楷体" w:cs="宋体"/>
                <w:kern w:val="0"/>
                <w:sz w:val="18"/>
              </w:rPr>
              <w:br w:type="textWrapping"/>
            </w:r>
            <w:r>
              <w:rPr>
                <w:rFonts w:hint="eastAsia" w:ascii="楷体" w:hAnsi="楷体" w:eastAsia="楷体" w:cs="宋体"/>
                <w:kern w:val="0"/>
                <w:sz w:val="18"/>
              </w:rPr>
              <w:t>定时器：时控开关</w:t>
            </w:r>
            <w:r>
              <w:rPr>
                <w:rFonts w:hint="eastAsia" w:ascii="楷体" w:hAnsi="楷体" w:eastAsia="楷体" w:cs="宋体"/>
                <w:kern w:val="0"/>
                <w:sz w:val="18"/>
              </w:rPr>
              <w:br w:type="textWrapping"/>
            </w:r>
            <w:r>
              <w:rPr>
                <w:rFonts w:hint="eastAsia" w:ascii="楷体" w:hAnsi="楷体" w:eastAsia="楷体" w:cs="宋体"/>
                <w:kern w:val="0"/>
                <w:sz w:val="18"/>
              </w:rPr>
              <w:t>电缆：金龙羽4平方主电缆，2.5平方接灯</w:t>
            </w:r>
            <w:r>
              <w:rPr>
                <w:rFonts w:hint="eastAsia" w:ascii="楷体" w:hAnsi="楷体" w:eastAsia="楷体" w:cs="宋体"/>
                <w:kern w:val="0"/>
                <w:sz w:val="18"/>
              </w:rPr>
              <w:br w:type="textWrapping"/>
            </w:r>
            <w:r>
              <w:rPr>
                <w:rFonts w:hint="eastAsia" w:ascii="楷体" w:hAnsi="楷体" w:eastAsia="楷体" w:cs="宋体"/>
                <w:kern w:val="0"/>
                <w:sz w:val="18"/>
              </w:rPr>
              <w:t>制作安装辅助材料：扎带、铁丝、卡夹等</w:t>
            </w: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A栋东北面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46席旺铺  公开发售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6.5x50m(H)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夜间发光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B栋西北面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26565666</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6x50m(H)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B栋</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人才房</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26565666</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7x70m(H)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人才房</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深铁阅山荟</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6.5x30m(H)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515" w:hRule="atLeast"/>
          <w:jc w:val="center"/>
        </w:trPr>
        <w:tc>
          <w:tcPr>
            <w:tcW w:w="412"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D栋西北面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515" w:hRule="atLeast"/>
          <w:jc w:val="center"/>
        </w:trPr>
        <w:tc>
          <w:tcPr>
            <w:tcW w:w="6658" w:type="dxa"/>
            <w:gridSpan w:val="5"/>
            <w:tcBorders>
              <w:top w:val="single" w:color="auto" w:sz="4" w:space="0"/>
              <w:left w:val="single" w:color="auto" w:sz="4" w:space="0"/>
              <w:bottom w:val="single" w:color="auto" w:sz="4" w:space="0"/>
              <w:right w:val="single" w:color="auto" w:sz="4" w:space="0"/>
            </w:tcBorders>
            <w:vAlign w:val="center"/>
          </w:tcPr>
          <w:p>
            <w:pPr>
              <w:widowControl/>
              <w:spacing w:line="360" w:lineRule="auto"/>
              <w:jc w:val="right"/>
              <w:rPr>
                <w:rFonts w:ascii="楷体" w:hAnsi="楷体" w:eastAsia="楷体" w:cs="宋体"/>
                <w:kern w:val="0"/>
                <w:sz w:val="18"/>
              </w:rPr>
            </w:pPr>
            <w:r>
              <w:rPr>
                <w:rFonts w:hint="eastAsia" w:ascii="楷体" w:hAnsi="楷体" w:eastAsia="楷体" w:cs="宋体"/>
                <w:kern w:val="0"/>
                <w:sz w:val="18"/>
              </w:rPr>
              <w:t>合计</w:t>
            </w:r>
            <w:r>
              <w:rPr>
                <w:rFonts w:ascii="楷体" w:hAnsi="楷体" w:eastAsia="楷体" w:cs="宋体"/>
                <w:kern w:val="0"/>
                <w:sz w:val="18"/>
              </w:rPr>
              <w:t>：</w:t>
            </w:r>
          </w:p>
        </w:tc>
        <w:tc>
          <w:tcPr>
            <w:tcW w:w="81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微软雅黑" w:hAnsi="微软雅黑" w:eastAsia="微软雅黑"/>
                <w:kern w:val="0"/>
                <w:sz w:val="20"/>
              </w:rPr>
            </w:pPr>
            <w:r>
              <w:rPr>
                <w:rFonts w:hint="eastAsia" w:ascii="微软雅黑" w:hAnsi="微软雅黑" w:eastAsia="微软雅黑"/>
                <w:sz w:val="20"/>
              </w:rPr>
              <w:t>2430</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Batang"/>
                <w:kern w:val="0"/>
                <w:sz w:val="18"/>
              </w:rPr>
            </w:pPr>
            <w:r>
              <w:rPr>
                <w:rFonts w:hint="eastAsia" w:ascii="楷体" w:hAnsi="楷体" w:eastAsia="楷体" w:cs="Batang"/>
                <w:kern w:val="0"/>
                <w:sz w:val="18"/>
              </w:rPr>
              <w:t>㎡</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r>
    </w:tbl>
    <w:p>
      <w:pPr>
        <w:pStyle w:val="23"/>
        <w:spacing w:line="360"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spacing w:line="360" w:lineRule="auto"/>
        <w:ind w:firstLine="480" w:firstLineChars="200"/>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本次投标报价总费用最高限价为人民币</w:t>
      </w:r>
      <w:r>
        <w:rPr>
          <w:rFonts w:hAnsi="宋体"/>
          <w:color w:val="0D0D0D" w:themeColor="text1" w:themeTint="F2"/>
          <w:sz w:val="24"/>
          <w:szCs w:val="24"/>
          <w14:textFill>
            <w14:solidFill>
              <w14:schemeClr w14:val="tx1">
                <w14:lumMod w14:val="95000"/>
                <w14:lumOff w14:val="5000"/>
              </w14:schemeClr>
            </w14:solidFill>
          </w14:textFill>
        </w:rPr>
        <w:t>45</w:t>
      </w:r>
      <w:r>
        <w:rPr>
          <w:rFonts w:hint="eastAsia" w:hAnsi="宋体"/>
          <w:color w:val="0D0D0D" w:themeColor="text1" w:themeTint="F2"/>
          <w:sz w:val="24"/>
          <w:szCs w:val="24"/>
          <w14:textFill>
            <w14:solidFill>
              <w14:schemeClr w14:val="tx1">
                <w14:lumMod w14:val="95000"/>
                <w14:lumOff w14:val="5000"/>
              </w14:schemeClr>
            </w14:solidFill>
          </w14:textFill>
        </w:rPr>
        <w:t>万元（含</w:t>
      </w:r>
      <w:r>
        <w:rPr>
          <w:rFonts w:hAnsi="宋体"/>
          <w:color w:val="0D0D0D" w:themeColor="text1" w:themeTint="F2"/>
          <w:sz w:val="24"/>
          <w:szCs w:val="24"/>
          <w14:textFill>
            <w14:solidFill>
              <w14:schemeClr w14:val="tx1">
                <w14:lumMod w14:val="95000"/>
                <w14:lumOff w14:val="5000"/>
              </w14:schemeClr>
            </w14:solidFill>
          </w14:textFill>
        </w:rPr>
        <w:t>税</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3"/>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bookmarkStart w:id="16" w:name="baidusnap4"/>
      <w:bookmarkEnd w:id="16"/>
      <w:bookmarkStart w:id="17" w:name="baidusnap0"/>
      <w:bookmarkEnd w:id="17"/>
      <w:bookmarkStart w:id="18" w:name="baidusnap7"/>
      <w:bookmarkEnd w:id="18"/>
      <w:bookmarkStart w:id="19" w:name="baidusnap1"/>
      <w:bookmarkEnd w:id="19"/>
      <w:r>
        <w:rPr>
          <w:rFonts w:hint="eastAsia" w:hAnsi="宋体"/>
          <w:color w:val="0D0D0D" w:themeColor="text1" w:themeTint="F2"/>
          <w:sz w:val="24"/>
          <w:szCs w:val="24"/>
          <w14:textFill>
            <w14:solidFill>
              <w14:schemeClr w14:val="tx1">
                <w14:lumMod w14:val="95000"/>
                <w14:lumOff w14:val="5000"/>
              </w14:schemeClr>
            </w14:solidFill>
          </w14:textFill>
        </w:rPr>
        <w:t>（一）公司</w:t>
      </w:r>
      <w:r>
        <w:rPr>
          <w:rFonts w:hAnsi="宋体"/>
          <w:color w:val="0D0D0D" w:themeColor="text1" w:themeTint="F2"/>
          <w:sz w:val="24"/>
          <w:szCs w:val="24"/>
          <w14:textFill>
            <w14:solidFill>
              <w14:schemeClr w14:val="tx1">
                <w14:lumMod w14:val="95000"/>
                <w14:lumOff w14:val="5000"/>
              </w14:schemeClr>
            </w14:solidFill>
          </w14:textFill>
        </w:rPr>
        <w:t>资质</w:t>
      </w:r>
      <w:r>
        <w:rPr>
          <w:rFonts w:hint="eastAsia" w:hAnsi="宋体"/>
          <w:color w:val="0D0D0D" w:themeColor="text1" w:themeTint="F2"/>
          <w:sz w:val="24"/>
          <w:szCs w:val="24"/>
          <w14:textFill>
            <w14:solidFill>
              <w14:schemeClr w14:val="tx1">
                <w14:lumMod w14:val="95000"/>
                <w14:lumOff w14:val="5000"/>
              </w14:schemeClr>
            </w14:solidFill>
          </w14:textFill>
        </w:rPr>
        <w:t>：公司必须是</w:t>
      </w:r>
      <w:r>
        <w:rPr>
          <w:rFonts w:hAnsi="宋体"/>
          <w:color w:val="0D0D0D" w:themeColor="text1" w:themeTint="F2"/>
          <w:sz w:val="24"/>
          <w:szCs w:val="24"/>
          <w14:textFill>
            <w14:solidFill>
              <w14:schemeClr w14:val="tx1">
                <w14:lumMod w14:val="95000"/>
                <w14:lumOff w14:val="5000"/>
              </w14:schemeClr>
            </w14:solidFill>
          </w14:textFill>
        </w:rPr>
        <w:t>在深圳</w:t>
      </w:r>
      <w:r>
        <w:rPr>
          <w:rFonts w:hint="eastAsia" w:hAnsi="宋体"/>
          <w:color w:val="0D0D0D" w:themeColor="text1" w:themeTint="F2"/>
          <w:sz w:val="24"/>
          <w:szCs w:val="24"/>
          <w14:textFill>
            <w14:solidFill>
              <w14:schemeClr w14:val="tx1">
                <w14:lumMod w14:val="95000"/>
                <w14:lumOff w14:val="5000"/>
              </w14:schemeClr>
            </w14:solidFill>
          </w14:textFill>
        </w:rPr>
        <w:t>市内</w:t>
      </w:r>
      <w:r>
        <w:rPr>
          <w:rFonts w:hAnsi="宋体"/>
          <w:color w:val="0D0D0D" w:themeColor="text1" w:themeTint="F2"/>
          <w:sz w:val="24"/>
          <w:szCs w:val="24"/>
          <w14:textFill>
            <w14:solidFill>
              <w14:schemeClr w14:val="tx1">
                <w14:lumMod w14:val="95000"/>
                <w14:lumOff w14:val="5000"/>
              </w14:schemeClr>
            </w14:solidFill>
          </w14:textFill>
        </w:rPr>
        <w:t>注册的独立法人</w:t>
      </w:r>
      <w:r>
        <w:rPr>
          <w:rFonts w:hint="eastAsia" w:hAnsi="宋体"/>
          <w:color w:val="0D0D0D" w:themeColor="text1" w:themeTint="F2"/>
          <w:sz w:val="24"/>
          <w:szCs w:val="24"/>
          <w14:textFill>
            <w14:solidFill>
              <w14:schemeClr w14:val="tx1">
                <w14:lumMod w14:val="95000"/>
                <w14:lumOff w14:val="5000"/>
              </w14:schemeClr>
            </w14:solidFill>
          </w14:textFill>
        </w:rPr>
        <w:t>机构</w:t>
      </w:r>
    </w:p>
    <w:p>
      <w:pPr>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（二）公司业绩：2017年1月1日至今，至少有</w:t>
      </w:r>
      <w:r>
        <w:rPr>
          <w:rFonts w:hAnsi="宋体"/>
          <w:color w:val="0D0D0D" w:themeColor="text1" w:themeTint="F2"/>
          <w:sz w:val="24"/>
          <w:szCs w:val="24"/>
          <w14:textFill>
            <w14:solidFill>
              <w14:schemeClr w14:val="tx1">
                <w14:lumMod w14:val="95000"/>
                <w14:lumOff w14:val="5000"/>
              </w14:schemeClr>
            </w14:solidFill>
          </w14:textFill>
        </w:rPr>
        <w:t>3</w:t>
      </w:r>
      <w:r>
        <w:rPr>
          <w:rFonts w:hint="eastAsia" w:hAnsi="宋体"/>
          <w:color w:val="0D0D0D" w:themeColor="text1" w:themeTint="F2"/>
          <w:sz w:val="24"/>
          <w:szCs w:val="24"/>
          <w14:textFill>
            <w14:solidFill>
              <w14:schemeClr w14:val="tx1">
                <w14:lumMod w14:val="95000"/>
                <w14:lumOff w14:val="5000"/>
              </w14:schemeClr>
            </w14:solidFill>
          </w14:textFill>
        </w:rPr>
        <w:t>个以上深圳</w:t>
      </w:r>
      <w:r>
        <w:rPr>
          <w:rFonts w:hAnsi="宋体"/>
          <w:color w:val="0D0D0D" w:themeColor="text1" w:themeTint="F2"/>
          <w:sz w:val="24"/>
          <w:szCs w:val="24"/>
          <w14:textFill>
            <w14:solidFill>
              <w14:schemeClr w14:val="tx1">
                <w14:lumMod w14:val="95000"/>
                <w14:lumOff w14:val="5000"/>
              </w14:schemeClr>
            </w14:solidFill>
          </w14:textFill>
        </w:rPr>
        <w:t>项目</w:t>
      </w:r>
      <w:r>
        <w:rPr>
          <w:rFonts w:hint="eastAsia" w:hAnsi="宋体"/>
          <w:color w:val="0D0D0D" w:themeColor="text1" w:themeTint="F2"/>
          <w:sz w:val="24"/>
          <w:szCs w:val="24"/>
          <w14:textFill>
            <w14:solidFill>
              <w14:schemeClr w14:val="tx1">
                <w14:lumMod w14:val="95000"/>
                <w14:lumOff w14:val="5000"/>
              </w14:schemeClr>
            </w14:solidFill>
          </w14:textFill>
        </w:rPr>
        <w:t>的楼体字或</w:t>
      </w:r>
      <w:r>
        <w:rPr>
          <w:rFonts w:hAnsi="宋体"/>
          <w:color w:val="0D0D0D" w:themeColor="text1" w:themeTint="F2"/>
          <w:sz w:val="24"/>
          <w:szCs w:val="24"/>
          <w14:textFill>
            <w14:solidFill>
              <w14:schemeClr w14:val="tx1">
                <w14:lumMod w14:val="95000"/>
                <w14:lumOff w14:val="5000"/>
              </w14:schemeClr>
            </w14:solidFill>
          </w14:textFill>
        </w:rPr>
        <w:t>发光字的操作</w:t>
      </w:r>
      <w:r>
        <w:rPr>
          <w:rFonts w:hint="eastAsia" w:hAnsi="宋体"/>
          <w:color w:val="0D0D0D" w:themeColor="text1" w:themeTint="F2"/>
          <w:sz w:val="24"/>
          <w:szCs w:val="24"/>
          <w14:textFill>
            <w14:solidFill>
              <w14:schemeClr w14:val="tx1">
                <w14:lumMod w14:val="95000"/>
                <w14:lumOff w14:val="5000"/>
              </w14:schemeClr>
            </w14:solidFill>
          </w14:textFill>
        </w:rPr>
        <w:t>业绩</w:t>
      </w:r>
      <w:r>
        <w:rPr>
          <w:rFonts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备注:以上业绩证明材料需提供相关的合同复印件或报告封面及盖章相关页。</w:t>
      </w:r>
    </w:p>
    <w:p>
      <w:pPr>
        <w:suppressAutoHyphens/>
        <w:topLinePunct/>
        <w:snapToGrid w:val="0"/>
        <w:spacing w:line="360" w:lineRule="auto"/>
        <w:ind w:firstLine="480" w:firstLineChars="200"/>
        <w:contextualSpacing/>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（三</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2017年1月1日以来，有串通参选不良行为记录或涉嫌串通参选，并正在接受城市主管部门调查的参选申请人不得参选。</w:t>
      </w:r>
    </w:p>
    <w:p>
      <w:pPr>
        <w:suppressAutoHyphens/>
        <w:topLinePunct/>
        <w:snapToGrid w:val="0"/>
        <w:spacing w:line="360" w:lineRule="auto"/>
        <w:ind w:firstLine="480" w:firstLineChars="200"/>
        <w:contextualSpacing/>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（四）不接受联合体投标。</w:t>
      </w:r>
    </w:p>
    <w:p>
      <w:pPr>
        <w:suppressAutoHyphens/>
        <w:topLinePunct/>
        <w:snapToGrid w:val="0"/>
        <w:spacing w:line="360" w:lineRule="auto"/>
        <w:ind w:firstLine="547" w:firstLineChars="227"/>
        <w:contextualSpacing/>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46"/>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279"/>
        <w:gridCol w:w="43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3"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bottom"/>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序号</w:t>
            </w:r>
          </w:p>
        </w:tc>
        <w:tc>
          <w:tcPr>
            <w:tcW w:w="1701"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内  容</w:t>
            </w:r>
          </w:p>
        </w:tc>
        <w:tc>
          <w:tcPr>
            <w:tcW w:w="2279"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时间安排</w:t>
            </w:r>
          </w:p>
        </w:tc>
        <w:tc>
          <w:tcPr>
            <w:tcW w:w="4353"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2"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1</w:t>
            </w:r>
          </w:p>
        </w:tc>
        <w:tc>
          <w:tcPr>
            <w:tcW w:w="170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发布比选公告</w:t>
            </w:r>
          </w:p>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（发标）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4月30日</w:t>
            </w:r>
          </w:p>
        </w:tc>
        <w:tc>
          <w:tcPr>
            <w:tcW w:w="43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ind w:left="540" w:leftChars="44" w:hanging="448" w:hangingChars="187"/>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深圳市地铁集团有限公司外网、国资委</w:t>
            </w:r>
            <w:r>
              <w:rPr>
                <w:rFonts w:ascii="宋体" w:hAnsi="宋体"/>
                <w:bCs/>
                <w:color w:val="0D0D0D" w:themeColor="text1" w:themeTint="F2"/>
                <w:kern w:val="2"/>
                <w:sz w:val="24"/>
                <w:szCs w:val="24"/>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2</w:t>
            </w:r>
          </w:p>
        </w:tc>
        <w:tc>
          <w:tcPr>
            <w:tcW w:w="170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ascii="宋体" w:hAnsi="宋体"/>
                <w:bCs/>
                <w:color w:val="0D0D0D" w:themeColor="text1" w:themeTint="F2"/>
                <w:kern w:val="2"/>
                <w:sz w:val="24"/>
                <w:szCs w:val="24"/>
                <w14:textFill>
                  <w14:solidFill>
                    <w14:schemeClr w14:val="tx1">
                      <w14:lumMod w14:val="95000"/>
                      <w14:lumOff w14:val="5000"/>
                    </w14:schemeClr>
                  </w14:solidFill>
                </w14:textFill>
              </w:rPr>
              <w:t>截</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 xml:space="preserve"> 5 </w:t>
            </w:r>
            <w:r>
              <w:rPr>
                <w:rFonts w:hint="eastAsia" w:ascii="宋体" w:hAnsi="宋体"/>
                <w:bCs/>
                <w:color w:val="0D0D0D" w:themeColor="text1" w:themeTint="F2"/>
                <w:sz w:val="24"/>
                <w:szCs w:val="24"/>
                <w14:textFill>
                  <w14:solidFill>
                    <w14:schemeClr w14:val="tx1">
                      <w14:lumMod w14:val="95000"/>
                      <w14:lumOff w14:val="5000"/>
                    </w14:schemeClr>
                  </w14:solidFill>
                </w14:textFill>
              </w:rPr>
              <w:t>月12</w:t>
            </w:r>
            <w:r>
              <w:rPr>
                <w:rFonts w:ascii="宋体" w:hAnsi="宋体"/>
                <w:bCs/>
                <w:color w:val="0D0D0D" w:themeColor="text1" w:themeTint="F2"/>
                <w:sz w:val="24"/>
                <w:szCs w:val="24"/>
                <w14:textFill>
                  <w14:solidFill>
                    <w14:schemeClr w14:val="tx1">
                      <w14:lumMod w14:val="95000"/>
                      <w14:lumOff w14:val="5000"/>
                    </w14:schemeClr>
                  </w14:solidFill>
                </w14:textFill>
              </w:rPr>
              <w:t>日</w:t>
            </w:r>
          </w:p>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上午</w:t>
            </w:r>
            <w:r>
              <w:rPr>
                <w:rFonts w:ascii="宋体" w:hAnsi="宋体"/>
                <w:bCs/>
                <w:color w:val="0D0D0D" w:themeColor="text1" w:themeTint="F2"/>
                <w:sz w:val="24"/>
                <w:szCs w:val="24"/>
                <w14:textFill>
                  <w14:solidFill>
                    <w14:schemeClr w14:val="tx1">
                      <w14:lumMod w14:val="95000"/>
                      <w14:lumOff w14:val="5000"/>
                    </w14:schemeClr>
                  </w14:solidFill>
                </w14:textFill>
              </w:rPr>
              <w:t>10:00</w:t>
            </w:r>
          </w:p>
        </w:tc>
        <w:tc>
          <w:tcPr>
            <w:tcW w:w="435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141" w:leftChars="67"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参选</w:t>
            </w:r>
            <w:r>
              <w:rPr>
                <w:rFonts w:ascii="宋体" w:hAnsi="宋体"/>
                <w:bCs/>
                <w:color w:val="0D0D0D" w:themeColor="text1" w:themeTint="F2"/>
                <w:kern w:val="2"/>
                <w:sz w:val="24"/>
                <w:szCs w:val="24"/>
                <w14:textFill>
                  <w14:solidFill>
                    <w14:schemeClr w14:val="tx1">
                      <w14:lumMod w14:val="95000"/>
                      <w14:lumOff w14:val="5000"/>
                    </w14:schemeClr>
                  </w14:solidFill>
                </w14:textFill>
              </w:rPr>
              <w:t>文件递交</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地点：地铁大厦会议室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3</w:t>
            </w:r>
          </w:p>
        </w:tc>
        <w:tc>
          <w:tcPr>
            <w:tcW w:w="170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ascii="宋体" w:hAnsi="宋体"/>
                <w:bCs/>
                <w:color w:val="0D0D0D" w:themeColor="text1" w:themeTint="F2"/>
                <w:kern w:val="2"/>
                <w:sz w:val="24"/>
                <w:szCs w:val="24"/>
                <w14:textFill>
                  <w14:solidFill>
                    <w14:schemeClr w14:val="tx1">
                      <w14:lumMod w14:val="95000"/>
                      <w14:lumOff w14:val="5000"/>
                    </w14:schemeClr>
                  </w14:solidFill>
                </w14:textFill>
              </w:rPr>
              <w:t>开标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 xml:space="preserve">  5</w:t>
            </w:r>
            <w:r>
              <w:rPr>
                <w:rFonts w:hint="eastAsia" w:ascii="宋体" w:hAnsi="宋体"/>
                <w:bCs/>
                <w:color w:val="0D0D0D" w:themeColor="text1" w:themeTint="F2"/>
                <w:sz w:val="24"/>
                <w:szCs w:val="24"/>
                <w14:textFill>
                  <w14:solidFill>
                    <w14:schemeClr w14:val="tx1">
                      <w14:lumMod w14:val="95000"/>
                      <w14:lumOff w14:val="5000"/>
                    </w14:schemeClr>
                  </w14:solidFill>
                </w14:textFill>
              </w:rPr>
              <w:t>月12日上午</w:t>
            </w:r>
            <w:r>
              <w:rPr>
                <w:rFonts w:ascii="宋体" w:hAnsi="宋体"/>
                <w:bCs/>
                <w:color w:val="0D0D0D" w:themeColor="text1" w:themeTint="F2"/>
                <w:sz w:val="24"/>
                <w:szCs w:val="24"/>
                <w14:textFill>
                  <w14:solidFill>
                    <w14:schemeClr w14:val="tx1">
                      <w14:lumMod w14:val="95000"/>
                      <w14:lumOff w14:val="5000"/>
                    </w14:schemeClr>
                  </w14:solidFill>
                </w14:textFill>
              </w:rPr>
              <w:t>10:</w:t>
            </w:r>
            <w:r>
              <w:rPr>
                <w:rFonts w:hint="eastAsia" w:ascii="宋体" w:hAnsi="宋体"/>
                <w:bCs/>
                <w:color w:val="0D0D0D" w:themeColor="text1" w:themeTint="F2"/>
                <w:sz w:val="24"/>
                <w:szCs w:val="24"/>
                <w14:textFill>
                  <w14:solidFill>
                    <w14:schemeClr w14:val="tx1">
                      <w14:lumMod w14:val="95000"/>
                      <w14:lumOff w14:val="5000"/>
                    </w14:schemeClr>
                  </w14:solidFill>
                </w14:textFill>
              </w:rPr>
              <w:t>0</w:t>
            </w:r>
            <w:r>
              <w:rPr>
                <w:rFonts w:ascii="宋体" w:hAnsi="宋体"/>
                <w:bCs/>
                <w:color w:val="0D0D0D" w:themeColor="text1" w:themeTint="F2"/>
                <w:sz w:val="24"/>
                <w:szCs w:val="24"/>
                <w14:textFill>
                  <w14:solidFill>
                    <w14:schemeClr w14:val="tx1">
                      <w14:lumMod w14:val="95000"/>
                      <w14:lumOff w14:val="5000"/>
                    </w14:schemeClr>
                  </w14:solidFill>
                </w14:textFill>
              </w:rPr>
              <w:t>0</w:t>
            </w:r>
          </w:p>
        </w:tc>
        <w:tc>
          <w:tcPr>
            <w:tcW w:w="435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143" w:leftChars="68" w:firstLine="38" w:firstLineChars="16"/>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开标地点：地铁大厦会议室</w:t>
            </w:r>
          </w:p>
        </w:tc>
      </w:tr>
    </w:tbl>
    <w:p>
      <w:pPr>
        <w:pStyle w:val="23"/>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23"/>
        <w:spacing w:line="360"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3"/>
        <w:spacing w:line="360"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不是法定代表人，除携带本人身份证复印件外，还需携带法定代表人证明书和法定代表人身份证复印件及授权委托书。</w:t>
      </w:r>
    </w:p>
    <w:p>
      <w:pPr>
        <w:pStyle w:val="23"/>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23"/>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w:t>
      </w:r>
      <w:r>
        <w:rPr>
          <w:rFonts w:hint="eastAsia" w:hAnsi="宋体"/>
          <w:color w:val="0D0D0D" w:themeColor="text1" w:themeTint="F2"/>
          <w:sz w:val="24"/>
          <w14:textFill>
            <w14:solidFill>
              <w14:schemeClr w14:val="tx1">
                <w14:lumMod w14:val="95000"/>
                <w14:lumOff w14:val="5000"/>
              </w14:schemeClr>
            </w14:solidFill>
          </w14:textFill>
        </w:rPr>
        <w:t>李小姐</w:t>
      </w:r>
    </w:p>
    <w:p>
      <w:pPr>
        <w:pStyle w:val="23"/>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0755-23992597</w:t>
      </w:r>
    </w:p>
    <w:p>
      <w:pPr>
        <w:pStyle w:val="23"/>
        <w:spacing w:line="360"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p>
    <w:p>
      <w:pPr>
        <w:pStyle w:val="23"/>
        <w:spacing w:line="360"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23"/>
        <w:spacing w:line="360" w:lineRule="auto"/>
        <w:ind w:firstLine="480" w:firstLineChars="200"/>
        <w:jc w:val="right"/>
        <w:rPr>
          <w:rFonts w:hAnsi="宋体" w:cs="宋体"/>
          <w:color w:val="0D0D0D" w:themeColor="text1" w:themeTint="F2"/>
          <w:sz w:val="24"/>
          <w:szCs w:val="24"/>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2020</w:t>
      </w:r>
      <w:r>
        <w:rPr>
          <w:rFonts w:hAnsi="宋体"/>
          <w:color w:val="0D0D0D" w:themeColor="text1" w:themeTint="F2"/>
          <w:sz w:val="24"/>
          <w14:textFill>
            <w14:solidFill>
              <w14:schemeClr w14:val="tx1">
                <w14:lumMod w14:val="95000"/>
                <w14:lumOff w14:val="5000"/>
              </w14:schemeClr>
            </w14:solidFill>
          </w14:textFill>
        </w:rPr>
        <w:t>年</w:t>
      </w:r>
      <w:r>
        <w:rPr>
          <w:rFonts w:hint="eastAsia" w:hAnsi="宋体"/>
          <w:color w:val="0D0D0D" w:themeColor="text1" w:themeTint="F2"/>
          <w:sz w:val="24"/>
          <w14:textFill>
            <w14:solidFill>
              <w14:schemeClr w14:val="tx1">
                <w14:lumMod w14:val="95000"/>
                <w14:lumOff w14:val="5000"/>
              </w14:schemeClr>
            </w14:solidFill>
          </w14:textFill>
        </w:rPr>
        <w:t>4月30日</w:t>
      </w:r>
      <w:r>
        <w:rPr>
          <w:rFonts w:hint="eastAsia" w:hAnsi="宋体" w:cs="宋体"/>
          <w:color w:val="0D0D0D" w:themeColor="text1" w:themeTint="F2"/>
          <w:sz w:val="24"/>
          <w:szCs w:val="24"/>
          <w14:textFill>
            <w14:solidFill>
              <w14:schemeClr w14:val="tx1">
                <w14:lumMod w14:val="95000"/>
                <w14:lumOff w14:val="5000"/>
              </w14:schemeClr>
            </w14:solidFill>
          </w14:textFill>
        </w:rPr>
        <w:t> </w:t>
      </w:r>
    </w:p>
    <w:p>
      <w:pPr>
        <w:widowControl/>
        <w:spacing w:line="360" w:lineRule="auto"/>
        <w:jc w:val="left"/>
        <w:rPr>
          <w:rFonts w:ascii="宋体" w:hAnsi="宋体"/>
          <w:color w:val="0D0D0D" w:themeColor="text1" w:themeTint="F2"/>
          <w:kern w:val="44"/>
          <w:sz w:val="44"/>
          <w:szCs w:val="44"/>
          <w14:textFill>
            <w14:solidFill>
              <w14:schemeClr w14:val="tx1">
                <w14:lumMod w14:val="95000"/>
                <w14:lumOff w14:val="5000"/>
              </w14:schemeClr>
            </w14:solidFill>
          </w14:textFill>
        </w:rPr>
      </w:pPr>
      <w:bookmarkStart w:id="20" w:name="_Toc53991830"/>
      <w:r>
        <w:rPr>
          <w:rFonts w:ascii="宋体" w:hAnsi="宋体"/>
          <w:b/>
          <w:color w:val="0D0D0D" w:themeColor="text1" w:themeTint="F2"/>
          <w:sz w:val="44"/>
          <w:szCs w:val="44"/>
          <w14:textFill>
            <w14:solidFill>
              <w14:schemeClr w14:val="tx1">
                <w14:lumMod w14:val="95000"/>
                <w14:lumOff w14:val="5000"/>
              </w14:schemeClr>
            </w14:solidFill>
          </w14:textFill>
        </w:rPr>
        <w:br w:type="page"/>
      </w:r>
    </w:p>
    <w:p>
      <w:pPr>
        <w:pStyle w:val="2"/>
        <w:spacing w:line="360" w:lineRule="auto"/>
        <w:ind w:left="3545"/>
        <w:jc w:val="both"/>
        <w:rPr>
          <w:rFonts w:ascii="宋体" w:hAnsi="宋体"/>
          <w:b w:val="0"/>
          <w:color w:val="0D0D0D" w:themeColor="text1" w:themeTint="F2"/>
          <w:sz w:val="44"/>
          <w:szCs w:val="44"/>
          <w14:textFill>
            <w14:solidFill>
              <w14:schemeClr w14:val="tx1">
                <w14:lumMod w14:val="95000"/>
                <w14:lumOff w14:val="5000"/>
              </w14:schemeClr>
            </w14:solidFill>
          </w14:textFill>
        </w:rPr>
      </w:pPr>
      <w:r>
        <w:rPr>
          <w:rFonts w:hint="eastAsia" w:ascii="宋体" w:hAnsi="宋体"/>
          <w:b w:val="0"/>
          <w:color w:val="0D0D0D" w:themeColor="text1" w:themeTint="F2"/>
          <w:sz w:val="44"/>
          <w:szCs w:val="44"/>
          <w14:textFill>
            <w14:solidFill>
              <w14:schemeClr w14:val="tx1">
                <w14:lumMod w14:val="95000"/>
                <w14:lumOff w14:val="5000"/>
              </w14:schemeClr>
            </w14:solidFill>
          </w14:textFill>
        </w:rPr>
        <w:t>比选须知</w:t>
      </w:r>
      <w:bookmarkEnd w:id="20"/>
    </w:p>
    <w:p>
      <w:pPr>
        <w:pStyle w:val="3"/>
        <w:spacing w:line="360" w:lineRule="auto"/>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21" w:name="_Toc53991831"/>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第一章 总则</w:t>
      </w:r>
      <w:bookmarkEnd w:id="21"/>
    </w:p>
    <w:p>
      <w:pPr>
        <w:pStyle w:val="4"/>
        <w:numPr>
          <w:ilvl w:val="2"/>
          <w:numId w:val="0"/>
        </w:numPr>
        <w:spacing w:before="240" w:beforeLines="100" w:after="120" w:afterLines="5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2" w:name="_Toc53991832"/>
      <w:r>
        <w:rPr>
          <w:rFonts w:hint="eastAsia" w:ascii="宋体" w:hAnsi="宋体"/>
          <w:bCs/>
          <w:color w:val="0D0D0D" w:themeColor="text1" w:themeTint="F2"/>
          <w:sz w:val="24"/>
          <w:szCs w:val="24"/>
          <w14:textFill>
            <w14:solidFill>
              <w14:schemeClr w14:val="tx1">
                <w14:lumMod w14:val="95000"/>
                <w14:lumOff w14:val="5000"/>
              </w14:schemeClr>
            </w14:solidFill>
          </w14:textFill>
        </w:rPr>
        <w:t>一、项目</w:t>
      </w:r>
      <w:r>
        <w:rPr>
          <w:rFonts w:ascii="宋体" w:hAnsi="宋体"/>
          <w:bCs/>
          <w:color w:val="0D0D0D" w:themeColor="text1" w:themeTint="F2"/>
          <w:sz w:val="24"/>
          <w:szCs w:val="24"/>
          <w14:textFill>
            <w14:solidFill>
              <w14:schemeClr w14:val="tx1">
                <w14:lumMod w14:val="95000"/>
                <w14:lumOff w14:val="5000"/>
              </w14:schemeClr>
            </w14:solidFill>
          </w14:textFill>
        </w:rPr>
        <w:t>概况</w:t>
      </w:r>
      <w:bookmarkEnd w:id="22"/>
    </w:p>
    <w:p>
      <w:pPr>
        <w:spacing w:line="360" w:lineRule="auto"/>
        <w:ind w:right="-296" w:rightChars="-141" w:firstLine="480" w:firstLineChars="200"/>
        <w:rPr>
          <w:rFonts w:hAnsi="宋体"/>
          <w:color w:val="0D0D0D" w:themeColor="text1" w:themeTint="F2"/>
          <w:sz w:val="24"/>
          <w:szCs w:val="24"/>
          <w14:textFill>
            <w14:solidFill>
              <w14:schemeClr w14:val="tx1">
                <w14:lumMod w14:val="95000"/>
                <w14:lumOff w14:val="5000"/>
              </w14:schemeClr>
            </w14:solidFill>
          </w14:textFill>
        </w:rPr>
      </w:pPr>
      <w:bookmarkStart w:id="23" w:name="_Toc53991833"/>
      <w:r>
        <w:rPr>
          <w:rFonts w:hint="eastAsia" w:hAnsi="宋体"/>
          <w:color w:val="0D0D0D" w:themeColor="text1" w:themeTint="F2"/>
          <w:sz w:val="24"/>
          <w:szCs w:val="24"/>
          <w14:textFill>
            <w14:solidFill>
              <w14:schemeClr w14:val="tx1">
                <w14:lumMod w14:val="95000"/>
                <w14:lumOff w14:val="5000"/>
              </w14:schemeClr>
            </w14:solidFill>
          </w14:textFill>
        </w:rPr>
        <w:t>本</w:t>
      </w:r>
      <w:r>
        <w:rPr>
          <w:rFonts w:hAnsi="宋体"/>
          <w:color w:val="0D0D0D" w:themeColor="text1" w:themeTint="F2"/>
          <w:sz w:val="24"/>
          <w:szCs w:val="24"/>
          <w14:textFill>
            <w14:solidFill>
              <w14:schemeClr w14:val="tx1">
                <w14:lumMod w14:val="95000"/>
                <w14:lumOff w14:val="5000"/>
              </w14:schemeClr>
            </w14:solidFill>
          </w14:textFill>
        </w:rPr>
        <w:t>项目</w:t>
      </w:r>
      <w:r>
        <w:rPr>
          <w:rFonts w:hint="eastAsia" w:hAnsi="宋体"/>
          <w:color w:val="0D0D0D" w:themeColor="text1" w:themeTint="F2"/>
          <w:sz w:val="24"/>
          <w:szCs w:val="24"/>
          <w14:textFill>
            <w14:solidFill>
              <w14:schemeClr w14:val="tx1">
                <w14:lumMod w14:val="95000"/>
                <w14:lumOff w14:val="5000"/>
              </w14:schemeClr>
            </w14:solidFill>
          </w14:textFill>
        </w:rPr>
        <w:t>总占地约4.3万㎡，总建筑面积约18万㎡，位于塘朗山北侧，留仙大道南侧，塘朗城广场西侧。项目可售</w:t>
      </w:r>
      <w:r>
        <w:rPr>
          <w:rFonts w:hAnsi="宋体"/>
          <w:color w:val="0D0D0D" w:themeColor="text1" w:themeTint="F2"/>
          <w:sz w:val="24"/>
          <w:szCs w:val="24"/>
          <w14:textFill>
            <w14:solidFill>
              <w14:schemeClr w14:val="tx1">
                <w14:lumMod w14:val="95000"/>
                <w14:lumOff w14:val="5000"/>
              </w14:schemeClr>
            </w14:solidFill>
          </w14:textFill>
        </w:rPr>
        <w:t>住宅产品已基本售罄，</w:t>
      </w:r>
      <w:r>
        <w:rPr>
          <w:rFonts w:hint="eastAsia" w:hAnsi="宋体"/>
          <w:color w:val="0D0D0D" w:themeColor="text1" w:themeTint="F2"/>
          <w:sz w:val="24"/>
          <w:szCs w:val="24"/>
          <w14:textFill>
            <w14:solidFill>
              <w14:schemeClr w14:val="tx1">
                <w14:lumMod w14:val="95000"/>
                <w14:lumOff w14:val="5000"/>
              </w14:schemeClr>
            </w14:solidFill>
          </w14:textFill>
        </w:rPr>
        <w:t>拟</w:t>
      </w:r>
      <w:r>
        <w:rPr>
          <w:rFonts w:hAnsi="宋体"/>
          <w:color w:val="0D0D0D" w:themeColor="text1" w:themeTint="F2"/>
          <w:sz w:val="24"/>
          <w:szCs w:val="24"/>
          <w14:textFill>
            <w14:solidFill>
              <w14:schemeClr w14:val="tx1">
                <w14:lumMod w14:val="95000"/>
                <w14:lumOff w14:val="5000"/>
              </w14:schemeClr>
            </w14:solidFill>
          </w14:textFill>
        </w:rPr>
        <w:t>开展商铺</w:t>
      </w:r>
      <w:r>
        <w:rPr>
          <w:rFonts w:hint="eastAsia" w:hAnsi="宋体"/>
          <w:color w:val="0D0D0D" w:themeColor="text1" w:themeTint="F2"/>
          <w:sz w:val="24"/>
          <w:szCs w:val="24"/>
          <w14:textFill>
            <w14:solidFill>
              <w14:schemeClr w14:val="tx1">
                <w14:lumMod w14:val="95000"/>
                <w14:lumOff w14:val="5000"/>
              </w14:schemeClr>
            </w14:solidFill>
          </w14:textFill>
        </w:rPr>
        <w:t>推售</w:t>
      </w:r>
      <w:r>
        <w:rPr>
          <w:rFonts w:hAnsi="宋体"/>
          <w:color w:val="0D0D0D" w:themeColor="text1" w:themeTint="F2"/>
          <w:sz w:val="24"/>
          <w:szCs w:val="24"/>
          <w14:textFill>
            <w14:solidFill>
              <w14:schemeClr w14:val="tx1">
                <w14:lumMod w14:val="95000"/>
                <w14:lumOff w14:val="5000"/>
              </w14:schemeClr>
            </w14:solidFill>
          </w14:textFill>
        </w:rPr>
        <w:t>工作</w:t>
      </w:r>
      <w:r>
        <w:rPr>
          <w:rFonts w:hint="eastAsia" w:hAnsi="宋体"/>
          <w:color w:val="0D0D0D" w:themeColor="text1" w:themeTint="F2"/>
          <w:sz w:val="24"/>
          <w:szCs w:val="24"/>
          <w14:textFill>
            <w14:solidFill>
              <w14:schemeClr w14:val="tx1">
                <w14:lumMod w14:val="95000"/>
                <w14:lumOff w14:val="5000"/>
              </w14:schemeClr>
            </w14:solidFill>
          </w14:textFill>
        </w:rPr>
        <w:t>，可售</w:t>
      </w:r>
      <w:r>
        <w:rPr>
          <w:rFonts w:hAnsi="宋体"/>
          <w:color w:val="0D0D0D" w:themeColor="text1" w:themeTint="F2"/>
          <w:sz w:val="24"/>
          <w:szCs w:val="24"/>
          <w14:textFill>
            <w14:solidFill>
              <w14:schemeClr w14:val="tx1">
                <w14:lumMod w14:val="95000"/>
                <w14:lumOff w14:val="5000"/>
              </w14:schemeClr>
            </w14:solidFill>
          </w14:textFill>
        </w:rPr>
        <w:t>商铺共</w:t>
      </w:r>
      <w:r>
        <w:rPr>
          <w:rFonts w:hint="eastAsia" w:hAnsi="宋体"/>
          <w:color w:val="0D0D0D" w:themeColor="text1" w:themeTint="F2"/>
          <w:sz w:val="24"/>
          <w:szCs w:val="24"/>
          <w14:textFill>
            <w14:solidFill>
              <w14:schemeClr w14:val="tx1">
                <w14:lumMod w14:val="95000"/>
                <w14:lumOff w14:val="5000"/>
              </w14:schemeClr>
            </w14:solidFill>
          </w14:textFill>
        </w:rPr>
        <w:t>46套</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总</w:t>
      </w:r>
      <w:r>
        <w:rPr>
          <w:rFonts w:hAnsi="宋体"/>
          <w:color w:val="0D0D0D" w:themeColor="text1" w:themeTint="F2"/>
          <w:sz w:val="24"/>
          <w:szCs w:val="24"/>
          <w14:textFill>
            <w14:solidFill>
              <w14:schemeClr w14:val="tx1">
                <w14:lumMod w14:val="95000"/>
                <w14:lumOff w14:val="5000"/>
              </w14:schemeClr>
            </w14:solidFill>
          </w14:textFill>
        </w:rPr>
        <w:t>可售</w:t>
      </w:r>
      <w:r>
        <w:rPr>
          <w:rFonts w:hint="eastAsia" w:hAnsi="宋体"/>
          <w:color w:val="0D0D0D" w:themeColor="text1" w:themeTint="F2"/>
          <w:sz w:val="24"/>
          <w:szCs w:val="24"/>
          <w14:textFill>
            <w14:solidFill>
              <w14:schemeClr w14:val="tx1">
                <w14:lumMod w14:val="95000"/>
                <w14:lumOff w14:val="5000"/>
              </w14:schemeClr>
            </w14:solidFill>
          </w14:textFill>
        </w:rPr>
        <w:t>建筑</w:t>
      </w:r>
      <w:r>
        <w:rPr>
          <w:rFonts w:hAnsi="宋体"/>
          <w:color w:val="0D0D0D" w:themeColor="text1" w:themeTint="F2"/>
          <w:sz w:val="24"/>
          <w:szCs w:val="24"/>
          <w14:textFill>
            <w14:solidFill>
              <w14:schemeClr w14:val="tx1">
                <w14:lumMod w14:val="95000"/>
                <w14:lumOff w14:val="5000"/>
              </w14:schemeClr>
            </w14:solidFill>
          </w14:textFill>
        </w:rPr>
        <w:t>面积</w:t>
      </w:r>
      <w:r>
        <w:rPr>
          <w:rFonts w:hint="eastAsia" w:hAnsi="宋体"/>
          <w:color w:val="0D0D0D" w:themeColor="text1" w:themeTint="F2"/>
          <w:sz w:val="24"/>
          <w:szCs w:val="24"/>
          <w14:textFill>
            <w14:solidFill>
              <w14:schemeClr w14:val="tx1">
                <w14:lumMod w14:val="95000"/>
                <w14:lumOff w14:val="5000"/>
              </w14:schemeClr>
            </w14:solidFill>
          </w14:textFill>
        </w:rPr>
        <w:t>约3000㎡，层高5.1米</w:t>
      </w:r>
      <w:r>
        <w:rPr>
          <w:rFonts w:hAnsi="宋体"/>
          <w:color w:val="0D0D0D" w:themeColor="text1" w:themeTint="F2"/>
          <w:sz w:val="24"/>
          <w:szCs w:val="24"/>
          <w14:textFill>
            <w14:solidFill>
              <w14:schemeClr w14:val="tx1">
                <w14:lumMod w14:val="95000"/>
                <w14:lumOff w14:val="5000"/>
              </w14:schemeClr>
            </w14:solidFill>
          </w14:textFill>
        </w:rPr>
        <w:t>，使用率</w:t>
      </w:r>
      <w:r>
        <w:rPr>
          <w:rFonts w:hint="eastAsia" w:hAnsi="宋体"/>
          <w:color w:val="0D0D0D" w:themeColor="text1" w:themeTint="F2"/>
          <w:sz w:val="24"/>
          <w:szCs w:val="24"/>
          <w14:textFill>
            <w14:solidFill>
              <w14:schemeClr w14:val="tx1">
                <w14:lumMod w14:val="95000"/>
                <w14:lumOff w14:val="5000"/>
              </w14:schemeClr>
            </w14:solidFill>
          </w14:textFill>
        </w:rPr>
        <w:t>约90</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主力</w:t>
      </w:r>
      <w:r>
        <w:rPr>
          <w:rFonts w:hAnsi="宋体"/>
          <w:color w:val="0D0D0D" w:themeColor="text1" w:themeTint="F2"/>
          <w:sz w:val="24"/>
          <w:szCs w:val="24"/>
          <w14:textFill>
            <w14:solidFill>
              <w14:schemeClr w14:val="tx1">
                <w14:lumMod w14:val="95000"/>
                <w14:lumOff w14:val="5000"/>
              </w14:schemeClr>
            </w14:solidFill>
          </w14:textFill>
        </w:rPr>
        <w:t>户型</w:t>
      </w:r>
      <w:r>
        <w:rPr>
          <w:rFonts w:hint="eastAsia" w:hAnsi="宋体"/>
          <w:color w:val="0D0D0D" w:themeColor="text1" w:themeTint="F2"/>
          <w:sz w:val="24"/>
          <w:szCs w:val="24"/>
          <w14:textFill>
            <w14:solidFill>
              <w14:schemeClr w14:val="tx1">
                <w14:lumMod w14:val="95000"/>
                <w14:lumOff w14:val="5000"/>
              </w14:schemeClr>
            </w14:solidFill>
          </w14:textFill>
        </w:rPr>
        <w:t>如下</w:t>
      </w:r>
      <w:r>
        <w:rPr>
          <w:rFonts w:hAnsi="宋体"/>
          <w:color w:val="0D0D0D" w:themeColor="text1" w:themeTint="F2"/>
          <w:sz w:val="24"/>
          <w:szCs w:val="24"/>
          <w14:textFill>
            <w14:solidFill>
              <w14:schemeClr w14:val="tx1">
                <w14:lumMod w14:val="95000"/>
                <w14:lumOff w14:val="5000"/>
              </w14:schemeClr>
            </w14:solidFill>
          </w14:textFill>
        </w:rPr>
        <w:t>：</w:t>
      </w:r>
    </w:p>
    <w:tbl>
      <w:tblPr>
        <w:tblStyle w:val="46"/>
        <w:tblW w:w="7873" w:type="dxa"/>
        <w:jc w:val="center"/>
        <w:tblLayout w:type="autofit"/>
        <w:tblCellMar>
          <w:top w:w="0" w:type="dxa"/>
          <w:left w:w="0" w:type="dxa"/>
          <w:bottom w:w="0" w:type="dxa"/>
          <w:right w:w="0" w:type="dxa"/>
        </w:tblCellMar>
      </w:tblPr>
      <w:tblGrid>
        <w:gridCol w:w="2638"/>
        <w:gridCol w:w="2295"/>
        <w:gridCol w:w="2940"/>
      </w:tblGrid>
      <w:tr>
        <w:tblPrEx>
          <w:tblCellMar>
            <w:top w:w="0" w:type="dxa"/>
            <w:left w:w="0" w:type="dxa"/>
            <w:bottom w:w="0" w:type="dxa"/>
            <w:right w:w="0" w:type="dxa"/>
          </w:tblCellMar>
        </w:tblPrEx>
        <w:trPr>
          <w:trHeight w:val="599" w:hRule="atLeast"/>
          <w:jc w:val="center"/>
        </w:trPr>
        <w:tc>
          <w:tcPr>
            <w:tcW w:w="7873" w:type="dxa"/>
            <w:gridSpan w:val="3"/>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b/>
                <w:bCs/>
                <w:kern w:val="24"/>
                <w:sz w:val="20"/>
                <w:szCs w:val="24"/>
              </w:rPr>
              <w:t>商铺产品面积段分布</w:t>
            </w:r>
          </w:p>
        </w:tc>
      </w:tr>
      <w:tr>
        <w:tblPrEx>
          <w:tblCellMar>
            <w:top w:w="0" w:type="dxa"/>
            <w:left w:w="0" w:type="dxa"/>
            <w:bottom w:w="0" w:type="dxa"/>
            <w:right w:w="0" w:type="dxa"/>
          </w:tblCellMar>
        </w:tblPrEx>
        <w:trPr>
          <w:trHeight w:val="431" w:hRule="atLeast"/>
          <w:jc w:val="center"/>
        </w:trPr>
        <w:tc>
          <w:tcPr>
            <w:tcW w:w="263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面积段</w:t>
            </w:r>
          </w:p>
        </w:tc>
        <w:tc>
          <w:tcPr>
            <w:tcW w:w="229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套数</w:t>
            </w:r>
          </w:p>
        </w:tc>
        <w:tc>
          <w:tcPr>
            <w:tcW w:w="29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比例</w:t>
            </w:r>
          </w:p>
        </w:tc>
      </w:tr>
      <w:tr>
        <w:tblPrEx>
          <w:tblCellMar>
            <w:top w:w="0" w:type="dxa"/>
            <w:left w:w="0" w:type="dxa"/>
            <w:bottom w:w="0" w:type="dxa"/>
            <w:right w:w="0" w:type="dxa"/>
          </w:tblCellMar>
        </w:tblPrEx>
        <w:trPr>
          <w:trHeight w:val="482" w:hRule="atLeast"/>
          <w:jc w:val="center"/>
        </w:trPr>
        <w:tc>
          <w:tcPr>
            <w:tcW w:w="263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29-43</w:t>
            </w:r>
            <w:r>
              <w:rPr>
                <w:rFonts w:hint="eastAsia" w:ascii="楷体" w:hAnsi="楷体" w:eastAsia="楷体" w:cs="Batang"/>
                <w:kern w:val="24"/>
                <w:sz w:val="20"/>
                <w:szCs w:val="24"/>
              </w:rPr>
              <w:t>㎡</w:t>
            </w:r>
          </w:p>
        </w:tc>
        <w:tc>
          <w:tcPr>
            <w:tcW w:w="229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9</w:t>
            </w:r>
          </w:p>
        </w:tc>
        <w:tc>
          <w:tcPr>
            <w:tcW w:w="29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20%</w:t>
            </w:r>
          </w:p>
        </w:tc>
      </w:tr>
      <w:tr>
        <w:tblPrEx>
          <w:tblCellMar>
            <w:top w:w="0" w:type="dxa"/>
            <w:left w:w="0" w:type="dxa"/>
            <w:bottom w:w="0" w:type="dxa"/>
            <w:right w:w="0" w:type="dxa"/>
          </w:tblCellMar>
        </w:tblPrEx>
        <w:trPr>
          <w:trHeight w:val="482" w:hRule="atLeast"/>
          <w:jc w:val="center"/>
        </w:trPr>
        <w:tc>
          <w:tcPr>
            <w:tcW w:w="263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53-65</w:t>
            </w:r>
            <w:r>
              <w:rPr>
                <w:rFonts w:hint="eastAsia" w:ascii="楷体" w:hAnsi="楷体" w:eastAsia="楷体" w:cs="Batang"/>
                <w:kern w:val="24"/>
                <w:sz w:val="20"/>
                <w:szCs w:val="24"/>
              </w:rPr>
              <w:t>㎡</w:t>
            </w:r>
          </w:p>
        </w:tc>
        <w:tc>
          <w:tcPr>
            <w:tcW w:w="229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31</w:t>
            </w:r>
          </w:p>
        </w:tc>
        <w:tc>
          <w:tcPr>
            <w:tcW w:w="29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67%</w:t>
            </w:r>
          </w:p>
        </w:tc>
      </w:tr>
      <w:tr>
        <w:tblPrEx>
          <w:tblCellMar>
            <w:top w:w="0" w:type="dxa"/>
            <w:left w:w="0" w:type="dxa"/>
            <w:bottom w:w="0" w:type="dxa"/>
            <w:right w:w="0" w:type="dxa"/>
          </w:tblCellMar>
        </w:tblPrEx>
        <w:trPr>
          <w:trHeight w:val="482" w:hRule="atLeast"/>
          <w:jc w:val="center"/>
        </w:trPr>
        <w:tc>
          <w:tcPr>
            <w:tcW w:w="263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86-90</w:t>
            </w:r>
            <w:r>
              <w:rPr>
                <w:rFonts w:hint="eastAsia" w:ascii="楷体" w:hAnsi="楷体" w:eastAsia="楷体" w:cs="Batang"/>
                <w:kern w:val="24"/>
                <w:sz w:val="20"/>
                <w:szCs w:val="24"/>
              </w:rPr>
              <w:t>㎡</w:t>
            </w:r>
          </w:p>
        </w:tc>
        <w:tc>
          <w:tcPr>
            <w:tcW w:w="229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3</w:t>
            </w:r>
          </w:p>
        </w:tc>
        <w:tc>
          <w:tcPr>
            <w:tcW w:w="29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7%</w:t>
            </w:r>
          </w:p>
        </w:tc>
      </w:tr>
      <w:tr>
        <w:tblPrEx>
          <w:tblCellMar>
            <w:top w:w="0" w:type="dxa"/>
            <w:left w:w="0" w:type="dxa"/>
            <w:bottom w:w="0" w:type="dxa"/>
            <w:right w:w="0" w:type="dxa"/>
          </w:tblCellMar>
        </w:tblPrEx>
        <w:trPr>
          <w:trHeight w:val="482" w:hRule="atLeast"/>
          <w:jc w:val="center"/>
        </w:trPr>
        <w:tc>
          <w:tcPr>
            <w:tcW w:w="263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139-175</w:t>
            </w:r>
            <w:r>
              <w:rPr>
                <w:rFonts w:hint="eastAsia" w:ascii="楷体" w:hAnsi="楷体" w:eastAsia="楷体" w:cs="Batang"/>
                <w:kern w:val="24"/>
                <w:sz w:val="20"/>
                <w:szCs w:val="24"/>
              </w:rPr>
              <w:t>㎡</w:t>
            </w:r>
          </w:p>
        </w:tc>
        <w:tc>
          <w:tcPr>
            <w:tcW w:w="229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3</w:t>
            </w:r>
          </w:p>
        </w:tc>
        <w:tc>
          <w:tcPr>
            <w:tcW w:w="29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7%</w:t>
            </w:r>
          </w:p>
        </w:tc>
      </w:tr>
      <w:tr>
        <w:tblPrEx>
          <w:tblCellMar>
            <w:top w:w="0" w:type="dxa"/>
            <w:left w:w="0" w:type="dxa"/>
            <w:bottom w:w="0" w:type="dxa"/>
            <w:right w:w="0" w:type="dxa"/>
          </w:tblCellMar>
        </w:tblPrEx>
        <w:trPr>
          <w:trHeight w:val="431" w:hRule="atLeast"/>
          <w:jc w:val="center"/>
        </w:trPr>
        <w:tc>
          <w:tcPr>
            <w:tcW w:w="263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合计</w:t>
            </w:r>
          </w:p>
        </w:tc>
        <w:tc>
          <w:tcPr>
            <w:tcW w:w="229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pPr>
              <w:widowControl/>
              <w:spacing w:line="360" w:lineRule="auto"/>
              <w:jc w:val="center"/>
              <w:textAlignment w:val="center"/>
              <w:rPr>
                <w:rFonts w:ascii="楷体" w:hAnsi="楷体" w:eastAsia="楷体" w:cs="Arial"/>
                <w:kern w:val="0"/>
                <w:sz w:val="20"/>
                <w:szCs w:val="36"/>
              </w:rPr>
            </w:pPr>
            <w:r>
              <w:rPr>
                <w:rFonts w:hint="eastAsia" w:ascii="楷体" w:hAnsi="楷体" w:eastAsia="楷体" w:cs="Arial"/>
                <w:kern w:val="24"/>
                <w:sz w:val="20"/>
                <w:szCs w:val="24"/>
              </w:rPr>
              <w:t>46</w:t>
            </w:r>
          </w:p>
        </w:tc>
        <w:tc>
          <w:tcPr>
            <w:tcW w:w="29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bottom"/>
          </w:tcPr>
          <w:p>
            <w:pPr>
              <w:widowControl/>
              <w:spacing w:line="360" w:lineRule="auto"/>
              <w:jc w:val="left"/>
              <w:textAlignment w:val="bottom"/>
              <w:rPr>
                <w:rFonts w:ascii="楷体" w:hAnsi="楷体" w:eastAsia="楷体" w:cs="Arial"/>
                <w:kern w:val="0"/>
                <w:sz w:val="20"/>
                <w:szCs w:val="36"/>
              </w:rPr>
            </w:pPr>
            <w:r>
              <w:rPr>
                <w:rFonts w:hint="eastAsia" w:ascii="楷体" w:hAnsi="楷体" w:eastAsia="楷体" w:cs="Arial"/>
                <w:kern w:val="24"/>
                <w:sz w:val="20"/>
                <w:szCs w:val="24"/>
              </w:rPr>
              <w:t>　</w:t>
            </w:r>
          </w:p>
        </w:tc>
      </w:tr>
    </w:tbl>
    <w:p>
      <w:pPr>
        <w:pStyle w:val="4"/>
        <w:numPr>
          <w:ilvl w:val="2"/>
          <w:numId w:val="0"/>
        </w:numPr>
        <w:spacing w:before="240" w:beforeLines="100" w:after="120" w:afterLines="5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二</w:t>
      </w:r>
      <w:r>
        <w:rPr>
          <w:rFonts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服务内容</w:t>
      </w:r>
      <w:bookmarkEnd w:id="23"/>
    </w:p>
    <w:p>
      <w:pPr>
        <w:spacing w:line="360" w:lineRule="auto"/>
        <w:ind w:firstLine="427" w:firstLineChars="178"/>
        <w:rPr>
          <w:rFonts w:hAnsi="宋体"/>
          <w:color w:val="0D0D0D" w:themeColor="text1" w:themeTint="F2"/>
          <w:sz w:val="24"/>
          <w:szCs w:val="24"/>
          <w14:textFill>
            <w14:solidFill>
              <w14:schemeClr w14:val="tx1">
                <w14:lumMod w14:val="95000"/>
                <w14:lumOff w14:val="5000"/>
              </w14:schemeClr>
            </w14:solidFill>
          </w14:textFill>
        </w:rPr>
      </w:pPr>
      <w:bookmarkStart w:id="24" w:name="_Toc53991834"/>
      <w:r>
        <w:rPr>
          <w:rFonts w:hint="eastAsia" w:hAnsi="宋体"/>
          <w:color w:val="0D0D0D" w:themeColor="text1" w:themeTint="F2"/>
          <w:sz w:val="24"/>
          <w:szCs w:val="24"/>
          <w14:textFill>
            <w14:solidFill>
              <w14:schemeClr w14:val="tx1">
                <w14:lumMod w14:val="95000"/>
                <w14:lumOff w14:val="5000"/>
              </w14:schemeClr>
            </w14:solidFill>
          </w14:textFill>
        </w:rPr>
        <w:t xml:space="preserve">具体内容包括但不限于： </w:t>
      </w:r>
    </w:p>
    <w:p>
      <w:pPr>
        <w:spacing w:line="360" w:lineRule="auto"/>
        <w:ind w:firstLine="427" w:firstLineChars="178"/>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项目</w:t>
      </w:r>
      <w:r>
        <w:rPr>
          <w:rFonts w:hAnsi="宋体"/>
          <w:color w:val="0D0D0D" w:themeColor="text1" w:themeTint="F2"/>
          <w:sz w:val="24"/>
          <w:szCs w:val="24"/>
          <w14:textFill>
            <w14:solidFill>
              <w14:schemeClr w14:val="tx1">
                <w14:lumMod w14:val="95000"/>
                <w14:lumOff w14:val="5000"/>
              </w14:schemeClr>
            </w14:solidFill>
          </w14:textFill>
        </w:rPr>
        <w:t>楼体字及发光字</w:t>
      </w:r>
      <w:r>
        <w:rPr>
          <w:rFonts w:hint="eastAsia" w:hAnsi="宋体"/>
          <w:color w:val="0D0D0D" w:themeColor="text1" w:themeTint="F2"/>
          <w:sz w:val="24"/>
          <w:szCs w:val="24"/>
          <w14:textFill>
            <w14:solidFill>
              <w14:schemeClr w14:val="tx1">
                <w14:lumMod w14:val="95000"/>
                <w14:lumOff w14:val="5000"/>
              </w14:schemeClr>
            </w14:solidFill>
          </w14:textFill>
        </w:rPr>
        <w:t>上画</w:t>
      </w:r>
      <w:r>
        <w:rPr>
          <w:rFonts w:hAnsi="宋体"/>
          <w:color w:val="0D0D0D" w:themeColor="text1" w:themeTint="F2"/>
          <w:sz w:val="24"/>
          <w:szCs w:val="24"/>
          <w14:textFill>
            <w14:solidFill>
              <w14:schemeClr w14:val="tx1">
                <w14:lumMod w14:val="95000"/>
                <w14:lumOff w14:val="5000"/>
              </w14:schemeClr>
            </w14:solidFill>
          </w14:textFill>
        </w:rPr>
        <w:t>涉及到设计、制作、运输、安装、拆卸、</w:t>
      </w:r>
      <w:r>
        <w:rPr>
          <w:rFonts w:hint="eastAsia" w:hAnsi="宋体"/>
          <w:color w:val="0D0D0D" w:themeColor="text1" w:themeTint="F2"/>
          <w:sz w:val="24"/>
          <w:szCs w:val="24"/>
          <w14:textFill>
            <w14:solidFill>
              <w14:schemeClr w14:val="tx1">
                <w14:lumMod w14:val="95000"/>
                <w14:lumOff w14:val="5000"/>
              </w14:schemeClr>
            </w14:solidFill>
          </w14:textFill>
        </w:rPr>
        <w:t>存放、维修维护</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相关</w:t>
      </w:r>
      <w:r>
        <w:rPr>
          <w:rFonts w:hAnsi="宋体"/>
          <w:color w:val="0D0D0D" w:themeColor="text1" w:themeTint="F2"/>
          <w:sz w:val="24"/>
          <w:szCs w:val="24"/>
          <w14:textFill>
            <w14:solidFill>
              <w14:schemeClr w14:val="tx1">
                <w14:lumMod w14:val="95000"/>
                <w14:lumOff w14:val="5000"/>
              </w14:schemeClr>
            </w14:solidFill>
          </w14:textFill>
        </w:rPr>
        <w:t>部门</w:t>
      </w:r>
      <w:r>
        <w:rPr>
          <w:rFonts w:hint="eastAsia" w:hAnsi="宋体"/>
          <w:color w:val="0D0D0D" w:themeColor="text1" w:themeTint="F2"/>
          <w:sz w:val="24"/>
          <w:szCs w:val="24"/>
          <w14:textFill>
            <w14:solidFill>
              <w14:schemeClr w14:val="tx1">
                <w14:lumMod w14:val="95000"/>
                <w14:lumOff w14:val="5000"/>
              </w14:schemeClr>
            </w14:solidFill>
          </w14:textFill>
        </w:rPr>
        <w:t>的</w:t>
      </w:r>
      <w:r>
        <w:rPr>
          <w:rFonts w:hAnsi="宋体"/>
          <w:color w:val="0D0D0D" w:themeColor="text1" w:themeTint="F2"/>
          <w:sz w:val="24"/>
          <w:szCs w:val="24"/>
          <w14:textFill>
            <w14:solidFill>
              <w14:schemeClr w14:val="tx1">
                <w14:lumMod w14:val="95000"/>
                <w14:lumOff w14:val="5000"/>
              </w14:schemeClr>
            </w14:solidFill>
          </w14:textFill>
        </w:rPr>
        <w:t>报批报建</w:t>
      </w:r>
      <w:r>
        <w:rPr>
          <w:rFonts w:hint="eastAsia" w:hAnsi="宋体"/>
          <w:color w:val="0D0D0D" w:themeColor="text1" w:themeTint="F2"/>
          <w:sz w:val="24"/>
          <w:szCs w:val="24"/>
          <w14:textFill>
            <w14:solidFill>
              <w14:schemeClr w14:val="tx1">
                <w14:lumMod w14:val="95000"/>
                <w14:lumOff w14:val="5000"/>
              </w14:schemeClr>
            </w14:solidFill>
          </w14:textFill>
        </w:rPr>
        <w:t>及</w:t>
      </w:r>
      <w:r>
        <w:rPr>
          <w:rFonts w:hAnsi="宋体"/>
          <w:color w:val="0D0D0D" w:themeColor="text1" w:themeTint="F2"/>
          <w:sz w:val="24"/>
          <w:szCs w:val="24"/>
          <w14:textFill>
            <w14:solidFill>
              <w14:schemeClr w14:val="tx1">
                <w14:lumMod w14:val="95000"/>
                <w14:lumOff w14:val="5000"/>
              </w14:schemeClr>
            </w14:solidFill>
          </w14:textFill>
        </w:rPr>
        <w:t>关系维护等工作</w:t>
      </w:r>
      <w:r>
        <w:rPr>
          <w:rFonts w:hint="eastAsia" w:hAnsi="宋体"/>
          <w:color w:val="0D0D0D" w:themeColor="text1" w:themeTint="F2"/>
          <w:sz w:val="24"/>
          <w:szCs w:val="24"/>
          <w14:textFill>
            <w14:solidFill>
              <w14:schemeClr w14:val="tx1">
                <w14:lumMod w14:val="95000"/>
                <w14:lumOff w14:val="5000"/>
              </w14:schemeClr>
            </w14:solidFill>
          </w14:textFill>
        </w:rPr>
        <w:t>，详细如下</w:t>
      </w:r>
      <w:r>
        <w:rPr>
          <w:rFonts w:hAnsi="宋体"/>
          <w:color w:val="0D0D0D" w:themeColor="text1" w:themeTint="F2"/>
          <w:sz w:val="24"/>
          <w:szCs w:val="24"/>
          <w14:textFill>
            <w14:solidFill>
              <w14:schemeClr w14:val="tx1">
                <w14:lumMod w14:val="95000"/>
                <w14:lumOff w14:val="5000"/>
              </w14:schemeClr>
            </w14:solidFill>
          </w14:textFill>
        </w:rPr>
        <w:t>：</w:t>
      </w:r>
    </w:p>
    <w:tbl>
      <w:tblPr>
        <w:tblStyle w:val="46"/>
        <w:tblW w:w="9493" w:type="dxa"/>
        <w:jc w:val="center"/>
        <w:tblLayout w:type="fixed"/>
        <w:tblCellMar>
          <w:top w:w="0" w:type="dxa"/>
          <w:left w:w="108" w:type="dxa"/>
          <w:bottom w:w="0" w:type="dxa"/>
          <w:right w:w="108" w:type="dxa"/>
        </w:tblCellMar>
      </w:tblPr>
      <w:tblGrid>
        <w:gridCol w:w="412"/>
        <w:gridCol w:w="717"/>
        <w:gridCol w:w="1947"/>
        <w:gridCol w:w="1030"/>
        <w:gridCol w:w="2552"/>
        <w:gridCol w:w="812"/>
        <w:gridCol w:w="567"/>
        <w:gridCol w:w="1456"/>
      </w:tblGrid>
      <w:tr>
        <w:tblPrEx>
          <w:tblCellMar>
            <w:top w:w="0" w:type="dxa"/>
            <w:left w:w="108" w:type="dxa"/>
            <w:bottom w:w="0" w:type="dxa"/>
            <w:right w:w="108" w:type="dxa"/>
          </w:tblCellMar>
        </w:tblPrEx>
        <w:trPr>
          <w:trHeight w:val="577" w:hRule="atLeast"/>
          <w:jc w:val="center"/>
        </w:trPr>
        <w:tc>
          <w:tcPr>
            <w:tcW w:w="9493"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表1：</w:t>
            </w:r>
            <w:r>
              <w:rPr>
                <w:rFonts w:ascii="楷体" w:hAnsi="楷体" w:eastAsia="楷体" w:cs="宋体"/>
                <w:b/>
                <w:bCs/>
                <w:kern w:val="0"/>
                <w:sz w:val="18"/>
              </w:rPr>
              <w:t>预计上画面积及</w:t>
            </w:r>
            <w:r>
              <w:rPr>
                <w:rFonts w:hint="eastAsia" w:ascii="楷体" w:hAnsi="楷体" w:eastAsia="楷体" w:cs="宋体"/>
                <w:b/>
                <w:bCs/>
                <w:kern w:val="0"/>
                <w:sz w:val="18"/>
              </w:rPr>
              <w:t>要求</w:t>
            </w:r>
          </w:p>
        </w:tc>
      </w:tr>
      <w:tr>
        <w:tblPrEx>
          <w:tblCellMar>
            <w:top w:w="0" w:type="dxa"/>
            <w:left w:w="108" w:type="dxa"/>
            <w:bottom w:w="0" w:type="dxa"/>
            <w:right w:w="108" w:type="dxa"/>
          </w:tblCellMar>
        </w:tblPrEx>
        <w:trPr>
          <w:trHeight w:val="577" w:hRule="atLeast"/>
          <w:jc w:val="center"/>
        </w:trPr>
        <w:tc>
          <w:tcPr>
            <w:tcW w:w="4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序号</w:t>
            </w:r>
          </w:p>
        </w:tc>
        <w:tc>
          <w:tcPr>
            <w:tcW w:w="717"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项目名称</w:t>
            </w:r>
          </w:p>
        </w:tc>
        <w:tc>
          <w:tcPr>
            <w:tcW w:w="1947"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材料/工艺/说明</w:t>
            </w:r>
          </w:p>
        </w:tc>
        <w:tc>
          <w:tcPr>
            <w:tcW w:w="103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安装位置</w:t>
            </w:r>
          </w:p>
        </w:tc>
        <w:tc>
          <w:tcPr>
            <w:tcW w:w="2552"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内容</w:t>
            </w:r>
          </w:p>
        </w:tc>
        <w:tc>
          <w:tcPr>
            <w:tcW w:w="812"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尺寸/规格</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单位</w:t>
            </w:r>
          </w:p>
        </w:tc>
        <w:tc>
          <w:tcPr>
            <w:tcW w:w="1456"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b/>
                <w:bCs/>
                <w:kern w:val="0"/>
                <w:sz w:val="18"/>
              </w:rPr>
            </w:pPr>
            <w:r>
              <w:rPr>
                <w:rFonts w:hint="eastAsia" w:ascii="楷体" w:hAnsi="楷体" w:eastAsia="楷体" w:cs="宋体"/>
                <w:b/>
                <w:bCs/>
                <w:kern w:val="0"/>
                <w:sz w:val="18"/>
              </w:rPr>
              <w:t>备注</w:t>
            </w:r>
          </w:p>
        </w:tc>
      </w:tr>
      <w:tr>
        <w:tblPrEx>
          <w:tblCellMar>
            <w:top w:w="0" w:type="dxa"/>
            <w:left w:w="108" w:type="dxa"/>
            <w:bottom w:w="0" w:type="dxa"/>
            <w:right w:w="108" w:type="dxa"/>
          </w:tblCellMar>
        </w:tblPrEx>
        <w:trPr>
          <w:trHeight w:val="499" w:hRule="atLeast"/>
          <w:jc w:val="center"/>
        </w:trPr>
        <w:tc>
          <w:tcPr>
            <w:tcW w:w="412"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1</w:t>
            </w:r>
          </w:p>
        </w:tc>
        <w:tc>
          <w:tcPr>
            <w:tcW w:w="717"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楼体字制作安装</w:t>
            </w:r>
          </w:p>
        </w:tc>
        <w:tc>
          <w:tcPr>
            <w:tcW w:w="1947"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户外高精度车贴：切割字形</w:t>
            </w:r>
            <w:r>
              <w:rPr>
                <w:rFonts w:hint="eastAsia" w:ascii="楷体" w:hAnsi="楷体" w:eastAsia="楷体" w:cs="宋体"/>
                <w:kern w:val="0"/>
                <w:sz w:val="18"/>
              </w:rPr>
              <w:br w:type="textWrapping"/>
            </w:r>
            <w:r>
              <w:rPr>
                <w:rFonts w:hint="eastAsia" w:ascii="楷体" w:hAnsi="楷体" w:eastAsia="楷体" w:cs="宋体"/>
                <w:kern w:val="0"/>
                <w:sz w:val="18"/>
              </w:rPr>
              <w:t>制作安装辅助材料</w:t>
            </w: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运营大厦南坪快速一侧</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深铁阅山荟26565666</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运营大厦南坪快速一侧</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（第一次上画）</w:t>
            </w:r>
            <w:r>
              <w:rPr>
                <w:rFonts w:hint="eastAsia" w:ascii="楷体" w:hAnsi="楷体" w:eastAsia="楷体" w:cs="宋体"/>
                <w:kern w:val="0"/>
                <w:sz w:val="18"/>
              </w:rPr>
              <w:br w:type="textWrapping"/>
            </w:r>
            <w:r>
              <w:rPr>
                <w:rFonts w:hint="eastAsia" w:ascii="楷体" w:hAnsi="楷体" w:eastAsia="楷体" w:cs="宋体"/>
                <w:kern w:val="0"/>
                <w:sz w:val="18"/>
              </w:rPr>
              <w:t>学府旁 临街餐饮铺</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17"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（第二次换画）</w:t>
            </w:r>
            <w:r>
              <w:rPr>
                <w:rFonts w:hint="eastAsia" w:ascii="楷体" w:hAnsi="楷体" w:eastAsia="楷体" w:cs="宋体"/>
                <w:kern w:val="0"/>
                <w:sz w:val="18"/>
              </w:rPr>
              <w:br w:type="textWrapping"/>
            </w:r>
            <w:r>
              <w:rPr>
                <w:rFonts w:hint="eastAsia" w:ascii="楷体" w:hAnsi="楷体" w:eastAsia="楷体" w:cs="宋体"/>
                <w:kern w:val="0"/>
                <w:sz w:val="18"/>
              </w:rPr>
              <w:t>学府旁 46席旺铺发售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运营大厦留仙大道一侧</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深铁阅山荟26565666</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vMerge w:val="restart"/>
            <w:tcBorders>
              <w:top w:val="nil"/>
              <w:left w:val="single" w:color="auto" w:sz="4" w:space="0"/>
              <w:bottom w:val="single" w:color="000000" w:sz="4" w:space="0"/>
              <w:right w:val="nil"/>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运营大厦留仙大道一侧</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（第一次上画）</w:t>
            </w:r>
            <w:r>
              <w:rPr>
                <w:rFonts w:hint="eastAsia" w:ascii="楷体" w:hAnsi="楷体" w:eastAsia="楷体" w:cs="宋体"/>
                <w:kern w:val="0"/>
                <w:sz w:val="18"/>
              </w:rPr>
              <w:br w:type="textWrapping"/>
            </w:r>
            <w:r>
              <w:rPr>
                <w:rFonts w:hint="eastAsia" w:ascii="楷体" w:hAnsi="楷体" w:eastAsia="楷体" w:cs="宋体"/>
                <w:kern w:val="0"/>
                <w:sz w:val="18"/>
              </w:rPr>
              <w:t>建面约30-46</w:t>
            </w:r>
            <w:r>
              <w:rPr>
                <w:rFonts w:hint="eastAsia" w:ascii="楷体" w:hAnsi="楷体" w:eastAsia="楷体" w:cs="Batang"/>
                <w:kern w:val="0"/>
                <w:sz w:val="18"/>
              </w:rPr>
              <w:t>㎡</w:t>
            </w:r>
            <w:r>
              <w:rPr>
                <w:rFonts w:hint="eastAsia" w:ascii="楷体" w:hAnsi="楷体" w:eastAsia="楷体" w:cs="微软雅黑"/>
                <w:kern w:val="0"/>
                <w:sz w:val="18"/>
              </w:rPr>
              <w:t>金铺</w:t>
            </w:r>
            <w:r>
              <w:rPr>
                <w:rFonts w:hint="eastAsia" w:ascii="楷体" w:hAnsi="楷体" w:eastAsia="楷体" w:cs="宋体"/>
                <w:kern w:val="0"/>
                <w:sz w:val="18"/>
              </w:rPr>
              <w:t xml:space="preserve"> 盛启在即</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vMerge w:val="continue"/>
            <w:tcBorders>
              <w:top w:val="nil"/>
              <w:left w:val="single" w:color="auto" w:sz="4" w:space="0"/>
              <w:bottom w:val="single" w:color="000000" w:sz="4" w:space="0"/>
              <w:right w:val="nil"/>
            </w:tcBorders>
            <w:vAlign w:val="center"/>
          </w:tcPr>
          <w:p>
            <w:pPr>
              <w:widowControl/>
              <w:spacing w:line="360" w:lineRule="auto"/>
              <w:jc w:val="left"/>
              <w:rPr>
                <w:rFonts w:ascii="楷体" w:hAnsi="楷体" w:eastAsia="楷体" w:cs="宋体"/>
                <w:kern w:val="0"/>
                <w:sz w:val="18"/>
              </w:rPr>
            </w:pP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（第二次换画）</w:t>
            </w:r>
            <w:r>
              <w:rPr>
                <w:rFonts w:hint="eastAsia" w:ascii="楷体" w:hAnsi="楷体" w:eastAsia="楷体" w:cs="宋体"/>
                <w:kern w:val="0"/>
                <w:sz w:val="18"/>
              </w:rPr>
              <w:br w:type="textWrapping"/>
            </w:r>
            <w:r>
              <w:rPr>
                <w:rFonts w:hint="eastAsia" w:ascii="楷体" w:hAnsi="楷体" w:eastAsia="楷体" w:cs="宋体"/>
                <w:kern w:val="0"/>
                <w:sz w:val="18"/>
              </w:rPr>
              <w:t>建面约30-46</w:t>
            </w:r>
            <w:r>
              <w:rPr>
                <w:rFonts w:hint="eastAsia" w:ascii="楷体" w:hAnsi="楷体" w:eastAsia="楷体" w:cs="Batang"/>
                <w:kern w:val="0"/>
                <w:sz w:val="18"/>
              </w:rPr>
              <w:t>㎡</w:t>
            </w:r>
            <w:r>
              <w:rPr>
                <w:rFonts w:hint="eastAsia" w:ascii="楷体" w:hAnsi="楷体" w:eastAsia="楷体" w:cs="微软雅黑"/>
                <w:kern w:val="0"/>
                <w:sz w:val="18"/>
              </w:rPr>
              <w:t>金铺</w:t>
            </w:r>
            <w:r>
              <w:rPr>
                <w:rFonts w:hint="eastAsia" w:ascii="楷体" w:hAnsi="楷体" w:eastAsia="楷体" w:cs="宋体"/>
                <w:kern w:val="0"/>
                <w:sz w:val="18"/>
              </w:rPr>
              <w:t xml:space="preserve"> 火热发售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A栋东北面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46席旺铺  公开发售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6.5x50m(H)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B栋</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D栋西北面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6658" w:type="dxa"/>
            <w:gridSpan w:val="5"/>
            <w:tcBorders>
              <w:top w:val="nil"/>
              <w:left w:val="single" w:color="auto" w:sz="4" w:space="0"/>
              <w:bottom w:val="single" w:color="000000" w:sz="4" w:space="0"/>
              <w:right w:val="single" w:color="auto" w:sz="4" w:space="0"/>
            </w:tcBorders>
            <w:vAlign w:val="center"/>
          </w:tcPr>
          <w:p>
            <w:pPr>
              <w:widowControl/>
              <w:spacing w:line="360" w:lineRule="auto"/>
              <w:jc w:val="right"/>
              <w:rPr>
                <w:rFonts w:ascii="楷体" w:hAnsi="楷体" w:eastAsia="楷体" w:cs="宋体"/>
                <w:kern w:val="0"/>
                <w:sz w:val="18"/>
              </w:rPr>
            </w:pPr>
            <w:r>
              <w:rPr>
                <w:rFonts w:hint="eastAsia" w:ascii="楷体" w:hAnsi="楷体" w:eastAsia="楷体" w:cs="宋体"/>
                <w:kern w:val="0"/>
                <w:sz w:val="18"/>
              </w:rPr>
              <w:t>合计：</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微软雅黑" w:hAnsi="微软雅黑" w:eastAsia="微软雅黑"/>
                <w:kern w:val="0"/>
                <w:sz w:val="20"/>
              </w:rPr>
            </w:pPr>
            <w:r>
              <w:rPr>
                <w:rFonts w:hint="eastAsia" w:ascii="微软雅黑" w:hAnsi="微软雅黑" w:eastAsia="微软雅黑"/>
                <w:sz w:val="20"/>
              </w:rPr>
              <w:t>3605</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Batang"/>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2</w:t>
            </w:r>
          </w:p>
        </w:tc>
        <w:tc>
          <w:tcPr>
            <w:tcW w:w="717"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楼体发光字制作安装</w:t>
            </w:r>
          </w:p>
        </w:tc>
        <w:tc>
          <w:tcPr>
            <w:tcW w:w="1947"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楷体" w:hAnsi="楷体" w:eastAsia="楷体" w:cs="宋体"/>
                <w:kern w:val="0"/>
                <w:sz w:val="18"/>
              </w:rPr>
            </w:pPr>
            <w:r>
              <w:rPr>
                <w:rFonts w:hint="eastAsia" w:ascii="楷体" w:hAnsi="楷体" w:eastAsia="楷体" w:cs="宋体"/>
                <w:kern w:val="0"/>
                <w:sz w:val="18"/>
              </w:rPr>
              <w:t>户外高精度喷绘：切割字形</w:t>
            </w:r>
            <w:r>
              <w:rPr>
                <w:rFonts w:hint="eastAsia" w:ascii="楷体" w:hAnsi="楷体" w:eastAsia="楷体" w:cs="宋体"/>
                <w:kern w:val="0"/>
                <w:sz w:val="18"/>
              </w:rPr>
              <w:br w:type="textWrapping"/>
            </w:r>
            <w:r>
              <w:rPr>
                <w:rFonts w:hint="eastAsia" w:ascii="楷体" w:hAnsi="楷体" w:eastAsia="楷体" w:cs="宋体"/>
                <w:kern w:val="0"/>
                <w:sz w:val="18"/>
              </w:rPr>
              <w:t>阻燃塑料网：高强度黑胶底网</w:t>
            </w:r>
            <w:r>
              <w:rPr>
                <w:rFonts w:hint="eastAsia" w:ascii="楷体" w:hAnsi="楷体" w:eastAsia="楷体" w:cs="宋体"/>
                <w:kern w:val="0"/>
                <w:sz w:val="18"/>
              </w:rPr>
              <w:br w:type="textWrapping"/>
            </w:r>
            <w:r>
              <w:rPr>
                <w:rFonts w:hint="eastAsia" w:ascii="楷体" w:hAnsi="楷体" w:eastAsia="楷体" w:cs="宋体"/>
                <w:kern w:val="0"/>
                <w:sz w:val="18"/>
              </w:rPr>
              <w:t>模组：户外防水注塑模组</w:t>
            </w:r>
            <w:r>
              <w:rPr>
                <w:rFonts w:hint="eastAsia" w:ascii="楷体" w:hAnsi="楷体" w:eastAsia="楷体" w:cs="宋体"/>
                <w:kern w:val="0"/>
                <w:sz w:val="18"/>
              </w:rPr>
              <w:br w:type="textWrapping"/>
            </w:r>
            <w:r>
              <w:rPr>
                <w:rFonts w:hint="eastAsia" w:ascii="楷体" w:hAnsi="楷体" w:eastAsia="楷体" w:cs="宋体"/>
                <w:kern w:val="0"/>
                <w:sz w:val="18"/>
              </w:rPr>
              <w:t>电源：户外防水电源</w:t>
            </w:r>
            <w:r>
              <w:rPr>
                <w:rFonts w:hint="eastAsia" w:ascii="楷体" w:hAnsi="楷体" w:eastAsia="楷体" w:cs="宋体"/>
                <w:kern w:val="0"/>
                <w:sz w:val="18"/>
              </w:rPr>
              <w:br w:type="textWrapping"/>
            </w:r>
            <w:r>
              <w:rPr>
                <w:rFonts w:hint="eastAsia" w:ascii="楷体" w:hAnsi="楷体" w:eastAsia="楷体" w:cs="宋体"/>
                <w:kern w:val="0"/>
                <w:sz w:val="18"/>
              </w:rPr>
              <w:t>开关：正泰漏电开关</w:t>
            </w:r>
            <w:r>
              <w:rPr>
                <w:rFonts w:hint="eastAsia" w:ascii="楷体" w:hAnsi="楷体" w:eastAsia="楷体" w:cs="宋体"/>
                <w:kern w:val="0"/>
                <w:sz w:val="18"/>
              </w:rPr>
              <w:br w:type="textWrapping"/>
            </w:r>
            <w:r>
              <w:rPr>
                <w:rFonts w:hint="eastAsia" w:ascii="楷体" w:hAnsi="楷体" w:eastAsia="楷体" w:cs="宋体"/>
                <w:kern w:val="0"/>
                <w:sz w:val="18"/>
              </w:rPr>
              <w:t>定时器：时控开关</w:t>
            </w:r>
            <w:r>
              <w:rPr>
                <w:rFonts w:hint="eastAsia" w:ascii="楷体" w:hAnsi="楷体" w:eastAsia="楷体" w:cs="宋体"/>
                <w:kern w:val="0"/>
                <w:sz w:val="18"/>
              </w:rPr>
              <w:br w:type="textWrapping"/>
            </w:r>
            <w:r>
              <w:rPr>
                <w:rFonts w:hint="eastAsia" w:ascii="楷体" w:hAnsi="楷体" w:eastAsia="楷体" w:cs="宋体"/>
                <w:kern w:val="0"/>
                <w:sz w:val="18"/>
              </w:rPr>
              <w:t>电缆：金龙羽4平方主电缆，2.5平方接灯</w:t>
            </w:r>
            <w:r>
              <w:rPr>
                <w:rFonts w:hint="eastAsia" w:ascii="楷体" w:hAnsi="楷体" w:eastAsia="楷体" w:cs="宋体"/>
                <w:kern w:val="0"/>
                <w:sz w:val="18"/>
              </w:rPr>
              <w:br w:type="textWrapping"/>
            </w:r>
            <w:r>
              <w:rPr>
                <w:rFonts w:hint="eastAsia" w:ascii="楷体" w:hAnsi="楷体" w:eastAsia="楷体" w:cs="宋体"/>
                <w:kern w:val="0"/>
                <w:sz w:val="18"/>
              </w:rPr>
              <w:t>制作安装辅助材料：扎带、铁丝、卡夹等</w:t>
            </w: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A栋东北面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46席旺铺  公开发售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6.5x50m(H)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夜间发光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B栋西北面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26565666</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6x50m(H)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B栋</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人才房</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26565666</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7x70m(H)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人才房</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深铁阅山荟</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6.5x30m(H)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515" w:hRule="atLeast"/>
          <w:jc w:val="center"/>
        </w:trPr>
        <w:tc>
          <w:tcPr>
            <w:tcW w:w="412"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947"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c>
          <w:tcPr>
            <w:tcW w:w="103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D栋西北面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81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r>
      <w:tr>
        <w:tblPrEx>
          <w:tblCellMar>
            <w:top w:w="0" w:type="dxa"/>
            <w:left w:w="108" w:type="dxa"/>
            <w:bottom w:w="0" w:type="dxa"/>
            <w:right w:w="108" w:type="dxa"/>
          </w:tblCellMar>
        </w:tblPrEx>
        <w:trPr>
          <w:trHeight w:val="515" w:hRule="atLeast"/>
          <w:jc w:val="center"/>
        </w:trPr>
        <w:tc>
          <w:tcPr>
            <w:tcW w:w="6658" w:type="dxa"/>
            <w:gridSpan w:val="5"/>
            <w:tcBorders>
              <w:top w:val="single" w:color="auto" w:sz="4" w:space="0"/>
              <w:left w:val="single" w:color="auto" w:sz="4" w:space="0"/>
              <w:bottom w:val="single" w:color="auto" w:sz="4" w:space="0"/>
              <w:right w:val="single" w:color="auto" w:sz="4" w:space="0"/>
            </w:tcBorders>
            <w:vAlign w:val="center"/>
          </w:tcPr>
          <w:p>
            <w:pPr>
              <w:widowControl/>
              <w:spacing w:line="360" w:lineRule="auto"/>
              <w:jc w:val="right"/>
              <w:rPr>
                <w:rFonts w:ascii="楷体" w:hAnsi="楷体" w:eastAsia="楷体" w:cs="宋体"/>
                <w:kern w:val="0"/>
                <w:sz w:val="18"/>
              </w:rPr>
            </w:pPr>
            <w:r>
              <w:rPr>
                <w:rFonts w:hint="eastAsia" w:ascii="楷体" w:hAnsi="楷体" w:eastAsia="楷体" w:cs="宋体"/>
                <w:kern w:val="0"/>
                <w:sz w:val="18"/>
              </w:rPr>
              <w:t>合计</w:t>
            </w:r>
            <w:r>
              <w:rPr>
                <w:rFonts w:ascii="楷体" w:hAnsi="楷体" w:eastAsia="楷体" w:cs="宋体"/>
                <w:kern w:val="0"/>
                <w:sz w:val="18"/>
              </w:rPr>
              <w:t>：</w:t>
            </w:r>
          </w:p>
        </w:tc>
        <w:tc>
          <w:tcPr>
            <w:tcW w:w="81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微软雅黑" w:hAnsi="微软雅黑" w:eastAsia="微软雅黑"/>
                <w:kern w:val="0"/>
                <w:sz w:val="20"/>
              </w:rPr>
            </w:pPr>
            <w:r>
              <w:rPr>
                <w:rFonts w:hint="eastAsia" w:ascii="微软雅黑" w:hAnsi="微软雅黑" w:eastAsia="微软雅黑"/>
                <w:sz w:val="20"/>
              </w:rPr>
              <w:t>2430</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楷体" w:hAnsi="楷体" w:eastAsia="楷体" w:cs="Batang"/>
                <w:kern w:val="0"/>
                <w:sz w:val="18"/>
              </w:rPr>
            </w:pPr>
            <w:r>
              <w:rPr>
                <w:rFonts w:hint="eastAsia" w:ascii="楷体" w:hAnsi="楷体" w:eastAsia="楷体" w:cs="Batang"/>
                <w:kern w:val="0"/>
                <w:sz w:val="18"/>
              </w:rPr>
              <w:t>㎡</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楷体" w:hAnsi="楷体" w:eastAsia="楷体" w:cs="宋体"/>
                <w:kern w:val="0"/>
                <w:sz w:val="18"/>
              </w:rPr>
            </w:pPr>
          </w:p>
        </w:tc>
      </w:tr>
    </w:tbl>
    <w:p>
      <w:pPr>
        <w:pStyle w:val="4"/>
        <w:numPr>
          <w:ilvl w:val="2"/>
          <w:numId w:val="0"/>
        </w:numPr>
        <w:spacing w:before="240" w:beforeLines="100" w:after="120" w:afterLines="50" w:line="360" w:lineRule="auto"/>
        <w:ind w:left="315" w:leftChars="150" w:firstLine="120" w:firstLineChars="5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三、工作方式及服务期限</w:t>
      </w:r>
      <w:bookmarkEnd w:id="24"/>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1、本合同</w:t>
      </w:r>
      <w:r>
        <w:rPr>
          <w:rFonts w:ascii="宋体" w:hAnsi="宋体"/>
          <w:color w:val="0D0D0D" w:themeColor="text1" w:themeTint="F2"/>
          <w:sz w:val="24"/>
          <w:szCs w:val="24"/>
          <w14:textFill>
            <w14:solidFill>
              <w14:schemeClr w14:val="tx1">
                <w14:lumMod w14:val="95000"/>
                <w14:lumOff w14:val="5000"/>
              </w14:schemeClr>
            </w14:solidFill>
          </w14:textFill>
        </w:rPr>
        <w:t>为</w:t>
      </w:r>
      <w:r>
        <w:rPr>
          <w:rFonts w:hint="eastAsia" w:ascii="宋体" w:hAnsi="宋体"/>
          <w:color w:val="0D0D0D" w:themeColor="text1" w:themeTint="F2"/>
          <w:sz w:val="24"/>
          <w:szCs w:val="24"/>
          <w14:textFill>
            <w14:solidFill>
              <w14:schemeClr w14:val="tx1">
                <w14:lumMod w14:val="95000"/>
                <w14:lumOff w14:val="5000"/>
              </w14:schemeClr>
            </w14:solidFill>
          </w14:textFill>
        </w:rPr>
        <w:t>综合</w:t>
      </w:r>
      <w:r>
        <w:rPr>
          <w:rFonts w:ascii="宋体" w:hAnsi="宋体"/>
          <w:color w:val="0D0D0D" w:themeColor="text1" w:themeTint="F2"/>
          <w:sz w:val="24"/>
          <w:szCs w:val="24"/>
          <w14:textFill>
            <w14:solidFill>
              <w14:schemeClr w14:val="tx1">
                <w14:lumMod w14:val="95000"/>
                <w14:lumOff w14:val="5000"/>
              </w14:schemeClr>
            </w14:solidFill>
          </w14:textFill>
        </w:rPr>
        <w:t>单价</w:t>
      </w:r>
      <w:r>
        <w:rPr>
          <w:rFonts w:hint="eastAsia" w:ascii="宋体" w:hAnsi="宋体"/>
          <w:color w:val="0D0D0D" w:themeColor="text1" w:themeTint="F2"/>
          <w:sz w:val="24"/>
          <w:szCs w:val="24"/>
          <w14:textFill>
            <w14:solidFill>
              <w14:schemeClr w14:val="tx1">
                <w14:lumMod w14:val="95000"/>
                <w14:lumOff w14:val="5000"/>
              </w14:schemeClr>
            </w14:solidFill>
          </w14:textFill>
        </w:rPr>
        <w:t>合同。报价应包括完成发光字及楼体字上画并</w:t>
      </w:r>
      <w:r>
        <w:rPr>
          <w:rFonts w:ascii="宋体" w:hAnsi="宋体"/>
          <w:color w:val="0D0D0D" w:themeColor="text1" w:themeTint="F2"/>
          <w:sz w:val="24"/>
          <w:szCs w:val="24"/>
          <w14:textFill>
            <w14:solidFill>
              <w14:schemeClr w14:val="tx1">
                <w14:lumMod w14:val="95000"/>
                <w14:lumOff w14:val="5000"/>
              </w14:schemeClr>
            </w14:solidFill>
          </w14:textFill>
        </w:rPr>
        <w:t>保持上画</w:t>
      </w:r>
      <w:r>
        <w:rPr>
          <w:rFonts w:hint="eastAsia" w:ascii="宋体" w:hAnsi="宋体"/>
          <w:color w:val="0D0D0D" w:themeColor="text1" w:themeTint="F2"/>
          <w:sz w:val="24"/>
          <w:szCs w:val="24"/>
          <w14:textFill>
            <w14:solidFill>
              <w14:schemeClr w14:val="tx1">
                <w14:lumMod w14:val="95000"/>
                <w14:lumOff w14:val="5000"/>
              </w14:schemeClr>
            </w14:solidFill>
          </w14:textFill>
        </w:rPr>
        <w:t>时长所需的一切费用，包括制作、材料、人工、安装（高空</w:t>
      </w:r>
      <w:r>
        <w:rPr>
          <w:rFonts w:ascii="宋体" w:hAnsi="宋体"/>
          <w:color w:val="0D0D0D" w:themeColor="text1" w:themeTint="F2"/>
          <w:sz w:val="24"/>
          <w:szCs w:val="24"/>
          <w14:textFill>
            <w14:solidFill>
              <w14:schemeClr w14:val="tx1">
                <w14:lumMod w14:val="95000"/>
                <w14:lumOff w14:val="5000"/>
              </w14:schemeClr>
            </w14:solidFill>
          </w14:textFill>
        </w:rPr>
        <w:t>作业</w:t>
      </w:r>
      <w:r>
        <w:rPr>
          <w:rFonts w:hint="eastAsia" w:ascii="宋体" w:hAnsi="宋体"/>
          <w:color w:val="0D0D0D" w:themeColor="text1" w:themeTint="F2"/>
          <w:sz w:val="24"/>
          <w:szCs w:val="24"/>
          <w14:textFill>
            <w14:solidFill>
              <w14:schemeClr w14:val="tx1">
                <w14:lumMod w14:val="95000"/>
                <w14:lumOff w14:val="5000"/>
              </w14:schemeClr>
            </w14:solidFill>
          </w14:textFill>
        </w:rPr>
        <w:t>）、换画</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运输、拆卸、保修维护</w:t>
      </w:r>
      <w:r>
        <w:rPr>
          <w:rFonts w:ascii="宋体" w:hAnsi="宋体"/>
          <w:color w:val="0D0D0D" w:themeColor="text1" w:themeTint="F2"/>
          <w:sz w:val="24"/>
          <w:szCs w:val="24"/>
          <w14:textFill>
            <w14:solidFill>
              <w14:schemeClr w14:val="tx1">
                <w14:lumMod w14:val="95000"/>
                <w14:lumOff w14:val="5000"/>
              </w14:schemeClr>
            </w14:solidFill>
          </w14:textFill>
        </w:rPr>
        <w:t>、保证上画时长的报批报建</w:t>
      </w:r>
      <w:r>
        <w:rPr>
          <w:rFonts w:hint="eastAsia" w:ascii="宋体" w:hAnsi="宋体"/>
          <w:color w:val="0D0D0D" w:themeColor="text1" w:themeTint="F2"/>
          <w:sz w:val="24"/>
          <w:szCs w:val="24"/>
          <w14:textFill>
            <w14:solidFill>
              <w14:schemeClr w14:val="tx1">
                <w14:lumMod w14:val="95000"/>
                <w14:lumOff w14:val="5000"/>
              </w14:schemeClr>
            </w14:solidFill>
          </w14:textFill>
        </w:rPr>
        <w:t>、税金、合同印刷等费用。</w:t>
      </w:r>
    </w:p>
    <w:p>
      <w:pPr>
        <w:spacing w:line="360" w:lineRule="auto"/>
        <w:ind w:right="-296" w:rightChars="-141" w:firstLine="427" w:firstLineChars="178"/>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2、服务期限：自合同签订</w:t>
      </w:r>
      <w:r>
        <w:rPr>
          <w:rFonts w:ascii="宋体" w:hAnsi="宋体"/>
          <w:color w:val="0D0D0D" w:themeColor="text1" w:themeTint="F2"/>
          <w:sz w:val="24"/>
          <w:szCs w:val="24"/>
          <w14:textFill>
            <w14:solidFill>
              <w14:schemeClr w14:val="tx1">
                <w14:lumMod w14:val="95000"/>
                <w14:lumOff w14:val="5000"/>
              </w14:schemeClr>
            </w14:solidFill>
          </w14:textFill>
        </w:rPr>
        <w:t>之日</w:t>
      </w:r>
      <w:r>
        <w:rPr>
          <w:rFonts w:hint="eastAsia" w:ascii="宋体" w:hAnsi="宋体"/>
          <w:color w:val="0D0D0D" w:themeColor="text1" w:themeTint="F2"/>
          <w:sz w:val="24"/>
          <w:szCs w:val="24"/>
          <w14:textFill>
            <w14:solidFill>
              <w14:schemeClr w14:val="tx1">
                <w14:lumMod w14:val="95000"/>
                <w14:lumOff w14:val="5000"/>
              </w14:schemeClr>
            </w14:solidFill>
          </w14:textFill>
        </w:rPr>
        <w:t>起10个月</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暂定至2022年2月28日，启动</w:t>
      </w:r>
      <w:r>
        <w:rPr>
          <w:rFonts w:ascii="宋体" w:hAnsi="宋体"/>
          <w:color w:val="0D0D0D" w:themeColor="text1" w:themeTint="F2"/>
          <w:sz w:val="24"/>
          <w:szCs w:val="24"/>
          <w14:textFill>
            <w14:solidFill>
              <w14:schemeClr w14:val="tx1">
                <w14:lumMod w14:val="95000"/>
                <w14:lumOff w14:val="5000"/>
              </w14:schemeClr>
            </w14:solidFill>
          </w14:textFill>
        </w:rPr>
        <w:t>日期以甲方</w:t>
      </w:r>
      <w:r>
        <w:rPr>
          <w:rFonts w:hint="eastAsia" w:ascii="宋体" w:hAnsi="宋体"/>
          <w:color w:val="0D0D0D" w:themeColor="text1" w:themeTint="F2"/>
          <w:sz w:val="24"/>
          <w:szCs w:val="24"/>
          <w14:textFill>
            <w14:solidFill>
              <w14:schemeClr w14:val="tx1">
                <w14:lumMod w14:val="95000"/>
                <w14:lumOff w14:val="5000"/>
              </w14:schemeClr>
            </w14:solidFill>
          </w14:textFill>
        </w:rPr>
        <w:t>第一次《下单</w:t>
      </w:r>
      <w:r>
        <w:rPr>
          <w:rFonts w:ascii="宋体" w:hAnsi="宋体"/>
          <w:color w:val="0D0D0D" w:themeColor="text1" w:themeTint="F2"/>
          <w:sz w:val="24"/>
          <w:szCs w:val="24"/>
          <w14:textFill>
            <w14:solidFill>
              <w14:schemeClr w14:val="tx1">
                <w14:lumMod w14:val="95000"/>
                <w14:lumOff w14:val="5000"/>
              </w14:schemeClr>
            </w14:solidFill>
          </w14:textFill>
        </w:rPr>
        <w:t>函</w:t>
      </w:r>
      <w:r>
        <w:rPr>
          <w:rFonts w:hint="eastAsia" w:ascii="宋体" w:hAnsi="宋体"/>
          <w:color w:val="0D0D0D" w:themeColor="text1" w:themeTint="F2"/>
          <w:sz w:val="24"/>
          <w:szCs w:val="24"/>
          <w14:textFill>
            <w14:solidFill>
              <w14:schemeClr w14:val="tx1">
                <w14:lumMod w14:val="95000"/>
                <w14:lumOff w14:val="5000"/>
              </w14:schemeClr>
            </w14:solidFill>
          </w14:textFill>
        </w:rPr>
        <w:t>》通知</w:t>
      </w:r>
      <w:r>
        <w:rPr>
          <w:rFonts w:ascii="宋体" w:hAnsi="宋体"/>
          <w:color w:val="0D0D0D" w:themeColor="text1" w:themeTint="F2"/>
          <w:sz w:val="24"/>
          <w:szCs w:val="24"/>
          <w14:textFill>
            <w14:solidFill>
              <w14:schemeClr w14:val="tx1">
                <w14:lumMod w14:val="95000"/>
                <w14:lumOff w14:val="5000"/>
              </w14:schemeClr>
            </w14:solidFill>
          </w14:textFill>
        </w:rPr>
        <w:t>为准</w:t>
      </w:r>
      <w:r>
        <w:rPr>
          <w:rFonts w:hint="eastAsia" w:ascii="宋体" w:hAnsi="宋体"/>
          <w:color w:val="0D0D0D" w:themeColor="text1" w:themeTint="F2"/>
          <w:sz w:val="24"/>
          <w:szCs w:val="24"/>
          <w14:textFill>
            <w14:solidFill>
              <w14:schemeClr w14:val="tx1">
                <w14:lumMod w14:val="95000"/>
                <w14:lumOff w14:val="5000"/>
              </w14:schemeClr>
            </w14:solidFill>
          </w14:textFill>
        </w:rPr>
        <w:t>。若</w:t>
      </w:r>
      <w:r>
        <w:rPr>
          <w:rFonts w:ascii="宋体" w:hAnsi="宋体"/>
          <w:color w:val="0D0D0D" w:themeColor="text1" w:themeTint="F2"/>
          <w:sz w:val="24"/>
          <w:szCs w:val="24"/>
          <w14:textFill>
            <w14:solidFill>
              <w14:schemeClr w14:val="tx1">
                <w14:lumMod w14:val="95000"/>
                <w14:lumOff w14:val="5000"/>
              </w14:schemeClr>
            </w14:solidFill>
          </w14:textFill>
        </w:rPr>
        <w:t>上画期间由于非甲方要求而下画的，</w:t>
      </w:r>
      <w:r>
        <w:rPr>
          <w:rFonts w:hint="eastAsia" w:ascii="宋体" w:hAnsi="宋体"/>
          <w:color w:val="0D0D0D" w:themeColor="text1" w:themeTint="F2"/>
          <w:sz w:val="24"/>
          <w:szCs w:val="24"/>
          <w14:textFill>
            <w14:solidFill>
              <w14:schemeClr w14:val="tx1">
                <w14:lumMod w14:val="95000"/>
                <w14:lumOff w14:val="5000"/>
              </w14:schemeClr>
            </w14:solidFill>
          </w14:textFill>
        </w:rPr>
        <w:t>根据下画时间</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则合同自动向后相应延期，补足下单函</w:t>
      </w:r>
      <w:r>
        <w:rPr>
          <w:rFonts w:ascii="宋体" w:hAnsi="宋体"/>
          <w:color w:val="0D0D0D" w:themeColor="text1" w:themeTint="F2"/>
          <w:sz w:val="24"/>
          <w:szCs w:val="24"/>
          <w14:textFill>
            <w14:solidFill>
              <w14:schemeClr w14:val="tx1">
                <w14:lumMod w14:val="95000"/>
                <w14:lumOff w14:val="5000"/>
              </w14:schemeClr>
            </w14:solidFill>
          </w14:textFill>
        </w:rPr>
        <w:t>内要求</w:t>
      </w:r>
      <w:r>
        <w:rPr>
          <w:rFonts w:hint="eastAsia" w:ascii="宋体" w:hAnsi="宋体"/>
          <w:color w:val="0D0D0D" w:themeColor="text1" w:themeTint="F2"/>
          <w:sz w:val="24"/>
          <w:szCs w:val="24"/>
          <w14:textFill>
            <w14:solidFill>
              <w14:schemeClr w14:val="tx1">
                <w14:lumMod w14:val="95000"/>
                <w14:lumOff w14:val="5000"/>
              </w14:schemeClr>
            </w14:solidFill>
          </w14:textFill>
        </w:rPr>
        <w:t>时长。</w:t>
      </w:r>
    </w:p>
    <w:p>
      <w:pPr>
        <w:pStyle w:val="4"/>
        <w:numPr>
          <w:ilvl w:val="2"/>
          <w:numId w:val="0"/>
        </w:numPr>
        <w:spacing w:before="240" w:beforeLines="100" w:after="120" w:afterLines="50" w:line="360" w:lineRule="auto"/>
        <w:ind w:left="315" w:leftChars="150" w:firstLine="120" w:firstLineChars="50"/>
        <w:rPr>
          <w:rFonts w:ascii="宋体" w:hAnsi="宋体"/>
          <w:bCs/>
          <w:color w:val="0D0D0D" w:themeColor="text1" w:themeTint="F2"/>
          <w:sz w:val="24"/>
          <w:szCs w:val="24"/>
          <w14:textFill>
            <w14:solidFill>
              <w14:schemeClr w14:val="tx1">
                <w14:lumMod w14:val="95000"/>
                <w14:lumOff w14:val="5000"/>
              </w14:schemeClr>
            </w14:solidFill>
          </w14:textFill>
        </w:rPr>
      </w:pPr>
      <w:bookmarkStart w:id="25" w:name="_Toc53991835"/>
      <w:r>
        <w:rPr>
          <w:rFonts w:hint="eastAsia" w:ascii="宋体" w:hAnsi="宋体"/>
          <w:bCs/>
          <w:color w:val="0D0D0D" w:themeColor="text1" w:themeTint="F2"/>
          <w:sz w:val="24"/>
          <w:szCs w:val="24"/>
          <w14:textFill>
            <w14:solidFill>
              <w14:schemeClr w14:val="tx1">
                <w14:lumMod w14:val="95000"/>
                <w14:lumOff w14:val="5000"/>
              </w14:schemeClr>
            </w14:solidFill>
          </w14:textFill>
        </w:rPr>
        <w:t>四、参选人资格条件</w:t>
      </w:r>
      <w:bookmarkEnd w:id="25"/>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bookmarkStart w:id="26" w:name="_Toc53991836"/>
      <w:r>
        <w:rPr>
          <w:rFonts w:hint="eastAsia" w:ascii="宋体" w:hAnsi="宋体"/>
          <w:color w:val="0D0D0D" w:themeColor="text1" w:themeTint="F2"/>
          <w:sz w:val="24"/>
          <w:szCs w:val="24"/>
          <w14:textFill>
            <w14:solidFill>
              <w14:schemeClr w14:val="tx1">
                <w14:lumMod w14:val="95000"/>
                <w14:lumOff w14:val="5000"/>
              </w14:schemeClr>
            </w14:solidFill>
          </w14:textFill>
        </w:rPr>
        <w:t>（一）公司</w:t>
      </w:r>
      <w:r>
        <w:rPr>
          <w:rFonts w:ascii="宋体" w:hAnsi="宋体"/>
          <w:color w:val="0D0D0D" w:themeColor="text1" w:themeTint="F2"/>
          <w:sz w:val="24"/>
          <w:szCs w:val="24"/>
          <w14:textFill>
            <w14:solidFill>
              <w14:schemeClr w14:val="tx1">
                <w14:lumMod w14:val="95000"/>
                <w14:lumOff w14:val="5000"/>
              </w14:schemeClr>
            </w14:solidFill>
          </w14:textFill>
        </w:rPr>
        <w:t>资质：</w:t>
      </w:r>
      <w:r>
        <w:rPr>
          <w:rFonts w:hint="eastAsia" w:ascii="宋体" w:hAnsi="宋体"/>
          <w:color w:val="0D0D0D" w:themeColor="text1" w:themeTint="F2"/>
          <w:sz w:val="24"/>
          <w:szCs w:val="24"/>
          <w14:textFill>
            <w14:solidFill>
              <w14:schemeClr w14:val="tx1">
                <w14:lumMod w14:val="95000"/>
                <w14:lumOff w14:val="5000"/>
              </w14:schemeClr>
            </w14:solidFill>
          </w14:textFill>
        </w:rPr>
        <w:t>公司必须是</w:t>
      </w:r>
      <w:r>
        <w:rPr>
          <w:rFonts w:ascii="宋体" w:hAnsi="宋体"/>
          <w:color w:val="0D0D0D" w:themeColor="text1" w:themeTint="F2"/>
          <w:sz w:val="24"/>
          <w:szCs w:val="24"/>
          <w14:textFill>
            <w14:solidFill>
              <w14:schemeClr w14:val="tx1">
                <w14:lumMod w14:val="95000"/>
                <w14:lumOff w14:val="5000"/>
              </w14:schemeClr>
            </w14:solidFill>
          </w14:textFill>
        </w:rPr>
        <w:t>在深圳</w:t>
      </w:r>
      <w:r>
        <w:rPr>
          <w:rFonts w:hint="eastAsia" w:ascii="宋体" w:hAnsi="宋体"/>
          <w:color w:val="0D0D0D" w:themeColor="text1" w:themeTint="F2"/>
          <w:sz w:val="24"/>
          <w:szCs w:val="24"/>
          <w14:textFill>
            <w14:solidFill>
              <w14:schemeClr w14:val="tx1">
                <w14:lumMod w14:val="95000"/>
                <w14:lumOff w14:val="5000"/>
              </w14:schemeClr>
            </w14:solidFill>
          </w14:textFill>
        </w:rPr>
        <w:t>市内</w:t>
      </w:r>
      <w:r>
        <w:rPr>
          <w:rFonts w:ascii="宋体" w:hAnsi="宋体"/>
          <w:color w:val="0D0D0D" w:themeColor="text1" w:themeTint="F2"/>
          <w:sz w:val="24"/>
          <w:szCs w:val="24"/>
          <w14:textFill>
            <w14:solidFill>
              <w14:schemeClr w14:val="tx1">
                <w14:lumMod w14:val="95000"/>
                <w14:lumOff w14:val="5000"/>
              </w14:schemeClr>
            </w14:solidFill>
          </w14:textFill>
        </w:rPr>
        <w:t>注册的独立法人</w:t>
      </w:r>
      <w:r>
        <w:rPr>
          <w:rFonts w:hint="eastAsia" w:ascii="宋体" w:hAnsi="宋体"/>
          <w:color w:val="0D0D0D" w:themeColor="text1" w:themeTint="F2"/>
          <w:sz w:val="24"/>
          <w:szCs w:val="24"/>
          <w14:textFill>
            <w14:solidFill>
              <w14:schemeClr w14:val="tx1">
                <w14:lumMod w14:val="95000"/>
                <w14:lumOff w14:val="5000"/>
              </w14:schemeClr>
            </w14:solidFill>
          </w14:textFill>
        </w:rPr>
        <w:t>机构</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（二）公司业绩：2017年1月1日至今，至少有</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个以上深圳</w:t>
      </w:r>
      <w:r>
        <w:rPr>
          <w:rFonts w:ascii="宋体" w:hAnsi="宋体"/>
          <w:color w:val="0D0D0D" w:themeColor="text1" w:themeTint="F2"/>
          <w:sz w:val="24"/>
          <w:szCs w:val="24"/>
          <w14:textFill>
            <w14:solidFill>
              <w14:schemeClr w14:val="tx1">
                <w14:lumMod w14:val="95000"/>
                <w14:lumOff w14:val="5000"/>
              </w14:schemeClr>
            </w14:solidFill>
          </w14:textFill>
        </w:rPr>
        <w:t>项目</w:t>
      </w:r>
      <w:r>
        <w:rPr>
          <w:rFonts w:hint="eastAsia" w:ascii="宋体" w:hAnsi="宋体"/>
          <w:color w:val="0D0D0D" w:themeColor="text1" w:themeTint="F2"/>
          <w:sz w:val="24"/>
          <w:szCs w:val="24"/>
          <w14:textFill>
            <w14:solidFill>
              <w14:schemeClr w14:val="tx1">
                <w14:lumMod w14:val="95000"/>
                <w14:lumOff w14:val="5000"/>
              </w14:schemeClr>
            </w14:solidFill>
          </w14:textFill>
        </w:rPr>
        <w:t>的楼体字或</w:t>
      </w:r>
      <w:r>
        <w:rPr>
          <w:rFonts w:ascii="宋体" w:hAnsi="宋体"/>
          <w:color w:val="0D0D0D" w:themeColor="text1" w:themeTint="F2"/>
          <w:sz w:val="24"/>
          <w:szCs w:val="24"/>
          <w14:textFill>
            <w14:solidFill>
              <w14:schemeClr w14:val="tx1">
                <w14:lumMod w14:val="95000"/>
                <w14:lumOff w14:val="5000"/>
              </w14:schemeClr>
            </w14:solidFill>
          </w14:textFill>
        </w:rPr>
        <w:t>发光字的操作</w:t>
      </w:r>
      <w:r>
        <w:rPr>
          <w:rFonts w:hint="eastAsia" w:ascii="宋体" w:hAnsi="宋体"/>
          <w:color w:val="0D0D0D" w:themeColor="text1" w:themeTint="F2"/>
          <w:sz w:val="24"/>
          <w:szCs w:val="24"/>
          <w14:textFill>
            <w14:solidFill>
              <w14:schemeClr w14:val="tx1">
                <w14:lumMod w14:val="95000"/>
                <w14:lumOff w14:val="5000"/>
              </w14:schemeClr>
            </w14:solidFill>
          </w14:textFill>
        </w:rPr>
        <w:t>业绩</w:t>
      </w:r>
      <w:r>
        <w:rPr>
          <w:rFonts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备注:以上业绩证明材料需提供相关的合同复印件或报告封面及盖章相关页。</w:t>
      </w:r>
    </w:p>
    <w:p>
      <w:pPr>
        <w:suppressAutoHyphens/>
        <w:topLinePunct/>
        <w:snapToGrid w:val="0"/>
        <w:spacing w:line="360" w:lineRule="auto"/>
        <w:ind w:firstLine="480" w:firstLineChars="200"/>
        <w:contextualSpacing/>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2017年1月1日以来，有串通参选不良行为记录或涉嫌串通参选，并正在接受城市主管部门调查的参选申请人不得参选。</w:t>
      </w:r>
    </w:p>
    <w:p>
      <w:pPr>
        <w:suppressAutoHyphens/>
        <w:topLinePunct/>
        <w:snapToGrid w:val="0"/>
        <w:spacing w:line="360" w:lineRule="auto"/>
        <w:ind w:firstLine="480" w:firstLineChars="200"/>
        <w:contextualSpacing/>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（四）不接受联合体投标。</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五、比选的时间安排</w:t>
      </w:r>
      <w:bookmarkEnd w:id="26"/>
    </w:p>
    <w:tbl>
      <w:tblPr>
        <w:tblStyle w:val="46"/>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121"/>
        <w:gridCol w:w="451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3"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bottom"/>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序号</w:t>
            </w:r>
          </w:p>
        </w:tc>
        <w:tc>
          <w:tcPr>
            <w:tcW w:w="1701"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内  容</w:t>
            </w:r>
          </w:p>
        </w:tc>
        <w:tc>
          <w:tcPr>
            <w:tcW w:w="2121"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时间安排</w:t>
            </w:r>
          </w:p>
        </w:tc>
        <w:tc>
          <w:tcPr>
            <w:tcW w:w="4511"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2"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1</w:t>
            </w:r>
          </w:p>
        </w:tc>
        <w:tc>
          <w:tcPr>
            <w:tcW w:w="170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发布比选公告</w:t>
            </w:r>
          </w:p>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（发标）</w:t>
            </w:r>
          </w:p>
        </w:tc>
        <w:tc>
          <w:tcPr>
            <w:tcW w:w="212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4月30日</w:t>
            </w:r>
          </w:p>
        </w:tc>
        <w:tc>
          <w:tcPr>
            <w:tcW w:w="451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ind w:left="540" w:leftChars="44" w:hanging="448" w:hangingChars="187"/>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深圳市地铁集团有限公司外网、国资委</w:t>
            </w:r>
            <w:r>
              <w:rPr>
                <w:rFonts w:ascii="宋体" w:hAnsi="宋体"/>
                <w:bCs/>
                <w:color w:val="0D0D0D" w:themeColor="text1" w:themeTint="F2"/>
                <w:kern w:val="2"/>
                <w:sz w:val="24"/>
                <w:szCs w:val="24"/>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2</w:t>
            </w:r>
          </w:p>
        </w:tc>
        <w:tc>
          <w:tcPr>
            <w:tcW w:w="170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ascii="宋体" w:hAnsi="宋体"/>
                <w:bCs/>
                <w:color w:val="0D0D0D" w:themeColor="text1" w:themeTint="F2"/>
                <w:kern w:val="2"/>
                <w:sz w:val="24"/>
                <w:szCs w:val="24"/>
                <w14:textFill>
                  <w14:solidFill>
                    <w14:schemeClr w14:val="tx1">
                      <w14:lumMod w14:val="95000"/>
                      <w14:lumOff w14:val="5000"/>
                    </w14:schemeClr>
                  </w14:solidFill>
                </w14:textFill>
              </w:rPr>
              <w:t>截</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标</w:t>
            </w:r>
          </w:p>
        </w:tc>
        <w:tc>
          <w:tcPr>
            <w:tcW w:w="212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 xml:space="preserve"> 5 </w:t>
            </w:r>
            <w:r>
              <w:rPr>
                <w:rFonts w:hint="eastAsia" w:ascii="宋体" w:hAnsi="宋体"/>
                <w:bCs/>
                <w:color w:val="0D0D0D" w:themeColor="text1" w:themeTint="F2"/>
                <w:sz w:val="24"/>
                <w:szCs w:val="24"/>
                <w14:textFill>
                  <w14:solidFill>
                    <w14:schemeClr w14:val="tx1">
                      <w14:lumMod w14:val="95000"/>
                      <w14:lumOff w14:val="5000"/>
                    </w14:schemeClr>
                  </w14:solidFill>
                </w14:textFill>
              </w:rPr>
              <w:t>月12</w:t>
            </w:r>
            <w:r>
              <w:rPr>
                <w:rFonts w:ascii="宋体" w:hAnsi="宋体"/>
                <w:bCs/>
                <w:color w:val="0D0D0D" w:themeColor="text1" w:themeTint="F2"/>
                <w:sz w:val="24"/>
                <w:szCs w:val="24"/>
                <w14:textFill>
                  <w14:solidFill>
                    <w14:schemeClr w14:val="tx1">
                      <w14:lumMod w14:val="95000"/>
                      <w14:lumOff w14:val="5000"/>
                    </w14:schemeClr>
                  </w14:solidFill>
                </w14:textFill>
              </w:rPr>
              <w:t>日</w:t>
            </w:r>
          </w:p>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上午</w:t>
            </w:r>
            <w:r>
              <w:rPr>
                <w:rFonts w:ascii="宋体" w:hAnsi="宋体"/>
                <w:bCs/>
                <w:color w:val="0D0D0D" w:themeColor="text1" w:themeTint="F2"/>
                <w:sz w:val="24"/>
                <w:szCs w:val="24"/>
                <w14:textFill>
                  <w14:solidFill>
                    <w14:schemeClr w14:val="tx1">
                      <w14:lumMod w14:val="95000"/>
                      <w14:lumOff w14:val="5000"/>
                    </w14:schemeClr>
                  </w14:solidFill>
                </w14:textFill>
              </w:rPr>
              <w:t>10:00</w:t>
            </w:r>
          </w:p>
        </w:tc>
        <w:tc>
          <w:tcPr>
            <w:tcW w:w="451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141" w:leftChars="67"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参选</w:t>
            </w:r>
            <w:r>
              <w:rPr>
                <w:rFonts w:ascii="宋体" w:hAnsi="宋体"/>
                <w:bCs/>
                <w:color w:val="0D0D0D" w:themeColor="text1" w:themeTint="F2"/>
                <w:kern w:val="2"/>
                <w:sz w:val="24"/>
                <w:szCs w:val="24"/>
                <w14:textFill>
                  <w14:solidFill>
                    <w14:schemeClr w14:val="tx1">
                      <w14:lumMod w14:val="95000"/>
                      <w14:lumOff w14:val="5000"/>
                    </w14:schemeClr>
                  </w14:solidFill>
                </w14:textFill>
              </w:rPr>
              <w:t>文件递交</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地点：地铁大厦会议室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3</w:t>
            </w:r>
          </w:p>
        </w:tc>
        <w:tc>
          <w:tcPr>
            <w:tcW w:w="170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ascii="宋体" w:hAnsi="宋体"/>
                <w:bCs/>
                <w:color w:val="0D0D0D" w:themeColor="text1" w:themeTint="F2"/>
                <w:kern w:val="2"/>
                <w:sz w:val="24"/>
                <w:szCs w:val="24"/>
                <w14:textFill>
                  <w14:solidFill>
                    <w14:schemeClr w14:val="tx1">
                      <w14:lumMod w14:val="95000"/>
                      <w14:lumOff w14:val="5000"/>
                    </w14:schemeClr>
                  </w14:solidFill>
                </w14:textFill>
              </w:rPr>
              <w:t>开标</w:t>
            </w:r>
          </w:p>
        </w:tc>
        <w:tc>
          <w:tcPr>
            <w:tcW w:w="212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 xml:space="preserve">  5</w:t>
            </w:r>
            <w:r>
              <w:rPr>
                <w:rFonts w:hint="eastAsia" w:ascii="宋体" w:hAnsi="宋体"/>
                <w:bCs/>
                <w:color w:val="0D0D0D" w:themeColor="text1" w:themeTint="F2"/>
                <w:sz w:val="24"/>
                <w:szCs w:val="24"/>
                <w14:textFill>
                  <w14:solidFill>
                    <w14:schemeClr w14:val="tx1">
                      <w14:lumMod w14:val="95000"/>
                      <w14:lumOff w14:val="5000"/>
                    </w14:schemeClr>
                  </w14:solidFill>
                </w14:textFill>
              </w:rPr>
              <w:t>月12日上午</w:t>
            </w:r>
            <w:r>
              <w:rPr>
                <w:rFonts w:ascii="宋体" w:hAnsi="宋体"/>
                <w:bCs/>
                <w:color w:val="0D0D0D" w:themeColor="text1" w:themeTint="F2"/>
                <w:sz w:val="24"/>
                <w:szCs w:val="24"/>
                <w14:textFill>
                  <w14:solidFill>
                    <w14:schemeClr w14:val="tx1">
                      <w14:lumMod w14:val="95000"/>
                      <w14:lumOff w14:val="5000"/>
                    </w14:schemeClr>
                  </w14:solidFill>
                </w14:textFill>
              </w:rPr>
              <w:t>10:</w:t>
            </w:r>
            <w:r>
              <w:rPr>
                <w:rFonts w:hint="eastAsia" w:ascii="宋体" w:hAnsi="宋体"/>
                <w:bCs/>
                <w:color w:val="0D0D0D" w:themeColor="text1" w:themeTint="F2"/>
                <w:sz w:val="24"/>
                <w:szCs w:val="24"/>
                <w:lang w:val="en-US" w:eastAsia="zh-CN"/>
                <w14:textFill>
                  <w14:solidFill>
                    <w14:schemeClr w14:val="tx1">
                      <w14:lumMod w14:val="95000"/>
                      <w14:lumOff w14:val="5000"/>
                    </w14:schemeClr>
                  </w14:solidFill>
                </w14:textFill>
              </w:rPr>
              <w:t>0</w:t>
            </w:r>
            <w:bookmarkStart w:id="105" w:name="_GoBack"/>
            <w:bookmarkEnd w:id="105"/>
            <w:r>
              <w:rPr>
                <w:rFonts w:ascii="宋体" w:hAnsi="宋体"/>
                <w:bCs/>
                <w:color w:val="0D0D0D" w:themeColor="text1" w:themeTint="F2"/>
                <w:sz w:val="24"/>
                <w:szCs w:val="24"/>
                <w14:textFill>
                  <w14:solidFill>
                    <w14:schemeClr w14:val="tx1">
                      <w14:lumMod w14:val="95000"/>
                      <w14:lumOff w14:val="5000"/>
                    </w14:schemeClr>
                  </w14:solidFill>
                </w14:textFill>
              </w:rPr>
              <w:t>0</w:t>
            </w:r>
          </w:p>
        </w:tc>
        <w:tc>
          <w:tcPr>
            <w:tcW w:w="451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143" w:leftChars="68" w:firstLine="38" w:firstLineChars="16"/>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开标地点：地铁大厦会议室</w:t>
            </w:r>
          </w:p>
        </w:tc>
      </w:tr>
    </w:tbl>
    <w:p>
      <w:pPr>
        <w:spacing w:line="360" w:lineRule="auto"/>
        <w:rPr>
          <w:rFonts w:ascii="楷体" w:hAnsi="楷体" w:eastAsia="楷体"/>
          <w:color w:val="0D0D0D" w:themeColor="text1" w:themeTint="F2"/>
          <w14:textFill>
            <w14:solidFill>
              <w14:schemeClr w14:val="tx1">
                <w14:lumMod w14:val="95000"/>
                <w14:lumOff w14:val="5000"/>
              </w14:schemeClr>
            </w14:solidFill>
          </w14:textFill>
        </w:rPr>
      </w:pPr>
    </w:p>
    <w:p>
      <w:pPr>
        <w:pStyle w:val="19"/>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注：以上地点有可能变动。如有变动，以比选人的最新通知为准。</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7" w:name="_Toc53991837"/>
      <w:r>
        <w:rPr>
          <w:rFonts w:hint="eastAsia" w:ascii="宋体" w:hAnsi="宋体"/>
          <w:bCs/>
          <w:color w:val="0D0D0D" w:themeColor="text1" w:themeTint="F2"/>
          <w:sz w:val="24"/>
          <w:szCs w:val="24"/>
          <w14:textFill>
            <w14:solidFill>
              <w14:schemeClr w14:val="tx1">
                <w14:lumMod w14:val="95000"/>
                <w14:lumOff w14:val="5000"/>
              </w14:schemeClr>
            </w14:solidFill>
          </w14:textFill>
        </w:rPr>
        <w:t>六、参选费用</w:t>
      </w:r>
      <w:bookmarkEnd w:id="27"/>
    </w:p>
    <w:p>
      <w:pPr>
        <w:pStyle w:val="23"/>
        <w:tabs>
          <w:tab w:val="right" w:pos="9026"/>
        </w:tabs>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参选人</w:t>
      </w:r>
      <w:r>
        <w:rPr>
          <w:rFonts w:hAnsi="宋体"/>
          <w:bCs/>
          <w:color w:val="0D0D0D" w:themeColor="text1" w:themeTint="F2"/>
          <w:sz w:val="24"/>
          <w:szCs w:val="22"/>
          <w14:textFill>
            <w14:solidFill>
              <w14:schemeClr w14:val="tx1">
                <w14:lumMod w14:val="95000"/>
                <w14:lumOff w14:val="5000"/>
              </w14:schemeClr>
            </w14:solidFill>
          </w14:textFill>
        </w:rPr>
        <w:t>应承担所有与准备和参加参选有关的费用。</w:t>
      </w:r>
      <w:r>
        <w:rPr>
          <w:rFonts w:hint="eastAsia" w:hAnsi="宋体"/>
          <w:bCs/>
          <w:color w:val="0D0D0D" w:themeColor="text1" w:themeTint="F2"/>
          <w:sz w:val="24"/>
          <w:szCs w:val="22"/>
          <w14:textFill>
            <w14:solidFill>
              <w14:schemeClr w14:val="tx1">
                <w14:lumMod w14:val="95000"/>
                <w14:lumOff w14:val="5000"/>
              </w14:schemeClr>
            </w14:solidFill>
          </w14:textFill>
        </w:rPr>
        <w:t>无论参选</w:t>
      </w:r>
      <w:r>
        <w:rPr>
          <w:rFonts w:hAnsi="宋体"/>
          <w:bCs/>
          <w:color w:val="0D0D0D" w:themeColor="text1" w:themeTint="F2"/>
          <w:sz w:val="24"/>
          <w:szCs w:val="22"/>
          <w14:textFill>
            <w14:solidFill>
              <w14:schemeClr w14:val="tx1">
                <w14:lumMod w14:val="95000"/>
                <w14:lumOff w14:val="5000"/>
              </w14:schemeClr>
            </w14:solidFill>
          </w14:textFill>
        </w:rPr>
        <w:t>的结果如何，参选人均自行承担因参加参选</w:t>
      </w:r>
      <w:r>
        <w:rPr>
          <w:rFonts w:hint="eastAsia" w:hAnsi="宋体"/>
          <w:bCs/>
          <w:color w:val="0D0D0D" w:themeColor="text1" w:themeTint="F2"/>
          <w:sz w:val="24"/>
          <w:szCs w:val="22"/>
          <w14:textFill>
            <w14:solidFill>
              <w14:schemeClr w14:val="tx1">
                <w14:lumMod w14:val="95000"/>
                <w14:lumOff w14:val="5000"/>
              </w14:schemeClr>
            </w14:solidFill>
          </w14:textFill>
        </w:rPr>
        <w:t>而</w:t>
      </w:r>
      <w:r>
        <w:rPr>
          <w:rFonts w:hAnsi="宋体"/>
          <w:bCs/>
          <w:color w:val="0D0D0D" w:themeColor="text1" w:themeTint="F2"/>
          <w:sz w:val="24"/>
          <w:szCs w:val="22"/>
          <w14:textFill>
            <w14:solidFill>
              <w14:schemeClr w14:val="tx1">
                <w14:lumMod w14:val="95000"/>
                <w14:lumOff w14:val="5000"/>
              </w14:schemeClr>
            </w14:solidFill>
          </w14:textFill>
        </w:rPr>
        <w:t>发生的一切费用。</w:t>
      </w:r>
    </w:p>
    <w:p>
      <w:pPr>
        <w:pStyle w:val="23"/>
        <w:tabs>
          <w:tab w:val="right" w:pos="9026"/>
        </w:tabs>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8" w:name="_Toc518494124"/>
      <w:bookmarkStart w:id="29" w:name="_Toc53991838"/>
      <w:r>
        <w:rPr>
          <w:rFonts w:hint="eastAsia" w:ascii="宋体" w:hAnsi="宋体"/>
          <w:bCs/>
          <w:color w:val="0D0D0D" w:themeColor="text1" w:themeTint="F2"/>
          <w:sz w:val="24"/>
          <w:szCs w:val="24"/>
          <w14:textFill>
            <w14:solidFill>
              <w14:schemeClr w14:val="tx1">
                <w14:lumMod w14:val="95000"/>
                <w14:lumOff w14:val="5000"/>
              </w14:schemeClr>
            </w14:solidFill>
          </w14:textFill>
        </w:rPr>
        <w:t>七、参选报价限价</w:t>
      </w:r>
      <w:bookmarkEnd w:id="28"/>
      <w:bookmarkEnd w:id="29"/>
    </w:p>
    <w:p>
      <w:pPr>
        <w:pStyle w:val="23"/>
        <w:tabs>
          <w:tab w:val="right" w:pos="9026"/>
        </w:tabs>
        <w:spacing w:line="360" w:lineRule="auto"/>
        <w:ind w:firstLine="480" w:firstLineChars="200"/>
        <w:rPr>
          <w:rFonts w:hAnsi="宋体"/>
          <w:b/>
          <w:bCs/>
          <w:color w:val="0D0D0D" w:themeColor="text1" w:themeTint="F2"/>
          <w:sz w:val="24"/>
          <w:szCs w:val="24"/>
          <w:u w:val="single"/>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本次投标报价</w:t>
      </w:r>
      <w:r>
        <w:rPr>
          <w:rFonts w:hint="eastAsia" w:hAnsi="宋体"/>
          <w:b/>
          <w:bCs/>
          <w:color w:val="0D0D0D" w:themeColor="text1" w:themeTint="F2"/>
          <w:sz w:val="24"/>
          <w:szCs w:val="24"/>
          <w:u w:val="single"/>
          <w14:textFill>
            <w14:solidFill>
              <w14:schemeClr w14:val="tx1">
                <w14:lumMod w14:val="95000"/>
                <w14:lumOff w14:val="5000"/>
              </w14:schemeClr>
            </w14:solidFill>
          </w14:textFill>
        </w:rPr>
        <w:t>最高限价为人民币</w:t>
      </w:r>
      <w:r>
        <w:rPr>
          <w:rFonts w:hAnsi="宋体"/>
          <w:b/>
          <w:bCs/>
          <w:color w:val="0D0D0D" w:themeColor="text1" w:themeTint="F2"/>
          <w:sz w:val="24"/>
          <w:szCs w:val="24"/>
          <w:u w:val="single"/>
          <w14:textFill>
            <w14:solidFill>
              <w14:schemeClr w14:val="tx1">
                <w14:lumMod w14:val="95000"/>
                <w14:lumOff w14:val="5000"/>
              </w14:schemeClr>
            </w14:solidFill>
          </w14:textFill>
        </w:rPr>
        <w:t>45</w:t>
      </w:r>
      <w:r>
        <w:rPr>
          <w:rFonts w:hint="eastAsia" w:hAnsi="宋体"/>
          <w:b/>
          <w:bCs/>
          <w:color w:val="0D0D0D" w:themeColor="text1" w:themeTint="F2"/>
          <w:sz w:val="24"/>
          <w:szCs w:val="24"/>
          <w:u w:val="single"/>
          <w14:textFill>
            <w14:solidFill>
              <w14:schemeClr w14:val="tx1">
                <w14:lumMod w14:val="95000"/>
                <w14:lumOff w14:val="5000"/>
              </w14:schemeClr>
            </w14:solidFill>
          </w14:textFill>
        </w:rPr>
        <w:t>万元（含税，含</w:t>
      </w:r>
      <w:r>
        <w:rPr>
          <w:rFonts w:hAnsi="宋体"/>
          <w:b/>
          <w:bCs/>
          <w:color w:val="0D0D0D" w:themeColor="text1" w:themeTint="F2"/>
          <w:sz w:val="24"/>
          <w:szCs w:val="24"/>
          <w:u w:val="single"/>
          <w14:textFill>
            <w14:solidFill>
              <w14:schemeClr w14:val="tx1">
                <w14:lumMod w14:val="95000"/>
                <w14:lumOff w14:val="5000"/>
              </w14:schemeClr>
            </w14:solidFill>
          </w14:textFill>
        </w:rPr>
        <w:t>本数）</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报价应包括完成发光字及楼体字上画并</w:t>
      </w:r>
      <w:r>
        <w:rPr>
          <w:rFonts w:hAnsi="宋体"/>
          <w:color w:val="0D0D0D" w:themeColor="text1" w:themeTint="F2"/>
          <w:sz w:val="24"/>
          <w:szCs w:val="24"/>
          <w14:textFill>
            <w14:solidFill>
              <w14:schemeClr w14:val="tx1">
                <w14:lumMod w14:val="95000"/>
                <w14:lumOff w14:val="5000"/>
              </w14:schemeClr>
            </w14:solidFill>
          </w14:textFill>
        </w:rPr>
        <w:t>保持上画</w:t>
      </w:r>
      <w:r>
        <w:rPr>
          <w:rFonts w:hint="eastAsia" w:hAnsi="宋体"/>
          <w:color w:val="0D0D0D" w:themeColor="text1" w:themeTint="F2"/>
          <w:sz w:val="24"/>
          <w:szCs w:val="24"/>
          <w14:textFill>
            <w14:solidFill>
              <w14:schemeClr w14:val="tx1">
                <w14:lumMod w14:val="95000"/>
                <w14:lumOff w14:val="5000"/>
              </w14:schemeClr>
            </w14:solidFill>
          </w14:textFill>
        </w:rPr>
        <w:t>时长所需的一切费用，包括制作、材料、人工、安装（高空</w:t>
      </w:r>
      <w:r>
        <w:rPr>
          <w:rFonts w:hAnsi="宋体"/>
          <w:color w:val="0D0D0D" w:themeColor="text1" w:themeTint="F2"/>
          <w:sz w:val="24"/>
          <w:szCs w:val="24"/>
          <w14:textFill>
            <w14:solidFill>
              <w14:schemeClr w14:val="tx1">
                <w14:lumMod w14:val="95000"/>
                <w14:lumOff w14:val="5000"/>
              </w14:schemeClr>
            </w14:solidFill>
          </w14:textFill>
        </w:rPr>
        <w:t>作业</w:t>
      </w:r>
      <w:r>
        <w:rPr>
          <w:rFonts w:hint="eastAsia" w:hAnsi="宋体"/>
          <w:color w:val="0D0D0D" w:themeColor="text1" w:themeTint="F2"/>
          <w:sz w:val="24"/>
          <w:szCs w:val="24"/>
          <w14:textFill>
            <w14:solidFill>
              <w14:schemeClr w14:val="tx1">
                <w14:lumMod w14:val="95000"/>
                <w14:lumOff w14:val="5000"/>
              </w14:schemeClr>
            </w14:solidFill>
          </w14:textFill>
        </w:rPr>
        <w:t>）、换画</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运输、拆卸、保修维护</w:t>
      </w:r>
      <w:r>
        <w:rPr>
          <w:rFonts w:hAnsi="宋体"/>
          <w:color w:val="0D0D0D" w:themeColor="text1" w:themeTint="F2"/>
          <w:sz w:val="24"/>
          <w:szCs w:val="24"/>
          <w14:textFill>
            <w14:solidFill>
              <w14:schemeClr w14:val="tx1">
                <w14:lumMod w14:val="95000"/>
                <w14:lumOff w14:val="5000"/>
              </w14:schemeClr>
            </w14:solidFill>
          </w14:textFill>
        </w:rPr>
        <w:t>、保证上画时长的报批报建</w:t>
      </w:r>
      <w:r>
        <w:rPr>
          <w:rFonts w:hint="eastAsia" w:hAnsi="宋体"/>
          <w:color w:val="0D0D0D" w:themeColor="text1" w:themeTint="F2"/>
          <w:sz w:val="24"/>
          <w:szCs w:val="24"/>
          <w14:textFill>
            <w14:solidFill>
              <w14:schemeClr w14:val="tx1">
                <w14:lumMod w14:val="95000"/>
                <w14:lumOff w14:val="5000"/>
              </w14:schemeClr>
            </w14:solidFill>
          </w14:textFill>
        </w:rPr>
        <w:t>、税金、合同印刷等乙方完成本合同约定服务内容所需的一切费用。除本合同另有约定外，甲方无需另行向乙方支付其它任何费用。</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3"/>
        <w:spacing w:line="360" w:lineRule="auto"/>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30" w:name="_Toc53991839"/>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第二章 比选文件</w:t>
      </w:r>
      <w:bookmarkEnd w:id="30"/>
    </w:p>
    <w:p>
      <w:pPr>
        <w:pStyle w:val="4"/>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1" w:name="_Toc53991840"/>
      <w:r>
        <w:rPr>
          <w:rFonts w:hint="eastAsia" w:ascii="宋体" w:hAnsi="宋体"/>
          <w:bCs/>
          <w:color w:val="0D0D0D" w:themeColor="text1" w:themeTint="F2"/>
          <w:sz w:val="24"/>
          <w14:textFill>
            <w14:solidFill>
              <w14:schemeClr w14:val="tx1">
                <w14:lumMod w14:val="95000"/>
                <w14:lumOff w14:val="5000"/>
              </w14:schemeClr>
            </w14:solidFill>
          </w14:textFill>
        </w:rPr>
        <w:t>一</w:t>
      </w:r>
      <w:r>
        <w:rPr>
          <w:rFonts w:ascii="宋体" w:hAnsi="宋体"/>
          <w:bCs/>
          <w:color w:val="0D0D0D" w:themeColor="text1" w:themeTint="F2"/>
          <w:sz w:val="24"/>
          <w14:textFill>
            <w14:solidFill>
              <w14:schemeClr w14:val="tx1">
                <w14:lumMod w14:val="95000"/>
                <w14:lumOff w14:val="5000"/>
              </w14:schemeClr>
            </w14:solidFill>
          </w14:textFill>
        </w:rPr>
        <w:t>、比选文件的</w:t>
      </w:r>
      <w:r>
        <w:rPr>
          <w:rFonts w:hint="eastAsia" w:ascii="宋体" w:hAnsi="宋体"/>
          <w:bCs/>
          <w:color w:val="0D0D0D" w:themeColor="text1" w:themeTint="F2"/>
          <w:sz w:val="24"/>
          <w14:textFill>
            <w14:solidFill>
              <w14:schemeClr w14:val="tx1">
                <w14:lumMod w14:val="95000"/>
                <w14:lumOff w14:val="5000"/>
              </w14:schemeClr>
            </w14:solidFill>
          </w14:textFill>
        </w:rPr>
        <w:t>构成</w:t>
      </w:r>
      <w:bookmarkEnd w:id="31"/>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比选文件用以阐明所需参选须知、评定标程序、</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深铁阅山境商铺楼体字及发光字制作及安装服务</w:t>
      </w:r>
      <w:r>
        <w:rPr>
          <w:rFonts w:hint="eastAsia" w:ascii="宋体" w:hAnsi="宋体"/>
          <w:color w:val="0D0D0D" w:themeColor="text1" w:themeTint="F2"/>
          <w:sz w:val="24"/>
          <w14:textFill>
            <w14:solidFill>
              <w14:schemeClr w14:val="tx1">
                <w14:lumMod w14:val="95000"/>
                <w14:lumOff w14:val="5000"/>
              </w14:schemeClr>
            </w14:solidFill>
          </w14:textFill>
        </w:rPr>
        <w:t>工作任务及要求、合同条款等，比选文件由下述部分组成：</w:t>
      </w:r>
    </w:p>
    <w:p>
      <w:pPr>
        <w:pStyle w:val="19"/>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致参选人</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参选文件无效和废标的情形摘要</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第一篇 比选文件</w:t>
      </w:r>
    </w:p>
    <w:p>
      <w:pPr>
        <w:pStyle w:val="19"/>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第二篇 参选文件格式</w:t>
      </w:r>
    </w:p>
    <w:p>
      <w:pPr>
        <w:pStyle w:val="19"/>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第三篇 合同条件</w:t>
      </w:r>
    </w:p>
    <w:p>
      <w:pPr>
        <w:pStyle w:val="4"/>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2" w:name="_Toc53991841"/>
      <w:r>
        <w:rPr>
          <w:rFonts w:hint="eastAsia" w:ascii="宋体" w:hAnsi="宋体"/>
          <w:bCs/>
          <w:color w:val="0D0D0D" w:themeColor="text1" w:themeTint="F2"/>
          <w:sz w:val="24"/>
          <w14:textFill>
            <w14:solidFill>
              <w14:schemeClr w14:val="tx1">
                <w14:lumMod w14:val="95000"/>
                <w14:lumOff w14:val="5000"/>
              </w14:schemeClr>
            </w14:solidFill>
          </w14:textFill>
        </w:rPr>
        <w:t>二、比选文件的补遗、澄清、修改</w:t>
      </w:r>
      <w:bookmarkEnd w:id="32"/>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参选人若对比选文件有疑问，需要比选人予以澄清，</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应于</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5日前</w:t>
      </w:r>
      <w:r>
        <w:rPr>
          <w:rFonts w:ascii="宋体" w:hAnsi="宋体"/>
          <w:color w:val="0D0D0D" w:themeColor="text1" w:themeTint="F2"/>
          <w:sz w:val="24"/>
          <w:szCs w:val="24"/>
          <w14:textFill>
            <w14:solidFill>
              <w14:schemeClr w14:val="tx1">
                <w14:lumMod w14:val="95000"/>
                <w14:lumOff w14:val="5000"/>
              </w14:schemeClr>
            </w14:solidFill>
          </w14:textFill>
        </w:rPr>
        <w:t>以书面形式向比选人提出，送至比选文件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“致参选人”</w:t>
      </w:r>
      <w:r>
        <w:rPr>
          <w:rFonts w:ascii="宋体" w:hAnsi="宋体"/>
          <w:color w:val="0D0D0D" w:themeColor="text1" w:themeTint="F2"/>
          <w:sz w:val="24"/>
          <w:szCs w:val="24"/>
          <w14:textFill>
            <w14:solidFill>
              <w14:schemeClr w14:val="tx1">
                <w14:lumMod w14:val="95000"/>
                <w14:lumOff w14:val="5000"/>
              </w14:schemeClr>
            </w14:solidFill>
          </w14:textFill>
        </w:rPr>
        <w:t>中写明的比选人地址。不论是比选人根据需要主动对比选文件进行必要的澄清或是根据参选人的要求对比选文件做出澄清，比选人</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补遗文件都将在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3日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kern w:val="0"/>
          <w:sz w:val="24"/>
          <w:szCs w:val="24"/>
          <w:u w:val="single"/>
          <w14:textFill>
            <w14:solidFill>
              <w14:schemeClr w14:val="tx1">
                <w14:lumMod w14:val="95000"/>
                <w14:lumOff w14:val="5000"/>
              </w14:schemeClr>
            </w14:solidFill>
          </w14:textFill>
        </w:rPr>
        <w:t>通</w:t>
      </w:r>
      <w:r>
        <w:rPr>
          <w:rFonts w:hint="eastAsia" w:ascii="宋体" w:hAnsi="宋体"/>
          <w:color w:val="0D0D0D" w:themeColor="text1" w:themeTint="F2"/>
          <w:sz w:val="24"/>
          <w:szCs w:val="24"/>
          <w14:textFill>
            <w14:solidFill>
              <w14:schemeClr w14:val="tx1">
                <w14:lumMod w14:val="95000"/>
                <w14:lumOff w14:val="5000"/>
              </w14:schemeClr>
            </w14:solidFill>
          </w14:textFill>
        </w:rPr>
        <w:t>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深铁置业订阅号向所有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公示。</w:t>
      </w: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人应随时查看</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订阅号中</w:t>
      </w:r>
      <w:r>
        <w:rPr>
          <w:rFonts w:ascii="宋体" w:hAnsi="宋体"/>
          <w:color w:val="0D0D0D" w:themeColor="text1" w:themeTint="F2"/>
          <w:sz w:val="24"/>
          <w:szCs w:val="24"/>
          <w14:textFill>
            <w14:solidFill>
              <w14:schemeClr w14:val="tx1">
                <w14:lumMod w14:val="95000"/>
                <w14:lumOff w14:val="5000"/>
              </w14:schemeClr>
            </w14:solidFill>
          </w14:textFill>
        </w:rPr>
        <w:t>有关该项目补遗文件的信息</w:t>
      </w:r>
      <w:r>
        <w:rPr>
          <w:rFonts w:hint="eastAsia" w:ascii="宋体" w:hAnsi="宋体"/>
          <w:color w:val="0D0D0D" w:themeColor="text1" w:themeTint="F2"/>
          <w:sz w:val="24"/>
          <w:szCs w:val="24"/>
          <w14:textFill>
            <w14:solidFill>
              <w14:schemeClr w14:val="tx1">
                <w14:lumMod w14:val="95000"/>
                <w14:lumOff w14:val="5000"/>
              </w14:schemeClr>
            </w14:solidFill>
          </w14:textFill>
        </w:rPr>
        <w:t>。否则，</w:t>
      </w:r>
      <w:r>
        <w:rPr>
          <w:rFonts w:ascii="宋体" w:hAnsi="宋体"/>
          <w:color w:val="0D0D0D" w:themeColor="text1" w:themeTint="F2"/>
          <w:sz w:val="24"/>
          <w:szCs w:val="24"/>
          <w14:textFill>
            <w14:solidFill>
              <w14:schemeClr w14:val="tx1">
                <w14:lumMod w14:val="95000"/>
                <w14:lumOff w14:val="5000"/>
              </w14:schemeClr>
            </w14:solidFill>
          </w14:textFill>
        </w:rPr>
        <w:t>由此导致的不利后果由</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自负。比选文件的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作为比选文件的组成部分，具有约束力。</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color w:val="0D0D0D" w:themeColor="text1" w:themeTint="F2"/>
          <w:sz w:val="24"/>
          <w14:textFill>
            <w14:solidFill>
              <w14:schemeClr w14:val="tx1">
                <w14:lumMod w14:val="95000"/>
                <w14:lumOff w14:val="5000"/>
              </w14:schemeClr>
            </w14:solidFill>
          </w14:textFill>
        </w:rPr>
        <w:t>比选人对在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sz w:val="24"/>
          <w14:textFill>
            <w14:solidFill>
              <w14:schemeClr w14:val="tx1">
                <w14:lumMod w14:val="95000"/>
                <w14:lumOff w14:val="5000"/>
              </w14:schemeClr>
            </w14:solidFill>
          </w14:textFill>
        </w:rPr>
        <w:t>收到的以书面函件的方式要求澄清的问题，将视具体情况进行澄清，比选人的澄清将</w:t>
      </w:r>
      <w:r>
        <w:rPr>
          <w:rFonts w:hint="eastAsia" w:ascii="宋体" w:hAnsi="宋体"/>
          <w:color w:val="0D0D0D" w:themeColor="text1" w:themeTint="F2"/>
          <w:sz w:val="24"/>
          <w:szCs w:val="24"/>
          <w14:textFill>
            <w14:solidFill>
              <w14:schemeClr w14:val="tx1">
                <w14:lumMod w14:val="95000"/>
                <w14:lumOff w14:val="5000"/>
              </w14:schemeClr>
            </w14:solidFill>
          </w14:textFill>
        </w:rPr>
        <w:t>通过“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订阅号</w:t>
      </w:r>
      <w:r>
        <w:rPr>
          <w:rFonts w:ascii="宋体" w:hAnsi="宋体"/>
          <w:color w:val="0D0D0D" w:themeColor="text1" w:themeTint="F2"/>
          <w:sz w:val="24"/>
          <w:szCs w:val="24"/>
          <w14:textFill>
            <w14:solidFill>
              <w14:schemeClr w14:val="tx1">
                <w14:lumMod w14:val="95000"/>
                <w14:lumOff w14:val="5000"/>
              </w14:schemeClr>
            </w14:solidFill>
          </w14:textFill>
        </w:rPr>
        <w:t>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w:t>
      </w:r>
      <w:r>
        <w:rPr>
          <w:rFonts w:hint="eastAsia" w:ascii="宋体" w:hAnsi="宋体"/>
          <w:color w:val="0D0D0D" w:themeColor="text1" w:themeTint="F2"/>
          <w:sz w:val="24"/>
          <w:szCs w:val="24"/>
          <w14:textFill>
            <w14:solidFill>
              <w14:schemeClr w14:val="tx1">
                <w14:lumMod w14:val="95000"/>
                <w14:lumOff w14:val="5000"/>
              </w14:schemeClr>
            </w14:solidFill>
          </w14:textFill>
        </w:rPr>
        <w:t>示</w:t>
      </w:r>
      <w:r>
        <w:rPr>
          <w:rFonts w:hint="eastAsia" w:ascii="宋体" w:hAnsi="宋体"/>
          <w:color w:val="0D0D0D" w:themeColor="text1" w:themeTint="F2"/>
          <w:sz w:val="24"/>
          <w14:textFill>
            <w14:solidFill>
              <w14:schemeClr w14:val="tx1">
                <w14:lumMod w14:val="95000"/>
                <w14:lumOff w14:val="5000"/>
              </w14:schemeClr>
            </w14:solidFill>
          </w14:textFill>
        </w:rPr>
        <w:t>。如比选人认为参选人所提出的问题已在比选文件中明确说明，或可以根据比选文件做出明确的推断，比选人将不再予以澄清。</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 xml:space="preserve">    （三）</w:t>
      </w:r>
      <w:r>
        <w:rPr>
          <w:rFonts w:ascii="宋体" w:hAnsi="宋体"/>
          <w:color w:val="0D0D0D" w:themeColor="text1" w:themeTint="F2"/>
          <w:sz w:val="24"/>
          <w:szCs w:val="24"/>
          <w14:textFill>
            <w14:solidFill>
              <w14:schemeClr w14:val="tx1">
                <w14:lumMod w14:val="95000"/>
                <w14:lumOff w14:val="5000"/>
              </w14:schemeClr>
            </w14:solidFill>
          </w14:textFill>
        </w:rPr>
        <w:t>比选文件发出后，在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3日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ascii="宋体" w:hAnsi="宋体"/>
          <w:color w:val="0D0D0D" w:themeColor="text1" w:themeTint="F2"/>
          <w:sz w:val="24"/>
          <w:szCs w:val="24"/>
          <w14:textFill>
            <w14:solidFill>
              <w14:schemeClr w14:val="tx1">
                <w14:lumMod w14:val="95000"/>
                <w14:lumOff w14:val="5000"/>
              </w14:schemeClr>
            </w14:solidFill>
          </w14:textFill>
        </w:rPr>
        <w:t>的任何时候，确需要变更比选文件内容的，比选人可主动或在解答参选人提出的澄清问题时对比选文件进行修改。</w:t>
      </w:r>
    </w:p>
    <w:p>
      <w:pPr>
        <w:spacing w:line="360" w:lineRule="auto"/>
        <w:rPr>
          <w:rFonts w:ascii="宋体" w:hAnsi="宋体"/>
          <w:color w:val="0D0D0D" w:themeColor="text1" w:themeTint="F2"/>
          <w:sz w:val="28"/>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（四）</w:t>
      </w:r>
      <w:r>
        <w:rPr>
          <w:rFonts w:ascii="宋体" w:hAnsi="宋体"/>
          <w:color w:val="0D0D0D" w:themeColor="text1" w:themeTint="F2"/>
          <w:sz w:val="24"/>
          <w:szCs w:val="24"/>
          <w14:textFill>
            <w14:solidFill>
              <w14:schemeClr w14:val="tx1">
                <w14:lumMod w14:val="95000"/>
                <w14:lumOff w14:val="5000"/>
              </w14:schemeClr>
            </w14:solidFill>
          </w14:textFill>
        </w:rPr>
        <w:t>比选文件、比选文件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)会议纪要、</w:t>
      </w:r>
      <w:r>
        <w:rPr>
          <w:rFonts w:ascii="宋体" w:hAnsi="宋体"/>
          <w:color w:val="0D0D0D" w:themeColor="text1" w:themeTint="F2"/>
          <w:sz w:val="24"/>
          <w:szCs w:val="24"/>
          <w14:textFill>
            <w14:solidFill>
              <w14:schemeClr w14:val="tx1">
                <w14:lumMod w14:val="95000"/>
                <w14:lumOff w14:val="5000"/>
              </w14:schemeClr>
            </w14:solidFill>
          </w14:textFill>
        </w:rPr>
        <w:t>修改(补充)函件内容均以书面明确的内容为准。当比选文件、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纪要、修改(补充)函件内容相互矛盾时，以最后发出的为准。</w:t>
      </w:r>
    </w:p>
    <w:p>
      <w:pPr>
        <w:spacing w:line="360" w:lineRule="auto"/>
        <w:ind w:firstLine="480"/>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w:t>
      </w:r>
      <w:r>
        <w:rPr>
          <w:rFonts w:ascii="宋体" w:hAnsi="宋体"/>
          <w:color w:val="0D0D0D" w:themeColor="text1" w:themeTint="F2"/>
          <w:sz w:val="24"/>
          <w:szCs w:val="24"/>
          <w14:textFill>
            <w14:solidFill>
              <w14:schemeClr w14:val="tx1">
                <w14:lumMod w14:val="95000"/>
                <w14:lumOff w14:val="5000"/>
              </w14:schemeClr>
            </w14:solidFill>
          </w14:textFill>
        </w:rPr>
        <w:t>为使参选人在编写参选文件时有充分时间对比选文件的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修改（补充）部分进行研究，比选人</w:t>
      </w:r>
      <w:r>
        <w:rPr>
          <w:rFonts w:hint="eastAsia" w:ascii="宋体" w:hAnsi="宋体"/>
          <w:color w:val="0D0D0D" w:themeColor="text1" w:themeTint="F2"/>
          <w:sz w:val="24"/>
          <w:szCs w:val="24"/>
          <w14:textFill>
            <w14:solidFill>
              <w14:schemeClr w14:val="tx1">
                <w14:lumMod w14:val="95000"/>
                <w14:lumOff w14:val="5000"/>
              </w14:schemeClr>
            </w14:solidFill>
          </w14:textFill>
        </w:rPr>
        <w:t>有权</w:t>
      </w:r>
      <w:r>
        <w:rPr>
          <w:rFonts w:ascii="宋体" w:hAnsi="宋体"/>
          <w:color w:val="0D0D0D" w:themeColor="text1" w:themeTint="F2"/>
          <w:sz w:val="24"/>
          <w:szCs w:val="24"/>
          <w14:textFill>
            <w14:solidFill>
              <w14:schemeClr w14:val="tx1">
                <w14:lumMod w14:val="95000"/>
                <w14:lumOff w14:val="5000"/>
              </w14:schemeClr>
            </w14:solidFill>
          </w14:textFill>
        </w:rPr>
        <w:t>适当延长递交参选文件的截止日期。</w:t>
      </w:r>
    </w:p>
    <w:p>
      <w:pPr>
        <w:pStyle w:val="3"/>
        <w:spacing w:line="360" w:lineRule="auto"/>
        <w:rPr>
          <w:rFonts w:ascii="宋体" w:hAnsi="宋体" w:eastAsia="宋体"/>
          <w:b/>
          <w:bCs/>
          <w:color w:val="0D0D0D" w:themeColor="text1" w:themeTint="F2"/>
          <w:sz w:val="32"/>
          <w14:textFill>
            <w14:solidFill>
              <w14:schemeClr w14:val="tx1">
                <w14:lumMod w14:val="95000"/>
                <w14:lumOff w14:val="5000"/>
              </w14:schemeClr>
            </w14:solidFill>
          </w14:textFill>
        </w:rPr>
      </w:pPr>
      <w:bookmarkStart w:id="33" w:name="_Toc53991842"/>
      <w:r>
        <w:rPr>
          <w:rFonts w:hint="eastAsia" w:ascii="宋体" w:hAnsi="宋体" w:eastAsia="宋体"/>
          <w:b/>
          <w:bCs/>
          <w:color w:val="0D0D0D" w:themeColor="text1" w:themeTint="F2"/>
          <w:sz w:val="32"/>
          <w14:textFill>
            <w14:solidFill>
              <w14:schemeClr w14:val="tx1">
                <w14:lumMod w14:val="95000"/>
                <w14:lumOff w14:val="5000"/>
              </w14:schemeClr>
            </w14:solidFill>
          </w14:textFill>
        </w:rPr>
        <w:t>第三章  参选文件的编写</w:t>
      </w:r>
      <w:bookmarkEnd w:id="33"/>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4" w:name="_Toc53991843"/>
      <w:r>
        <w:rPr>
          <w:rFonts w:hint="eastAsia" w:ascii="宋体" w:hAnsi="宋体"/>
          <w:bCs/>
          <w:color w:val="0D0D0D" w:themeColor="text1" w:themeTint="F2"/>
          <w:sz w:val="24"/>
          <w14:textFill>
            <w14:solidFill>
              <w14:schemeClr w14:val="tx1">
                <w14:lumMod w14:val="95000"/>
                <w14:lumOff w14:val="5000"/>
              </w14:schemeClr>
            </w14:solidFill>
          </w14:textFill>
        </w:rPr>
        <w:t>一、参选文件的组成及要求</w:t>
      </w:r>
      <w:bookmarkEnd w:id="34"/>
    </w:p>
    <w:p>
      <w:pPr>
        <w:pStyle w:val="19"/>
        <w:tabs>
          <w:tab w:val="left" w:pos="945"/>
          <w:tab w:val="left" w:pos="1275"/>
        </w:tabs>
        <w:snapToGrid w:val="0"/>
        <w:ind w:left="0" w:leftChars="0" w:firstLine="480"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1"/>
          <w14:textFill>
            <w14:solidFill>
              <w14:schemeClr w14:val="tx1">
                <w14:lumMod w14:val="95000"/>
                <w14:lumOff w14:val="5000"/>
              </w14:schemeClr>
            </w14:solidFill>
          </w14:textFill>
        </w:rPr>
        <w:t>参选人应仔细阅读比选文件的所有内容，按要求提供参选文件，并保证所提供的全部资料的真实性。</w:t>
      </w:r>
    </w:p>
    <w:p>
      <w:pPr>
        <w:pStyle w:val="19"/>
        <w:tabs>
          <w:tab w:val="left" w:pos="945"/>
          <w:tab w:val="left" w:pos="1275"/>
        </w:tabs>
        <w:snapToGrid w:val="0"/>
        <w:ind w:left="480" w:leftChars="0" w:firstLine="0" w:firstLineChars="0"/>
        <w:jc w:val="left"/>
        <w:rPr>
          <w:rFonts w:ascii="宋体" w:hAnsi="宋体"/>
          <w:color w:val="0D0D0D" w:themeColor="text1" w:themeTint="F2"/>
          <w:sz w:val="24"/>
          <w:szCs w:val="21"/>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w:t>
      </w:r>
      <w:r>
        <w:rPr>
          <w:rFonts w:ascii="宋体" w:hAnsi="宋体"/>
          <w:color w:val="0D0D0D" w:themeColor="text1" w:themeTint="F2"/>
          <w:sz w:val="24"/>
          <w14:textFill>
            <w14:solidFill>
              <w14:schemeClr w14:val="tx1">
                <w14:lumMod w14:val="95000"/>
                <w14:lumOff w14:val="5000"/>
              </w14:schemeClr>
            </w14:solidFill>
          </w14:textFill>
        </w:rPr>
        <w:t>格式要求</w:t>
      </w:r>
      <w:r>
        <w:rPr>
          <w:rFonts w:hint="eastAsia" w:ascii="宋体" w:hAnsi="宋体"/>
          <w:color w:val="0D0D0D" w:themeColor="text1" w:themeTint="F2"/>
          <w:sz w:val="24"/>
          <w14:textFill>
            <w14:solidFill>
              <w14:schemeClr w14:val="tx1">
                <w14:lumMod w14:val="95000"/>
                <w14:lumOff w14:val="5000"/>
              </w14:schemeClr>
            </w14:solidFill>
          </w14:textFill>
        </w:rPr>
        <w:t>：参选文件采用中文编写，A4纸印刷并</w:t>
      </w:r>
      <w:r>
        <w:rPr>
          <w:rFonts w:hint="eastAsia" w:ascii="宋体" w:hAnsi="宋体"/>
          <w:color w:val="0D0D0D" w:themeColor="text1" w:themeTint="F2"/>
          <w:sz w:val="24"/>
          <w:szCs w:val="21"/>
          <w14:textFill>
            <w14:solidFill>
              <w14:schemeClr w14:val="tx1">
                <w14:lumMod w14:val="95000"/>
                <w14:lumOff w14:val="5000"/>
              </w14:schemeClr>
            </w14:solidFill>
          </w14:textFill>
        </w:rPr>
        <w:t>装订成册</w:t>
      </w:r>
      <w:r>
        <w:rPr>
          <w:rFonts w:ascii="宋体" w:hAnsi="宋体"/>
          <w:color w:val="0D0D0D" w:themeColor="text1" w:themeTint="F2"/>
          <w:sz w:val="24"/>
          <w:szCs w:val="21"/>
          <w14:textFill>
            <w14:solidFill>
              <w14:schemeClr w14:val="tx1">
                <w14:lumMod w14:val="95000"/>
                <w14:lumOff w14:val="5000"/>
              </w14:schemeClr>
            </w14:solidFill>
          </w14:textFill>
        </w:rPr>
        <w:t>。</w:t>
      </w:r>
    </w:p>
    <w:p>
      <w:pPr>
        <w:pStyle w:val="19"/>
        <w:tabs>
          <w:tab w:val="left" w:pos="945"/>
          <w:tab w:val="left" w:pos="1275"/>
        </w:tabs>
        <w:snapToGrid w:val="0"/>
        <w:ind w:left="480" w:leftChars="0" w:firstLine="0" w:firstLineChars="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u w:val="single"/>
          <w14:textFill>
            <w14:solidFill>
              <w14:schemeClr w14:val="tx1">
                <w14:lumMod w14:val="95000"/>
                <w14:lumOff w14:val="5000"/>
              </w14:schemeClr>
            </w14:solidFill>
          </w14:textFill>
        </w:rPr>
        <w:t>投标文件建议</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按照“资格审查文件”、“商务标书”分别装订成两册</w:t>
      </w:r>
      <w:r>
        <w:rPr>
          <w:rFonts w:hint="eastAsia" w:ascii="宋体" w:hAnsi="宋体"/>
          <w:b/>
          <w:color w:val="0D0D0D" w:themeColor="text1" w:themeTint="F2"/>
          <w:sz w:val="24"/>
          <w:u w:val="single"/>
          <w14:textFill>
            <w14:solidFill>
              <w14:schemeClr w14:val="tx1">
                <w14:lumMod w14:val="95000"/>
                <w14:lumOff w14:val="5000"/>
              </w14:schemeClr>
            </w14:solidFill>
          </w14:textFill>
        </w:rPr>
        <w:t>。</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5" w:name="_Toc53991844"/>
      <w:r>
        <w:rPr>
          <w:rFonts w:hint="eastAsia" w:ascii="宋体" w:hAnsi="宋体"/>
          <w:bCs/>
          <w:color w:val="0D0D0D" w:themeColor="text1" w:themeTint="F2"/>
          <w:sz w:val="24"/>
          <w14:textFill>
            <w14:solidFill>
              <w14:schemeClr w14:val="tx1">
                <w14:lumMod w14:val="95000"/>
                <w14:lumOff w14:val="5000"/>
              </w14:schemeClr>
            </w14:solidFill>
          </w14:textFill>
        </w:rPr>
        <w:t>二、参选文件内容编写要求</w:t>
      </w:r>
      <w:bookmarkEnd w:id="35"/>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19"/>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参选人应按照比选文件第二篇“参选文件格式”中参选文件的要求编写，</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b/>
          <w:color w:val="0D0D0D" w:themeColor="text1" w:themeTint="F2"/>
          <w:sz w:val="24"/>
          <w:szCs w:val="24"/>
          <w14:textFill>
            <w14:solidFill>
              <w14:schemeClr w14:val="tx1">
                <w14:lumMod w14:val="95000"/>
                <w14:lumOff w14:val="5000"/>
              </w14:schemeClr>
            </w14:solidFill>
          </w14:textFill>
        </w:rPr>
        <w:t>根据参选文件要求应包括以下几个主要内容：</w:t>
      </w:r>
    </w:p>
    <w:p>
      <w:pPr>
        <w:pStyle w:val="19"/>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1.参选人营业执照复印件（加盖公章）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.法定代表人资格证明书原件</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加</w:t>
      </w:r>
      <w:r>
        <w:rPr>
          <w:rFonts w:ascii="宋体" w:hAnsi="宋体"/>
          <w:color w:val="0D0D0D" w:themeColor="text1" w:themeTint="F2"/>
          <w:sz w:val="24"/>
          <w:szCs w:val="24"/>
          <w14:textFill>
            <w14:solidFill>
              <w14:schemeClr w14:val="tx1">
                <w14:lumMod w14:val="95000"/>
                <w14:lumOff w14:val="5000"/>
              </w14:schemeClr>
            </w14:solidFill>
          </w14:textFill>
        </w:rPr>
        <w:t>盖公章）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.法定代表人身份证复印件（加盖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.法定代表人授权委托书原件（加盖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.被授权人身份证复印件（加盖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p>
    <w:bookmarkEnd w:id="7"/>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bookmarkStart w:id="36" w:name="_Toc197404907"/>
      <w:r>
        <w:rPr>
          <w:rFonts w:ascii="宋体" w:hAnsi="宋体"/>
          <w:color w:val="0D0D0D" w:themeColor="text1" w:themeTint="F2"/>
          <w:sz w:val="24"/>
          <w:szCs w:val="24"/>
          <w14:textFill>
            <w14:solidFill>
              <w14:schemeClr w14:val="tx1">
                <w14:lumMod w14:val="95000"/>
                <w14:lumOff w14:val="5000"/>
              </w14:schemeClr>
            </w14:solidFill>
          </w14:textFill>
        </w:rPr>
        <w:t>6</w:t>
      </w:r>
      <w:r>
        <w:rPr>
          <w:rFonts w:hint="eastAsia" w:ascii="宋体" w:hAnsi="宋体"/>
          <w:color w:val="0D0D0D" w:themeColor="text1" w:themeTint="F2"/>
          <w:sz w:val="24"/>
          <w:szCs w:val="24"/>
          <w14:textFill>
            <w14:solidFill>
              <w14:schemeClr w14:val="tx1">
                <w14:lumMod w14:val="95000"/>
                <w14:lumOff w14:val="5000"/>
              </w14:schemeClr>
            </w14:solidFill>
          </w14:textFill>
        </w:rPr>
        <w:t>.参选人承诺书（加盖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7.公司</w:t>
      </w:r>
      <w:r>
        <w:rPr>
          <w:rFonts w:ascii="宋体" w:hAnsi="宋体"/>
          <w:color w:val="0D0D0D" w:themeColor="text1" w:themeTint="F2"/>
          <w:sz w:val="24"/>
          <w:szCs w:val="24"/>
          <w14:textFill>
            <w14:solidFill>
              <w14:schemeClr w14:val="tx1">
                <w14:lumMod w14:val="95000"/>
                <w14:lumOff w14:val="5000"/>
              </w14:schemeClr>
            </w14:solidFill>
          </w14:textFill>
        </w:rPr>
        <w:t>业绩及证明材料（</w:t>
      </w:r>
      <w:r>
        <w:rPr>
          <w:rFonts w:hint="eastAsia" w:ascii="宋体" w:hAnsi="宋体"/>
          <w:color w:val="0D0D0D" w:themeColor="text1" w:themeTint="F2"/>
          <w:sz w:val="24"/>
          <w:szCs w:val="24"/>
          <w14:textFill>
            <w14:solidFill>
              <w14:schemeClr w14:val="tx1">
                <w14:lumMod w14:val="95000"/>
                <w14:lumOff w14:val="5000"/>
              </w14:schemeClr>
            </w14:solidFill>
          </w14:textFill>
        </w:rPr>
        <w:t>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2．参选报价货币为</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人民币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19"/>
        <w:snapToGrid w:val="0"/>
        <w:ind w:left="0" w:leftChars="0"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本次参选报价总额</w:t>
      </w:r>
      <w:r>
        <w:rPr>
          <w:rFonts w:hAnsi="宋体"/>
          <w:color w:val="0D0D0D" w:themeColor="text1" w:themeTint="F2"/>
          <w:sz w:val="24"/>
          <w:szCs w:val="24"/>
          <w14:textFill>
            <w14:solidFill>
              <w14:schemeClr w14:val="tx1">
                <w14:lumMod w14:val="95000"/>
                <w14:lumOff w14:val="5000"/>
              </w14:schemeClr>
            </w14:solidFill>
          </w14:textFill>
        </w:rPr>
        <w:t>的</w:t>
      </w:r>
      <w:r>
        <w:rPr>
          <w:rFonts w:hint="eastAsia" w:hAnsi="宋体"/>
          <w:b/>
          <w:bCs/>
          <w:color w:val="0D0D0D" w:themeColor="text1" w:themeTint="F2"/>
          <w:sz w:val="24"/>
          <w:szCs w:val="24"/>
          <w:u w:val="single"/>
          <w14:textFill>
            <w14:solidFill>
              <w14:schemeClr w14:val="tx1">
                <w14:lumMod w14:val="95000"/>
                <w14:lumOff w14:val="5000"/>
              </w14:schemeClr>
            </w14:solidFill>
          </w14:textFill>
        </w:rPr>
        <w:t>最高上限价为人民币</w:t>
      </w:r>
      <w:r>
        <w:rPr>
          <w:rFonts w:hAnsi="宋体"/>
          <w:b/>
          <w:bCs/>
          <w:color w:val="0D0D0D" w:themeColor="text1" w:themeTint="F2"/>
          <w:sz w:val="24"/>
          <w:szCs w:val="24"/>
          <w:u w:val="single"/>
          <w14:textFill>
            <w14:solidFill>
              <w14:schemeClr w14:val="tx1">
                <w14:lumMod w14:val="95000"/>
                <w14:lumOff w14:val="5000"/>
              </w14:schemeClr>
            </w14:solidFill>
          </w14:textFill>
        </w:rPr>
        <w:t>45</w:t>
      </w:r>
      <w:r>
        <w:rPr>
          <w:rFonts w:hint="eastAsia" w:hAnsi="宋体"/>
          <w:b/>
          <w:bCs/>
          <w:color w:val="0D0D0D" w:themeColor="text1" w:themeTint="F2"/>
          <w:sz w:val="24"/>
          <w:szCs w:val="24"/>
          <w:u w:val="single"/>
          <w14:textFill>
            <w14:solidFill>
              <w14:schemeClr w14:val="tx1">
                <w14:lumMod w14:val="95000"/>
                <w14:lumOff w14:val="5000"/>
              </w14:schemeClr>
            </w14:solidFill>
          </w14:textFill>
        </w:rPr>
        <w:t>万元（含税</w:t>
      </w:r>
      <w:r>
        <w:rPr>
          <w:rFonts w:hAnsi="宋体"/>
          <w:b/>
          <w:bCs/>
          <w:color w:val="0D0D0D" w:themeColor="text1" w:themeTint="F2"/>
          <w:sz w:val="24"/>
          <w:szCs w:val="24"/>
          <w:u w:val="single"/>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。参选人报价高于最高限价的将作为无效标处理。</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7" w:name="_Toc53991845"/>
      <w:r>
        <w:rPr>
          <w:rFonts w:hint="eastAsia" w:ascii="宋体" w:hAnsi="宋体"/>
          <w:bCs/>
          <w:color w:val="0D0D0D" w:themeColor="text1" w:themeTint="F2"/>
          <w:sz w:val="24"/>
          <w14:textFill>
            <w14:solidFill>
              <w14:schemeClr w14:val="tx1">
                <w14:lumMod w14:val="95000"/>
                <w14:lumOff w14:val="5000"/>
              </w14:schemeClr>
            </w14:solidFill>
          </w14:textFill>
        </w:rPr>
        <w:t>三、参选人的承诺</w:t>
      </w:r>
      <w:bookmarkEnd w:id="37"/>
    </w:p>
    <w:bookmarkEnd w:id="36"/>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参选人必须对下列各项做出承诺：</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（一）参选人</w:t>
      </w:r>
      <w:r>
        <w:rPr>
          <w:rFonts w:hint="eastAsia"/>
          <w:color w:val="0D0D0D" w:themeColor="text1" w:themeTint="F2"/>
          <w:sz w:val="24"/>
          <w:szCs w:val="32"/>
          <w14:textFill>
            <w14:solidFill>
              <w14:schemeClr w14:val="tx1">
                <w14:lumMod w14:val="95000"/>
                <w14:lumOff w14:val="5000"/>
              </w14:schemeClr>
            </w14:solidFill>
          </w14:textFill>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Pr>
          <w:rFonts w:hint="eastAsia" w:ascii="宋体" w:hAnsi="宋体" w:cs="Arial Unicode MS"/>
          <w:bCs/>
          <w:color w:val="0D0D0D" w:themeColor="text1" w:themeTint="F2"/>
          <w:sz w:val="24"/>
          <w:szCs w:val="24"/>
          <w14:textFill>
            <w14:solidFill>
              <w14:schemeClr w14:val="tx1">
                <w14:lumMod w14:val="95000"/>
                <w14:lumOff w14:val="5000"/>
              </w14:schemeClr>
            </w14:solidFill>
          </w14:textFill>
        </w:rPr>
        <w:t>。</w:t>
      </w:r>
    </w:p>
    <w:p>
      <w:pPr>
        <w:pStyle w:val="19"/>
        <w:ind w:left="0" w:leftChars="0" w:firstLine="400" w:firstLineChars="200"/>
        <w:rPr>
          <w:rFonts w:ascii="宋体" w:hAnsi="宋体"/>
          <w:color w:val="0D0D0D" w:themeColor="text1" w:themeTint="F2"/>
          <w14:textFill>
            <w14:solidFill>
              <w14:schemeClr w14:val="tx1">
                <w14:lumMod w14:val="95000"/>
                <w14:lumOff w14:val="5000"/>
              </w14:schemeClr>
            </w14:solidFill>
          </w14:textFill>
        </w:rPr>
      </w:pP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38" w:name="_Toc197404908"/>
      <w:bookmarkStart w:id="39" w:name="_Toc53991846"/>
      <w:r>
        <w:rPr>
          <w:rFonts w:hint="eastAsia" w:ascii="宋体" w:hAnsi="宋体" w:eastAsia="宋体"/>
          <w:b/>
          <w:bCs/>
          <w:color w:val="0D0D0D" w:themeColor="text1" w:themeTint="F2"/>
          <w14:textFill>
            <w14:solidFill>
              <w14:schemeClr w14:val="tx1">
                <w14:lumMod w14:val="95000"/>
                <w14:lumOff w14:val="5000"/>
              </w14:schemeClr>
            </w14:solidFill>
          </w14:textFill>
        </w:rPr>
        <w:t>第四章 参选文件的签章及封装要求</w:t>
      </w:r>
      <w:bookmarkEnd w:id="38"/>
      <w:bookmarkEnd w:id="39"/>
    </w:p>
    <w:p>
      <w:pPr>
        <w:pStyle w:val="19"/>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一、参选文件的份数</w:t>
      </w:r>
    </w:p>
    <w:p>
      <w:pPr>
        <w:pStyle w:val="19"/>
        <w:ind w:left="0" w:leftChars="0" w:firstLine="480" w:firstLineChars="200"/>
        <w:rPr>
          <w:rFonts w:ascii="宋体" w:hAnsi="宋体"/>
          <w:b/>
          <w:color w:val="0D0D0D" w:themeColor="text1" w:themeTint="F2"/>
          <w:sz w:val="24"/>
          <w:szCs w:val="21"/>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参选人提交的</w:t>
      </w:r>
      <w:r>
        <w:rPr>
          <w:rFonts w:hint="eastAsia" w:ascii="宋体" w:hAnsi="宋体"/>
          <w:b/>
          <w:color w:val="0D0D0D" w:themeColor="text1" w:themeTint="F2"/>
          <w:sz w:val="24"/>
          <w14:textFill>
            <w14:solidFill>
              <w14:schemeClr w14:val="tx1">
                <w14:lumMod w14:val="95000"/>
                <w14:lumOff w14:val="5000"/>
              </w14:schemeClr>
            </w14:solidFill>
          </w14:textFill>
        </w:rPr>
        <w:t>参选文件应包含</w:t>
      </w:r>
      <w:r>
        <w:rPr>
          <w:rFonts w:hint="eastAsia" w:ascii="宋体" w:hAnsi="宋体"/>
          <w:b/>
          <w:color w:val="0D0D0D" w:themeColor="text1" w:themeTint="F2"/>
          <w:sz w:val="24"/>
          <w:u w:val="single"/>
          <w14:textFill>
            <w14:solidFill>
              <w14:schemeClr w14:val="tx1">
                <w14:lumMod w14:val="95000"/>
                <w14:lumOff w14:val="5000"/>
              </w14:schemeClr>
            </w14:solidFill>
          </w14:textFill>
        </w:rPr>
        <w:t>1套</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ascii="宋体" w:hAnsi="宋体"/>
          <w:b/>
          <w:color w:val="0D0D0D" w:themeColor="text1" w:themeTint="F2"/>
          <w:sz w:val="24"/>
          <w:szCs w:val="21"/>
          <w:u w:val="single"/>
          <w14:textFill>
            <w14:solidFill>
              <w14:schemeClr w14:val="tx1">
                <w14:lumMod w14:val="95000"/>
                <w14:lumOff w14:val="5000"/>
              </w14:schemeClr>
            </w14:solidFill>
          </w14:textFill>
        </w:rPr>
        <w:t>2</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套“商务标书”</w:t>
      </w:r>
      <w:r>
        <w:rPr>
          <w:rFonts w:hint="eastAsia" w:ascii="宋体" w:hAnsi="宋体"/>
          <w:b/>
          <w:color w:val="0D0D0D" w:themeColor="text1" w:themeTint="F2"/>
          <w:sz w:val="24"/>
          <w14:textFill>
            <w14:solidFill>
              <w14:schemeClr w14:val="tx1">
                <w14:lumMod w14:val="95000"/>
                <w14:lumOff w14:val="5000"/>
              </w14:schemeClr>
            </w14:solidFill>
          </w14:textFill>
        </w:rPr>
        <w:t>（正本1份、副本</w:t>
      </w:r>
      <w:r>
        <w:rPr>
          <w:rFonts w:ascii="宋体" w:hAnsi="宋体"/>
          <w:b/>
          <w:color w:val="0D0D0D" w:themeColor="text1" w:themeTint="F2"/>
          <w:sz w:val="24"/>
          <w14:textFill>
            <w14:solidFill>
              <w14:schemeClr w14:val="tx1">
                <w14:lumMod w14:val="95000"/>
                <w14:lumOff w14:val="5000"/>
              </w14:schemeClr>
            </w14:solidFill>
          </w14:textFill>
        </w:rPr>
        <w:t>1</w:t>
      </w:r>
      <w:r>
        <w:rPr>
          <w:rFonts w:hint="eastAsia" w:ascii="宋体" w:hAnsi="宋体"/>
          <w:b/>
          <w:color w:val="0D0D0D" w:themeColor="text1" w:themeTint="F2"/>
          <w:sz w:val="24"/>
          <w14:textFill>
            <w14:solidFill>
              <w14:schemeClr w14:val="tx1">
                <w14:lumMod w14:val="95000"/>
                <w14:lumOff w14:val="5000"/>
              </w14:schemeClr>
            </w14:solidFill>
          </w14:textFill>
        </w:rPr>
        <w:t>份），在每一册商务标书上要</w:t>
      </w:r>
      <w:r>
        <w:rPr>
          <w:rFonts w:ascii="宋体" w:hAnsi="宋体"/>
          <w:b/>
          <w:color w:val="0D0D0D" w:themeColor="text1" w:themeTint="F2"/>
          <w:sz w:val="24"/>
          <w14:textFill>
            <w14:solidFill>
              <w14:schemeClr w14:val="tx1">
                <w14:lumMod w14:val="95000"/>
                <w14:lumOff w14:val="5000"/>
              </w14:schemeClr>
            </w14:solidFill>
          </w14:textFill>
        </w:rPr>
        <w:t xml:space="preserve">明确注明 </w:t>
      </w:r>
      <w:r>
        <w:rPr>
          <w:rFonts w:hint="eastAsia" w:ascii="宋体" w:hAnsi="宋体"/>
          <w:color w:val="0D0D0D" w:themeColor="text1" w:themeTint="F2"/>
          <w:sz w:val="24"/>
          <w14:textFill>
            <w14:solidFill>
              <w14:schemeClr w14:val="tx1">
                <w14:lumMod w14:val="95000"/>
                <w14:lumOff w14:val="5000"/>
              </w14:schemeClr>
            </w14:solidFill>
          </w14:textFill>
        </w:rPr>
        <w:t>“正本”和“副本”，一旦正本和副本发现差异，以正本为准。</w:t>
      </w:r>
    </w:p>
    <w:p>
      <w:pPr>
        <w:pStyle w:val="19"/>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二、参选文件的签章</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（一）所有参选文件（正、副本）均须加盖公章。</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（二）参选文件均应使用不能擦去的墨水打印或书写，并由参选人正式授权人签署。有增加或修正的各项，都应由参选文件签字人签字证明。</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（三）参选文件应无涂改和行间插字，除非这些删改是根据比选人指示进行，或是参选人造成的必须修改的错误。在后一种情况下，修改处应由参选文件签字人签字证明。</w:t>
      </w:r>
    </w:p>
    <w:p>
      <w:pPr>
        <w:pStyle w:val="19"/>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bookmarkStart w:id="40" w:name="_Toc36527858"/>
      <w:r>
        <w:rPr>
          <w:rFonts w:hint="eastAsia" w:ascii="宋体" w:hAnsi="宋体"/>
          <w:b/>
          <w:color w:val="0D0D0D" w:themeColor="text1" w:themeTint="F2"/>
          <w:sz w:val="24"/>
          <w14:textFill>
            <w14:solidFill>
              <w14:schemeClr w14:val="tx1">
                <w14:lumMod w14:val="95000"/>
                <w14:lumOff w14:val="5000"/>
              </w14:schemeClr>
            </w14:solidFill>
          </w14:textFill>
        </w:rPr>
        <w:t>三、参选文件的密封与</w:t>
      </w:r>
      <w:bookmarkEnd w:id="40"/>
      <w:r>
        <w:rPr>
          <w:rFonts w:hint="eastAsia" w:ascii="宋体" w:hAnsi="宋体"/>
          <w:b/>
          <w:color w:val="0D0D0D" w:themeColor="text1" w:themeTint="F2"/>
          <w:sz w:val="24"/>
          <w14:textFill>
            <w14:solidFill>
              <w14:schemeClr w14:val="tx1">
                <w14:lumMod w14:val="95000"/>
                <w14:lumOff w14:val="5000"/>
              </w14:schemeClr>
            </w14:solidFill>
          </w14:textFill>
        </w:rPr>
        <w:t>标识</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（一）参选文件必须按规定密封，在外层包封封口处加盖参选人单位公章。</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（二）参选人应按以下规定密封参选文件并加写标识：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将参选文件的所有资格</w:t>
      </w:r>
      <w:r>
        <w:rPr>
          <w:rFonts w:ascii="宋体" w:hAnsi="宋体"/>
          <w:b/>
          <w:color w:val="0D0D0D" w:themeColor="text1" w:themeTint="F2"/>
          <w:sz w:val="24"/>
          <w14:textFill>
            <w14:solidFill>
              <w14:schemeClr w14:val="tx1">
                <w14:lumMod w14:val="95000"/>
                <w14:lumOff w14:val="5000"/>
              </w14:schemeClr>
            </w14:solidFill>
          </w14:textFill>
        </w:rPr>
        <w:t>审查文件、</w:t>
      </w:r>
      <w:r>
        <w:rPr>
          <w:rFonts w:hint="eastAsia" w:ascii="宋体" w:hAnsi="宋体"/>
          <w:b/>
          <w:color w:val="0D0D0D" w:themeColor="text1" w:themeTint="F2"/>
          <w:sz w:val="24"/>
          <w14:textFill>
            <w14:solidFill>
              <w14:schemeClr w14:val="tx1">
                <w14:lumMod w14:val="95000"/>
                <w14:lumOff w14:val="5000"/>
              </w14:schemeClr>
            </w14:solidFill>
          </w14:textFill>
        </w:rPr>
        <w:t>商务标书分别封包后，再统一封装成一包，密封加盖参选人公章。</w:t>
      </w:r>
    </w:p>
    <w:p>
      <w:pPr>
        <w:pStyle w:val="23"/>
        <w:tabs>
          <w:tab w:val="right" w:pos="9026"/>
        </w:tabs>
        <w:spacing w:line="360" w:lineRule="auto"/>
        <w:ind w:firstLine="482" w:firstLineChars="200"/>
        <w:rPr>
          <w:rFonts w:hAnsi="宋体"/>
          <w:b/>
          <w:bCs/>
          <w:color w:val="0D0D0D" w:themeColor="text1" w:themeTint="F2"/>
          <w:sz w:val="24"/>
          <w14:textFill>
            <w14:solidFill>
              <w14:schemeClr w14:val="tx1">
                <w14:lumMod w14:val="95000"/>
                <w14:lumOff w14:val="5000"/>
              </w14:schemeClr>
            </w14:solidFill>
          </w14:textFill>
        </w:rPr>
      </w:pPr>
      <w:r>
        <w:rPr>
          <w:rFonts w:hint="eastAsia" w:hAnsi="宋体"/>
          <w:b/>
          <w:bCs/>
          <w:color w:val="0D0D0D" w:themeColor="text1" w:themeTint="F2"/>
          <w:sz w:val="24"/>
          <w14:textFill>
            <w14:solidFill>
              <w14:schemeClr w14:val="tx1">
                <w14:lumMod w14:val="95000"/>
                <w14:lumOff w14:val="5000"/>
              </w14:schemeClr>
            </w14:solidFill>
          </w14:textFill>
        </w:rPr>
        <w:t>项目名称：</w:t>
      </w:r>
      <w:r>
        <w:rPr>
          <w:rFonts w:hint="eastAsia" w:hAnsi="宋体"/>
          <w:b/>
          <w:color w:val="0D0D0D" w:themeColor="text1" w:themeTint="F2"/>
          <w:sz w:val="24"/>
          <w:szCs w:val="24"/>
          <w14:textFill>
            <w14:solidFill>
              <w14:schemeClr w14:val="tx1">
                <w14:lumMod w14:val="95000"/>
                <w14:lumOff w14:val="5000"/>
              </w14:schemeClr>
            </w14:solidFill>
          </w14:textFill>
        </w:rPr>
        <w:t>深铁阅山境商铺楼体字及发光字制作及安装服务</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参选人地址：</w:t>
      </w: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1" w:name="_Toc36527859"/>
      <w:bookmarkStart w:id="42" w:name="_Toc53991847"/>
      <w:bookmarkStart w:id="43" w:name="_Toc197404909"/>
      <w:r>
        <w:rPr>
          <w:rFonts w:hint="eastAsia" w:ascii="宋体" w:hAnsi="宋体" w:eastAsia="宋体"/>
          <w:b/>
          <w:bCs/>
          <w:color w:val="0D0D0D" w:themeColor="text1" w:themeTint="F2"/>
          <w14:textFill>
            <w14:solidFill>
              <w14:schemeClr w14:val="tx1">
                <w14:lumMod w14:val="95000"/>
                <w14:lumOff w14:val="5000"/>
              </w14:schemeClr>
            </w14:solidFill>
          </w14:textFill>
        </w:rPr>
        <w:t>第五章 参选</w:t>
      </w:r>
      <w:bookmarkEnd w:id="41"/>
      <w:r>
        <w:rPr>
          <w:rFonts w:hint="eastAsia" w:ascii="宋体" w:hAnsi="宋体" w:eastAsia="宋体"/>
          <w:b/>
          <w:bCs/>
          <w:color w:val="0D0D0D" w:themeColor="text1" w:themeTint="F2"/>
          <w14:textFill>
            <w14:solidFill>
              <w14:schemeClr w14:val="tx1">
                <w14:lumMod w14:val="95000"/>
                <w14:lumOff w14:val="5000"/>
              </w14:schemeClr>
            </w14:solidFill>
          </w14:textFill>
        </w:rPr>
        <w:t>文件递交</w:t>
      </w:r>
      <w:bookmarkEnd w:id="42"/>
      <w:bookmarkEnd w:id="43"/>
    </w:p>
    <w:p>
      <w:pPr>
        <w:spacing w:line="360" w:lineRule="auto"/>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一、参选人应按本参选须知</w:t>
      </w:r>
      <w:r>
        <w:rPr>
          <w:rFonts w:hint="eastAsia" w:ascii="宋体" w:hAnsi="宋体"/>
          <w:b/>
          <w:bCs/>
          <w:color w:val="0D0D0D" w:themeColor="text1" w:themeTint="F2"/>
          <w:sz w:val="24"/>
          <w14:textFill>
            <w14:solidFill>
              <w14:schemeClr w14:val="tx1">
                <w14:lumMod w14:val="95000"/>
                <w14:lumOff w14:val="5000"/>
              </w14:schemeClr>
            </w14:solidFill>
          </w14:textFill>
        </w:rPr>
        <w:t>规定</w:t>
      </w:r>
      <w:r>
        <w:rPr>
          <w:rFonts w:hint="eastAsia" w:ascii="宋体" w:hAnsi="宋体"/>
          <w:b/>
          <w:color w:val="0D0D0D" w:themeColor="text1" w:themeTint="F2"/>
          <w:sz w:val="24"/>
          <w14:textFill>
            <w14:solidFill>
              <w14:schemeClr w14:val="tx1">
                <w14:lumMod w14:val="95000"/>
                <w14:lumOff w14:val="5000"/>
              </w14:schemeClr>
            </w14:solidFill>
          </w14:textFill>
        </w:rPr>
        <w:t>的地点、日期和时间递交参选文件。</w:t>
      </w:r>
    </w:p>
    <w:p>
      <w:pPr>
        <w:spacing w:line="360" w:lineRule="auto"/>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递交参选文件者须是法定代表人或法定代表人授权委托人</w:t>
      </w:r>
      <w:r>
        <w:rPr>
          <w:rFonts w:hint="eastAsia" w:ascii="宋体" w:hAnsi="宋体"/>
          <w:color w:val="0D0D0D" w:themeColor="text1" w:themeTint="F2"/>
          <w:sz w:val="24"/>
          <w14:textFill>
            <w14:solidFill>
              <w14:schemeClr w14:val="tx1">
                <w14:lumMod w14:val="95000"/>
                <w14:lumOff w14:val="5000"/>
              </w14:schemeClr>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44" w:name="_Toc36527860"/>
    </w:p>
    <w:p>
      <w:pPr>
        <w:spacing w:line="360" w:lineRule="auto"/>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二、迟到的参选文件</w:t>
      </w:r>
      <w:bookmarkEnd w:id="44"/>
    </w:p>
    <w:p>
      <w:pPr>
        <w:snapToGrid w:val="0"/>
        <w:spacing w:line="360" w:lineRule="auto"/>
        <w:ind w:firstLine="482"/>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在本参选须知规定的参选截止期以后</w:t>
      </w:r>
      <w:r>
        <w:rPr>
          <w:rFonts w:ascii="宋体" w:hAnsi="宋体"/>
          <w:bCs/>
          <w:color w:val="0D0D0D" w:themeColor="text1" w:themeTint="F2"/>
          <w:sz w:val="24"/>
          <w:szCs w:val="24"/>
          <w14:textFill>
            <w14:solidFill>
              <w14:schemeClr w14:val="tx1">
                <w14:lumMod w14:val="95000"/>
                <w14:lumOff w14:val="5000"/>
              </w14:schemeClr>
            </w14:solidFill>
          </w14:textFill>
        </w:rPr>
        <w:t>逾期送达的或者未送达指定地点的</w:t>
      </w: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参选文件将不</w:t>
      </w:r>
      <w:r>
        <w:rPr>
          <w:rFonts w:ascii="宋体" w:hAnsi="宋体"/>
          <w:bCs/>
          <w:color w:val="0D0D0D" w:themeColor="text1" w:themeTint="F2"/>
          <w:sz w:val="24"/>
          <w:szCs w:val="24"/>
          <w14:textFill>
            <w14:solidFill>
              <w14:schemeClr w14:val="tx1">
                <w14:lumMod w14:val="95000"/>
                <w14:lumOff w14:val="5000"/>
              </w14:schemeClr>
            </w14:solidFill>
          </w14:textFill>
        </w:rPr>
        <w:t>予受理</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5" w:name="_Toc53991848"/>
      <w:bookmarkStart w:id="46" w:name="_Toc197404910"/>
      <w:r>
        <w:rPr>
          <w:rFonts w:hint="eastAsia" w:ascii="宋体" w:hAnsi="宋体" w:eastAsia="宋体"/>
          <w:b/>
          <w:bCs/>
          <w:color w:val="0D0D0D" w:themeColor="text1" w:themeTint="F2"/>
          <w14:textFill>
            <w14:solidFill>
              <w14:schemeClr w14:val="tx1">
                <w14:lumMod w14:val="95000"/>
                <w14:lumOff w14:val="5000"/>
              </w14:schemeClr>
            </w14:solidFill>
          </w14:textFill>
        </w:rPr>
        <w:t>第六章  参选有效期</w:t>
      </w:r>
      <w:bookmarkEnd w:id="45"/>
      <w:bookmarkEnd w:id="46"/>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一、自规定的参选书递交截止期限起180天内，参选书均保持有效。</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二、在</w:t>
      </w:r>
      <w:r>
        <w:rPr>
          <w:rFonts w:ascii="宋体" w:hAnsi="宋体"/>
          <w:color w:val="0D0D0D" w:themeColor="text1" w:themeTint="F2"/>
          <w:sz w:val="24"/>
          <w:szCs w:val="24"/>
          <w14:textFill>
            <w14:solidFill>
              <w14:schemeClr w14:val="tx1">
                <w14:lumMod w14:val="95000"/>
                <w14:lumOff w14:val="5000"/>
              </w14:schemeClr>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47" w:name="_Toc197404911"/>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8" w:name="_Toc53991849"/>
      <w:r>
        <w:rPr>
          <w:rFonts w:hint="eastAsia" w:ascii="宋体" w:hAnsi="宋体" w:eastAsia="宋体"/>
          <w:b/>
          <w:bCs/>
          <w:color w:val="0D0D0D" w:themeColor="text1" w:themeTint="F2"/>
          <w14:textFill>
            <w14:solidFill>
              <w14:schemeClr w14:val="tx1">
                <w14:lumMod w14:val="95000"/>
                <w14:lumOff w14:val="5000"/>
              </w14:schemeClr>
            </w14:solidFill>
          </w14:textFill>
        </w:rPr>
        <w:t>第七章  开标</w:t>
      </w:r>
      <w:bookmarkEnd w:id="47"/>
      <w:bookmarkEnd w:id="48"/>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一、截标后首先进入开标环节，比选人将于</w:t>
      </w:r>
      <w:r>
        <w:rPr>
          <w:rFonts w:ascii="宋体" w:hAnsi="宋体"/>
          <w:color w:val="0D0D0D" w:themeColor="text1" w:themeTint="F2"/>
          <w:sz w:val="24"/>
          <w:szCs w:val="24"/>
          <w14:textFill>
            <w14:solidFill>
              <w14:schemeClr w14:val="tx1">
                <w14:lumMod w14:val="95000"/>
                <w14:lumOff w14:val="5000"/>
              </w14:schemeClr>
            </w14:solidFill>
          </w14:textFill>
        </w:rPr>
        <w:t>参选须知所</w:t>
      </w:r>
      <w:r>
        <w:rPr>
          <w:rFonts w:hint="eastAsia" w:ascii="宋体" w:hAnsi="宋体"/>
          <w:color w:val="0D0D0D" w:themeColor="text1" w:themeTint="F2"/>
          <w:sz w:val="24"/>
          <w:szCs w:val="24"/>
          <w14:textFill>
            <w14:solidFill>
              <w14:schemeClr w14:val="tx1">
                <w14:lumMod w14:val="95000"/>
                <w14:lumOff w14:val="5000"/>
              </w14:schemeClr>
            </w14:solidFill>
          </w14:textFill>
        </w:rPr>
        <w:t>规定的时间和地点公开举行开标会议，并邀请所有参选人代表参加。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ascii="宋体" w:hAnsi="宋体"/>
          <w:color w:val="0D0D0D" w:themeColor="text1" w:themeTint="F2"/>
          <w:sz w:val="24"/>
          <w:szCs w:val="24"/>
          <w14:textFill>
            <w14:solidFill>
              <w14:schemeClr w14:val="tx1">
                <w14:lumMod w14:val="95000"/>
                <w14:lumOff w14:val="5000"/>
              </w14:schemeClr>
            </w14:solidFill>
          </w14:textFill>
        </w:rPr>
        <w:t>开标会议由比选人主持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w:t>
      </w:r>
      <w:r>
        <w:rPr>
          <w:rFonts w:ascii="宋体" w:hAnsi="宋体"/>
          <w:color w:val="0D0D0D" w:themeColor="text1" w:themeTint="F2"/>
          <w:sz w:val="24"/>
          <w:szCs w:val="24"/>
          <w14:textFill>
            <w14:solidFill>
              <w14:schemeClr w14:val="tx1">
                <w14:lumMod w14:val="95000"/>
                <w14:lumOff w14:val="5000"/>
              </w14:schemeClr>
            </w14:solidFill>
          </w14:textFill>
        </w:rPr>
        <w:t>由比选人监</w:t>
      </w:r>
      <w:r>
        <w:rPr>
          <w:rFonts w:hint="eastAsia" w:ascii="宋体" w:hAnsi="宋体"/>
          <w:color w:val="0D0D0D" w:themeColor="text1" w:themeTint="F2"/>
          <w:sz w:val="24"/>
          <w:szCs w:val="24"/>
          <w14:textFill>
            <w14:solidFill>
              <w14:schemeClr w14:val="tx1">
                <w14:lumMod w14:val="95000"/>
                <w14:lumOff w14:val="5000"/>
              </w14:schemeClr>
            </w14:solidFill>
          </w14:textFill>
        </w:rPr>
        <w:t>审人员</w:t>
      </w:r>
      <w:r>
        <w:rPr>
          <w:rFonts w:ascii="宋体" w:hAnsi="宋体"/>
          <w:color w:val="0D0D0D" w:themeColor="text1" w:themeTint="F2"/>
          <w:sz w:val="24"/>
          <w:szCs w:val="24"/>
          <w14:textFill>
            <w14:solidFill>
              <w14:schemeClr w14:val="tx1">
                <w14:lumMod w14:val="95000"/>
                <w14:lumOff w14:val="5000"/>
              </w14:schemeClr>
            </w14:solidFill>
          </w14:textFill>
        </w:rPr>
        <w:t>及参选人监督检查</w:t>
      </w:r>
      <w:r>
        <w:rPr>
          <w:rFonts w:hint="eastAsia" w:ascii="宋体" w:hAnsi="宋体"/>
          <w:color w:val="0D0D0D" w:themeColor="text1" w:themeTint="F2"/>
          <w:sz w:val="24"/>
          <w:szCs w:val="24"/>
          <w14:textFill>
            <w14:solidFill>
              <w14:schemeClr w14:val="tx1">
                <w14:lumMod w14:val="95000"/>
                <w14:lumOff w14:val="5000"/>
              </w14:schemeClr>
            </w14:solidFill>
          </w14:textFill>
        </w:rPr>
        <w:t>所有</w:t>
      </w:r>
      <w:r>
        <w:rPr>
          <w:rFonts w:ascii="宋体" w:hAnsi="宋体"/>
          <w:color w:val="0D0D0D" w:themeColor="text1" w:themeTint="F2"/>
          <w:sz w:val="24"/>
          <w:szCs w:val="24"/>
          <w14:textFill>
            <w14:solidFill>
              <w14:schemeClr w14:val="tx1">
                <w14:lumMod w14:val="95000"/>
                <w14:lumOff w14:val="5000"/>
              </w14:schemeClr>
            </w14:solidFill>
          </w14:textFill>
        </w:rPr>
        <w:t>参选文件的密封情况</w:t>
      </w:r>
      <w:r>
        <w:rPr>
          <w:rFonts w:hint="eastAsia" w:ascii="宋体" w:hAnsi="宋体"/>
          <w:color w:val="0D0D0D" w:themeColor="text1" w:themeTint="F2"/>
          <w:sz w:val="24"/>
          <w:szCs w:val="24"/>
          <w14:textFill>
            <w14:solidFill>
              <w14:schemeClr w14:val="tx1">
                <w14:lumMod w14:val="95000"/>
                <w14:lumOff w14:val="5000"/>
              </w14:schemeClr>
            </w14:solidFill>
          </w14:textFill>
        </w:rPr>
        <w:t>，也可以由比选人委托的公证机构进行检查并公证。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五、经确认无误后，由比选人当众拆封参选文件，宣读参选人名称、参选报价等。</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六、比选人将作开标记录，并由参选人签字确认，以存档备查。</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七、按本须知规定宣布为不予受理情形的参选文件，不予送交评标委员会评审。</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八、开标结束后，进入评标环节。比选人</w:t>
      </w:r>
      <w:r>
        <w:rPr>
          <w:rFonts w:hint="eastAsia" w:ascii="宋体" w:hAnsi="宋体"/>
          <w:bCs/>
          <w:color w:val="0D0D0D" w:themeColor="text1" w:themeTint="F2"/>
          <w:sz w:val="24"/>
          <w:szCs w:val="24"/>
          <w14:textFill>
            <w14:solidFill>
              <w14:schemeClr w14:val="tx1">
                <w14:lumMod w14:val="95000"/>
                <w14:lumOff w14:val="5000"/>
              </w14:schemeClr>
            </w14:solidFill>
          </w14:textFill>
        </w:rPr>
        <w:t>将比选文件移交评标委员会</w:t>
      </w:r>
      <w:r>
        <w:rPr>
          <w:rFonts w:ascii="宋体" w:hAnsi="宋体"/>
          <w:bCs/>
          <w:color w:val="0D0D0D" w:themeColor="text1" w:themeTint="F2"/>
          <w:sz w:val="24"/>
          <w:szCs w:val="24"/>
          <w14:textFill>
            <w14:solidFill>
              <w14:schemeClr w14:val="tx1">
                <w14:lumMod w14:val="95000"/>
                <w14:lumOff w14:val="5000"/>
              </w14:schemeClr>
            </w14:solidFill>
          </w14:textFill>
        </w:rPr>
        <w:t>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九、参选文件有下列情形之一的，比选人将不予受理：</w:t>
      </w:r>
    </w:p>
    <w:p>
      <w:pPr>
        <w:spacing w:line="360" w:lineRule="auto"/>
        <w:ind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（二）参选文件</w:t>
      </w:r>
      <w:r>
        <w:rPr>
          <w:rFonts w:ascii="宋体" w:hAnsi="宋体"/>
          <w:color w:val="0D0D0D" w:themeColor="text1" w:themeTint="F2"/>
          <w:sz w:val="24"/>
          <w:szCs w:val="24"/>
          <w14:textFill>
            <w14:solidFill>
              <w14:schemeClr w14:val="tx1">
                <w14:lumMod w14:val="95000"/>
                <w14:lumOff w14:val="5000"/>
              </w14:schemeClr>
            </w14:solidFill>
          </w14:textFill>
        </w:rPr>
        <w:t>未按规定密封和加盖参选人公章的</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0" w:firstLineChars="200"/>
        <w:textAlignment w:val="baseline"/>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hint="eastAsia" w:ascii="宋体" w:hAnsi="宋体"/>
          <w:color w:val="0D0D0D" w:themeColor="text1" w:themeTint="F2"/>
          <w:sz w:val="24"/>
          <w14:textFill>
            <w14:solidFill>
              <w14:schemeClr w14:val="tx1">
                <w14:lumMod w14:val="95000"/>
                <w14:lumOff w14:val="5000"/>
              </w14:schemeClr>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参选</w:t>
      </w:r>
      <w:r>
        <w:rPr>
          <w:rFonts w:ascii="宋体" w:hAnsi="宋体"/>
          <w:b/>
          <w:color w:val="0D0D0D" w:themeColor="text1" w:themeTint="F2"/>
          <w:sz w:val="24"/>
          <w14:textFill>
            <w14:solidFill>
              <w14:schemeClr w14:val="tx1">
                <w14:lumMod w14:val="95000"/>
                <w14:lumOff w14:val="5000"/>
              </w14:schemeClr>
            </w14:solidFill>
          </w14:textFill>
        </w:rPr>
        <w:t>人如</w:t>
      </w:r>
      <w:r>
        <w:rPr>
          <w:rFonts w:hint="eastAsia" w:ascii="宋体" w:hAnsi="宋体"/>
          <w:b/>
          <w:color w:val="0D0D0D" w:themeColor="text1" w:themeTint="F2"/>
          <w:sz w:val="24"/>
          <w14:textFill>
            <w14:solidFill>
              <w14:schemeClr w14:val="tx1">
                <w14:lumMod w14:val="95000"/>
                <w14:lumOff w14:val="5000"/>
              </w14:schemeClr>
            </w14:solidFill>
          </w14:textFill>
        </w:rPr>
        <w:t>对比选文件</w:t>
      </w:r>
      <w:r>
        <w:rPr>
          <w:rFonts w:ascii="宋体" w:hAnsi="宋体"/>
          <w:b/>
          <w:color w:val="0D0D0D" w:themeColor="text1" w:themeTint="F2"/>
          <w:sz w:val="24"/>
          <w14:textFill>
            <w14:solidFill>
              <w14:schemeClr w14:val="tx1">
                <w14:lumMod w14:val="95000"/>
                <w14:lumOff w14:val="5000"/>
              </w14:schemeClr>
            </w14:solidFill>
          </w14:textFill>
        </w:rPr>
        <w:t>及参选文件的编制有疑问，</w:t>
      </w:r>
      <w:r>
        <w:rPr>
          <w:rFonts w:hint="eastAsia" w:ascii="宋体" w:hAnsi="宋体"/>
          <w:b/>
          <w:color w:val="0D0D0D" w:themeColor="text1" w:themeTint="F2"/>
          <w:sz w:val="24"/>
          <w14:textFill>
            <w14:solidFill>
              <w14:schemeClr w14:val="tx1">
                <w14:lumMod w14:val="95000"/>
                <w14:lumOff w14:val="5000"/>
              </w14:schemeClr>
            </w14:solidFill>
          </w14:textFill>
        </w:rPr>
        <w:t>请主动及时地</w:t>
      </w:r>
      <w:r>
        <w:rPr>
          <w:rFonts w:ascii="宋体" w:hAnsi="宋体"/>
          <w:b/>
          <w:color w:val="0D0D0D" w:themeColor="text1" w:themeTint="F2"/>
          <w:sz w:val="24"/>
          <w14:textFill>
            <w14:solidFill>
              <w14:schemeClr w14:val="tx1">
                <w14:lumMod w14:val="95000"/>
                <w14:lumOff w14:val="5000"/>
              </w14:schemeClr>
            </w14:solidFill>
          </w14:textFill>
        </w:rPr>
        <w:t>联系比选人。</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9" w:name="_Toc53991850"/>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八</w:t>
      </w:r>
      <w:r>
        <w:rPr>
          <w:rFonts w:ascii="宋体" w:hAnsi="宋体" w:eastAsia="宋体"/>
          <w:b/>
          <w:bCs/>
          <w:color w:val="0D0D0D" w:themeColor="text1" w:themeTint="F2"/>
          <w14:textFill>
            <w14:solidFill>
              <w14:schemeClr w14:val="tx1">
                <w14:lumMod w14:val="95000"/>
                <w14:lumOff w14:val="5000"/>
              </w14:schemeClr>
            </w14:solidFill>
          </w14:textFill>
        </w:rPr>
        <w:t>章</w:t>
      </w:r>
      <w:r>
        <w:rPr>
          <w:rFonts w:hint="eastAsia" w:ascii="宋体" w:hAnsi="宋体" w:eastAsia="宋体"/>
          <w:b/>
          <w:bCs/>
          <w:color w:val="0D0D0D" w:themeColor="text1" w:themeTint="F2"/>
          <w14:textFill>
            <w14:solidFill>
              <w14:schemeClr w14:val="tx1">
                <w14:lumMod w14:val="95000"/>
                <w14:lumOff w14:val="5000"/>
              </w14:schemeClr>
            </w14:solidFill>
          </w14:textFill>
        </w:rPr>
        <w:t xml:space="preserve"> </w:t>
      </w:r>
      <w:r>
        <w:rPr>
          <w:rFonts w:ascii="宋体" w:hAnsi="宋体" w:eastAsia="宋体"/>
          <w:b/>
          <w:bCs/>
          <w:color w:val="0D0D0D" w:themeColor="text1" w:themeTint="F2"/>
          <w14:textFill>
            <w14:solidFill>
              <w14:schemeClr w14:val="tx1">
                <w14:lumMod w14:val="95000"/>
                <w14:lumOff w14:val="5000"/>
              </w14:schemeClr>
            </w14:solidFill>
          </w14:textFill>
        </w:rPr>
        <w:t>评标</w:t>
      </w:r>
      <w:bookmarkEnd w:id="49"/>
    </w:p>
    <w:p>
      <w:pPr>
        <w:spacing w:line="360" w:lineRule="auto"/>
        <w:ind w:firstLine="482"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Cs/>
          <w:color w:val="0D0D0D" w:themeColor="text1" w:themeTint="F2"/>
          <w:sz w:val="24"/>
          <w:szCs w:val="24"/>
          <w14:textFill>
            <w14:solidFill>
              <w14:schemeClr w14:val="tx1">
                <w14:lumMod w14:val="95000"/>
                <w14:lumOff w14:val="5000"/>
              </w14:schemeClr>
            </w14:solidFill>
          </w14:textFill>
        </w:rPr>
        <w:t>、开标完成结束后，进入评标环节。</w:t>
      </w:r>
      <w:r>
        <w:rPr>
          <w:rFonts w:ascii="宋体" w:hAnsi="宋体"/>
          <w:bCs/>
          <w:color w:val="0D0D0D" w:themeColor="text1" w:themeTint="F2"/>
          <w:sz w:val="24"/>
          <w:szCs w:val="24"/>
          <w14:textFill>
            <w14:solidFill>
              <w14:schemeClr w14:val="tx1">
                <w14:lumMod w14:val="95000"/>
                <w14:lumOff w14:val="5000"/>
              </w14:schemeClr>
            </w14:solidFill>
          </w14:textFill>
        </w:rPr>
        <w:t>评</w:t>
      </w:r>
      <w:r>
        <w:rPr>
          <w:rFonts w:hint="eastAsia" w:ascii="宋体" w:hAnsi="宋体"/>
          <w:bCs/>
          <w:color w:val="0D0D0D" w:themeColor="text1" w:themeTint="F2"/>
          <w:sz w:val="24"/>
          <w:szCs w:val="24"/>
          <w14:textFill>
            <w14:solidFill>
              <w14:schemeClr w14:val="tx1">
                <w14:lumMod w14:val="95000"/>
                <w14:lumOff w14:val="5000"/>
              </w14:schemeClr>
            </w14:solidFill>
          </w14:textFill>
        </w:rPr>
        <w:t>标</w:t>
      </w:r>
      <w:r>
        <w:rPr>
          <w:rFonts w:ascii="宋体" w:hAnsi="宋体"/>
          <w:bCs/>
          <w:color w:val="0D0D0D" w:themeColor="text1" w:themeTint="F2"/>
          <w:sz w:val="24"/>
          <w:szCs w:val="24"/>
          <w14:textFill>
            <w14:solidFill>
              <w14:schemeClr w14:val="tx1">
                <w14:lumMod w14:val="95000"/>
                <w14:lumOff w14:val="5000"/>
              </w14:schemeClr>
            </w14:solidFill>
          </w14:textFill>
        </w:rPr>
        <w:t>委员会由比选人组建，</w:t>
      </w:r>
      <w:r>
        <w:rPr>
          <w:rFonts w:hint="eastAsia" w:ascii="宋体" w:hAnsi="宋体"/>
          <w:bCs/>
          <w:color w:val="0D0D0D" w:themeColor="text1" w:themeTint="F2"/>
          <w:sz w:val="24"/>
          <w:szCs w:val="24"/>
          <w14:textFill>
            <w14:solidFill>
              <w14:schemeClr w14:val="tx1">
                <w14:lumMod w14:val="95000"/>
                <w14:lumOff w14:val="5000"/>
              </w14:schemeClr>
            </w14:solidFill>
          </w14:textFill>
        </w:rPr>
        <w:t>采用“最低价法”的方式进行评分。</w:t>
      </w: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p>
    <w:p>
      <w:pPr>
        <w:spacing w:line="360" w:lineRule="auto"/>
        <w:ind w:firstLine="482" w:firstLineChars="200"/>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二、</w:t>
      </w:r>
      <w:r>
        <w:rPr>
          <w:rFonts w:ascii="宋体" w:hAnsi="宋体"/>
          <w:b/>
          <w:bCs/>
          <w:color w:val="0D0D0D" w:themeColor="text1" w:themeTint="F2"/>
          <w:sz w:val="24"/>
          <w:szCs w:val="24"/>
          <w14:textFill>
            <w14:solidFill>
              <w14:schemeClr w14:val="tx1">
                <w14:lumMod w14:val="95000"/>
                <w14:lumOff w14:val="5000"/>
              </w14:schemeClr>
            </w14:solidFill>
          </w14:textFill>
        </w:rPr>
        <w:t>评标</w:t>
      </w:r>
    </w:p>
    <w:p>
      <w:pPr>
        <w:pStyle w:val="113"/>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（一）评标委员会对参选文件</w:t>
      </w:r>
      <w:r>
        <w:rPr>
          <w:rFonts w:hint="eastAsia" w:ascii="宋体" w:hAnsi="宋体"/>
          <w:bCs/>
          <w:color w:val="0D0D0D" w:themeColor="text1" w:themeTint="F2"/>
          <w:sz w:val="24"/>
          <w:szCs w:val="24"/>
          <w14:textFill>
            <w14:solidFill>
              <w14:schemeClr w14:val="tx1">
                <w14:lumMod w14:val="95000"/>
                <w14:lumOff w14:val="5000"/>
              </w14:schemeClr>
            </w14:solidFill>
          </w14:textFill>
        </w:rPr>
        <w:t>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color w:val="0D0D0D" w:themeColor="text1" w:themeTint="F2"/>
          <w:sz w:val="24"/>
          <w:szCs w:val="24"/>
          <w14:textFill>
            <w14:solidFill>
              <w14:schemeClr w14:val="tx1">
                <w14:lumMod w14:val="95000"/>
                <w14:lumOff w14:val="5000"/>
              </w14:schemeClr>
            </w14:solidFill>
          </w14:textFill>
        </w:rPr>
        <w:t>进行初步评审（有效性审查），并完成初步评审表（详见评标附表）。只有通过初步评审的参选文件才有资格进入下一环节</w:t>
      </w:r>
      <w:r>
        <w:rPr>
          <w:rFonts w:hint="eastAsia" w:ascii="宋体" w:hAnsi="宋体"/>
          <w:bCs/>
          <w:color w:val="0D0D0D" w:themeColor="text1" w:themeTint="F2"/>
          <w:sz w:val="24"/>
          <w:szCs w:val="24"/>
          <w14:textFill>
            <w14:solidFill>
              <w14:schemeClr w14:val="tx1">
                <w14:lumMod w14:val="95000"/>
                <w14:lumOff w14:val="5000"/>
              </w14:schemeClr>
            </w14:solidFill>
          </w14:textFill>
        </w:rPr>
        <w:t>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w:t>
      </w:r>
      <w:r>
        <w:rPr>
          <w:rFonts w:ascii="宋体" w:hAnsi="宋体"/>
          <w:b/>
          <w:color w:val="0D0D0D" w:themeColor="text1" w:themeTint="F2"/>
          <w:sz w:val="24"/>
          <w:szCs w:val="21"/>
          <w:u w:val="single"/>
          <w14:textFill>
            <w14:solidFill>
              <w14:schemeClr w14:val="tx1">
                <w14:lumMod w14:val="95000"/>
                <w14:lumOff w14:val="5000"/>
              </w14:schemeClr>
            </w14:solidFill>
          </w14:textFill>
        </w:rPr>
        <w:t>标书”</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的</w:t>
      </w:r>
      <w:r>
        <w:rPr>
          <w:rFonts w:ascii="宋体" w:hAnsi="宋体"/>
          <w:b/>
          <w:color w:val="0D0D0D" w:themeColor="text1" w:themeTint="F2"/>
          <w:sz w:val="24"/>
          <w:szCs w:val="21"/>
          <w:u w:val="single"/>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（二）商务标评审：</w:t>
      </w:r>
    </w:p>
    <w:p>
      <w:pPr>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.商务标</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。开标工作人员将商务标书移交评标委员会，评标委员会对商务标部分进行初步评审（有效性审查），只有通过初步评审的商务标文件才有资格进入下一步的详细评审。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经商务标初步审查，评标委员会作出无效标或者废标处理，致有效参选人不足3家，比选人宣布本次比选失败，重新组织比选。</w:t>
      </w:r>
    </w:p>
    <w:p>
      <w:pPr>
        <w:pStyle w:val="19"/>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w:t>
      </w:r>
      <w:r>
        <w:rPr>
          <w:rFonts w:ascii="宋体" w:hAnsi="宋体"/>
          <w:color w:val="0D0D0D" w:themeColor="text1" w:themeTint="F2"/>
          <w:kern w:val="2"/>
          <w:sz w:val="24"/>
          <w:szCs w:val="24"/>
          <w14:textFill>
            <w14:solidFill>
              <w14:schemeClr w14:val="tx1">
                <w14:lumMod w14:val="95000"/>
                <w14:lumOff w14:val="5000"/>
              </w14:schemeClr>
            </w14:solidFill>
          </w14:textFill>
        </w:rPr>
        <w:t>.</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参选报价的调整方法</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1）参选文件中大写金额与小写金额不一致的，以价低的为准；</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2）当参选人递交两份或多份内容不同的报价文件，或在一份报价文件中对同一比选项目报有两个或多个报价时，以参选文件正本的商务标书价格清单</w:t>
      </w:r>
      <w:r>
        <w:rPr>
          <w:rFonts w:ascii="宋体" w:hAnsi="宋体"/>
          <w:color w:val="0D0D0D" w:themeColor="text1" w:themeTint="F2"/>
          <w:kern w:val="2"/>
          <w:sz w:val="24"/>
          <w:szCs w:val="24"/>
          <w14:textFill>
            <w14:solidFill>
              <w14:schemeClr w14:val="tx1">
                <w14:lumMod w14:val="95000"/>
                <w14:lumOff w14:val="5000"/>
              </w14:schemeClr>
            </w14:solidFill>
          </w14:textFill>
        </w:rPr>
        <w:t>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单</w:t>
      </w:r>
      <w:r>
        <w:rPr>
          <w:rFonts w:ascii="宋体" w:hAnsi="宋体"/>
          <w:color w:val="0D0D0D" w:themeColor="text1" w:themeTint="F2"/>
          <w:kern w:val="2"/>
          <w:sz w:val="24"/>
          <w:szCs w:val="24"/>
          <w14:textFill>
            <w14:solidFill>
              <w14:schemeClr w14:val="tx1">
                <w14:lumMod w14:val="95000"/>
                <w14:lumOff w14:val="5000"/>
              </w14:schemeClr>
            </w14:solidFill>
          </w14:textFill>
        </w:rPr>
        <w:t>项</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实际</w:t>
      </w:r>
      <w:r>
        <w:rPr>
          <w:rFonts w:ascii="宋体" w:hAnsi="宋体"/>
          <w:color w:val="0D0D0D" w:themeColor="text1" w:themeTint="F2"/>
          <w:kern w:val="2"/>
          <w:sz w:val="24"/>
          <w:szCs w:val="24"/>
          <w14:textFill>
            <w14:solidFill>
              <w14:schemeClr w14:val="tx1">
                <w14:lumMod w14:val="95000"/>
                <w14:lumOff w14:val="5000"/>
              </w14:schemeClr>
            </w14:solidFill>
          </w14:textFill>
        </w:rPr>
        <w:t>含税</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合计总数为最终参选价格。该参选人须出具相关内容澄清文件。</w:t>
      </w:r>
    </w:p>
    <w:p>
      <w:pPr>
        <w:spacing w:line="360" w:lineRule="auto"/>
        <w:ind w:firstLine="283" w:firstLineChars="118"/>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（3）商务标初步审查后，评标委员会按照商务标计算公式，完成商务标分数计算。</w:t>
      </w:r>
    </w:p>
    <w:p>
      <w:pPr>
        <w:spacing w:line="360" w:lineRule="auto"/>
        <w:ind w:firstLine="283" w:firstLineChars="118"/>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（4）其他情况均按照价格审核计算后，以不利于参选人的原则予以调整。</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评标委员会将各参选人报价汇总，按照</w:t>
      </w:r>
      <w:r>
        <w:rPr>
          <w:rFonts w:ascii="宋体" w:hAnsi="宋体"/>
          <w:color w:val="0D0D0D" w:themeColor="text1" w:themeTint="F2"/>
          <w:sz w:val="24"/>
          <w:szCs w:val="24"/>
          <w14:textFill>
            <w14:solidFill>
              <w14:schemeClr w14:val="tx1">
                <w14:lumMod w14:val="95000"/>
                <w14:lumOff w14:val="5000"/>
              </w14:schemeClr>
            </w14:solidFill>
          </w14:textFill>
        </w:rPr>
        <w:t>参选人的最终</w:t>
      </w:r>
      <w:r>
        <w:rPr>
          <w:rFonts w:hint="eastAsia" w:ascii="宋体" w:hAnsi="宋体"/>
          <w:color w:val="0D0D0D" w:themeColor="text1" w:themeTint="F2"/>
          <w:sz w:val="24"/>
          <w:szCs w:val="24"/>
          <w14:textFill>
            <w14:solidFill>
              <w14:schemeClr w14:val="tx1">
                <w14:lumMod w14:val="95000"/>
                <w14:lumOff w14:val="5000"/>
              </w14:schemeClr>
            </w14:solidFill>
          </w14:textFill>
        </w:rPr>
        <w:t>报价</w:t>
      </w:r>
      <w:r>
        <w:rPr>
          <w:rFonts w:ascii="宋体" w:hAnsi="宋体"/>
          <w:color w:val="0D0D0D" w:themeColor="text1" w:themeTint="F2"/>
          <w:sz w:val="24"/>
          <w:szCs w:val="24"/>
          <w14:textFill>
            <w14:solidFill>
              <w14:schemeClr w14:val="tx1">
                <w14:lumMod w14:val="95000"/>
                <w14:lumOff w14:val="5000"/>
              </w14:schemeClr>
            </w14:solidFill>
          </w14:textFill>
        </w:rPr>
        <w:t>由</w:t>
      </w:r>
      <w:r>
        <w:rPr>
          <w:rFonts w:hint="eastAsia" w:ascii="宋体" w:hAnsi="宋体"/>
          <w:color w:val="0D0D0D" w:themeColor="text1" w:themeTint="F2"/>
          <w:sz w:val="24"/>
          <w:szCs w:val="24"/>
          <w14:textFill>
            <w14:solidFill>
              <w14:schemeClr w14:val="tx1">
                <w14:lumMod w14:val="95000"/>
                <w14:lumOff w14:val="5000"/>
              </w14:schemeClr>
            </w14:solidFill>
          </w14:textFill>
        </w:rPr>
        <w:t>低</w:t>
      </w:r>
      <w:r>
        <w:rPr>
          <w:rFonts w:ascii="宋体" w:hAnsi="宋体"/>
          <w:color w:val="0D0D0D" w:themeColor="text1" w:themeTint="F2"/>
          <w:sz w:val="24"/>
          <w:szCs w:val="24"/>
          <w14:textFill>
            <w14:solidFill>
              <w14:schemeClr w14:val="tx1">
                <w14:lumMod w14:val="95000"/>
                <w14:lumOff w14:val="5000"/>
              </w14:schemeClr>
            </w14:solidFill>
          </w14:textFill>
        </w:rPr>
        <w:t>到</w:t>
      </w:r>
      <w:r>
        <w:rPr>
          <w:rFonts w:hint="eastAsia" w:ascii="宋体" w:hAnsi="宋体"/>
          <w:color w:val="0D0D0D" w:themeColor="text1" w:themeTint="F2"/>
          <w:sz w:val="24"/>
          <w:szCs w:val="24"/>
          <w14:textFill>
            <w14:solidFill>
              <w14:schemeClr w14:val="tx1">
                <w14:lumMod w14:val="95000"/>
                <w14:lumOff w14:val="5000"/>
              </w14:schemeClr>
            </w14:solidFill>
          </w14:textFill>
        </w:rPr>
        <w:t>高</w:t>
      </w:r>
      <w:r>
        <w:rPr>
          <w:rFonts w:ascii="宋体" w:hAnsi="宋体"/>
          <w:color w:val="0D0D0D" w:themeColor="text1" w:themeTint="F2"/>
          <w:sz w:val="24"/>
          <w:szCs w:val="24"/>
          <w14:textFill>
            <w14:solidFill>
              <w14:schemeClr w14:val="tx1">
                <w14:lumMod w14:val="95000"/>
                <w14:lumOff w14:val="5000"/>
              </w14:schemeClr>
            </w14:solidFill>
          </w14:textFill>
        </w:rPr>
        <w:t>排列名次。</w:t>
      </w:r>
      <w:r>
        <w:rPr>
          <w:rFonts w:hint="eastAsia" w:ascii="宋体" w:hAnsi="宋体"/>
          <w:color w:val="0D0D0D" w:themeColor="text1" w:themeTint="F2"/>
          <w:sz w:val="24"/>
          <w:szCs w:val="24"/>
          <w14:textFill>
            <w14:solidFill>
              <w14:schemeClr w14:val="tx1">
                <w14:lumMod w14:val="95000"/>
                <w14:lumOff w14:val="5000"/>
              </w14:schemeClr>
            </w14:solidFill>
          </w14:textFill>
        </w:rPr>
        <w:t>以</w:t>
      </w:r>
      <w:r>
        <w:rPr>
          <w:rFonts w:ascii="宋体" w:hAnsi="宋体"/>
          <w:color w:val="0D0D0D" w:themeColor="text1" w:themeTint="F2"/>
          <w:sz w:val="24"/>
          <w:szCs w:val="24"/>
          <w14:textFill>
            <w14:solidFill>
              <w14:schemeClr w14:val="tx1">
                <w14:lumMod w14:val="95000"/>
                <w14:lumOff w14:val="5000"/>
              </w14:schemeClr>
            </w14:solidFill>
          </w14:textFill>
        </w:rPr>
        <w:t>最低报价作为中选候选人，</w:t>
      </w:r>
      <w:r>
        <w:rPr>
          <w:rFonts w:hint="eastAsia" w:ascii="宋体" w:hAnsi="宋体"/>
          <w:color w:val="0D0D0D" w:themeColor="text1" w:themeTint="F2"/>
          <w:sz w:val="24"/>
          <w:szCs w:val="24"/>
          <w14:textFill>
            <w14:solidFill>
              <w14:schemeClr w14:val="tx1">
                <w14:lumMod w14:val="95000"/>
                <w14:lumOff w14:val="5000"/>
              </w14:schemeClr>
            </w14:solidFill>
          </w14:textFill>
        </w:rPr>
        <w:t>若最低报价相同的，以抽签的形式确定中选候选人。最终，评委推荐一名中选候选人。</w:t>
      </w:r>
    </w:p>
    <w:p>
      <w:pPr>
        <w:pStyle w:val="113"/>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50" w:name="_Toc53991851"/>
      <w:bookmarkStart w:id="51" w:name="_Toc388259588"/>
      <w:bookmarkStart w:id="52" w:name="_Toc290560899"/>
      <w:bookmarkStart w:id="53" w:name="_Toc197404913"/>
      <w:bookmarkStart w:id="54" w:name="_Toc434234592"/>
      <w:bookmarkStart w:id="55" w:name="_Toc197404912"/>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九</w:t>
      </w:r>
      <w:r>
        <w:rPr>
          <w:rFonts w:ascii="宋体" w:hAnsi="宋体" w:eastAsia="宋体"/>
          <w:b/>
          <w:bCs/>
          <w:color w:val="0D0D0D" w:themeColor="text1" w:themeTint="F2"/>
          <w14:textFill>
            <w14:solidFill>
              <w14:schemeClr w14:val="tx1">
                <w14:lumMod w14:val="95000"/>
                <w14:lumOff w14:val="5000"/>
              </w14:schemeClr>
            </w14:solidFill>
          </w14:textFill>
        </w:rPr>
        <w:t>章  确定中</w:t>
      </w:r>
      <w:r>
        <w:rPr>
          <w:rFonts w:hint="eastAsia" w:ascii="宋体" w:hAnsi="宋体" w:eastAsia="宋体"/>
          <w:b/>
          <w:bCs/>
          <w:color w:val="0D0D0D" w:themeColor="text1" w:themeTint="F2"/>
          <w14:textFill>
            <w14:solidFill>
              <w14:schemeClr w14:val="tx1">
                <w14:lumMod w14:val="95000"/>
                <w14:lumOff w14:val="5000"/>
              </w14:schemeClr>
            </w14:solidFill>
          </w14:textFill>
        </w:rPr>
        <w:t>选</w:t>
      </w:r>
      <w:r>
        <w:rPr>
          <w:rFonts w:ascii="宋体" w:hAnsi="宋体" w:eastAsia="宋体"/>
          <w:b/>
          <w:bCs/>
          <w:color w:val="0D0D0D" w:themeColor="text1" w:themeTint="F2"/>
          <w14:textFill>
            <w14:solidFill>
              <w14:schemeClr w14:val="tx1">
                <w14:lumMod w14:val="95000"/>
                <w14:lumOff w14:val="5000"/>
              </w14:schemeClr>
            </w14:solidFill>
          </w14:textFill>
        </w:rPr>
        <w:t>人</w:t>
      </w:r>
      <w:bookmarkEnd w:id="50"/>
      <w:bookmarkEnd w:id="51"/>
      <w:bookmarkEnd w:id="52"/>
      <w:bookmarkEnd w:id="53"/>
      <w:bookmarkEnd w:id="54"/>
    </w:p>
    <w:p>
      <w:pPr>
        <w:pStyle w:val="23"/>
        <w:adjustRightInd/>
        <w:snapToGrid w:val="0"/>
        <w:spacing w:line="360" w:lineRule="auto"/>
        <w:ind w:firstLine="480" w:firstLineChars="200"/>
        <w:textAlignment w:val="auto"/>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一、</w:t>
      </w:r>
      <w:r>
        <w:rPr>
          <w:rFonts w:hAnsi="宋体"/>
          <w:bCs/>
          <w:color w:val="0D0D0D" w:themeColor="text1" w:themeTint="F2"/>
          <w:sz w:val="24"/>
          <w14:textFill>
            <w14:solidFill>
              <w14:schemeClr w14:val="tx1">
                <w14:lumMod w14:val="95000"/>
                <w14:lumOff w14:val="5000"/>
              </w14:schemeClr>
            </w14:solidFill>
          </w14:textFill>
        </w:rPr>
        <w:t>比选人根据评标委员会提出的书面评标报告，在对推荐的中选候选人的参选文件进行审核后，确定中选人。</w:t>
      </w:r>
    </w:p>
    <w:p>
      <w:pPr>
        <w:pStyle w:val="23"/>
        <w:adjustRightInd/>
        <w:snapToGrid w:val="0"/>
        <w:spacing w:line="360" w:lineRule="auto"/>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二、</w:t>
      </w:r>
      <w:r>
        <w:rPr>
          <w:rFonts w:hAnsi="宋体"/>
          <w:bCs/>
          <w:color w:val="0D0D0D" w:themeColor="text1" w:themeTint="F2"/>
          <w:sz w:val="24"/>
          <w14:textFill>
            <w14:solidFill>
              <w14:schemeClr w14:val="tx1">
                <w14:lumMod w14:val="95000"/>
                <w14:lumOff w14:val="5000"/>
              </w14:schemeClr>
            </w14:solidFill>
          </w14:textFill>
        </w:rPr>
        <w:t>比选人在发出中选通知书前的任何时候，有权依据评标委员会的评标报告接受或拒绝任何参选，而且比选人不承担因此产生的任何责任，也无须将这样做的理由通知参选人。</w:t>
      </w:r>
    </w:p>
    <w:p>
      <w:pPr>
        <w:pStyle w:val="23"/>
        <w:adjustRightInd/>
        <w:snapToGrid w:val="0"/>
        <w:spacing w:line="360" w:lineRule="auto"/>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三、</w:t>
      </w:r>
      <w:r>
        <w:rPr>
          <w:rFonts w:hAnsi="宋体"/>
          <w:bCs/>
          <w:color w:val="0D0D0D" w:themeColor="text1" w:themeTint="F2"/>
          <w:sz w:val="24"/>
          <w14:textFill>
            <w14:solidFill>
              <w14:schemeClr w14:val="tx1">
                <w14:lumMod w14:val="95000"/>
                <w14:lumOff w14:val="5000"/>
              </w14:schemeClr>
            </w14:solidFill>
          </w14:textFill>
        </w:rPr>
        <w:t>在参选有效期内，比选人将中选结果在比选人网站公示，</w:t>
      </w:r>
      <w:r>
        <w:rPr>
          <w:rFonts w:hint="eastAsia" w:hAnsi="宋体"/>
          <w:bCs/>
          <w:color w:val="0D0D0D" w:themeColor="text1" w:themeTint="F2"/>
          <w:sz w:val="24"/>
          <w14:textFill>
            <w14:solidFill>
              <w14:schemeClr w14:val="tx1">
                <w14:lumMod w14:val="95000"/>
                <w14:lumOff w14:val="5000"/>
              </w14:schemeClr>
            </w14:solidFill>
          </w14:textFill>
        </w:rPr>
        <w:t>公示</w:t>
      </w:r>
      <w:r>
        <w:rPr>
          <w:rFonts w:hAnsi="宋体"/>
          <w:b/>
          <w:bCs/>
          <w:color w:val="0D0D0D" w:themeColor="text1" w:themeTint="F2"/>
          <w:sz w:val="24"/>
          <w:u w:val="single"/>
          <w14:textFill>
            <w14:solidFill>
              <w14:schemeClr w14:val="tx1">
                <w14:lumMod w14:val="95000"/>
                <w14:lumOff w14:val="5000"/>
              </w14:schemeClr>
            </w14:solidFill>
          </w14:textFill>
        </w:rPr>
        <w:t>3个工作日</w:t>
      </w:r>
      <w:r>
        <w:rPr>
          <w:rFonts w:hAnsi="宋体"/>
          <w:bCs/>
          <w:color w:val="0D0D0D" w:themeColor="text1" w:themeTint="F2"/>
          <w:sz w:val="24"/>
          <w14:textFill>
            <w14:solidFill>
              <w14:schemeClr w14:val="tx1">
                <w14:lumMod w14:val="95000"/>
                <w14:lumOff w14:val="5000"/>
              </w14:schemeClr>
            </w14:solidFill>
          </w14:textFill>
        </w:rPr>
        <w:t>无异议的，比选人将向中选</w:t>
      </w:r>
      <w:r>
        <w:rPr>
          <w:rFonts w:hint="eastAsia" w:hAnsi="宋体"/>
          <w:bCs/>
          <w:color w:val="0D0D0D" w:themeColor="text1" w:themeTint="F2"/>
          <w:sz w:val="24"/>
          <w14:textFill>
            <w14:solidFill>
              <w14:schemeClr w14:val="tx1">
                <w14:lumMod w14:val="95000"/>
                <w14:lumOff w14:val="5000"/>
              </w14:schemeClr>
            </w14:solidFill>
          </w14:textFill>
        </w:rPr>
        <w:t>候选</w:t>
      </w:r>
      <w:r>
        <w:rPr>
          <w:rFonts w:hAnsi="宋体"/>
          <w:bCs/>
          <w:color w:val="0D0D0D" w:themeColor="text1" w:themeTint="F2"/>
          <w:sz w:val="24"/>
          <w14:textFill>
            <w14:solidFill>
              <w14:schemeClr w14:val="tx1">
                <w14:lumMod w14:val="95000"/>
                <w14:lumOff w14:val="5000"/>
              </w14:schemeClr>
            </w14:solidFill>
          </w14:textFill>
        </w:rPr>
        <w:t>人发出中选通知书。</w:t>
      </w: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56" w:name="_Toc53991852"/>
      <w:r>
        <w:rPr>
          <w:rFonts w:hint="eastAsia" w:ascii="宋体" w:hAnsi="宋体" w:eastAsia="宋体"/>
          <w:b/>
          <w:bCs/>
          <w:color w:val="0D0D0D" w:themeColor="text1" w:themeTint="F2"/>
          <w14:textFill>
            <w14:solidFill>
              <w14:schemeClr w14:val="tx1">
                <w14:lumMod w14:val="95000"/>
                <w14:lumOff w14:val="5000"/>
              </w14:schemeClr>
            </w14:solidFill>
          </w14:textFill>
        </w:rPr>
        <w:t>第十章  合同的授予</w:t>
      </w:r>
      <w:bookmarkEnd w:id="56"/>
    </w:p>
    <w:p>
      <w:pPr>
        <w:pStyle w:val="19"/>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ascii="宋体" w:hAnsi="宋体"/>
          <w:color w:val="0D0D0D" w:themeColor="text1" w:themeTint="F2"/>
          <w:sz w:val="24"/>
          <w14:textFill>
            <w14:solidFill>
              <w14:schemeClr w14:val="tx1">
                <w14:lumMod w14:val="95000"/>
                <w14:lumOff w14:val="5000"/>
              </w14:schemeClr>
            </w14:solidFill>
          </w14:textFill>
        </w:rPr>
        <w:t>比选人与中选人将于中选通知书发出之日起</w:t>
      </w:r>
      <w:r>
        <w:rPr>
          <w:rFonts w:ascii="宋体" w:hAnsi="宋体"/>
          <w:b/>
          <w:bCs/>
          <w:color w:val="0D0D0D" w:themeColor="text1" w:themeTint="F2"/>
          <w:sz w:val="24"/>
          <w:u w:val="single"/>
          <w14:textFill>
            <w14:solidFill>
              <w14:schemeClr w14:val="tx1">
                <w14:lumMod w14:val="95000"/>
                <w14:lumOff w14:val="5000"/>
              </w14:schemeClr>
            </w14:solidFill>
          </w14:textFill>
        </w:rPr>
        <w:t>30</w:t>
      </w:r>
      <w:r>
        <w:rPr>
          <w:rFonts w:hint="eastAsia" w:ascii="宋体" w:hAnsi="宋体"/>
          <w:b/>
          <w:bCs/>
          <w:color w:val="0D0D0D" w:themeColor="text1" w:themeTint="F2"/>
          <w:sz w:val="24"/>
          <w:u w:val="single"/>
          <w14:textFill>
            <w14:solidFill>
              <w14:schemeClr w14:val="tx1">
                <w14:lumMod w14:val="95000"/>
                <w14:lumOff w14:val="5000"/>
              </w14:schemeClr>
            </w14:solidFill>
          </w14:textFill>
        </w:rPr>
        <w:t>个工作</w:t>
      </w:r>
      <w:r>
        <w:rPr>
          <w:rFonts w:ascii="宋体" w:hAnsi="宋体"/>
          <w:b/>
          <w:bCs/>
          <w:color w:val="0D0D0D" w:themeColor="text1" w:themeTint="F2"/>
          <w:sz w:val="24"/>
          <w:u w:val="single"/>
          <w14:textFill>
            <w14:solidFill>
              <w14:schemeClr w14:val="tx1">
                <w14:lumMod w14:val="95000"/>
                <w14:lumOff w14:val="5000"/>
              </w14:schemeClr>
            </w14:solidFill>
          </w14:textFill>
        </w:rPr>
        <w:t>日</w:t>
      </w:r>
      <w:r>
        <w:rPr>
          <w:rFonts w:ascii="宋体" w:hAnsi="宋体"/>
          <w:color w:val="0D0D0D" w:themeColor="text1" w:themeTint="F2"/>
          <w:sz w:val="24"/>
          <w14:textFill>
            <w14:solidFill>
              <w14:schemeClr w14:val="tx1">
                <w14:lumMod w14:val="95000"/>
                <w14:lumOff w14:val="5000"/>
              </w14:schemeClr>
            </w14:solidFill>
          </w14:textFill>
        </w:rPr>
        <w:t>内，根据比选文件和中选人的参选文件签订合同</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19"/>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比选人与中选人签订的合同必须遵守本比选文件的合同条件，并且对合同条款不做实质性更改</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19"/>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w:t>
      </w:r>
      <w:r>
        <w:rPr>
          <w:rFonts w:ascii="宋体" w:hAnsi="宋体"/>
          <w:color w:val="0D0D0D" w:themeColor="text1" w:themeTint="F2"/>
          <w:sz w:val="24"/>
          <w14:textFill>
            <w14:solidFill>
              <w14:schemeClr w14:val="tx1">
                <w14:lumMod w14:val="95000"/>
                <w14:lumOff w14:val="5000"/>
              </w14:schemeClr>
            </w14:solidFill>
          </w14:textFill>
        </w:rPr>
        <w:t>中选人如不按规定与比选人签订合同，或在合同履行过程中</w:t>
      </w:r>
      <w:r>
        <w:rPr>
          <w:rFonts w:hint="eastAsia" w:ascii="宋体" w:hAnsi="宋体"/>
          <w:color w:val="0D0D0D" w:themeColor="text1" w:themeTint="F2"/>
          <w:sz w:val="24"/>
          <w14:textFill>
            <w14:solidFill>
              <w14:schemeClr w14:val="tx1">
                <w14:lumMod w14:val="95000"/>
                <w14:lumOff w14:val="5000"/>
              </w14:schemeClr>
            </w14:solidFill>
          </w14:textFill>
        </w:rPr>
        <w:t>未按</w:t>
      </w:r>
      <w:r>
        <w:rPr>
          <w:rFonts w:ascii="宋体" w:hAnsi="宋体"/>
          <w:color w:val="0D0D0D" w:themeColor="text1" w:themeTint="F2"/>
          <w:sz w:val="24"/>
          <w14:textFill>
            <w14:solidFill>
              <w14:schemeClr w14:val="tx1">
                <w14:lumMod w14:val="95000"/>
                <w14:lumOff w14:val="5000"/>
              </w14:schemeClr>
            </w14:solidFill>
          </w14:textFill>
        </w:rPr>
        <w:t>比选人要求提供服务，则比选人将有充分的理由废除中选，保留要求乙方赔偿损失、承担相应法律责任的权力。</w:t>
      </w:r>
      <w:r>
        <w:rPr>
          <w:rFonts w:hint="eastAsia" w:ascii="宋体" w:hAnsi="宋体"/>
          <w:color w:val="0D0D0D" w:themeColor="text1" w:themeTint="F2"/>
          <w:sz w:val="24"/>
          <w14:textFill>
            <w14:solidFill>
              <w14:schemeClr w14:val="tx1">
                <w14:lumMod w14:val="95000"/>
                <w14:lumOff w14:val="5000"/>
              </w14:schemeClr>
            </w14:solidFill>
          </w14:textFill>
        </w:rPr>
        <w:t>比选人可以</w:t>
      </w:r>
      <w:r>
        <w:rPr>
          <w:rFonts w:ascii="宋体" w:hAnsi="宋体"/>
          <w:color w:val="0D0D0D" w:themeColor="text1" w:themeTint="F2"/>
          <w:sz w:val="24"/>
          <w14:textFill>
            <w14:solidFill>
              <w14:schemeClr w14:val="tx1">
                <w14:lumMod w14:val="95000"/>
                <w14:lumOff w14:val="5000"/>
              </w14:schemeClr>
            </w14:solidFill>
          </w14:textFill>
        </w:rPr>
        <w:t>按</w:t>
      </w: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工作小组提出的中选候选人名单</w:t>
      </w:r>
      <w:r>
        <w:rPr>
          <w:rFonts w:hint="eastAsia" w:ascii="宋体" w:hAnsi="宋体"/>
          <w:color w:val="0D0D0D" w:themeColor="text1" w:themeTint="F2"/>
          <w:sz w:val="24"/>
          <w14:textFill>
            <w14:solidFill>
              <w14:schemeClr w14:val="tx1">
                <w14:lumMod w14:val="95000"/>
                <w14:lumOff w14:val="5000"/>
              </w14:schemeClr>
            </w14:solidFill>
          </w14:textFill>
        </w:rPr>
        <w:t>得分</w:t>
      </w:r>
      <w:r>
        <w:rPr>
          <w:rFonts w:ascii="宋体" w:hAnsi="宋体"/>
          <w:color w:val="0D0D0D" w:themeColor="text1" w:themeTint="F2"/>
          <w:sz w:val="24"/>
          <w14:textFill>
            <w14:solidFill>
              <w14:schemeClr w14:val="tx1">
                <w14:lumMod w14:val="95000"/>
                <w14:lumOff w14:val="5000"/>
              </w14:schemeClr>
            </w14:solidFill>
          </w14:textFill>
        </w:rPr>
        <w:t>排</w:t>
      </w:r>
      <w:r>
        <w:rPr>
          <w:rFonts w:hint="eastAsia" w:ascii="宋体" w:hAnsi="宋体"/>
          <w:color w:val="0D0D0D" w:themeColor="text1" w:themeTint="F2"/>
          <w:sz w:val="24"/>
          <w14:textFill>
            <w14:solidFill>
              <w14:schemeClr w14:val="tx1">
                <w14:lumMod w14:val="95000"/>
                <w14:lumOff w14:val="5000"/>
              </w14:schemeClr>
            </w14:solidFill>
          </w14:textFill>
        </w:rPr>
        <w:t>名，依次重新</w:t>
      </w:r>
      <w:r>
        <w:rPr>
          <w:rFonts w:ascii="宋体" w:hAnsi="宋体"/>
          <w:color w:val="0D0D0D" w:themeColor="text1" w:themeTint="F2"/>
          <w:sz w:val="24"/>
          <w14:textFill>
            <w14:solidFill>
              <w14:schemeClr w14:val="tx1">
                <w14:lumMod w14:val="95000"/>
                <w14:lumOff w14:val="5000"/>
              </w14:schemeClr>
            </w14:solidFill>
          </w14:textFill>
        </w:rPr>
        <w:t>确定中选人</w:t>
      </w:r>
      <w:r>
        <w:rPr>
          <w:rFonts w:hint="eastAsia" w:ascii="宋体" w:hAnsi="宋体"/>
          <w:color w:val="0D0D0D" w:themeColor="text1" w:themeTint="F2"/>
          <w:sz w:val="24"/>
          <w14:textFill>
            <w14:solidFill>
              <w14:schemeClr w14:val="tx1">
                <w14:lumMod w14:val="95000"/>
                <w14:lumOff w14:val="5000"/>
              </w14:schemeClr>
            </w14:solidFill>
          </w14:textFill>
        </w:rPr>
        <w:t>候选人</w:t>
      </w:r>
      <w:r>
        <w:rPr>
          <w:rFonts w:ascii="宋体" w:hAnsi="宋体"/>
          <w:color w:val="0D0D0D" w:themeColor="text1" w:themeTint="F2"/>
          <w:sz w:val="24"/>
          <w14:textFill>
            <w14:solidFill>
              <w14:schemeClr w14:val="tx1">
                <w14:lumMod w14:val="95000"/>
                <w14:lumOff w14:val="5000"/>
              </w14:schemeClr>
            </w14:solidFill>
          </w14:textFill>
        </w:rPr>
        <w:t>。依次</w:t>
      </w:r>
      <w:r>
        <w:rPr>
          <w:rFonts w:hint="eastAsia" w:ascii="宋体" w:hAnsi="宋体"/>
          <w:color w:val="0D0D0D" w:themeColor="text1" w:themeTint="F2"/>
          <w:sz w:val="24"/>
          <w14:textFill>
            <w14:solidFill>
              <w14:schemeClr w14:val="tx1">
                <w14:lumMod w14:val="95000"/>
                <w14:lumOff w14:val="5000"/>
              </w14:schemeClr>
            </w14:solidFill>
          </w14:textFill>
        </w:rPr>
        <w:t>确定</w:t>
      </w:r>
      <w:r>
        <w:rPr>
          <w:rFonts w:ascii="宋体" w:hAnsi="宋体"/>
          <w:color w:val="0D0D0D" w:themeColor="text1" w:themeTint="F2"/>
          <w:sz w:val="24"/>
          <w14:textFill>
            <w14:solidFill>
              <w14:schemeClr w14:val="tx1">
                <w14:lumMod w14:val="95000"/>
                <w14:lumOff w14:val="5000"/>
              </w14:schemeClr>
            </w14:solidFill>
          </w14:textFill>
        </w:rPr>
        <w:t>其他中选候选人与比选人预期较大，或者对比选人明显不利的，比选人可以重新比选。</w:t>
      </w:r>
    </w:p>
    <w:p>
      <w:pPr>
        <w:pStyle w:val="3"/>
        <w:spacing w:line="360" w:lineRule="auto"/>
        <w:rPr>
          <w:rFonts w:ascii="宋体" w:hAnsi="宋体" w:eastAsia="宋体"/>
          <w:color w:val="0D0D0D" w:themeColor="text1" w:themeTint="F2"/>
          <w14:textFill>
            <w14:solidFill>
              <w14:schemeClr w14:val="tx1">
                <w14:lumMod w14:val="95000"/>
                <w14:lumOff w14:val="5000"/>
              </w14:schemeClr>
            </w14:solidFill>
          </w14:textFill>
        </w:rPr>
      </w:pPr>
      <w:r>
        <w:rPr>
          <w:rFonts w:ascii="宋体" w:hAnsi="宋体" w:eastAsia="宋体"/>
          <w:bCs/>
          <w:color w:val="0D0D0D" w:themeColor="text1" w:themeTint="F2"/>
          <w14:textFill>
            <w14:solidFill>
              <w14:schemeClr w14:val="tx1">
                <w14:lumMod w14:val="95000"/>
                <w14:lumOff w14:val="5000"/>
              </w14:schemeClr>
            </w14:solidFill>
          </w14:textFill>
        </w:rPr>
        <w:br w:type="page"/>
      </w:r>
      <w:bookmarkStart w:id="57" w:name="_Toc399494429"/>
      <w:bookmarkStart w:id="58" w:name="_Toc53991853"/>
      <w:r>
        <w:rPr>
          <w:rFonts w:hint="eastAsia" w:ascii="宋体" w:hAnsi="宋体" w:eastAsia="宋体"/>
          <w:b/>
          <w:bCs/>
          <w:color w:val="0D0D0D" w:themeColor="text1" w:themeTint="F2"/>
          <w14:textFill>
            <w14:solidFill>
              <w14:schemeClr w14:val="tx1">
                <w14:lumMod w14:val="95000"/>
                <w14:lumOff w14:val="5000"/>
              </w14:schemeClr>
            </w14:solidFill>
          </w14:textFill>
        </w:rPr>
        <w:t>附件：评标</w:t>
      </w:r>
      <w:bookmarkEnd w:id="57"/>
      <w:r>
        <w:rPr>
          <w:rFonts w:hint="eastAsia" w:ascii="宋体" w:hAnsi="宋体" w:eastAsia="宋体"/>
          <w:b/>
          <w:bCs/>
          <w:color w:val="0D0D0D" w:themeColor="text1" w:themeTint="F2"/>
          <w14:textFill>
            <w14:solidFill>
              <w14:schemeClr w14:val="tx1">
                <w14:lumMod w14:val="95000"/>
                <w14:lumOff w14:val="5000"/>
              </w14:schemeClr>
            </w14:solidFill>
          </w14:textFill>
        </w:rPr>
        <w:t>办法</w:t>
      </w:r>
      <w:bookmarkEnd w:id="58"/>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59" w:name="_Toc53991854"/>
      <w:bookmarkStart w:id="60" w:name="_Toc276575939"/>
      <w:r>
        <w:rPr>
          <w:rFonts w:hint="eastAsia" w:ascii="宋体" w:hAnsi="宋体"/>
          <w:bCs/>
          <w:color w:val="0D0D0D" w:themeColor="text1" w:themeTint="F2"/>
          <w:sz w:val="24"/>
          <w14:textFill>
            <w14:solidFill>
              <w14:schemeClr w14:val="tx1">
                <w14:lumMod w14:val="95000"/>
                <w14:lumOff w14:val="5000"/>
              </w14:schemeClr>
            </w14:solidFill>
          </w14:textFill>
        </w:rPr>
        <w:t>一、总则</w:t>
      </w:r>
      <w:bookmarkEnd w:id="59"/>
      <w:bookmarkEnd w:id="60"/>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61" w:name="_Toc53991855"/>
      <w:r>
        <w:rPr>
          <w:rFonts w:hint="eastAsia" w:ascii="宋体" w:hAnsi="宋体"/>
          <w:bCs/>
          <w:color w:val="0D0D0D" w:themeColor="text1" w:themeTint="F2"/>
          <w:sz w:val="24"/>
          <w14:textFill>
            <w14:solidFill>
              <w14:schemeClr w14:val="tx1">
                <w14:lumMod w14:val="95000"/>
                <w14:lumOff w14:val="5000"/>
              </w14:schemeClr>
            </w14:solidFill>
          </w14:textFill>
        </w:rPr>
        <w:t>二、评定标组织</w:t>
      </w:r>
      <w:bookmarkEnd w:id="61"/>
    </w:p>
    <w:p>
      <w:pPr>
        <w:tabs>
          <w:tab w:val="left" w:pos="420"/>
        </w:tabs>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（一）评标委员会组成</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由比选人在开标前成立评标委员会。</w:t>
      </w:r>
      <w:r>
        <w:rPr>
          <w:rFonts w:hint="eastAsia" w:ascii="宋体" w:hAnsi="宋体"/>
          <w:color w:val="0D0D0D" w:themeColor="text1" w:themeTint="F2"/>
          <w:sz w:val="24"/>
          <w14:textFill>
            <w14:solidFill>
              <w14:schemeClr w14:val="tx1">
                <w14:lumMod w14:val="95000"/>
                <w14:lumOff w14:val="5000"/>
              </w14:schemeClr>
            </w14:solidFill>
          </w14:textFill>
        </w:rPr>
        <w:t>评标委员会由</w:t>
      </w:r>
      <w:r>
        <w:rPr>
          <w:rFonts w:ascii="宋体" w:hAnsi="宋体"/>
          <w:color w:val="0D0D0D" w:themeColor="text1" w:themeTint="F2"/>
          <w:sz w:val="24"/>
          <w14:textFill>
            <w14:solidFill>
              <w14:schemeClr w14:val="tx1">
                <w14:lumMod w14:val="95000"/>
                <w14:lumOff w14:val="5000"/>
              </w14:schemeClr>
            </w14:solidFill>
          </w14:textFill>
        </w:rPr>
        <w:t>5位评委</w:t>
      </w:r>
      <w:r>
        <w:rPr>
          <w:rFonts w:hint="eastAsia" w:ascii="宋体" w:hAnsi="宋体"/>
          <w:color w:val="0D0D0D" w:themeColor="text1" w:themeTint="F2"/>
          <w:sz w:val="24"/>
          <w14:textFill>
            <w14:solidFill>
              <w14:schemeClr w14:val="tx1">
                <w14:lumMod w14:val="95000"/>
                <w14:lumOff w14:val="5000"/>
              </w14:schemeClr>
            </w14:solidFill>
          </w14:textFill>
        </w:rPr>
        <w:t>组成，深铁置业纪检监察室派员全程监督。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（二）评标委员会职责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（三）评标过程由比选人派出监督专员负责监督比选、评标全过程。</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（四）评标过程的会务工作由本次比选工作小组负责。</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62" w:name="_Toc53991856"/>
      <w:r>
        <w:rPr>
          <w:rFonts w:hint="eastAsia" w:ascii="宋体" w:hAnsi="宋体"/>
          <w:bCs/>
          <w:color w:val="0D0D0D" w:themeColor="text1" w:themeTint="F2"/>
          <w:sz w:val="24"/>
          <w14:textFill>
            <w14:solidFill>
              <w14:schemeClr w14:val="tx1">
                <w14:lumMod w14:val="95000"/>
                <w14:lumOff w14:val="5000"/>
              </w14:schemeClr>
            </w14:solidFill>
          </w14:textFill>
        </w:rPr>
        <w:t>三、评标方法与程序</w:t>
      </w:r>
      <w:bookmarkEnd w:id="62"/>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（一）本次评标采用“最低价法”</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评标委员会将各参选人报价汇总，按照</w:t>
      </w:r>
      <w:r>
        <w:rPr>
          <w:rFonts w:ascii="宋体" w:hAnsi="宋体"/>
          <w:color w:val="0D0D0D" w:themeColor="text1" w:themeTint="F2"/>
          <w:sz w:val="24"/>
          <w:szCs w:val="24"/>
          <w14:textFill>
            <w14:solidFill>
              <w14:schemeClr w14:val="tx1">
                <w14:lumMod w14:val="95000"/>
                <w14:lumOff w14:val="5000"/>
              </w14:schemeClr>
            </w14:solidFill>
          </w14:textFill>
        </w:rPr>
        <w:t>参选人的最终</w:t>
      </w:r>
      <w:r>
        <w:rPr>
          <w:rFonts w:hint="eastAsia" w:ascii="宋体" w:hAnsi="宋体"/>
          <w:color w:val="0D0D0D" w:themeColor="text1" w:themeTint="F2"/>
          <w:sz w:val="24"/>
          <w:szCs w:val="24"/>
          <w14:textFill>
            <w14:solidFill>
              <w14:schemeClr w14:val="tx1">
                <w14:lumMod w14:val="95000"/>
                <w14:lumOff w14:val="5000"/>
              </w14:schemeClr>
            </w14:solidFill>
          </w14:textFill>
        </w:rPr>
        <w:t>报价</w:t>
      </w:r>
      <w:r>
        <w:rPr>
          <w:rFonts w:ascii="宋体" w:hAnsi="宋体"/>
          <w:color w:val="0D0D0D" w:themeColor="text1" w:themeTint="F2"/>
          <w:sz w:val="24"/>
          <w:szCs w:val="24"/>
          <w14:textFill>
            <w14:solidFill>
              <w14:schemeClr w14:val="tx1">
                <w14:lumMod w14:val="95000"/>
                <w14:lumOff w14:val="5000"/>
              </w14:schemeClr>
            </w14:solidFill>
          </w14:textFill>
        </w:rPr>
        <w:t>由</w:t>
      </w:r>
      <w:r>
        <w:rPr>
          <w:rFonts w:hint="eastAsia" w:ascii="宋体" w:hAnsi="宋体"/>
          <w:color w:val="0D0D0D" w:themeColor="text1" w:themeTint="F2"/>
          <w:sz w:val="24"/>
          <w:szCs w:val="24"/>
          <w14:textFill>
            <w14:solidFill>
              <w14:schemeClr w14:val="tx1">
                <w14:lumMod w14:val="95000"/>
                <w14:lumOff w14:val="5000"/>
              </w14:schemeClr>
            </w14:solidFill>
          </w14:textFill>
        </w:rPr>
        <w:t>低</w:t>
      </w:r>
      <w:r>
        <w:rPr>
          <w:rFonts w:ascii="宋体" w:hAnsi="宋体"/>
          <w:color w:val="0D0D0D" w:themeColor="text1" w:themeTint="F2"/>
          <w:sz w:val="24"/>
          <w:szCs w:val="24"/>
          <w14:textFill>
            <w14:solidFill>
              <w14:schemeClr w14:val="tx1">
                <w14:lumMod w14:val="95000"/>
                <w14:lumOff w14:val="5000"/>
              </w14:schemeClr>
            </w14:solidFill>
          </w14:textFill>
        </w:rPr>
        <w:t>到</w:t>
      </w:r>
      <w:r>
        <w:rPr>
          <w:rFonts w:hint="eastAsia" w:ascii="宋体" w:hAnsi="宋体"/>
          <w:color w:val="0D0D0D" w:themeColor="text1" w:themeTint="F2"/>
          <w:sz w:val="24"/>
          <w:szCs w:val="24"/>
          <w14:textFill>
            <w14:solidFill>
              <w14:schemeClr w14:val="tx1">
                <w14:lumMod w14:val="95000"/>
                <w14:lumOff w14:val="5000"/>
              </w14:schemeClr>
            </w14:solidFill>
          </w14:textFill>
        </w:rPr>
        <w:t>高</w:t>
      </w:r>
      <w:r>
        <w:rPr>
          <w:rFonts w:ascii="宋体" w:hAnsi="宋体"/>
          <w:color w:val="0D0D0D" w:themeColor="text1" w:themeTint="F2"/>
          <w:sz w:val="24"/>
          <w:szCs w:val="24"/>
          <w14:textFill>
            <w14:solidFill>
              <w14:schemeClr w14:val="tx1">
                <w14:lumMod w14:val="95000"/>
                <w14:lumOff w14:val="5000"/>
              </w14:schemeClr>
            </w14:solidFill>
          </w14:textFill>
        </w:rPr>
        <w:t>排列名次。</w:t>
      </w:r>
      <w:r>
        <w:rPr>
          <w:rFonts w:hint="eastAsia" w:ascii="宋体" w:hAnsi="宋体"/>
          <w:color w:val="0D0D0D" w:themeColor="text1" w:themeTint="F2"/>
          <w:sz w:val="24"/>
          <w:szCs w:val="24"/>
          <w14:textFill>
            <w14:solidFill>
              <w14:schemeClr w14:val="tx1">
                <w14:lumMod w14:val="95000"/>
                <w14:lumOff w14:val="5000"/>
              </w14:schemeClr>
            </w14:solidFill>
          </w14:textFill>
        </w:rPr>
        <w:t>以</w:t>
      </w:r>
      <w:r>
        <w:rPr>
          <w:rFonts w:ascii="宋体" w:hAnsi="宋体"/>
          <w:color w:val="0D0D0D" w:themeColor="text1" w:themeTint="F2"/>
          <w:sz w:val="24"/>
          <w:szCs w:val="24"/>
          <w14:textFill>
            <w14:solidFill>
              <w14:schemeClr w14:val="tx1">
                <w14:lumMod w14:val="95000"/>
                <w14:lumOff w14:val="5000"/>
              </w14:schemeClr>
            </w14:solidFill>
          </w14:textFill>
        </w:rPr>
        <w:t>最低报价作为中选候选人，</w:t>
      </w:r>
      <w:r>
        <w:rPr>
          <w:rFonts w:hint="eastAsia" w:ascii="宋体" w:hAnsi="宋体"/>
          <w:color w:val="0D0D0D" w:themeColor="text1" w:themeTint="F2"/>
          <w:sz w:val="24"/>
          <w:szCs w:val="24"/>
          <w14:textFill>
            <w14:solidFill>
              <w14:schemeClr w14:val="tx1">
                <w14:lumMod w14:val="95000"/>
                <w14:lumOff w14:val="5000"/>
              </w14:schemeClr>
            </w14:solidFill>
          </w14:textFill>
        </w:rPr>
        <w:t>若最低报价相同的，以抽签的形式确定中选候选人。最终，评委推荐一名中选候选人。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（二）评标程序</w:t>
      </w:r>
    </w:p>
    <w:p>
      <w:pPr>
        <w:pStyle w:val="113"/>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评标委员会对参选文件</w:t>
      </w:r>
      <w:r>
        <w:rPr>
          <w:rFonts w:hint="eastAsia" w:ascii="宋体" w:hAnsi="宋体"/>
          <w:bCs/>
          <w:color w:val="0D0D0D" w:themeColor="text1" w:themeTint="F2"/>
          <w:sz w:val="24"/>
          <w:szCs w:val="24"/>
          <w14:textFill>
            <w14:solidFill>
              <w14:schemeClr w14:val="tx1">
                <w14:lumMod w14:val="95000"/>
                <w14:lumOff w14:val="5000"/>
              </w14:schemeClr>
            </w14:solidFill>
          </w14:textFill>
        </w:rPr>
        <w:t>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color w:val="0D0D0D" w:themeColor="text1" w:themeTint="F2"/>
          <w:sz w:val="24"/>
          <w:szCs w:val="24"/>
          <w14:textFill>
            <w14:solidFill>
              <w14:schemeClr w14:val="tx1">
                <w14:lumMod w14:val="95000"/>
                <w14:lumOff w14:val="5000"/>
              </w14:schemeClr>
            </w14:solidFill>
          </w14:textFill>
        </w:rPr>
        <w:t>进行初步评审（有效性审查），并完成初步评审表（详见评标附表）。只有通过初步评审的参选文件才有资格进入下一环节</w:t>
      </w:r>
      <w:r>
        <w:rPr>
          <w:rFonts w:hint="eastAsia" w:ascii="宋体" w:hAnsi="宋体"/>
          <w:bCs/>
          <w:color w:val="0D0D0D" w:themeColor="text1" w:themeTint="F2"/>
          <w:sz w:val="24"/>
          <w:szCs w:val="24"/>
          <w14:textFill>
            <w14:solidFill>
              <w14:schemeClr w14:val="tx1">
                <w14:lumMod w14:val="95000"/>
                <w14:lumOff w14:val="5000"/>
              </w14:schemeClr>
            </w14:solidFill>
          </w14:textFill>
        </w:rPr>
        <w:t>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w:t>
      </w:r>
      <w:r>
        <w:rPr>
          <w:rFonts w:ascii="宋体" w:hAnsi="宋体"/>
          <w:b/>
          <w:color w:val="0D0D0D" w:themeColor="text1" w:themeTint="F2"/>
          <w:sz w:val="24"/>
          <w:szCs w:val="21"/>
          <w:u w:val="single"/>
          <w14:textFill>
            <w14:solidFill>
              <w14:schemeClr w14:val="tx1">
                <w14:lumMod w14:val="95000"/>
                <w14:lumOff w14:val="5000"/>
              </w14:schemeClr>
            </w14:solidFill>
          </w14:textFill>
        </w:rPr>
        <w:t>标书”</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的</w:t>
      </w:r>
      <w:r>
        <w:rPr>
          <w:rFonts w:ascii="宋体" w:hAnsi="宋体"/>
          <w:b/>
          <w:color w:val="0D0D0D" w:themeColor="text1" w:themeTint="F2"/>
          <w:sz w:val="24"/>
          <w:szCs w:val="21"/>
          <w:u w:val="single"/>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w:t>
      </w:r>
      <w:r>
        <w:rPr>
          <w:rFonts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商务标评审：</w:t>
      </w:r>
    </w:p>
    <w:p>
      <w:pPr>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商务标</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。开标工作人员将商务标书移交评标委员会，评标委员会对商务标部分进行初步评审（有效性审查），只有通过初步评审的商务标文件才有资格进入下一步的详细评审。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经商务标初步审查，评标委员会作出无效标或者废标处理，致有效参选人不足3家，比选人宣布本次比选失败，重新组织比选。</w:t>
      </w:r>
    </w:p>
    <w:p>
      <w:pPr>
        <w:pStyle w:val="19"/>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（2）参选报价的调整方法</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1）参选文件中大写金额与小写金额不一致的，以价低的为准；</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2）当参选人递交两份或多份内容不同的报价文件，或在一份报价文件中对同一比选项目报有两个或多个报价时，以参选文件正本的商务标书价格清单</w:t>
      </w:r>
      <w:r>
        <w:rPr>
          <w:rFonts w:ascii="宋体" w:hAnsi="宋体"/>
          <w:color w:val="0D0D0D" w:themeColor="text1" w:themeTint="F2"/>
          <w:kern w:val="2"/>
          <w:sz w:val="24"/>
          <w:szCs w:val="24"/>
          <w14:textFill>
            <w14:solidFill>
              <w14:schemeClr w14:val="tx1">
                <w14:lumMod w14:val="95000"/>
                <w14:lumOff w14:val="5000"/>
              </w14:schemeClr>
            </w14:solidFill>
          </w14:textFill>
        </w:rPr>
        <w:t>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单</w:t>
      </w:r>
      <w:r>
        <w:rPr>
          <w:rFonts w:ascii="宋体" w:hAnsi="宋体"/>
          <w:color w:val="0D0D0D" w:themeColor="text1" w:themeTint="F2"/>
          <w:kern w:val="2"/>
          <w:sz w:val="24"/>
          <w:szCs w:val="24"/>
          <w14:textFill>
            <w14:solidFill>
              <w14:schemeClr w14:val="tx1">
                <w14:lumMod w14:val="95000"/>
                <w14:lumOff w14:val="5000"/>
              </w14:schemeClr>
            </w14:solidFill>
          </w14:textFill>
        </w:rPr>
        <w:t>项</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实际</w:t>
      </w:r>
      <w:r>
        <w:rPr>
          <w:rFonts w:ascii="宋体" w:hAnsi="宋体"/>
          <w:color w:val="0D0D0D" w:themeColor="text1" w:themeTint="F2"/>
          <w:kern w:val="2"/>
          <w:sz w:val="24"/>
          <w:szCs w:val="24"/>
          <w14:textFill>
            <w14:solidFill>
              <w14:schemeClr w14:val="tx1">
                <w14:lumMod w14:val="95000"/>
                <w14:lumOff w14:val="5000"/>
              </w14:schemeClr>
            </w14:solidFill>
          </w14:textFill>
        </w:rPr>
        <w:t>含税</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合计总数为最终参选价格。该参选人须出具相关内容澄清文件。</w:t>
      </w:r>
    </w:p>
    <w:p>
      <w:pPr>
        <w:spacing w:line="360" w:lineRule="auto"/>
        <w:ind w:firstLine="283" w:firstLineChars="118"/>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（3）商务标初步审查后，评标委员会按照商务标报价进行</w:t>
      </w:r>
      <w:r>
        <w:rPr>
          <w:rFonts w:ascii="宋体" w:hAnsi="宋体"/>
          <w:color w:val="0D0D0D" w:themeColor="text1" w:themeTint="F2"/>
          <w:sz w:val="24"/>
          <w:szCs w:val="24"/>
          <w14:textFill>
            <w14:solidFill>
              <w14:schemeClr w14:val="tx1">
                <w14:lumMod w14:val="95000"/>
                <w14:lumOff w14:val="5000"/>
              </w14:schemeClr>
            </w14:solidFill>
          </w14:textFill>
        </w:rPr>
        <w:t>排名</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283" w:firstLineChars="118"/>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（4）其他情况均按照价格审核计算后，以不利于参选人的原则予以调整。</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评标委员会将各参选人报价汇总，按照</w:t>
      </w:r>
      <w:r>
        <w:rPr>
          <w:rFonts w:ascii="宋体" w:hAnsi="宋体"/>
          <w:color w:val="0D0D0D" w:themeColor="text1" w:themeTint="F2"/>
          <w:sz w:val="24"/>
          <w:szCs w:val="24"/>
          <w14:textFill>
            <w14:solidFill>
              <w14:schemeClr w14:val="tx1">
                <w14:lumMod w14:val="95000"/>
                <w14:lumOff w14:val="5000"/>
              </w14:schemeClr>
            </w14:solidFill>
          </w14:textFill>
        </w:rPr>
        <w:t>参选人的最终</w:t>
      </w:r>
      <w:r>
        <w:rPr>
          <w:rFonts w:hint="eastAsia" w:ascii="宋体" w:hAnsi="宋体"/>
          <w:color w:val="0D0D0D" w:themeColor="text1" w:themeTint="F2"/>
          <w:sz w:val="24"/>
          <w:szCs w:val="24"/>
          <w14:textFill>
            <w14:solidFill>
              <w14:schemeClr w14:val="tx1">
                <w14:lumMod w14:val="95000"/>
                <w14:lumOff w14:val="5000"/>
              </w14:schemeClr>
            </w14:solidFill>
          </w14:textFill>
        </w:rPr>
        <w:t>报价</w:t>
      </w:r>
      <w:r>
        <w:rPr>
          <w:rFonts w:ascii="宋体" w:hAnsi="宋体"/>
          <w:color w:val="0D0D0D" w:themeColor="text1" w:themeTint="F2"/>
          <w:sz w:val="24"/>
          <w:szCs w:val="24"/>
          <w14:textFill>
            <w14:solidFill>
              <w14:schemeClr w14:val="tx1">
                <w14:lumMod w14:val="95000"/>
                <w14:lumOff w14:val="5000"/>
              </w14:schemeClr>
            </w14:solidFill>
          </w14:textFill>
        </w:rPr>
        <w:t>由</w:t>
      </w:r>
      <w:r>
        <w:rPr>
          <w:rFonts w:hint="eastAsia" w:ascii="宋体" w:hAnsi="宋体"/>
          <w:color w:val="0D0D0D" w:themeColor="text1" w:themeTint="F2"/>
          <w:sz w:val="24"/>
          <w:szCs w:val="24"/>
          <w14:textFill>
            <w14:solidFill>
              <w14:schemeClr w14:val="tx1">
                <w14:lumMod w14:val="95000"/>
                <w14:lumOff w14:val="5000"/>
              </w14:schemeClr>
            </w14:solidFill>
          </w14:textFill>
        </w:rPr>
        <w:t>低</w:t>
      </w:r>
      <w:r>
        <w:rPr>
          <w:rFonts w:ascii="宋体" w:hAnsi="宋体"/>
          <w:color w:val="0D0D0D" w:themeColor="text1" w:themeTint="F2"/>
          <w:sz w:val="24"/>
          <w:szCs w:val="24"/>
          <w14:textFill>
            <w14:solidFill>
              <w14:schemeClr w14:val="tx1">
                <w14:lumMod w14:val="95000"/>
                <w14:lumOff w14:val="5000"/>
              </w14:schemeClr>
            </w14:solidFill>
          </w14:textFill>
        </w:rPr>
        <w:t>到</w:t>
      </w:r>
      <w:r>
        <w:rPr>
          <w:rFonts w:hint="eastAsia" w:ascii="宋体" w:hAnsi="宋体"/>
          <w:color w:val="0D0D0D" w:themeColor="text1" w:themeTint="F2"/>
          <w:sz w:val="24"/>
          <w:szCs w:val="24"/>
          <w14:textFill>
            <w14:solidFill>
              <w14:schemeClr w14:val="tx1">
                <w14:lumMod w14:val="95000"/>
                <w14:lumOff w14:val="5000"/>
              </w14:schemeClr>
            </w14:solidFill>
          </w14:textFill>
        </w:rPr>
        <w:t>高</w:t>
      </w:r>
      <w:r>
        <w:rPr>
          <w:rFonts w:ascii="宋体" w:hAnsi="宋体"/>
          <w:color w:val="0D0D0D" w:themeColor="text1" w:themeTint="F2"/>
          <w:sz w:val="24"/>
          <w:szCs w:val="24"/>
          <w14:textFill>
            <w14:solidFill>
              <w14:schemeClr w14:val="tx1">
                <w14:lumMod w14:val="95000"/>
                <w14:lumOff w14:val="5000"/>
              </w14:schemeClr>
            </w14:solidFill>
          </w14:textFill>
        </w:rPr>
        <w:t>排列名次。</w:t>
      </w:r>
      <w:r>
        <w:rPr>
          <w:rFonts w:hint="eastAsia" w:ascii="宋体" w:hAnsi="宋体"/>
          <w:color w:val="0D0D0D" w:themeColor="text1" w:themeTint="F2"/>
          <w:sz w:val="24"/>
          <w:szCs w:val="24"/>
          <w14:textFill>
            <w14:solidFill>
              <w14:schemeClr w14:val="tx1">
                <w14:lumMod w14:val="95000"/>
                <w14:lumOff w14:val="5000"/>
              </w14:schemeClr>
            </w14:solidFill>
          </w14:textFill>
        </w:rPr>
        <w:t>以</w:t>
      </w:r>
      <w:r>
        <w:rPr>
          <w:rFonts w:ascii="宋体" w:hAnsi="宋体"/>
          <w:color w:val="0D0D0D" w:themeColor="text1" w:themeTint="F2"/>
          <w:sz w:val="24"/>
          <w:szCs w:val="24"/>
          <w14:textFill>
            <w14:solidFill>
              <w14:schemeClr w14:val="tx1">
                <w14:lumMod w14:val="95000"/>
                <w14:lumOff w14:val="5000"/>
              </w14:schemeClr>
            </w14:solidFill>
          </w14:textFill>
        </w:rPr>
        <w:t>最低报价作为中选候选人，</w:t>
      </w:r>
      <w:r>
        <w:rPr>
          <w:rFonts w:hint="eastAsia" w:ascii="宋体" w:hAnsi="宋体"/>
          <w:color w:val="0D0D0D" w:themeColor="text1" w:themeTint="F2"/>
          <w:sz w:val="24"/>
          <w:szCs w:val="24"/>
          <w14:textFill>
            <w14:solidFill>
              <w14:schemeClr w14:val="tx1">
                <w14:lumMod w14:val="95000"/>
                <w14:lumOff w14:val="5000"/>
              </w14:schemeClr>
            </w14:solidFill>
          </w14:textFill>
        </w:rPr>
        <w:t>若最低报价相同的，以抽签的形式确定中选候选人。最终，评委推荐一名中选候选人。</w:t>
      </w:r>
    </w:p>
    <w:p>
      <w:pPr>
        <w:pStyle w:val="4"/>
        <w:numPr>
          <w:ilvl w:val="2"/>
          <w:numId w:val="0"/>
        </w:numPr>
        <w:spacing w:before="240" w:beforeLines="100" w:after="120" w:afterLines="50" w:line="360" w:lineRule="auto"/>
        <w:ind w:firstLine="482" w:firstLineChars="200"/>
        <w:rPr>
          <w:rFonts w:ascii="宋体" w:hAnsi="宋体"/>
          <w:bCs/>
          <w:color w:val="0D0D0D" w:themeColor="text1" w:themeTint="F2"/>
          <w:sz w:val="24"/>
          <w14:textFill>
            <w14:solidFill>
              <w14:schemeClr w14:val="tx1">
                <w14:lumMod w14:val="95000"/>
                <w14:lumOff w14:val="5000"/>
              </w14:schemeClr>
            </w14:solidFill>
          </w14:textFill>
        </w:rPr>
      </w:pPr>
      <w:bookmarkStart w:id="63" w:name="_Toc53991857"/>
      <w:r>
        <w:rPr>
          <w:rFonts w:hint="eastAsia" w:ascii="宋体" w:hAnsi="宋体"/>
          <w:bCs/>
          <w:color w:val="0D0D0D" w:themeColor="text1" w:themeTint="F2"/>
          <w:sz w:val="24"/>
          <w14:textFill>
            <w14:solidFill>
              <w14:schemeClr w14:val="tx1">
                <w14:lumMod w14:val="95000"/>
                <w14:lumOff w14:val="5000"/>
              </w14:schemeClr>
            </w14:solidFill>
          </w14:textFill>
        </w:rPr>
        <w:t>四、评审标准</w:t>
      </w:r>
      <w:bookmarkEnd w:id="63"/>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初步评审及详细标准详见附件。</w:t>
      </w:r>
    </w:p>
    <w:p>
      <w:pPr>
        <w:pStyle w:val="4"/>
        <w:numPr>
          <w:ilvl w:val="2"/>
          <w:numId w:val="0"/>
        </w:numPr>
        <w:spacing w:before="240" w:beforeLines="100" w:after="120" w:afterLines="50" w:line="360" w:lineRule="auto"/>
        <w:ind w:firstLine="482" w:firstLineChars="200"/>
        <w:rPr>
          <w:rFonts w:ascii="宋体" w:hAnsi="宋体"/>
          <w:bCs/>
          <w:color w:val="0D0D0D" w:themeColor="text1" w:themeTint="F2"/>
          <w:sz w:val="24"/>
          <w14:textFill>
            <w14:solidFill>
              <w14:schemeClr w14:val="tx1">
                <w14:lumMod w14:val="95000"/>
                <w14:lumOff w14:val="5000"/>
              </w14:schemeClr>
            </w14:solidFill>
          </w14:textFill>
        </w:rPr>
      </w:pPr>
      <w:bookmarkStart w:id="64" w:name="_Toc53991858"/>
      <w:r>
        <w:rPr>
          <w:rFonts w:hint="eastAsia" w:ascii="宋体" w:hAnsi="宋体"/>
          <w:bCs/>
          <w:color w:val="0D0D0D" w:themeColor="text1" w:themeTint="F2"/>
          <w:sz w:val="24"/>
          <w14:textFill>
            <w14:solidFill>
              <w14:schemeClr w14:val="tx1">
                <w14:lumMod w14:val="95000"/>
                <w14:lumOff w14:val="5000"/>
              </w14:schemeClr>
            </w14:solidFill>
          </w14:textFill>
        </w:rPr>
        <w:t>五、中选价确定原则</w:t>
      </w:r>
      <w:bookmarkEnd w:id="64"/>
    </w:p>
    <w:p>
      <w:pPr>
        <w:spacing w:line="360" w:lineRule="auto"/>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 xml:space="preserve"> 中选人的总报价即为中选价。</w:t>
      </w:r>
    </w:p>
    <w:p>
      <w:pPr>
        <w:pStyle w:val="4"/>
        <w:numPr>
          <w:ilvl w:val="2"/>
          <w:numId w:val="0"/>
        </w:numPr>
        <w:spacing w:before="240" w:beforeLines="100" w:after="120" w:afterLines="50" w:line="360" w:lineRule="auto"/>
        <w:ind w:firstLine="482" w:firstLineChars="200"/>
        <w:rPr>
          <w:rFonts w:ascii="宋体" w:hAnsi="宋体"/>
          <w:bCs/>
          <w:color w:val="0D0D0D" w:themeColor="text1" w:themeTint="F2"/>
          <w:sz w:val="24"/>
          <w14:textFill>
            <w14:solidFill>
              <w14:schemeClr w14:val="tx1">
                <w14:lumMod w14:val="95000"/>
                <w14:lumOff w14:val="5000"/>
              </w14:schemeClr>
            </w14:solidFill>
          </w14:textFill>
        </w:rPr>
      </w:pPr>
      <w:bookmarkStart w:id="65" w:name="_Toc53991859"/>
      <w:r>
        <w:rPr>
          <w:rFonts w:hint="eastAsia" w:ascii="宋体" w:hAnsi="宋体"/>
          <w:bCs/>
          <w:color w:val="0D0D0D" w:themeColor="text1" w:themeTint="F2"/>
          <w:sz w:val="24"/>
          <w14:textFill>
            <w14:solidFill>
              <w14:schemeClr w14:val="tx1">
                <w14:lumMod w14:val="95000"/>
                <w14:lumOff w14:val="5000"/>
              </w14:schemeClr>
            </w14:solidFill>
          </w14:textFill>
        </w:rPr>
        <w:t>六、定标</w:t>
      </w:r>
      <w:bookmarkEnd w:id="65"/>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比选人在评标工作结束后，将根据评标委员会提交的评标报告，对推荐的中选候选人进行参选文件审核，确定中选人。</w:t>
      </w:r>
    </w:p>
    <w:p>
      <w:pPr>
        <w:pStyle w:val="4"/>
        <w:numPr>
          <w:ilvl w:val="2"/>
          <w:numId w:val="0"/>
        </w:numPr>
        <w:tabs>
          <w:tab w:val="left" w:pos="851"/>
          <w:tab w:val="clear" w:pos="1260"/>
        </w:tabs>
        <w:spacing w:before="240" w:beforeLines="100" w:after="120" w:afterLines="50" w:line="360" w:lineRule="auto"/>
        <w:ind w:left="-420" w:leftChars="-200" w:firstLine="840"/>
        <w:rPr>
          <w:rFonts w:ascii="宋体" w:hAnsi="宋体"/>
          <w:bCs/>
          <w:color w:val="0D0D0D" w:themeColor="text1" w:themeTint="F2"/>
          <w:sz w:val="24"/>
          <w14:textFill>
            <w14:solidFill>
              <w14:schemeClr w14:val="tx1">
                <w14:lumMod w14:val="95000"/>
                <w14:lumOff w14:val="5000"/>
              </w14:schemeClr>
            </w14:solidFill>
          </w14:textFill>
        </w:rPr>
      </w:pPr>
      <w:bookmarkStart w:id="66" w:name="_Toc53991860"/>
      <w:r>
        <w:rPr>
          <w:rFonts w:hint="eastAsia" w:ascii="宋体" w:hAnsi="宋体"/>
          <w:bCs/>
          <w:color w:val="0D0D0D" w:themeColor="text1" w:themeTint="F2"/>
          <w:sz w:val="24"/>
          <w14:textFill>
            <w14:solidFill>
              <w14:schemeClr w14:val="tx1">
                <w14:lumMod w14:val="95000"/>
                <w14:lumOff w14:val="5000"/>
              </w14:schemeClr>
            </w14:solidFill>
          </w14:textFill>
        </w:rPr>
        <w:t>七</w:t>
      </w:r>
      <w:r>
        <w:rPr>
          <w:rFonts w:ascii="宋体" w:hAnsi="宋体"/>
          <w:bCs/>
          <w:color w:val="0D0D0D" w:themeColor="text1" w:themeTint="F2"/>
          <w:sz w:val="24"/>
          <w14:textFill>
            <w14:solidFill>
              <w14:schemeClr w14:val="tx1">
                <w14:lumMod w14:val="95000"/>
                <w14:lumOff w14:val="5000"/>
              </w14:schemeClr>
            </w14:solidFill>
          </w14:textFill>
        </w:rPr>
        <w:t>、</w:t>
      </w:r>
      <w:r>
        <w:rPr>
          <w:rFonts w:hint="eastAsia" w:ascii="宋体" w:hAnsi="宋体"/>
          <w:bCs/>
          <w:color w:val="0D0D0D" w:themeColor="text1" w:themeTint="F2"/>
          <w:sz w:val="24"/>
          <w14:textFill>
            <w14:solidFill>
              <w14:schemeClr w14:val="tx1">
                <w14:lumMod w14:val="95000"/>
                <w14:lumOff w14:val="5000"/>
              </w14:schemeClr>
            </w14:solidFill>
          </w14:textFill>
        </w:rPr>
        <w:t>评标守则</w:t>
      </w:r>
      <w:bookmarkEnd w:id="66"/>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（一）必须遵守评定标纪律，不得泄密；</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（二）必须公正、公平，不得徇私；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（三）必须科学严谨，不得草率马虎；</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（四）必须客观，不得带有成见；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（五）必须平等，不得强加于人。</w:t>
      </w:r>
      <w:bookmarkStart w:id="67" w:name="_Toc5323"/>
      <w:bookmarkStart w:id="68" w:name="_Toc16508"/>
      <w:bookmarkStart w:id="69" w:name="_Toc399494430"/>
      <w:bookmarkStart w:id="70" w:name="_Toc17781"/>
    </w:p>
    <w:p>
      <w:pPr>
        <w:spacing w:line="360" w:lineRule="auto"/>
        <w:ind w:firstLine="600" w:firstLineChars="249"/>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所有与比选评标活动有关的人员必须遵守国家、地方政府制定的法律、法规和</w:t>
      </w:r>
      <w:bookmarkEnd w:id="2"/>
      <w:bookmarkEnd w:id="3"/>
      <w:bookmarkEnd w:id="4"/>
      <w:r>
        <w:rPr>
          <w:rFonts w:hint="eastAsia" w:ascii="宋体" w:hAnsi="宋体"/>
          <w:b/>
          <w:bCs/>
          <w:color w:val="0D0D0D" w:themeColor="text1" w:themeTint="F2"/>
          <w:sz w:val="24"/>
          <w14:textFill>
            <w14:solidFill>
              <w14:schemeClr w14:val="tx1">
                <w14:lumMod w14:val="95000"/>
                <w14:lumOff w14:val="5000"/>
              </w14:schemeClr>
            </w14:solidFill>
          </w14:textFill>
        </w:rPr>
        <w:t>市建设行政主管部门的相关规定，遵守保密制度；如有违犯，将按有关规定给予行政处分；情节严重、构成犯罪的，交由司</w:t>
      </w:r>
      <w:bookmarkEnd w:id="55"/>
      <w:r>
        <w:rPr>
          <w:rFonts w:hint="eastAsia" w:ascii="宋体" w:hAnsi="宋体"/>
          <w:b/>
          <w:bCs/>
          <w:color w:val="0D0D0D" w:themeColor="text1" w:themeTint="F2"/>
          <w:sz w:val="24"/>
          <w14:textFill>
            <w14:solidFill>
              <w14:schemeClr w14:val="tx1">
                <w14:lumMod w14:val="95000"/>
                <w14:lumOff w14:val="5000"/>
              </w14:schemeClr>
            </w14:solidFill>
          </w14:textFill>
        </w:rPr>
        <w:t>法机关依法追究其法律。</w:t>
      </w:r>
      <w:r>
        <w:rPr>
          <w:rFonts w:ascii="宋体" w:hAnsi="宋体"/>
          <w:bCs/>
          <w:color w:val="0D0D0D" w:themeColor="text1" w:themeTint="F2"/>
          <w:sz w:val="24"/>
          <w14:textFill>
            <w14:solidFill>
              <w14:schemeClr w14:val="tx1">
                <w14:lumMod w14:val="95000"/>
                <w14:lumOff w14:val="5000"/>
              </w14:schemeClr>
            </w14:solidFill>
          </w14:textFill>
        </w:rPr>
        <w:br w:type="page"/>
      </w:r>
      <w:bookmarkStart w:id="71" w:name="_Toc399494431"/>
      <w:r>
        <w:rPr>
          <w:rFonts w:hint="eastAsia" w:ascii="宋体" w:hAnsi="宋体"/>
          <w:b/>
          <w:color w:val="0D0D0D" w:themeColor="text1" w:themeTint="F2"/>
          <w:sz w:val="24"/>
          <w14:textFill>
            <w14:solidFill>
              <w14:schemeClr w14:val="tx1">
                <w14:lumMod w14:val="95000"/>
                <w14:lumOff w14:val="5000"/>
              </w14:schemeClr>
            </w14:solidFill>
          </w14:textFill>
        </w:rPr>
        <w:t>附表1：</w:t>
      </w:r>
      <w:bookmarkEnd w:id="67"/>
      <w:bookmarkEnd w:id="68"/>
      <w:bookmarkEnd w:id="69"/>
      <w:bookmarkEnd w:id="70"/>
      <w:bookmarkEnd w:id="71"/>
      <w:r>
        <w:rPr>
          <w:rFonts w:hint="eastAsia" w:ascii="宋体" w:hAnsi="宋体"/>
          <w:b/>
          <w:bCs/>
          <w:color w:val="0D0D0D" w:themeColor="text1" w:themeTint="F2"/>
          <w:sz w:val="24"/>
          <w14:textFill>
            <w14:solidFill>
              <w14:schemeClr w14:val="tx1">
                <w14:lumMod w14:val="95000"/>
                <w14:lumOff w14:val="5000"/>
              </w14:schemeClr>
            </w14:solidFill>
          </w14:textFill>
        </w:rPr>
        <w:t>参选人签到表</w:t>
      </w:r>
    </w:p>
    <w:p>
      <w:pPr>
        <w:spacing w:line="360" w:lineRule="auto"/>
        <w:ind w:firstLine="597" w:firstLineChars="249"/>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参选人签到表</w:t>
      </w:r>
    </w:p>
    <w:p>
      <w:pPr>
        <w:spacing w:after="120" w:afterLines="50" w:line="360" w:lineRule="auto"/>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日期：       年      月     日</w:t>
      </w:r>
    </w:p>
    <w:tbl>
      <w:tblPr>
        <w:tblStyle w:val="46"/>
        <w:tblW w:w="9163" w:type="dxa"/>
        <w:jc w:val="center"/>
        <w:tblLayout w:type="fixed"/>
        <w:tblCellMar>
          <w:top w:w="0" w:type="dxa"/>
          <w:left w:w="0" w:type="dxa"/>
          <w:bottom w:w="0" w:type="dxa"/>
          <w:right w:w="0" w:type="dxa"/>
        </w:tblCellMar>
      </w:tblPr>
      <w:tblGrid>
        <w:gridCol w:w="722"/>
        <w:gridCol w:w="3526"/>
        <w:gridCol w:w="1701"/>
        <w:gridCol w:w="1843"/>
        <w:gridCol w:w="1371"/>
      </w:tblGrid>
      <w:tr>
        <w:tblPrEx>
          <w:tblCellMar>
            <w:top w:w="0" w:type="dxa"/>
            <w:left w:w="0" w:type="dxa"/>
            <w:bottom w:w="0" w:type="dxa"/>
            <w:right w:w="0" w:type="dxa"/>
          </w:tblCellMar>
        </w:tblPrEx>
        <w:trPr>
          <w:trHeight w:val="758"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序号</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参选人全称</w:t>
            </w: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参选人简称</w:t>
            </w: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参选人签字</w:t>
            </w:r>
          </w:p>
        </w:tc>
        <w:tc>
          <w:tcPr>
            <w:tcW w:w="137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0D0D0D" w:themeColor="text1" w:themeTint="F2"/>
                <w:kern w:val="0"/>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trHeight w:val="58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64"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2</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15"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3</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7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ascii="宋体" w:hAnsi="宋体" w:cs="Arial"/>
                <w:color w:val="0D0D0D" w:themeColor="text1" w:themeTint="F2"/>
                <w:kern w:val="0"/>
                <w:sz w:val="24"/>
                <w14:textFill>
                  <w14:solidFill>
                    <w14:schemeClr w14:val="tx1">
                      <w14:lumMod w14:val="95000"/>
                      <w14:lumOff w14:val="5000"/>
                    </w14:schemeClr>
                  </w14:solidFill>
                </w14:textFill>
              </w:rPr>
              <w:t>4</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5</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6</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7</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8</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9</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10</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11</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12</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2818" w:hRule="atLeast"/>
          <w:jc w:val="center"/>
        </w:trPr>
        <w:tc>
          <w:tcPr>
            <w:tcW w:w="9163" w:type="dxa"/>
            <w:gridSpan w:val="5"/>
            <w:tcBorders>
              <w:top w:val="single" w:color="auto" w:sz="4" w:space="0"/>
              <w:left w:val="single" w:color="auto" w:sz="4" w:space="0"/>
              <w:bottom w:val="single" w:color="auto" w:sz="6" w:space="0"/>
              <w:right w:val="single" w:color="auto" w:sz="4" w:space="0"/>
            </w:tcBorders>
          </w:tcPr>
          <w:p>
            <w:pPr>
              <w:widowControl/>
              <w:spacing w:line="360" w:lineRule="auto"/>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工作</w:t>
            </w:r>
            <w:r>
              <w:rPr>
                <w:rFonts w:ascii="宋体" w:hAnsi="宋体"/>
                <w:color w:val="0D0D0D" w:themeColor="text1" w:themeTint="F2"/>
                <w:sz w:val="24"/>
                <w14:textFill>
                  <w14:solidFill>
                    <w14:schemeClr w14:val="tx1">
                      <w14:lumMod w14:val="95000"/>
                      <w14:lumOff w14:val="5000"/>
                    </w14:schemeClr>
                  </w14:solidFill>
                </w14:textFill>
              </w:rPr>
              <w:t>人员</w:t>
            </w:r>
            <w:r>
              <w:rPr>
                <w:rFonts w:hint="eastAsia" w:ascii="宋体" w:hAnsi="宋体"/>
                <w:color w:val="0D0D0D" w:themeColor="text1" w:themeTint="F2"/>
                <w:sz w:val="24"/>
                <w14:textFill>
                  <w14:solidFill>
                    <w14:schemeClr w14:val="tx1">
                      <w14:lumMod w14:val="95000"/>
                      <w14:lumOff w14:val="5000"/>
                    </w14:schemeClr>
                  </w14:solidFill>
                </w14:textFill>
              </w:rPr>
              <w:t>(签名)：</w:t>
            </w:r>
          </w:p>
          <w:p>
            <w:pPr>
              <w:widowControl/>
              <w:spacing w:line="360" w:lineRule="auto"/>
              <w:rPr>
                <w:rFonts w:ascii="宋体" w:hAnsi="宋体"/>
                <w:color w:val="0D0D0D" w:themeColor="text1" w:themeTint="F2"/>
                <w14:textFill>
                  <w14:solidFill>
                    <w14:schemeClr w14:val="tx1">
                      <w14:lumMod w14:val="95000"/>
                      <w14:lumOff w14:val="5000"/>
                    </w14:schemeClr>
                  </w14:solidFill>
                </w14:textFill>
              </w:rPr>
            </w:pPr>
          </w:p>
          <w:p>
            <w:pPr>
              <w:widowControl/>
              <w:spacing w:line="360" w:lineRule="auto"/>
              <w:rPr>
                <w:rFonts w:ascii="宋体" w:hAnsi="宋体"/>
                <w:color w:val="0D0D0D" w:themeColor="text1" w:themeTint="F2"/>
                <w14:textFill>
                  <w14:solidFill>
                    <w14:schemeClr w14:val="tx1">
                      <w14:lumMod w14:val="95000"/>
                      <w14:lumOff w14:val="5000"/>
                    </w14:schemeClr>
                  </w14:solidFill>
                </w14:textFill>
              </w:rPr>
            </w:pPr>
          </w:p>
          <w:p>
            <w:pPr>
              <w:widowControl/>
              <w:spacing w:line="360" w:lineRule="auto"/>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监督(签名)：</w:t>
            </w:r>
          </w:p>
        </w:tc>
      </w:tr>
    </w:tbl>
    <w:p>
      <w:pPr>
        <w:spacing w:line="360" w:lineRule="auto"/>
        <w:jc w:val="left"/>
        <w:rPr>
          <w:rFonts w:ascii="宋体" w:hAnsi="宋体"/>
          <w:b/>
          <w:color w:val="0D0D0D" w:themeColor="text1" w:themeTint="F2"/>
          <w:sz w:val="24"/>
          <w14:textFill>
            <w14:solidFill>
              <w14:schemeClr w14:val="tx1">
                <w14:lumMod w14:val="95000"/>
                <w14:lumOff w14:val="5000"/>
              </w14:schemeClr>
            </w14:solidFill>
          </w14:textFill>
        </w:rPr>
        <w:sectPr>
          <w:headerReference r:id="rId3" w:type="default"/>
          <w:footerReference r:id="rId4" w:type="default"/>
          <w:pgSz w:w="11907" w:h="16840"/>
          <w:pgMar w:top="1440" w:right="1134" w:bottom="1440" w:left="1440" w:header="720" w:footer="890" w:gutter="0"/>
          <w:cols w:space="720" w:num="1"/>
          <w:docGrid w:linePitch="312" w:charSpace="0"/>
        </w:sectPr>
      </w:pPr>
    </w:p>
    <w:p>
      <w:pPr>
        <w:spacing w:line="360" w:lineRule="auto"/>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附表2</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开标记录表</w:t>
      </w:r>
    </w:p>
    <w:p>
      <w:pPr>
        <w:snapToGrid w:val="0"/>
        <w:spacing w:line="360" w:lineRule="auto"/>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napToGrid w:val="0"/>
        <w:spacing w:line="360" w:lineRule="auto"/>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比选项目名称：深铁阅山境商铺楼体字及发光字制作及安装服务</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p>
    <w:tbl>
      <w:tblPr>
        <w:tblStyle w:val="46"/>
        <w:tblW w:w="1434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38"/>
        <w:gridCol w:w="2268"/>
        <w:gridCol w:w="2410"/>
        <w:gridCol w:w="2268"/>
        <w:gridCol w:w="2126"/>
        <w:gridCol w:w="1972"/>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704" w:hRule="atLeast"/>
        </w:trPr>
        <w:tc>
          <w:tcPr>
            <w:tcW w:w="851" w:type="dxa"/>
            <w:vMerge w:val="restart"/>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序号</w:t>
            </w:r>
          </w:p>
        </w:tc>
        <w:tc>
          <w:tcPr>
            <w:tcW w:w="2438" w:type="dxa"/>
            <w:vMerge w:val="restart"/>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项目</w:t>
            </w:r>
          </w:p>
        </w:tc>
        <w:tc>
          <w:tcPr>
            <w:tcW w:w="11044" w:type="dxa"/>
            <w:gridSpan w:val="5"/>
            <w:shd w:val="clear" w:color="auto" w:fill="auto"/>
          </w:tcPr>
          <w:p>
            <w:pPr>
              <w:widowControl/>
              <w:spacing w:line="360" w:lineRule="auto"/>
              <w:ind w:firstLine="3360" w:firstLineChars="1600"/>
              <w:rPr>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参选</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51" w:type="dxa"/>
            <w:vMerge w:val="continue"/>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38" w:type="dxa"/>
            <w:vMerge w:val="continue"/>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68" w:type="dxa"/>
            <w:vAlign w:val="center"/>
          </w:tcPr>
          <w:p>
            <w:pPr>
              <w:widowControl/>
              <w:spacing w:line="360" w:lineRule="auto"/>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2410"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68"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26" w:type="dxa"/>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81" w:type="dxa"/>
            <w:gridSpan w:val="2"/>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51"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1</w:t>
            </w:r>
          </w:p>
        </w:tc>
        <w:tc>
          <w:tcPr>
            <w:tcW w:w="2438" w:type="dxa"/>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参选文件在截止时间前送达指定地点</w:t>
            </w:r>
          </w:p>
        </w:tc>
        <w:tc>
          <w:tcPr>
            <w:tcW w:w="2268" w:type="dxa"/>
            <w:vAlign w:val="center"/>
          </w:tcPr>
          <w:p>
            <w:pPr>
              <w:widowControl/>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410" w:type="dxa"/>
          </w:tcPr>
          <w:p>
            <w:pPr>
              <w:widowControl/>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268" w:type="dxa"/>
          </w:tcPr>
          <w:p>
            <w:pPr>
              <w:widowControl/>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126" w:type="dxa"/>
            <w:vAlign w:val="center"/>
          </w:tcPr>
          <w:p>
            <w:pPr>
              <w:widowControl/>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981" w:type="dxa"/>
            <w:gridSpan w:val="2"/>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51"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2</w:t>
            </w:r>
          </w:p>
        </w:tc>
        <w:tc>
          <w:tcPr>
            <w:tcW w:w="2438" w:type="dxa"/>
            <w:vAlign w:val="center"/>
          </w:tcPr>
          <w:p>
            <w:pPr>
              <w:widowControl/>
              <w:spacing w:line="360" w:lineRule="auto"/>
              <w:jc w:val="center"/>
              <w:rPr>
                <w:rFonts w:ascii="宋体" w:hAnsi="宋体"/>
                <w:bCs/>
                <w:color w:val="0D0D0D" w:themeColor="text1" w:themeTint="F2"/>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参选文件按规定密封</w:t>
            </w:r>
          </w:p>
        </w:tc>
        <w:tc>
          <w:tcPr>
            <w:tcW w:w="2268"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410" w:type="dxa"/>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68" w:type="dxa"/>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26"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81" w:type="dxa"/>
            <w:gridSpan w:val="2"/>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851" w:type="dxa"/>
            <w:vAlign w:val="center"/>
          </w:tcPr>
          <w:p>
            <w:pPr>
              <w:widowControl/>
              <w:spacing w:line="360" w:lineRule="auto"/>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3</w:t>
            </w:r>
          </w:p>
        </w:tc>
        <w:tc>
          <w:tcPr>
            <w:tcW w:w="2438" w:type="dxa"/>
            <w:vAlign w:val="center"/>
          </w:tcPr>
          <w:p>
            <w:pPr>
              <w:widowControl/>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报价</w:t>
            </w:r>
          </w:p>
        </w:tc>
        <w:tc>
          <w:tcPr>
            <w:tcW w:w="2268"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410" w:type="dxa"/>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68" w:type="dxa"/>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26"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81" w:type="dxa"/>
            <w:gridSpan w:val="2"/>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3289" w:type="dxa"/>
            <w:gridSpan w:val="2"/>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参选人签名确认</w:t>
            </w:r>
          </w:p>
        </w:tc>
        <w:tc>
          <w:tcPr>
            <w:tcW w:w="2268" w:type="dxa"/>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10" w:type="dxa"/>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68" w:type="dxa"/>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126" w:type="dxa"/>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81" w:type="dxa"/>
            <w:gridSpan w:val="2"/>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pStyle w:val="19"/>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19"/>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19"/>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监督人签名：</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spacing w:line="360" w:lineRule="auto"/>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附表3</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资格</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审查文件</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初步评审表</w:t>
      </w:r>
    </w:p>
    <w:p>
      <w:pPr>
        <w:spacing w:after="120" w:afterLines="50" w:line="360" w:lineRule="auto"/>
        <w:ind w:right="350"/>
        <w:jc w:val="center"/>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资格</w:t>
      </w:r>
      <w:r>
        <w:rPr>
          <w:rFonts w:ascii="宋体" w:hAnsi="宋体" w:cs="宋体"/>
          <w:b/>
          <w:color w:val="0D0D0D" w:themeColor="text1" w:themeTint="F2"/>
          <w:kern w:val="0"/>
          <w:sz w:val="28"/>
          <w:szCs w:val="28"/>
          <w14:textFill>
            <w14:solidFill>
              <w14:schemeClr w14:val="tx1">
                <w14:lumMod w14:val="95000"/>
                <w14:lumOff w14:val="5000"/>
              </w14:schemeClr>
            </w14:solidFill>
          </w14:textFill>
        </w:rPr>
        <w:t>审查文件</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初步评审表</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比选项目名称：深铁阅山境商铺楼体字及发光字制作及安装服务</w:t>
      </w:r>
    </w:p>
    <w:tbl>
      <w:tblPr>
        <w:tblStyle w:val="46"/>
        <w:tblW w:w="13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1"/>
        <w:gridCol w:w="6520"/>
        <w:gridCol w:w="1301"/>
        <w:gridCol w:w="1418"/>
        <w:gridCol w:w="1275"/>
        <w:gridCol w:w="1134"/>
        <w:gridCol w:w="113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821" w:type="dxa"/>
            <w:vMerge w:val="restart"/>
            <w:vAlign w:val="center"/>
          </w:tcPr>
          <w:p>
            <w:pPr>
              <w:spacing w:line="360" w:lineRule="auto"/>
              <w:jc w:val="center"/>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序号</w:t>
            </w:r>
          </w:p>
        </w:tc>
        <w:tc>
          <w:tcPr>
            <w:tcW w:w="6520" w:type="dxa"/>
            <w:vMerge w:val="restart"/>
            <w:tcBorders>
              <w:tl2br w:val="single" w:color="auto" w:sz="4" w:space="0"/>
            </w:tcBorders>
            <w:vAlign w:val="center"/>
          </w:tcPr>
          <w:p>
            <w:pPr>
              <w:spacing w:line="360" w:lineRule="auto"/>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Cs w:val="24"/>
                <w14:textFill>
                  <w14:solidFill>
                    <w14:schemeClr w14:val="tx1">
                      <w14:lumMod w14:val="95000"/>
                      <w14:lumOff w14:val="5000"/>
                    </w14:schemeClr>
                  </w14:solidFill>
                </w14:textFill>
              </w:rPr>
              <w:t xml:space="preserve">   评审项目 </w:t>
            </w:r>
            <w:r>
              <w:rPr>
                <w:rFonts w:ascii="宋体" w:hAnsi="宋体"/>
                <w:b/>
                <w:bCs/>
                <w:color w:val="0D0D0D" w:themeColor="text1" w:themeTint="F2"/>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Cs w:val="24"/>
                <w14:textFill>
                  <w14:solidFill>
                    <w14:schemeClr w14:val="tx1">
                      <w14:lumMod w14:val="95000"/>
                      <w14:lumOff w14:val="5000"/>
                    </w14:schemeClr>
                  </w14:solidFill>
                </w14:textFill>
              </w:rPr>
              <w:t>参选人</w:t>
            </w:r>
          </w:p>
        </w:tc>
        <w:tc>
          <w:tcPr>
            <w:tcW w:w="6274" w:type="dxa"/>
            <w:gridSpan w:val="6"/>
            <w:shd w:val="clear" w:color="auto" w:fill="auto"/>
          </w:tcPr>
          <w:p>
            <w:pPr>
              <w:widowControl/>
              <w:spacing w:line="360" w:lineRule="auto"/>
              <w:jc w:val="left"/>
              <w:rPr>
                <w:b/>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b/>
                <w:color w:val="0D0D0D" w:themeColor="text1" w:themeTint="F2"/>
                <w14:textFill>
                  <w14:solidFill>
                    <w14:schemeClr w14:val="tx1">
                      <w14:lumMod w14:val="95000"/>
                      <w14:lumOff w14:val="5000"/>
                    </w14:schemeClr>
                  </w14:solidFill>
                </w14:textFill>
              </w:rPr>
              <w:t xml:space="preserve">   参选</w:t>
            </w:r>
            <w:r>
              <w:rPr>
                <w:b/>
                <w:color w:val="0D0D0D" w:themeColor="text1" w:themeTint="F2"/>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629" w:hRule="atLeast"/>
          <w:jc w:val="center"/>
        </w:trPr>
        <w:tc>
          <w:tcPr>
            <w:tcW w:w="821" w:type="dxa"/>
            <w:vMerge w:val="continue"/>
            <w:vAlign w:val="center"/>
          </w:tcPr>
          <w:p>
            <w:pPr>
              <w:spacing w:line="360" w:lineRule="auto"/>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6520" w:type="dxa"/>
            <w:vMerge w:val="continue"/>
            <w:vAlign w:val="center"/>
          </w:tcPr>
          <w:p>
            <w:pPr>
              <w:spacing w:line="360" w:lineRule="auto"/>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1301" w:type="dxa"/>
            <w:vAlign w:val="center"/>
          </w:tcPr>
          <w:p>
            <w:pPr>
              <w:widowControl/>
              <w:spacing w:line="360" w:lineRule="auto"/>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418"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275"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34"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35" w:type="dxa"/>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04" w:hRule="atLeast"/>
          <w:jc w:val="center"/>
        </w:trPr>
        <w:tc>
          <w:tcPr>
            <w:tcW w:w="82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1</w:t>
            </w:r>
          </w:p>
        </w:tc>
        <w:tc>
          <w:tcPr>
            <w:tcW w:w="6520" w:type="dxa"/>
            <w:vAlign w:val="center"/>
          </w:tcPr>
          <w:p>
            <w:pPr>
              <w:adjustRightInd w:val="0"/>
              <w:snapToGrid w:val="0"/>
              <w:spacing w:line="36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参选文件按要求加盖参选人公章；</w:t>
            </w:r>
          </w:p>
        </w:tc>
        <w:tc>
          <w:tcPr>
            <w:tcW w:w="130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275" w:type="dxa"/>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74" w:hRule="atLeast"/>
          <w:jc w:val="center"/>
        </w:trPr>
        <w:tc>
          <w:tcPr>
            <w:tcW w:w="82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2</w:t>
            </w:r>
          </w:p>
        </w:tc>
        <w:tc>
          <w:tcPr>
            <w:tcW w:w="6520" w:type="dxa"/>
            <w:vAlign w:val="center"/>
          </w:tcPr>
          <w:p>
            <w:pPr>
              <w:adjustRightInd w:val="0"/>
              <w:snapToGrid w:val="0"/>
              <w:spacing w:line="36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参选文件经法定代表人或其委托代理人签字，或由委托代理人签字并随参选文件一起提供“法定代表人授权书”原件；</w:t>
            </w:r>
          </w:p>
        </w:tc>
        <w:tc>
          <w:tcPr>
            <w:tcW w:w="130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275" w:type="dxa"/>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85" w:hRule="atLeast"/>
          <w:jc w:val="center"/>
        </w:trPr>
        <w:tc>
          <w:tcPr>
            <w:tcW w:w="82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3</w:t>
            </w:r>
          </w:p>
        </w:tc>
        <w:tc>
          <w:tcPr>
            <w:tcW w:w="6520" w:type="dxa"/>
            <w:vAlign w:val="center"/>
          </w:tcPr>
          <w:p>
            <w:pPr>
              <w:adjustRightInd w:val="0"/>
              <w:snapToGrid w:val="0"/>
              <w:spacing w:line="36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对固定的参选格式文件内容不能进行实质性修改，不能加进额外的条件；</w:t>
            </w:r>
          </w:p>
        </w:tc>
        <w:tc>
          <w:tcPr>
            <w:tcW w:w="130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275" w:type="dxa"/>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617" w:hRule="atLeast"/>
          <w:jc w:val="center"/>
        </w:trPr>
        <w:tc>
          <w:tcPr>
            <w:tcW w:w="82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4</w:t>
            </w:r>
          </w:p>
        </w:tc>
        <w:tc>
          <w:tcPr>
            <w:tcW w:w="6520" w:type="dxa"/>
            <w:vAlign w:val="center"/>
          </w:tcPr>
          <w:p>
            <w:pPr>
              <w:spacing w:line="36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公司必须是</w:t>
            </w:r>
            <w:r>
              <w:rPr>
                <w:rFonts w:ascii="仿宋" w:hAnsi="仿宋" w:eastAsia="仿宋"/>
                <w:color w:val="0D0D0D" w:themeColor="text1" w:themeTint="F2"/>
                <w:sz w:val="24"/>
                <w:szCs w:val="24"/>
                <w14:textFill>
                  <w14:solidFill>
                    <w14:schemeClr w14:val="tx1">
                      <w14:lumMod w14:val="95000"/>
                      <w14:lumOff w14:val="5000"/>
                    </w14:schemeClr>
                  </w14:solidFill>
                </w14:textFill>
              </w:rPr>
              <w:t>在深圳</w:t>
            </w: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市内</w:t>
            </w:r>
            <w:r>
              <w:rPr>
                <w:rFonts w:ascii="仿宋" w:hAnsi="仿宋" w:eastAsia="仿宋"/>
                <w:color w:val="0D0D0D" w:themeColor="text1" w:themeTint="F2"/>
                <w:sz w:val="24"/>
                <w:szCs w:val="24"/>
                <w14:textFill>
                  <w14:solidFill>
                    <w14:schemeClr w14:val="tx1">
                      <w14:lumMod w14:val="95000"/>
                      <w14:lumOff w14:val="5000"/>
                    </w14:schemeClr>
                  </w14:solidFill>
                </w14:textFill>
              </w:rPr>
              <w:t>注册的独立法人</w:t>
            </w: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机构</w:t>
            </w:r>
          </w:p>
        </w:tc>
        <w:tc>
          <w:tcPr>
            <w:tcW w:w="130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275" w:type="dxa"/>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54" w:hRule="atLeast"/>
          <w:jc w:val="center"/>
        </w:trPr>
        <w:tc>
          <w:tcPr>
            <w:tcW w:w="82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5</w:t>
            </w:r>
          </w:p>
        </w:tc>
        <w:tc>
          <w:tcPr>
            <w:tcW w:w="6520" w:type="dxa"/>
            <w:vAlign w:val="center"/>
          </w:tcPr>
          <w:p>
            <w:pPr>
              <w:adjustRightInd w:val="0"/>
              <w:snapToGrid w:val="0"/>
              <w:spacing w:line="36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2017年1月1日至今，至少有</w:t>
            </w:r>
            <w:r>
              <w:rPr>
                <w:rFonts w:ascii="仿宋" w:hAnsi="仿宋" w:eastAsia="仿宋"/>
                <w:color w:val="0D0D0D" w:themeColor="text1" w:themeTint="F2"/>
                <w:sz w:val="24"/>
                <w:szCs w:val="24"/>
                <w14:textFill>
                  <w14:solidFill>
                    <w14:schemeClr w14:val="tx1">
                      <w14:lumMod w14:val="95000"/>
                      <w14:lumOff w14:val="5000"/>
                    </w14:schemeClr>
                  </w14:solidFill>
                </w14:textFill>
              </w:rPr>
              <w:t>3</w:t>
            </w: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个以上深圳</w:t>
            </w:r>
            <w:r>
              <w:rPr>
                <w:rFonts w:ascii="仿宋" w:hAnsi="仿宋" w:eastAsia="仿宋"/>
                <w:color w:val="0D0D0D" w:themeColor="text1" w:themeTint="F2"/>
                <w:sz w:val="24"/>
                <w:szCs w:val="24"/>
                <w14:textFill>
                  <w14:solidFill>
                    <w14:schemeClr w14:val="tx1">
                      <w14:lumMod w14:val="95000"/>
                      <w14:lumOff w14:val="5000"/>
                    </w14:schemeClr>
                  </w14:solidFill>
                </w14:textFill>
              </w:rPr>
              <w:t>项目</w:t>
            </w: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的楼体字</w:t>
            </w:r>
            <w:r>
              <w:rPr>
                <w:rFonts w:ascii="仿宋" w:hAnsi="仿宋" w:eastAsia="仿宋"/>
                <w:color w:val="0D0D0D" w:themeColor="text1" w:themeTint="F2"/>
                <w:sz w:val="24"/>
                <w:szCs w:val="24"/>
                <w14:textFill>
                  <w14:solidFill>
                    <w14:schemeClr w14:val="tx1">
                      <w14:lumMod w14:val="95000"/>
                      <w14:lumOff w14:val="5000"/>
                    </w14:schemeClr>
                  </w14:solidFill>
                </w14:textFill>
              </w:rPr>
              <w:t>及发光字的操作</w:t>
            </w: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业绩</w:t>
            </w:r>
            <w:r>
              <w:rPr>
                <w:rFonts w:ascii="仿宋" w:hAnsi="仿宋" w:eastAsia="仿宋"/>
                <w:color w:val="0D0D0D" w:themeColor="text1" w:themeTint="F2"/>
                <w:sz w:val="24"/>
                <w:szCs w:val="24"/>
                <w14:textFill>
                  <w14:solidFill>
                    <w14:schemeClr w14:val="tx1">
                      <w14:lumMod w14:val="95000"/>
                      <w14:lumOff w14:val="5000"/>
                    </w14:schemeClr>
                  </w14:solidFill>
                </w14:textFill>
              </w:rPr>
              <w:t>。</w:t>
            </w:r>
          </w:p>
        </w:tc>
        <w:tc>
          <w:tcPr>
            <w:tcW w:w="130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275" w:type="dxa"/>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257" w:hRule="atLeast"/>
          <w:jc w:val="center"/>
        </w:trPr>
        <w:tc>
          <w:tcPr>
            <w:tcW w:w="7341" w:type="dxa"/>
            <w:gridSpan w:val="2"/>
            <w:vAlign w:val="center"/>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评审结论：</w:t>
            </w:r>
          </w:p>
        </w:tc>
        <w:tc>
          <w:tcPr>
            <w:tcW w:w="1301" w:type="dxa"/>
            <w:vAlign w:val="center"/>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275" w:type="dxa"/>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r>
    </w:tbl>
    <w:p>
      <w:pPr>
        <w:tabs>
          <w:tab w:val="left" w:pos="0"/>
        </w:tabs>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 xml:space="preserve">监督（签名）： </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     年    月    日</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p>
    <w:p>
      <w:pPr>
        <w:tabs>
          <w:tab w:val="left" w:pos="0"/>
        </w:tabs>
        <w:snapToGrid w:val="0"/>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附件</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4</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：商务标初步评审表</w:t>
      </w:r>
    </w:p>
    <w:p>
      <w:pPr>
        <w:spacing w:after="120" w:afterLines="50" w:line="360" w:lineRule="auto"/>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商务标初步评审表</w:t>
      </w:r>
    </w:p>
    <w:p>
      <w:pPr>
        <w:spacing w:after="120" w:afterLines="50" w:line="360"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比选项目名称：深铁阅山境商铺楼体字及发光字制作及安装服务</w:t>
      </w:r>
    </w:p>
    <w:tbl>
      <w:tblPr>
        <w:tblStyle w:val="46"/>
        <w:tblW w:w="0" w:type="auto"/>
        <w:jc w:val="center"/>
        <w:tblLayout w:type="fixed"/>
        <w:tblCellMar>
          <w:top w:w="0" w:type="dxa"/>
          <w:left w:w="108" w:type="dxa"/>
          <w:bottom w:w="0" w:type="dxa"/>
          <w:right w:w="108" w:type="dxa"/>
        </w:tblCellMar>
      </w:tblPr>
      <w:tblGrid>
        <w:gridCol w:w="784"/>
        <w:gridCol w:w="6100"/>
        <w:gridCol w:w="1215"/>
        <w:gridCol w:w="1215"/>
        <w:gridCol w:w="1215"/>
        <w:gridCol w:w="1215"/>
        <w:gridCol w:w="1216"/>
        <w:gridCol w:w="1216"/>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6100"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7292" w:type="dxa"/>
            <w:gridSpan w:val="6"/>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259"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610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89" w:hRule="atLeast"/>
          <w:jc w:val="center"/>
        </w:trPr>
        <w:tc>
          <w:tcPr>
            <w:tcW w:w="78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6100" w:type="dxa"/>
            <w:tcBorders>
              <w:top w:val="nil"/>
              <w:left w:val="nil"/>
              <w:bottom w:val="single" w:color="auto" w:sz="4" w:space="0"/>
              <w:right w:val="single" w:color="auto" w:sz="4" w:space="0"/>
            </w:tcBorders>
            <w:vAlign w:val="center"/>
          </w:tcPr>
          <w:p>
            <w:pPr>
              <w:adjustRightInd w:val="0"/>
              <w:snapToGrid w:val="0"/>
              <w:spacing w:before="120" w:beforeLines="50" w:line="360" w:lineRule="auto"/>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55"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496"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971"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未递交两份或多份内容不同的报价文件，未在一份报价文件中对同一比选项目报有两个或多个报价</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52" w:hRule="atLeast"/>
          <w:jc w:val="center"/>
        </w:trPr>
        <w:tc>
          <w:tcPr>
            <w:tcW w:w="6884"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360" w:lineRule="auto"/>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5：</w:t>
      </w:r>
      <w:r>
        <w:rPr>
          <w:rFonts w:hint="eastAsia" w:ascii="宋体" w:hAnsi="宋体"/>
          <w:b/>
          <w:color w:val="0D0D0D" w:themeColor="text1" w:themeTint="F2"/>
          <w:sz w:val="24"/>
          <w14:textFill>
            <w14:solidFill>
              <w14:schemeClr w14:val="tx1">
                <w14:lumMod w14:val="95000"/>
                <w14:lumOff w14:val="5000"/>
              </w14:schemeClr>
            </w14:solidFill>
          </w14:textFill>
        </w:rPr>
        <w:t>商务标详细评审表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line="360" w:lineRule="auto"/>
        <w:rPr>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hAnsi="宋体"/>
          <w:color w:val="0D0D0D" w:themeColor="text1" w:themeTint="F2"/>
          <w:sz w:val="24"/>
          <w:szCs w:val="24"/>
          <w14:textFill>
            <w14:solidFill>
              <w14:schemeClr w14:val="tx1">
                <w14:lumMod w14:val="95000"/>
                <w14:lumOff w14:val="5000"/>
              </w14:schemeClr>
            </w14:solidFill>
          </w14:textFill>
        </w:rPr>
        <w:t>深铁阅山境商铺楼体字及发光字制作及安装服务</w:t>
      </w:r>
    </w:p>
    <w:tbl>
      <w:tblPr>
        <w:tblStyle w:val="46"/>
        <w:tblW w:w="12378"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5"/>
        <w:gridCol w:w="4344"/>
        <w:gridCol w:w="4011"/>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905" w:type="dxa"/>
            <w:vAlign w:val="center"/>
          </w:tcPr>
          <w:p>
            <w:pPr>
              <w:spacing w:line="360" w:lineRule="auto"/>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序号</w:t>
            </w:r>
          </w:p>
        </w:tc>
        <w:tc>
          <w:tcPr>
            <w:tcW w:w="4344" w:type="dxa"/>
            <w:tcBorders>
              <w:tl2br w:val="single" w:color="auto" w:sz="4" w:space="0"/>
            </w:tcBorders>
            <w:vAlign w:val="center"/>
          </w:tcPr>
          <w:p>
            <w:pPr>
              <w:spacing w:line="360" w:lineRule="auto"/>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评委</w:t>
            </w:r>
          </w:p>
          <w:p>
            <w:pPr>
              <w:spacing w:line="360" w:lineRule="auto"/>
              <w:jc w:val="left"/>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参选人</w:t>
            </w:r>
          </w:p>
        </w:tc>
        <w:tc>
          <w:tcPr>
            <w:tcW w:w="4011" w:type="dxa"/>
            <w:vAlign w:val="center"/>
          </w:tcPr>
          <w:p>
            <w:pPr>
              <w:spacing w:line="360" w:lineRule="auto"/>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报价</w:t>
            </w:r>
          </w:p>
        </w:tc>
        <w:tc>
          <w:tcPr>
            <w:tcW w:w="3118" w:type="dxa"/>
            <w:vAlign w:val="center"/>
          </w:tcPr>
          <w:p>
            <w:pPr>
              <w:spacing w:line="360" w:lineRule="auto"/>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trPr>
        <w:tc>
          <w:tcPr>
            <w:tcW w:w="905"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905"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905"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4344"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5</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6</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7</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8</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9</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 xml:space="preserve">监督（签名）：  </w:t>
      </w:r>
      <w:r>
        <w:rPr>
          <w:rFonts w:hint="eastAsia" w:ascii="宋体" w:hAnsi="宋体"/>
          <w:color w:val="0D0D0D" w:themeColor="text1" w:themeTint="F2"/>
          <w:sz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widowControl/>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tabs>
          <w:tab w:val="left" w:pos="1215"/>
        </w:tabs>
        <w:spacing w:line="360" w:lineRule="auto"/>
        <w:rPr>
          <w:rFonts w:ascii="宋体" w:hAnsi="宋体"/>
          <w:color w:val="0D0D0D" w:themeColor="text1" w:themeTint="F2"/>
          <w:sz w:val="24"/>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bookmarkStart w:id="72" w:name="_Toc197404916"/>
      <w:bookmarkStart w:id="73" w:name="_Toc197850644"/>
    </w:p>
    <w:tbl>
      <w:tblPr>
        <w:tblStyle w:val="46"/>
        <w:tblW w:w="9169" w:type="dxa"/>
        <w:tblInd w:w="108" w:type="dxa"/>
        <w:tblLayout w:type="fixed"/>
        <w:tblCellMar>
          <w:top w:w="0" w:type="dxa"/>
          <w:left w:w="0" w:type="dxa"/>
          <w:bottom w:w="0" w:type="dxa"/>
          <w:right w:w="0" w:type="dxa"/>
        </w:tblCellMar>
      </w:tblPr>
      <w:tblGrid>
        <w:gridCol w:w="767"/>
        <w:gridCol w:w="3073"/>
        <w:gridCol w:w="843"/>
        <w:gridCol w:w="1508"/>
        <w:gridCol w:w="2978"/>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6</w:t>
            </w:r>
            <w:r>
              <w:rPr>
                <w:rFonts w:hint="eastAsia" w:ascii="宋体" w:hAnsi="宋体"/>
                <w:b/>
                <w:color w:val="0D0D0D" w:themeColor="text1" w:themeTint="F2"/>
                <w:sz w:val="24"/>
                <w14:textFill>
                  <w14:solidFill>
                    <w14:schemeClr w14:val="tx1">
                      <w14:lumMod w14:val="95000"/>
                      <w14:lumOff w14:val="5000"/>
                    </w14:schemeClr>
                  </w14:solidFill>
                </w14:textFill>
              </w:rPr>
              <w:t>：参选人最终排序表</w:t>
            </w:r>
          </w:p>
          <w:p>
            <w:pPr>
              <w:widowControl/>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widowControl/>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360" w:lineRule="auto"/>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hAnsi="宋体"/>
                <w:color w:val="0D0D0D" w:themeColor="text1" w:themeTint="F2"/>
                <w:sz w:val="24"/>
                <w:szCs w:val="24"/>
                <w14:textFill>
                  <w14:solidFill>
                    <w14:schemeClr w14:val="tx1">
                      <w14:lumMod w14:val="95000"/>
                      <w14:lumOff w14:val="5000"/>
                    </w14:schemeClr>
                  </w14:solidFill>
                </w14:textFill>
              </w:rPr>
              <w:t>深铁阅山境商铺楼体字及发光字制作及安装服务</w:t>
            </w:r>
          </w:p>
          <w:p>
            <w:pPr>
              <w:widowControl/>
              <w:spacing w:line="360" w:lineRule="auto"/>
              <w:jc w:val="right"/>
              <w:rPr>
                <w:rFonts w:ascii="宋体" w:hAnsi="宋体" w:cs="Arial"/>
                <w:b/>
                <w:bCs/>
                <w:color w:val="0D0D0D" w:themeColor="text1" w:themeTint="F2"/>
                <w:kern w:val="0"/>
                <w:sz w:val="36"/>
                <w:szCs w:val="36"/>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c>
      </w:tr>
      <w:tr>
        <w:tblPrEx>
          <w:tblCellMar>
            <w:top w:w="0" w:type="dxa"/>
            <w:left w:w="0" w:type="dxa"/>
            <w:bottom w:w="0" w:type="dxa"/>
            <w:right w:w="0" w:type="dxa"/>
          </w:tblCellMar>
        </w:tblPrEx>
        <w:trPr>
          <w:trHeight w:val="726" w:hRule="atLeast"/>
        </w:trPr>
        <w:tc>
          <w:tcPr>
            <w:tcW w:w="767"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073"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43"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08"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2978"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492"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color w:val="0D0D0D" w:themeColor="text1" w:themeTint="F2"/>
                <w14:textFill>
                  <w14:solidFill>
                    <w14:schemeClr w14:val="tx1">
                      <w14:lumMod w14:val="95000"/>
                      <w14:lumOff w14:val="5000"/>
                    </w14:schemeClr>
                  </w14:solidFill>
                </w14:textFill>
              </w:rPr>
            </w:pPr>
            <w:bookmarkStart w:id="74" w:name="OLE_LINK14"/>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bookmarkEnd w:id="74"/>
          <w:p>
            <w:pPr>
              <w:spacing w:line="360" w:lineRule="auto"/>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8</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8</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9</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9</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10</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529" w:hRule="atLeast"/>
        </w:trPr>
        <w:tc>
          <w:tcPr>
            <w:tcW w:w="9169" w:type="dxa"/>
            <w:gridSpan w:val="5"/>
            <w:tcBorders>
              <w:top w:val="single" w:color="auto" w:sz="6" w:space="0"/>
              <w:left w:val="single" w:color="auto" w:sz="8" w:space="0"/>
              <w:bottom w:val="single" w:color="auto" w:sz="8" w:space="0"/>
              <w:right w:val="single" w:color="auto" w:sz="8" w:space="0"/>
            </w:tcBorders>
          </w:tcPr>
          <w:p>
            <w:pPr>
              <w:spacing w:line="360" w:lineRule="auto"/>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360" w:lineRule="auto"/>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360" w:lineRule="auto"/>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360" w:lineRule="auto"/>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360" w:lineRule="auto"/>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360" w:lineRule="auto"/>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360" w:lineRule="auto"/>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bookmarkEnd w:id="72"/>
      <w:bookmarkEnd w:id="73"/>
    </w:tbl>
    <w:p>
      <w:pPr>
        <w:pStyle w:val="2"/>
        <w:spacing w:line="360" w:lineRule="auto"/>
        <w:rPr>
          <w:rFonts w:ascii="宋体" w:hAnsi="宋体"/>
          <w:b w:val="0"/>
          <w:color w:val="0D0D0D" w:themeColor="text1" w:themeTint="F2"/>
          <w:sz w:val="44"/>
          <w:szCs w:val="44"/>
          <w14:textFill>
            <w14:solidFill>
              <w14:schemeClr w14:val="tx1">
                <w14:lumMod w14:val="95000"/>
                <w14:lumOff w14:val="5000"/>
              </w14:schemeClr>
            </w14:solidFill>
          </w14:textFill>
        </w:rPr>
      </w:pPr>
      <w:bookmarkStart w:id="75" w:name="_Toc53991861"/>
      <w:bookmarkStart w:id="76" w:name="_Toc486842341"/>
      <w:bookmarkStart w:id="77" w:name="_Toc389620241"/>
      <w:bookmarkStart w:id="78" w:name="_Toc197850648"/>
      <w:bookmarkStart w:id="79" w:name="_Toc385992401"/>
      <w:bookmarkStart w:id="80" w:name="_Toc497549391"/>
      <w:bookmarkStart w:id="81" w:name="_Toc197404928"/>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二篇  参选文件格式</w:t>
      </w:r>
      <w:bookmarkEnd w:id="75"/>
    </w:p>
    <w:p>
      <w:pPr>
        <w:spacing w:before="60" w:beforeLines="25" w:after="60" w:afterLines="25" w:line="360" w:lineRule="auto"/>
        <w:ind w:firstLine="547" w:firstLineChars="228"/>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每一对“[ ]”及其中间的内容，均应由参选人在编制参选文件时根据情况以适当的内容代替。每一对“{ }”及其中间的内容，参选人在编制参选文件时应予以删除。在留有的空白或下划线上或…均应由参选人填入适当内容。</w:t>
      </w:r>
    </w:p>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p>
      <w:pPr>
        <w:pStyle w:val="23"/>
        <w:spacing w:line="360" w:lineRule="auto"/>
        <w:rPr>
          <w:rFonts w:hAnsi="宋体"/>
          <w:b/>
          <w:bCs/>
          <w:color w:val="0D0D0D" w:themeColor="text1" w:themeTint="F2"/>
          <w14:textFill>
            <w14:solidFill>
              <w14:schemeClr w14:val="tx1">
                <w14:lumMod w14:val="95000"/>
                <w14:lumOff w14:val="5000"/>
              </w14:schemeClr>
            </w14:solidFill>
          </w14:textFill>
        </w:rPr>
      </w:pPr>
      <w:r>
        <w:rPr>
          <w:rFonts w:hAnsi="宋体"/>
          <w:color w:val="0D0D0D" w:themeColor="text1" w:themeTint="F2"/>
          <w14:textFill>
            <w14:solidFill>
              <w14:schemeClr w14:val="tx1">
                <w14:lumMod w14:val="95000"/>
                <w14:lumOff w14:val="5000"/>
              </w14:schemeClr>
            </w14:solidFill>
          </w14:textFill>
        </w:rPr>
        <w:br w:type="page"/>
      </w:r>
      <w:bookmarkStart w:id="82" w:name="_Toc197404917"/>
      <w:bookmarkStart w:id="83" w:name="_Toc177808833"/>
      <w:bookmarkStart w:id="84" w:name="_Toc193816533"/>
      <w:bookmarkStart w:id="85" w:name="_Toc192915919"/>
      <w:bookmarkStart w:id="86" w:name="_Toc36527898"/>
    </w:p>
    <w:bookmarkEnd w:id="82"/>
    <w:bookmarkEnd w:id="83"/>
    <w:bookmarkEnd w:id="84"/>
    <w:bookmarkEnd w:id="85"/>
    <w:bookmarkEnd w:id="86"/>
    <w:p>
      <w:pPr>
        <w:spacing w:line="360" w:lineRule="auto"/>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r>
        <w:rPr>
          <w:rFonts w:hint="eastAsia" w:ascii="宋体" w:hAnsi="宋体"/>
          <w:b/>
          <w:color w:val="0D0D0D" w:themeColor="text1" w:themeTint="F2"/>
          <w:spacing w:val="36"/>
          <w:sz w:val="44"/>
          <w:szCs w:val="44"/>
          <w14:textFill>
            <w14:solidFill>
              <w14:schemeClr w14:val="tx1">
                <w14:lumMod w14:val="95000"/>
                <w14:lumOff w14:val="5000"/>
              </w14:schemeClr>
            </w14:solidFill>
          </w14:textFill>
        </w:rPr>
        <w:t>第一章</w:t>
      </w:r>
    </w:p>
    <w:p>
      <w:pPr>
        <w:spacing w:line="360" w:lineRule="auto"/>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spacing w:line="360" w:lineRule="auto"/>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spacing w:line="360" w:lineRule="auto"/>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深铁阅山境商铺</w:t>
      </w:r>
    </w:p>
    <w:p>
      <w:pPr>
        <w:spacing w:line="360" w:lineRule="auto"/>
        <w:jc w:val="center"/>
        <w:rPr>
          <w:rFonts w:hAnsi="宋体"/>
          <w:b/>
          <w:color w:val="0D0D0D" w:themeColor="text1" w:themeTint="F2"/>
          <w:spacing w:val="36"/>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楼体字及发光字制作及安装服务</w:t>
      </w:r>
      <w:r>
        <w:rPr>
          <w:rFonts w:hint="eastAsia" w:hAnsi="宋体"/>
          <w:b/>
          <w:color w:val="0D0D0D" w:themeColor="text1" w:themeTint="F2"/>
          <w:spacing w:val="36"/>
          <w:sz w:val="44"/>
          <w:szCs w:val="44"/>
          <w14:textFill>
            <w14:solidFill>
              <w14:schemeClr w14:val="tx1">
                <w14:lumMod w14:val="95000"/>
                <w14:lumOff w14:val="5000"/>
              </w14:schemeClr>
            </w14:solidFill>
          </w14:textFill>
        </w:rPr>
        <w:t xml:space="preserve">   </w:t>
      </w:r>
    </w:p>
    <w:p>
      <w:pPr>
        <w:pStyle w:val="23"/>
        <w:spacing w:before="1440" w:beforeLines="600" w:line="360" w:lineRule="auto"/>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3"/>
        <w:spacing w:line="360" w:lineRule="auto"/>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（资格</w:t>
      </w:r>
      <w:r>
        <w:rPr>
          <w:rFonts w:hAnsi="宋体"/>
          <w:b/>
          <w:color w:val="0D0D0D" w:themeColor="text1" w:themeTint="F2"/>
          <w:sz w:val="44"/>
          <w:szCs w:val="44"/>
          <w14:textFill>
            <w14:solidFill>
              <w14:schemeClr w14:val="tx1">
                <w14:lumMod w14:val="95000"/>
                <w14:lumOff w14:val="5000"/>
              </w14:schemeClr>
            </w14:solidFill>
          </w14:textFill>
        </w:rPr>
        <w:t>审查文件）</w:t>
      </w:r>
    </w:p>
    <w:p>
      <w:pPr>
        <w:pStyle w:val="23"/>
        <w:spacing w:line="360" w:lineRule="auto"/>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3"/>
        <w:spacing w:line="360" w:lineRule="auto"/>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360" w:lineRule="auto"/>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360" w:lineRule="auto"/>
        <w:rPr>
          <w:rFonts w:hAnsi="宋体"/>
          <w:b/>
          <w:color w:val="0D0D0D" w:themeColor="text1" w:themeTint="F2"/>
          <w:sz w:val="32"/>
          <w:szCs w:val="32"/>
          <w14:textFill>
            <w14:solidFill>
              <w14:schemeClr w14:val="tx1">
                <w14:lumMod w14:val="95000"/>
                <w14:lumOff w14:val="5000"/>
              </w14:schemeClr>
            </w14:solidFill>
          </w14:textFill>
        </w:rPr>
      </w:pPr>
    </w:p>
    <w:p>
      <w:pPr>
        <w:pStyle w:val="23"/>
        <w:spacing w:before="360" w:beforeLines="150" w:after="360" w:afterLines="150" w:line="360" w:lineRule="auto"/>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3"/>
        <w:spacing w:before="360" w:beforeLines="150" w:after="360" w:afterLines="150" w:line="360" w:lineRule="auto"/>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360" w:lineRule="auto"/>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line="360" w:lineRule="auto"/>
        <w:jc w:val="center"/>
        <w:rPr>
          <w:rFonts w:ascii="宋体" w:hAnsi="宋体"/>
          <w:b/>
          <w:bCs/>
          <w:color w:val="0D0D0D" w:themeColor="text1" w:themeTint="F2"/>
          <w:sz w:val="28"/>
          <w:szCs w:val="28"/>
          <w14:textFill>
            <w14:solidFill>
              <w14:schemeClr w14:val="tx1">
                <w14:lumMod w14:val="95000"/>
                <w14:lumOff w14:val="5000"/>
              </w14:schemeClr>
            </w14:solidFill>
          </w14:textFill>
        </w:rPr>
      </w:pPr>
    </w:p>
    <w:p>
      <w:pPr>
        <w:spacing w:line="360" w:lineRule="auto"/>
        <w:jc w:val="center"/>
        <w:rPr>
          <w:rFonts w:ascii="宋体" w:hAnsi="宋体"/>
          <w:b/>
          <w:bCs/>
          <w:color w:val="0D0D0D" w:themeColor="text1" w:themeTint="F2"/>
          <w:sz w:val="28"/>
          <w:szCs w:val="28"/>
          <w14:textFill>
            <w14:solidFill>
              <w14:schemeClr w14:val="tx1">
                <w14:lumMod w14:val="95000"/>
                <w14:lumOff w14:val="5000"/>
              </w14:schemeClr>
            </w14:solidFill>
          </w14:textFill>
        </w:rPr>
      </w:pPr>
    </w:p>
    <w:p>
      <w:pPr>
        <w:spacing w:line="360" w:lineRule="auto"/>
        <w:rPr>
          <w:rFonts w:ascii="宋体" w:hAnsi="宋体"/>
          <w:color w:val="0D0D0D" w:themeColor="text1" w:themeTint="F2"/>
          <w14:textFill>
            <w14:solidFill>
              <w14:schemeClr w14:val="tx1">
                <w14:lumMod w14:val="95000"/>
                <w14:lumOff w14:val="5000"/>
              </w14:schemeClr>
            </w14:solidFill>
          </w14:textFill>
        </w:rPr>
      </w:pPr>
      <w:bookmarkStart w:id="87" w:name="_Toc19191474"/>
      <w:r>
        <w:rPr>
          <w:rFonts w:hint="eastAsia" w:ascii="宋体" w:hAnsi="宋体"/>
          <w:color w:val="0D0D0D" w:themeColor="text1" w:themeTint="F2"/>
          <w:sz w:val="52"/>
          <w:szCs w:val="52"/>
          <w:u w:val="single"/>
          <w14:textFill>
            <w14:solidFill>
              <w14:schemeClr w14:val="tx1">
                <w14:lumMod w14:val="95000"/>
                <w14:lumOff w14:val="5000"/>
              </w14:schemeClr>
            </w14:solidFill>
          </w14:textFill>
        </w:rPr>
        <w:t>资格</w:t>
      </w:r>
      <w:r>
        <w:rPr>
          <w:rFonts w:ascii="宋体" w:hAnsi="宋体"/>
          <w:color w:val="0D0D0D" w:themeColor="text1" w:themeTint="F2"/>
          <w:sz w:val="52"/>
          <w:szCs w:val="52"/>
          <w:u w:val="single"/>
          <w14:textFill>
            <w14:solidFill>
              <w14:schemeClr w14:val="tx1">
                <w14:lumMod w14:val="95000"/>
                <w14:lumOff w14:val="5000"/>
              </w14:schemeClr>
            </w14:solidFill>
          </w14:textFill>
        </w:rPr>
        <w:t>审查</w:t>
      </w: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文件提供材料的目录</w:t>
      </w:r>
      <w:bookmarkEnd w:id="87"/>
    </w:p>
    <w:p>
      <w:pPr>
        <w:pStyle w:val="79"/>
        <w:numPr>
          <w:ilvl w:val="0"/>
          <w:numId w:val="2"/>
        </w:numPr>
        <w:spacing w:before="50" w:line="360" w:lineRule="auto"/>
        <w:ind w:hanging="652"/>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参选人营业执照复印件（加盖公章）</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二、法定代表人资格证明书原件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三、法定代表人身份证复印件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四、法定代表人授权委托书原件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五、被授权人身份证复印件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六、参选人承诺书（加盖公章）</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七</w:t>
      </w:r>
      <w:r>
        <w:rPr>
          <w:rFonts w:ascii="Times New Roman" w:cs="Times New Roman"/>
          <w:b/>
          <w:color w:val="0D0D0D" w:themeColor="text1" w:themeTint="F2"/>
          <w:szCs w:val="28"/>
          <w14:textFill>
            <w14:solidFill>
              <w14:schemeClr w14:val="tx1">
                <w14:lumMod w14:val="95000"/>
                <w14:lumOff w14:val="5000"/>
              </w14:schemeClr>
            </w14:solidFill>
          </w14:textFill>
        </w:rPr>
        <w:t>、公司</w:t>
      </w:r>
      <w:r>
        <w:rPr>
          <w:rFonts w:hint="eastAsia" w:ascii="Times New Roman" w:cs="Times New Roman"/>
          <w:b/>
          <w:color w:val="0D0D0D" w:themeColor="text1" w:themeTint="F2"/>
          <w:szCs w:val="28"/>
          <w14:textFill>
            <w14:solidFill>
              <w14:schemeClr w14:val="tx1">
                <w14:lumMod w14:val="95000"/>
                <w14:lumOff w14:val="5000"/>
              </w14:schemeClr>
            </w14:solidFill>
          </w14:textFill>
        </w:rPr>
        <w:t>业绩</w:t>
      </w:r>
      <w:r>
        <w:rPr>
          <w:rFonts w:ascii="Times New Roman" w:cs="Times New Roman"/>
          <w:b/>
          <w:color w:val="0D0D0D" w:themeColor="text1" w:themeTint="F2"/>
          <w:szCs w:val="28"/>
          <w14:textFill>
            <w14:solidFill>
              <w14:schemeClr w14:val="tx1">
                <w14:lumMod w14:val="95000"/>
                <w14:lumOff w14:val="5000"/>
              </w14:schemeClr>
            </w14:solidFill>
          </w14:textFill>
        </w:rPr>
        <w:t>证明文件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（加盖</w:t>
      </w:r>
      <w:r>
        <w:rPr>
          <w:rFonts w:ascii="Times New Roman" w:cs="Times New Roman"/>
          <w:b/>
          <w:color w:val="0D0D0D" w:themeColor="text1" w:themeTint="F2"/>
          <w:szCs w:val="28"/>
          <w14:textFill>
            <w14:solidFill>
              <w14:schemeClr w14:val="tx1">
                <w14:lumMod w14:val="95000"/>
                <w14:lumOff w14:val="5000"/>
              </w14:schemeClr>
            </w14:solidFill>
          </w14:textFill>
        </w:rPr>
        <w:t>公章</w:t>
      </w:r>
      <w:r>
        <w:rPr>
          <w:rFonts w:hint="eastAsia" w:ascii="Times New Roman" w:cs="Times New Roman"/>
          <w:b/>
          <w:color w:val="0D0D0D" w:themeColor="text1" w:themeTint="F2"/>
          <w:szCs w:val="28"/>
          <w14:textFill>
            <w14:solidFill>
              <w14:schemeClr w14:val="tx1">
                <w14:lumMod w14:val="95000"/>
                <w14:lumOff w14:val="5000"/>
              </w14:schemeClr>
            </w14:solidFill>
          </w14:textFill>
        </w:rPr>
        <w:t>）</w:t>
      </w: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pStyle w:val="4"/>
        <w:numPr>
          <w:ilvl w:val="0"/>
          <w:numId w:val="3"/>
        </w:numPr>
        <w:spacing w:line="360" w:lineRule="auto"/>
        <w:rPr>
          <w:rFonts w:ascii="宋体" w:hAnsi="宋体"/>
          <w:color w:val="0D0D0D" w:themeColor="text1" w:themeTint="F2"/>
          <w:sz w:val="24"/>
          <w14:textFill>
            <w14:solidFill>
              <w14:schemeClr w14:val="tx1">
                <w14:lumMod w14:val="95000"/>
                <w14:lumOff w14:val="5000"/>
              </w14:schemeClr>
            </w14:solidFill>
          </w14:textFill>
        </w:rPr>
      </w:pPr>
      <w:bookmarkStart w:id="88" w:name="_Toc53991862"/>
      <w:r>
        <w:rPr>
          <w:rFonts w:hint="eastAsia" w:ascii="宋体" w:hAnsi="宋体"/>
          <w:color w:val="0D0D0D" w:themeColor="text1" w:themeTint="F2"/>
          <w:sz w:val="24"/>
          <w14:textFill>
            <w14:solidFill>
              <w14:schemeClr w14:val="tx1">
                <w14:lumMod w14:val="95000"/>
                <w14:lumOff w14:val="5000"/>
              </w14:schemeClr>
            </w14:solidFill>
          </w14:textFill>
        </w:rPr>
        <w:t>参选人营业执照复印件（加盖公章）</w:t>
      </w:r>
      <w:bookmarkEnd w:id="88"/>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pStyle w:val="4"/>
        <w:numPr>
          <w:ilvl w:val="2"/>
          <w:numId w:val="0"/>
        </w:numPr>
        <w:spacing w:line="360" w:lineRule="auto"/>
        <w:rPr>
          <w:rFonts w:ascii="宋体" w:hAnsi="宋体"/>
          <w:color w:val="0D0D0D" w:themeColor="text1" w:themeTint="F2"/>
          <w:sz w:val="24"/>
          <w14:textFill>
            <w14:solidFill>
              <w14:schemeClr w14:val="tx1">
                <w14:lumMod w14:val="95000"/>
                <w14:lumOff w14:val="5000"/>
              </w14:schemeClr>
            </w14:solidFill>
          </w14:textFill>
        </w:rPr>
      </w:pPr>
      <w:bookmarkStart w:id="89" w:name="_Toc510187106"/>
      <w:bookmarkStart w:id="90" w:name="_Toc53991863"/>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、法定代表人资格证明书</w:t>
      </w:r>
      <w:bookmarkEnd w:id="89"/>
      <w:bookmarkEnd w:id="90"/>
    </w:p>
    <w:p>
      <w:pPr>
        <w:spacing w:line="360" w:lineRule="auto"/>
        <w:ind w:firstLine="5651"/>
        <w:rPr>
          <w:rFonts w:eastAsia="华文中宋"/>
          <w:color w:val="0D0D0D" w:themeColor="text1" w:themeTint="F2"/>
          <w:sz w:val="24"/>
          <w14:textFill>
            <w14:solidFill>
              <w14:schemeClr w14:val="tx1">
                <w14:lumMod w14:val="95000"/>
                <w14:lumOff w14:val="5000"/>
              </w14:schemeClr>
            </w14:solidFill>
          </w14:textFill>
        </w:rPr>
      </w:pPr>
    </w:p>
    <w:p>
      <w:pPr>
        <w:pStyle w:val="23"/>
        <w:spacing w:after="120" w:afterLines="50" w:line="360" w:lineRule="auto"/>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3"/>
        <w:spacing w:after="120" w:afterLines="50" w:line="360" w:lineRule="auto"/>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法定代表人资格证明书</w:t>
      </w:r>
    </w:p>
    <w:p>
      <w:pPr>
        <w:pStyle w:val="23"/>
        <w:spacing w:line="360" w:lineRule="auto"/>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279" w:leftChars="133"/>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单位名称：</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地</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址：</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姓</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名：</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left="279" w:leftChars="133"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w:t>
      </w:r>
    </w:p>
    <w:p>
      <w:pPr>
        <w:pStyle w:val="23"/>
        <w:spacing w:line="360" w:lineRule="auto"/>
        <w:ind w:left="359" w:leftChars="171"/>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359" w:leftChars="171"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特此证明。</w:t>
      </w:r>
    </w:p>
    <w:p>
      <w:pPr>
        <w:pStyle w:val="23"/>
        <w:spacing w:line="360" w:lineRule="auto"/>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3"/>
        <w:spacing w:line="360" w:lineRule="auto"/>
        <w:ind w:left="133" w:firstLine="1260" w:firstLineChars="525"/>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p>
    <w:p>
      <w:pPr>
        <w:spacing w:line="360" w:lineRule="auto"/>
        <w:ind w:firstLine="480" w:firstLineChars="200"/>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日</w:t>
      </w:r>
    </w:p>
    <w:p>
      <w:pPr>
        <w:widowControl/>
        <w:spacing w:line="360" w:lineRule="auto"/>
        <w:jc w:val="lef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br w:type="page"/>
      </w:r>
    </w:p>
    <w:p>
      <w:pPr>
        <w:pStyle w:val="4"/>
        <w:tabs>
          <w:tab w:val="left" w:pos="0"/>
          <w:tab w:val="clear" w:pos="1260"/>
        </w:tabs>
        <w:spacing w:line="360" w:lineRule="auto"/>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1" w:name="_Toc53991864"/>
      <w:bookmarkStart w:id="92" w:name="_Toc510187107"/>
      <w:bookmarkStart w:id="93" w:name="_Toc276575949"/>
      <w:r>
        <w:rPr>
          <w:rFonts w:hint="eastAsia" w:ascii="宋体" w:hAnsi="宋体"/>
          <w:color w:val="0D0D0D" w:themeColor="text1" w:themeTint="F2"/>
          <w:sz w:val="24"/>
          <w14:textFill>
            <w14:solidFill>
              <w14:schemeClr w14:val="tx1">
                <w14:lumMod w14:val="95000"/>
                <w14:lumOff w14:val="5000"/>
              </w14:schemeClr>
            </w14:solidFill>
          </w14:textFill>
        </w:rPr>
        <w:t>三、法定代表人身份证复印件</w:t>
      </w:r>
      <w:bookmarkEnd w:id="91"/>
      <w:bookmarkEnd w:id="92"/>
      <w:r>
        <w:rPr>
          <w:rFonts w:hint="eastAsia" w:ascii="宋体" w:hAnsi="宋体"/>
          <w:color w:val="0D0D0D" w:themeColor="text1" w:themeTint="F2"/>
          <w:sz w:val="24"/>
          <w14:textFill>
            <w14:solidFill>
              <w14:schemeClr w14:val="tx1">
                <w14:lumMod w14:val="95000"/>
                <w14:lumOff w14:val="5000"/>
              </w14:schemeClr>
            </w14:solidFill>
          </w14:textFill>
        </w:rPr>
        <w:t>（盖章）</w:t>
      </w:r>
    </w:p>
    <w:p>
      <w:pPr>
        <w:widowControl/>
        <w:spacing w:line="360" w:lineRule="auto"/>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360" w:lineRule="auto"/>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4"/>
        <w:tabs>
          <w:tab w:val="left" w:pos="0"/>
          <w:tab w:val="clear" w:pos="1260"/>
        </w:tabs>
        <w:spacing w:line="360" w:lineRule="auto"/>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4" w:name="_Toc510187108"/>
      <w:bookmarkStart w:id="95" w:name="_Toc53991865"/>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法定代表人授权委托书</w:t>
      </w:r>
      <w:r>
        <w:rPr>
          <w:rFonts w:hint="eastAsia" w:ascii="宋体" w:hAnsi="宋体"/>
          <w:color w:val="0D0D0D" w:themeColor="text1" w:themeTint="F2"/>
          <w:sz w:val="24"/>
          <w14:textFill>
            <w14:solidFill>
              <w14:schemeClr w14:val="tx1">
                <w14:lumMod w14:val="95000"/>
                <w14:lumOff w14:val="5000"/>
              </w14:schemeClr>
            </w14:solidFill>
          </w14:textFill>
        </w:rPr>
        <w:t>（如有）</w:t>
      </w:r>
      <w:bookmarkEnd w:id="94"/>
      <w:bookmarkEnd w:id="95"/>
    </w:p>
    <w:p>
      <w:pPr>
        <w:spacing w:line="360" w:lineRule="auto"/>
        <w:jc w:val="center"/>
        <w:rPr>
          <w:b/>
          <w:color w:val="0D0D0D" w:themeColor="text1" w:themeTint="F2"/>
          <w:sz w:val="24"/>
          <w:szCs w:val="24"/>
          <w14:textFill>
            <w14:solidFill>
              <w14:schemeClr w14:val="tx1">
                <w14:lumMod w14:val="95000"/>
                <w14:lumOff w14:val="5000"/>
              </w14:schemeClr>
            </w14:solidFill>
          </w14:textFill>
        </w:rPr>
      </w:pPr>
    </w:p>
    <w:p>
      <w:pPr>
        <w:spacing w:line="360" w:lineRule="auto"/>
        <w:jc w:val="center"/>
        <w:rPr>
          <w:b/>
          <w:color w:val="0D0D0D" w:themeColor="text1" w:themeTint="F2"/>
          <w:sz w:val="24"/>
          <w:szCs w:val="24"/>
          <w14:textFill>
            <w14:solidFill>
              <w14:schemeClr w14:val="tx1">
                <w14:lumMod w14:val="95000"/>
                <w14:lumOff w14:val="5000"/>
              </w14:schemeClr>
            </w14:solidFill>
          </w14:textFill>
        </w:rPr>
      </w:pPr>
    </w:p>
    <w:p>
      <w:pPr>
        <w:pStyle w:val="13"/>
        <w:spacing w:line="360" w:lineRule="auto"/>
        <w:rPr>
          <w:color w:val="0D0D0D" w:themeColor="text1" w:themeTint="F2"/>
          <w14:textFill>
            <w14:solidFill>
              <w14:schemeClr w14:val="tx1">
                <w14:lumMod w14:val="95000"/>
                <w14:lumOff w14:val="5000"/>
              </w14:schemeClr>
            </w14:solidFill>
          </w14:textFill>
        </w:rPr>
      </w:pPr>
    </w:p>
    <w:p>
      <w:pPr>
        <w:pStyle w:val="23"/>
        <w:spacing w:after="120" w:afterLines="50" w:line="360" w:lineRule="auto"/>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法定代表人授</w:t>
      </w:r>
      <w:r>
        <w:rPr>
          <w:rFonts w:ascii="Times New Roman" w:hAnsi="Times New Roman"/>
          <w:color w:val="0D0D0D" w:themeColor="text1" w:themeTint="F2"/>
          <w:sz w:val="44"/>
          <w:szCs w:val="52"/>
          <w14:textFill>
            <w14:solidFill>
              <w14:schemeClr w14:val="tx1">
                <w14:lumMod w14:val="95000"/>
                <w14:lumOff w14:val="5000"/>
              </w14:schemeClr>
            </w14:solidFill>
          </w14:textFill>
        </w:rPr>
        <w:t>权</w:t>
      </w:r>
      <w:r>
        <w:rPr>
          <w:rFonts w:ascii="Times New Roman" w:hAnsi="Times New Roman"/>
          <w:color w:val="0D0D0D" w:themeColor="text1" w:themeTint="F2"/>
          <w:sz w:val="44"/>
          <w14:textFill>
            <w14:solidFill>
              <w14:schemeClr w14:val="tx1">
                <w14:lumMod w14:val="95000"/>
                <w14:lumOff w14:val="5000"/>
              </w14:schemeClr>
            </w14:solidFill>
          </w14:textFill>
        </w:rPr>
        <w:t>委托</w:t>
      </w:r>
      <w:r>
        <w:rPr>
          <w:rFonts w:ascii="Times New Roman" w:hAnsi="Times New Roman"/>
          <w:color w:val="0D0D0D" w:themeColor="text1" w:themeTint="F2"/>
          <w:sz w:val="44"/>
          <w:szCs w:val="52"/>
          <w14:textFill>
            <w14:solidFill>
              <w14:schemeClr w14:val="tx1">
                <w14:lumMod w14:val="95000"/>
                <w14:lumOff w14:val="5000"/>
              </w14:schemeClr>
            </w14:solidFill>
          </w14:textFill>
        </w:rPr>
        <w:t>书</w:t>
      </w:r>
    </w:p>
    <w:p>
      <w:pPr>
        <w:pStyle w:val="23"/>
        <w:spacing w:after="120" w:afterLines="50" w:line="360" w:lineRule="auto"/>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3"/>
        <w:snapToGrid w:val="0"/>
        <w:spacing w:line="360" w:lineRule="auto"/>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本授权委托书声明：我</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的法定代表人，现授权委托</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[单位名称]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23"/>
        <w:snapToGrid w:val="0"/>
        <w:spacing w:line="360" w:lineRule="auto"/>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授权有效期由</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至</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w:t>
      </w:r>
    </w:p>
    <w:p>
      <w:pPr>
        <w:pStyle w:val="23"/>
        <w:snapToGrid w:val="0"/>
        <w:spacing w:line="360" w:lineRule="auto"/>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代理人无转委托权，特此委托。</w:t>
      </w:r>
    </w:p>
    <w:p>
      <w:pPr>
        <w:pStyle w:val="23"/>
        <w:spacing w:line="360" w:lineRule="auto"/>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年龄：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身份证号码：</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3"/>
        <w:spacing w:line="360" w:lineRule="auto"/>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法定代表人（签字或盖章）：</w:t>
      </w:r>
    </w:p>
    <w:p>
      <w:pPr>
        <w:widowControl/>
        <w:spacing w:line="360" w:lineRule="auto"/>
        <w:ind w:firstLine="480" w:firstLineChars="200"/>
        <w:jc w:val="left"/>
        <w:rPr>
          <w:rFonts w:ascii="宋体" w:hAnsi="宋体"/>
          <w:bCs/>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授权委托日期：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日</w:t>
      </w:r>
    </w:p>
    <w:p>
      <w:pPr>
        <w:widowControl/>
        <w:spacing w:line="360" w:lineRule="auto"/>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360" w:lineRule="auto"/>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4"/>
        <w:tabs>
          <w:tab w:val="left" w:pos="0"/>
          <w:tab w:val="clear" w:pos="1260"/>
        </w:tabs>
        <w:spacing w:line="360" w:lineRule="auto"/>
        <w:ind w:left="0" w:firstLine="0"/>
        <w:rPr>
          <w:rFonts w:ascii="宋体" w:hAnsi="宋体"/>
          <w:bCs/>
          <w:color w:val="0D0D0D" w:themeColor="text1" w:themeTint="F2"/>
          <w:sz w:val="24"/>
          <w:szCs w:val="24"/>
          <w14:textFill>
            <w14:solidFill>
              <w14:schemeClr w14:val="tx1">
                <w14:lumMod w14:val="95000"/>
                <w14:lumOff w14:val="5000"/>
              </w14:schemeClr>
            </w14:solidFill>
          </w14:textFill>
        </w:rPr>
      </w:pPr>
      <w:bookmarkStart w:id="96" w:name="_Toc53991866"/>
      <w:bookmarkStart w:id="97" w:name="_Toc510187109"/>
      <w:r>
        <w:rPr>
          <w:rFonts w:hint="eastAsia" w:ascii="宋体" w:hAnsi="宋体"/>
          <w:color w:val="0D0D0D" w:themeColor="text1" w:themeTint="F2"/>
          <w:sz w:val="24"/>
          <w14:textFill>
            <w14:solidFill>
              <w14:schemeClr w14:val="tx1">
                <w14:lumMod w14:val="95000"/>
                <w14:lumOff w14:val="5000"/>
              </w14:schemeClr>
            </w14:solidFill>
          </w14:textFill>
        </w:rPr>
        <w:t>五、被授权人身份证复印件（如有）</w:t>
      </w:r>
      <w:bookmarkEnd w:id="96"/>
      <w:bookmarkEnd w:id="97"/>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六、参选人承诺书（加盖公章）</w:t>
      </w: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jc w:val="center"/>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承  诺  书</w:t>
      </w: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r>
        <w:rPr>
          <w:rFonts w:ascii="Times New Roman" w:cs="Times New Roman"/>
          <w:b/>
          <w:color w:val="0D0D0D" w:themeColor="text1" w:themeTint="F2"/>
          <w:szCs w:val="28"/>
          <w14:textFill>
            <w14:solidFill>
              <w14:schemeClr w14:val="tx1">
                <w14:lumMod w14:val="95000"/>
                <w14:lumOff w14:val="5000"/>
              </w14:schemeClr>
            </w14:solidFill>
          </w14:textFill>
        </w:rPr>
        <w:t xml:space="preserve"> </w:t>
      </w: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color w:val="0D0D0D" w:themeColor="text1" w:themeTint="F2"/>
          <w:szCs w:val="28"/>
          <w14:textFill>
            <w14:solidFill>
              <w14:schemeClr w14:val="tx1">
                <w14:lumMod w14:val="95000"/>
                <w14:lumOff w14:val="5000"/>
              </w14:schemeClr>
            </w14:solidFill>
          </w14:textFill>
        </w:rPr>
      </w:pPr>
      <w:r>
        <w:rPr>
          <w:rFonts w:hint="eastAsia" w:ascii="Times New Roman" w:cs="Times New Roman"/>
          <w:color w:val="0D0D0D" w:themeColor="text1" w:themeTint="F2"/>
          <w:szCs w:val="28"/>
          <w14:textFill>
            <w14:solidFill>
              <w14:schemeClr w14:val="tx1">
                <w14:lumMod w14:val="95000"/>
                <w14:lumOff w14:val="5000"/>
              </w14:schemeClr>
            </w14:solidFill>
          </w14:textFill>
        </w:rPr>
        <w:t>深圳市地铁集团有限公司：</w:t>
      </w:r>
    </w:p>
    <w:p>
      <w:pPr>
        <w:pStyle w:val="79"/>
        <w:spacing w:before="50" w:line="360" w:lineRule="auto"/>
        <w:ind w:firstLine="480" w:firstLineChars="200"/>
        <w:rPr>
          <w:rFonts w:ascii="Times New Roman" w:cs="Times New Roman"/>
          <w:color w:val="0D0D0D" w:themeColor="text1" w:themeTint="F2"/>
          <w:szCs w:val="28"/>
          <w14:textFill>
            <w14:solidFill>
              <w14:schemeClr w14:val="tx1">
                <w14:lumMod w14:val="95000"/>
                <w14:lumOff w14:val="5000"/>
              </w14:schemeClr>
            </w14:solidFill>
          </w14:textFill>
        </w:rPr>
      </w:pPr>
      <w:r>
        <w:rPr>
          <w:rFonts w:hint="eastAsia" w:ascii="Times New Roman" w:cs="Times New Roman"/>
          <w:color w:val="0D0D0D" w:themeColor="text1" w:themeTint="F2"/>
          <w:szCs w:val="28"/>
          <w14:textFill>
            <w14:solidFill>
              <w14:schemeClr w14:val="tx1">
                <w14:lumMod w14:val="95000"/>
                <w14:lumOff w14:val="5000"/>
              </w14:schemeClr>
            </w14:solidFill>
          </w14:textFill>
        </w:rPr>
        <w:t>贵集团正在进行深铁阅山境商铺楼体字及发光字制作及安装服务的比选，我们研究了该比选公告中的所有规定，拟进行报名。</w:t>
      </w:r>
    </w:p>
    <w:p>
      <w:pPr>
        <w:pStyle w:val="79"/>
        <w:spacing w:before="50" w:line="360" w:lineRule="auto"/>
        <w:ind w:firstLine="480" w:firstLineChars="200"/>
        <w:rPr>
          <w:rFonts w:ascii="Times New Roman" w:cs="Times New Roman"/>
          <w:color w:val="0D0D0D" w:themeColor="text1" w:themeTint="F2"/>
          <w:szCs w:val="28"/>
          <w14:textFill>
            <w14:solidFill>
              <w14:schemeClr w14:val="tx1">
                <w14:lumMod w14:val="95000"/>
                <w14:lumOff w14:val="5000"/>
              </w14:schemeClr>
            </w14:solidFill>
          </w14:textFill>
        </w:rPr>
      </w:pPr>
      <w:r>
        <w:rPr>
          <w:rFonts w:hint="eastAsia" w:ascii="Times New Roman" w:cs="Times New Roman"/>
          <w:color w:val="0D0D0D" w:themeColor="text1" w:themeTint="F2"/>
          <w:szCs w:val="28"/>
          <w14:textFill>
            <w14:solidFill>
              <w14:schemeClr w14:val="tx1">
                <w14:lumMod w14:val="95000"/>
                <w14:lumOff w14:val="5000"/>
              </w14:schemeClr>
            </w14:solidFill>
          </w14:textFill>
        </w:rPr>
        <w:t>在此，我公司郑重承诺，我公司完全符合招标公告中的所有报名条件，请给予参加投标。</w:t>
      </w:r>
    </w:p>
    <w:p>
      <w:pPr>
        <w:pStyle w:val="79"/>
        <w:spacing w:before="50" w:line="360" w:lineRule="auto"/>
        <w:ind w:firstLine="480" w:firstLineChars="200"/>
        <w:rPr>
          <w:rFonts w:ascii="Times New Roman" w:cs="Times New Roman"/>
          <w:color w:val="0D0D0D" w:themeColor="text1" w:themeTint="F2"/>
          <w:szCs w:val="28"/>
          <w14:textFill>
            <w14:solidFill>
              <w14:schemeClr w14:val="tx1">
                <w14:lumMod w14:val="95000"/>
                <w14:lumOff w14:val="5000"/>
              </w14:schemeClr>
            </w14:solidFill>
          </w14:textFill>
        </w:rPr>
      </w:pPr>
      <w:r>
        <w:rPr>
          <w:rFonts w:hint="eastAsia" w:ascii="Times New Roman" w:cs="Times New Roman"/>
          <w:color w:val="0D0D0D" w:themeColor="text1" w:themeTint="F2"/>
          <w:szCs w:val="28"/>
          <w14:textFill>
            <w14:solidFill>
              <w14:schemeClr w14:val="tx1">
                <w14:lumMod w14:val="95000"/>
                <w14:lumOff w14:val="5000"/>
              </w14:schemeClr>
            </w14:solidFill>
          </w14:textFill>
        </w:rPr>
        <w:t>我公司承诺所提供的资料真实可靠，并完全接受贵司对我司业绩证明材料等报名资料的最终审核结果。如经审核我公司不符合比选公告条件，贵公司有权随时终止我公司的投标（或中标）资格，记录我公司的不良行为，并由我公司赔偿由此给贵公司造成的损失。</w:t>
      </w:r>
    </w:p>
    <w:p>
      <w:pPr>
        <w:pStyle w:val="79"/>
        <w:spacing w:before="50" w:line="360" w:lineRule="auto"/>
        <w:rPr>
          <w:rFonts w:ascii="Times New Roman" w:cs="Times New Roman"/>
          <w:color w:val="0D0D0D" w:themeColor="text1" w:themeTint="F2"/>
          <w:szCs w:val="28"/>
          <w14:textFill>
            <w14:solidFill>
              <w14:schemeClr w14:val="tx1">
                <w14:lumMod w14:val="95000"/>
                <w14:lumOff w14:val="5000"/>
              </w14:schemeClr>
            </w14:solidFill>
          </w14:textFill>
        </w:rPr>
      </w:pPr>
      <w:r>
        <w:rPr>
          <w:rFonts w:ascii="Times New Roman" w:cs="Times New Roman"/>
          <w:color w:val="0D0D0D" w:themeColor="text1" w:themeTint="F2"/>
          <w:szCs w:val="28"/>
          <w14:textFill>
            <w14:solidFill>
              <w14:schemeClr w14:val="tx1">
                <w14:lumMod w14:val="95000"/>
                <w14:lumOff w14:val="5000"/>
              </w14:schemeClr>
            </w14:solidFill>
          </w14:textFill>
        </w:rPr>
        <w:t xml:space="preserve">  </w:t>
      </w:r>
    </w:p>
    <w:p>
      <w:pPr>
        <w:pStyle w:val="79"/>
        <w:spacing w:before="50" w:line="360" w:lineRule="auto"/>
        <w:ind w:left="3471" w:leftChars="1653" w:firstLine="720" w:firstLineChars="300"/>
        <w:rPr>
          <w:rFonts w:ascii="Times New Roman" w:cs="Times New Roman"/>
          <w:color w:val="0D0D0D" w:themeColor="text1" w:themeTint="F2"/>
          <w:szCs w:val="28"/>
          <w14:textFill>
            <w14:solidFill>
              <w14:schemeClr w14:val="tx1">
                <w14:lumMod w14:val="95000"/>
                <w14:lumOff w14:val="5000"/>
              </w14:schemeClr>
            </w14:solidFill>
          </w14:textFill>
        </w:rPr>
      </w:pPr>
      <w:r>
        <w:rPr>
          <w:rFonts w:hint="eastAsia" w:ascii="Times New Roman" w:cs="Times New Roman"/>
          <w:color w:val="0D0D0D" w:themeColor="text1" w:themeTint="F2"/>
          <w:szCs w:val="28"/>
          <w14:textFill>
            <w14:solidFill>
              <w14:schemeClr w14:val="tx1">
                <w14:lumMod w14:val="95000"/>
                <w14:lumOff w14:val="5000"/>
              </w14:schemeClr>
            </w14:solidFill>
          </w14:textFill>
        </w:rPr>
        <w:t xml:space="preserve">投标人（盖章）：                               法人或授权委托人签名：                   </w:t>
      </w:r>
    </w:p>
    <w:p>
      <w:pPr>
        <w:pStyle w:val="79"/>
        <w:spacing w:before="50" w:line="360" w:lineRule="auto"/>
        <w:rPr>
          <w:rFonts w:ascii="Times New Roman" w:cs="Times New Roman"/>
          <w:color w:val="0D0D0D" w:themeColor="text1" w:themeTint="F2"/>
          <w:szCs w:val="28"/>
          <w14:textFill>
            <w14:solidFill>
              <w14:schemeClr w14:val="tx1">
                <w14:lumMod w14:val="95000"/>
                <w14:lumOff w14:val="5000"/>
              </w14:schemeClr>
            </w14:solidFill>
          </w14:textFill>
        </w:rPr>
      </w:pPr>
      <w:r>
        <w:rPr>
          <w:rFonts w:hint="eastAsia" w:ascii="Times New Roman" w:cs="Times New Roman"/>
          <w:color w:val="0D0D0D" w:themeColor="text1" w:themeTint="F2"/>
          <w:szCs w:val="28"/>
          <w14:textFill>
            <w14:solidFill>
              <w14:schemeClr w14:val="tx1">
                <w14:lumMod w14:val="95000"/>
                <w14:lumOff w14:val="5000"/>
              </w14:schemeClr>
            </w14:solidFill>
          </w14:textFill>
        </w:rPr>
        <w:t xml:space="preserve">                                         </w:t>
      </w:r>
    </w:p>
    <w:p>
      <w:pPr>
        <w:pStyle w:val="79"/>
        <w:spacing w:before="50" w:line="360" w:lineRule="auto"/>
        <w:ind w:firstLine="5040" w:firstLineChars="2100"/>
        <w:rPr>
          <w:rFonts w:ascii="Times New Roman" w:cs="Times New Roman"/>
          <w:color w:val="0D0D0D" w:themeColor="text1" w:themeTint="F2"/>
          <w:szCs w:val="28"/>
          <w14:textFill>
            <w14:solidFill>
              <w14:schemeClr w14:val="tx1">
                <w14:lumMod w14:val="95000"/>
                <w14:lumOff w14:val="5000"/>
              </w14:schemeClr>
            </w14:solidFill>
          </w14:textFill>
        </w:rPr>
      </w:pPr>
      <w:r>
        <w:rPr>
          <w:rFonts w:hint="eastAsia" w:ascii="Times New Roman" w:cs="Times New Roman"/>
          <w:color w:val="0D0D0D" w:themeColor="text1" w:themeTint="F2"/>
          <w:szCs w:val="28"/>
          <w14:textFill>
            <w14:solidFill>
              <w14:schemeClr w14:val="tx1">
                <w14:lumMod w14:val="95000"/>
                <w14:lumOff w14:val="5000"/>
              </w14:schemeClr>
            </w14:solidFill>
          </w14:textFill>
        </w:rPr>
        <w:t xml:space="preserve">        年     月      日</w:t>
      </w:r>
    </w:p>
    <w:p>
      <w:pPr>
        <w:pStyle w:val="79"/>
        <w:spacing w:before="50" w:line="360" w:lineRule="auto"/>
        <w:rPr>
          <w:rFonts w:ascii="Times New Roman" w:cs="Times New Roman"/>
          <w:color w:val="0D0D0D" w:themeColor="text1" w:themeTint="F2"/>
          <w:szCs w:val="28"/>
          <w14:textFill>
            <w14:solidFill>
              <w14:schemeClr w14:val="tx1">
                <w14:lumMod w14:val="95000"/>
                <w14:lumOff w14:val="5000"/>
              </w14:schemeClr>
            </w14:solidFill>
          </w14:textFill>
        </w:rPr>
      </w:pPr>
      <w:r>
        <w:rPr>
          <w:rFonts w:ascii="Times New Roman" w:cs="Times New Roman"/>
          <w:color w:val="0D0D0D" w:themeColor="text1" w:themeTint="F2"/>
          <w:szCs w:val="28"/>
          <w14:textFill>
            <w14:solidFill>
              <w14:schemeClr w14:val="tx1">
                <w14:lumMod w14:val="95000"/>
                <w14:lumOff w14:val="5000"/>
              </w14:schemeClr>
            </w14:solidFill>
          </w14:textFill>
        </w:rPr>
        <w:t xml:space="preserve"> </w:t>
      </w:r>
    </w:p>
    <w:p>
      <w:pPr>
        <w:pStyle w:val="79"/>
        <w:spacing w:before="50" w:line="360" w:lineRule="auto"/>
        <w:rPr>
          <w:rFonts w:ascii="Times New Roman" w:cs="Times New Roman"/>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color w:val="0D0D0D" w:themeColor="text1" w:themeTint="F2"/>
          <w:szCs w:val="28"/>
          <w14:textFill>
            <w14:solidFill>
              <w14:schemeClr w14:val="tx1">
                <w14:lumMod w14:val="95000"/>
                <w14:lumOff w14:val="5000"/>
              </w14:schemeClr>
            </w14:solidFill>
          </w14:textFill>
        </w:rPr>
        <w:sectPr>
          <w:headerReference r:id="rId5" w:type="default"/>
          <w:pgSz w:w="11907" w:h="16840"/>
          <w:pgMar w:top="1440" w:right="1440" w:bottom="1440" w:left="1440" w:header="720" w:footer="890" w:gutter="0"/>
          <w:cols w:space="720" w:num="1"/>
          <w:titlePg/>
          <w:docGrid w:linePitch="360" w:charSpace="0"/>
        </w:sectPr>
      </w:pPr>
      <w:r>
        <w:rPr>
          <w:rFonts w:hint="eastAsia" w:ascii="Times New Roman" w:cs="Times New Roman"/>
          <w:color w:val="0D0D0D" w:themeColor="text1" w:themeTint="F2"/>
          <w:szCs w:val="28"/>
          <w14:textFill>
            <w14:solidFill>
              <w14:schemeClr w14:val="tx1">
                <w14:lumMod w14:val="95000"/>
                <w14:lumOff w14:val="5000"/>
              </w14:schemeClr>
            </w14:solidFill>
          </w14:textFill>
        </w:rPr>
        <w:t>注：每个投标申请人都必须填报本承诺书，否则视为不满足报名条件。</w:t>
      </w:r>
    </w:p>
    <w:p>
      <w:pPr>
        <w:pStyle w:val="4"/>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98" w:name="_Toc53991867"/>
      <w:r>
        <w:rPr>
          <w:rFonts w:hint="eastAsia" w:ascii="宋体" w:hAnsi="宋体"/>
          <w:bCs/>
          <w:color w:val="0D0D0D" w:themeColor="text1" w:themeTint="F2"/>
          <w:kern w:val="2"/>
          <w:sz w:val="24"/>
          <w14:textFill>
            <w14:solidFill>
              <w14:schemeClr w14:val="tx1">
                <w14:lumMod w14:val="95000"/>
                <w14:lumOff w14:val="5000"/>
              </w14:schemeClr>
            </w14:solidFill>
          </w14:textFill>
        </w:rPr>
        <w:t>七</w:t>
      </w:r>
      <w:r>
        <w:rPr>
          <w:rFonts w:ascii="宋体" w:hAnsi="宋体"/>
          <w:bCs/>
          <w:color w:val="0D0D0D" w:themeColor="text1" w:themeTint="F2"/>
          <w:kern w:val="2"/>
          <w:sz w:val="24"/>
          <w14:textFill>
            <w14:solidFill>
              <w14:schemeClr w14:val="tx1">
                <w14:lumMod w14:val="95000"/>
                <w14:lumOff w14:val="5000"/>
              </w14:schemeClr>
            </w14:solidFill>
          </w14:textFill>
        </w:rPr>
        <w:t>、</w:t>
      </w:r>
      <w:bookmarkEnd w:id="98"/>
      <w:r>
        <w:rPr>
          <w:rFonts w:hint="eastAsia" w:ascii="宋体" w:hAnsi="宋体"/>
          <w:bCs/>
          <w:color w:val="0D0D0D" w:themeColor="text1" w:themeTint="F2"/>
          <w:kern w:val="2"/>
          <w:sz w:val="24"/>
          <w14:textFill>
            <w14:solidFill>
              <w14:schemeClr w14:val="tx1">
                <w14:lumMod w14:val="95000"/>
                <w14:lumOff w14:val="5000"/>
              </w14:schemeClr>
            </w14:solidFill>
          </w14:textFill>
        </w:rPr>
        <w:t>公司业绩</w:t>
      </w:r>
      <w:r>
        <w:rPr>
          <w:rFonts w:ascii="宋体" w:hAnsi="宋体"/>
          <w:bCs/>
          <w:color w:val="0D0D0D" w:themeColor="text1" w:themeTint="F2"/>
          <w:kern w:val="2"/>
          <w:sz w:val="24"/>
          <w14:textFill>
            <w14:solidFill>
              <w14:schemeClr w14:val="tx1">
                <w14:lumMod w14:val="95000"/>
                <w14:lumOff w14:val="5000"/>
              </w14:schemeClr>
            </w14:solidFill>
          </w14:textFill>
        </w:rPr>
        <w:t>证明文件（</w:t>
      </w:r>
      <w:r>
        <w:rPr>
          <w:rFonts w:hint="eastAsia" w:ascii="宋体" w:hAnsi="宋体"/>
          <w:bCs/>
          <w:color w:val="0D0D0D" w:themeColor="text1" w:themeTint="F2"/>
          <w:kern w:val="2"/>
          <w:sz w:val="24"/>
          <w14:textFill>
            <w14:solidFill>
              <w14:schemeClr w14:val="tx1">
                <w14:lumMod w14:val="95000"/>
                <w14:lumOff w14:val="5000"/>
              </w14:schemeClr>
            </w14:solidFill>
          </w14:textFill>
        </w:rPr>
        <w:t>合同</w:t>
      </w:r>
      <w:r>
        <w:rPr>
          <w:rFonts w:ascii="宋体" w:hAnsi="宋体"/>
          <w:bCs/>
          <w:color w:val="0D0D0D" w:themeColor="text1" w:themeTint="F2"/>
          <w:kern w:val="2"/>
          <w:sz w:val="24"/>
          <w14:textFill>
            <w14:solidFill>
              <w14:schemeClr w14:val="tx1">
                <w14:lumMod w14:val="95000"/>
                <w14:lumOff w14:val="5000"/>
              </w14:schemeClr>
            </w14:solidFill>
          </w14:textFill>
        </w:rPr>
        <w:t>关键页</w:t>
      </w:r>
      <w:r>
        <w:rPr>
          <w:rFonts w:hint="eastAsia" w:ascii="宋体" w:hAnsi="宋体"/>
          <w:bCs/>
          <w:color w:val="0D0D0D" w:themeColor="text1" w:themeTint="F2"/>
          <w:kern w:val="2"/>
          <w:sz w:val="24"/>
          <w14:textFill>
            <w14:solidFill>
              <w14:schemeClr w14:val="tx1">
                <w14:lumMod w14:val="95000"/>
                <w14:lumOff w14:val="5000"/>
              </w14:schemeClr>
            </w14:solidFill>
          </w14:textFill>
        </w:rPr>
        <w:t>复印件</w:t>
      </w:r>
      <w:r>
        <w:rPr>
          <w:rFonts w:ascii="宋体" w:hAnsi="宋体"/>
          <w:bCs/>
          <w:color w:val="0D0D0D" w:themeColor="text1" w:themeTint="F2"/>
          <w:kern w:val="2"/>
          <w:sz w:val="24"/>
          <w14:textFill>
            <w14:solidFill>
              <w14:schemeClr w14:val="tx1">
                <w14:lumMod w14:val="95000"/>
                <w14:lumOff w14:val="5000"/>
              </w14:schemeClr>
            </w14:solidFill>
          </w14:textFill>
        </w:rPr>
        <w:t>或</w:t>
      </w:r>
      <w:r>
        <w:rPr>
          <w:rFonts w:hint="eastAsia" w:ascii="宋体" w:hAnsi="宋体"/>
          <w:bCs/>
          <w:color w:val="0D0D0D" w:themeColor="text1" w:themeTint="F2"/>
          <w:kern w:val="2"/>
          <w:sz w:val="24"/>
          <w14:textFill>
            <w14:solidFill>
              <w14:schemeClr w14:val="tx1">
                <w14:lumMod w14:val="95000"/>
                <w14:lumOff w14:val="5000"/>
              </w14:schemeClr>
            </w14:solidFill>
          </w14:textFill>
        </w:rPr>
        <w:t>扫描件</w:t>
      </w:r>
      <w:r>
        <w:rPr>
          <w:rFonts w:ascii="宋体" w:hAnsi="宋体"/>
          <w:bCs/>
          <w:color w:val="0D0D0D" w:themeColor="text1" w:themeTint="F2"/>
          <w:kern w:val="2"/>
          <w:sz w:val="24"/>
          <w14:textFill>
            <w14:solidFill>
              <w14:schemeClr w14:val="tx1">
                <w14:lumMod w14:val="95000"/>
                <w14:lumOff w14:val="5000"/>
              </w14:schemeClr>
            </w14:solidFill>
          </w14:textFill>
        </w:rPr>
        <w:t>）</w:t>
      </w:r>
      <w:r>
        <w:rPr>
          <w:rFonts w:hint="eastAsia" w:ascii="宋体" w:hAnsi="宋体"/>
          <w:bCs/>
          <w:color w:val="0D0D0D" w:themeColor="text1" w:themeTint="F2"/>
          <w:kern w:val="2"/>
          <w:sz w:val="24"/>
          <w14:textFill>
            <w14:solidFill>
              <w14:schemeClr w14:val="tx1">
                <w14:lumMod w14:val="95000"/>
                <w14:lumOff w14:val="5000"/>
              </w14:schemeClr>
            </w14:solidFill>
          </w14:textFill>
        </w:rPr>
        <w:t>需</w:t>
      </w:r>
      <w:r>
        <w:rPr>
          <w:rFonts w:ascii="宋体" w:hAnsi="宋体"/>
          <w:bCs/>
          <w:color w:val="0D0D0D" w:themeColor="text1" w:themeTint="F2"/>
          <w:kern w:val="2"/>
          <w:sz w:val="24"/>
          <w14:textFill>
            <w14:solidFill>
              <w14:schemeClr w14:val="tx1">
                <w14:lumMod w14:val="95000"/>
                <w14:lumOff w14:val="5000"/>
              </w14:schemeClr>
            </w14:solidFill>
          </w14:textFill>
        </w:rPr>
        <w:t>盖公章</w:t>
      </w:r>
      <w:r>
        <w:rPr>
          <w:rFonts w:hint="eastAsia" w:ascii="宋体" w:hAnsi="宋体"/>
          <w:bCs/>
          <w:color w:val="0D0D0D" w:themeColor="text1" w:themeTint="F2"/>
          <w:kern w:val="2"/>
          <w:sz w:val="24"/>
          <w14:textFill>
            <w14:solidFill>
              <w14:schemeClr w14:val="tx1">
                <w14:lumMod w14:val="95000"/>
                <w14:lumOff w14:val="5000"/>
              </w14:schemeClr>
            </w14:solidFill>
          </w14:textFill>
        </w:rPr>
        <w:t>，</w:t>
      </w:r>
    </w:p>
    <w:p>
      <w:pPr>
        <w:spacing w:line="360" w:lineRule="auto"/>
        <w:ind w:firstLine="420" w:firstLineChars="200"/>
      </w:pPr>
      <w:r>
        <w:rPr>
          <w:rFonts w:hint="eastAsia"/>
        </w:rPr>
        <w:t>注意</w:t>
      </w:r>
      <w:r>
        <w:t>：</w:t>
      </w:r>
    </w:p>
    <w:p>
      <w:pPr>
        <w:spacing w:line="360" w:lineRule="auto"/>
        <w:ind w:firstLine="42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rPr>
        <w:t>时间</w:t>
      </w:r>
      <w:r>
        <w:t>必须是</w:t>
      </w:r>
      <w:r>
        <w:rPr>
          <w:rFonts w:hint="eastAsia"/>
        </w:rPr>
        <w:t xml:space="preserve"> </w:t>
      </w:r>
      <w:r>
        <w:rPr>
          <w:rFonts w:hint="eastAsia" w:ascii="宋体" w:hAnsi="宋体"/>
          <w:color w:val="0D0D0D" w:themeColor="text1" w:themeTint="F2"/>
          <w:sz w:val="24"/>
          <w:szCs w:val="24"/>
          <w14:textFill>
            <w14:solidFill>
              <w14:schemeClr w14:val="tx1">
                <w14:lumMod w14:val="95000"/>
                <w14:lumOff w14:val="5000"/>
              </w14:schemeClr>
            </w14:solidFill>
          </w14:textFill>
        </w:rPr>
        <w:t>2017年1月1日至今的</w:t>
      </w:r>
      <w:r>
        <w:rPr>
          <w:rFonts w:ascii="宋体" w:hAnsi="宋体"/>
          <w:color w:val="0D0D0D" w:themeColor="text1" w:themeTint="F2"/>
          <w:sz w:val="24"/>
          <w:szCs w:val="24"/>
          <w14:textFill>
            <w14:solidFill>
              <w14:schemeClr w14:val="tx1">
                <w14:lumMod w14:val="95000"/>
                <w14:lumOff w14:val="5000"/>
              </w14:schemeClr>
            </w14:solidFill>
          </w14:textFill>
        </w:rPr>
        <w:t>项目；</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要是深圳的</w:t>
      </w:r>
      <w:r>
        <w:rPr>
          <w:rFonts w:hint="eastAsia" w:ascii="宋体" w:hAnsi="宋体"/>
          <w:color w:val="0D0D0D" w:themeColor="text1" w:themeTint="F2"/>
          <w:sz w:val="24"/>
          <w:szCs w:val="24"/>
          <w14:textFill>
            <w14:solidFill>
              <w14:schemeClr w14:val="tx1">
                <w14:lumMod w14:val="95000"/>
                <w14:lumOff w14:val="5000"/>
              </w14:schemeClr>
            </w14:solidFill>
          </w14:textFill>
        </w:rPr>
        <w:t>项目</w:t>
      </w:r>
      <w:r>
        <w:rPr>
          <w:rFonts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要至少有</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个项目</w:t>
      </w:r>
      <w:r>
        <w:rPr>
          <w:rFonts w:ascii="宋体" w:hAnsi="宋体"/>
          <w:color w:val="0D0D0D" w:themeColor="text1" w:themeTint="F2"/>
          <w:sz w:val="24"/>
          <w:szCs w:val="24"/>
          <w14:textFill>
            <w14:solidFill>
              <w14:schemeClr w14:val="tx1">
                <w14:lumMod w14:val="95000"/>
                <w14:lumOff w14:val="5000"/>
              </w14:schemeClr>
            </w14:solidFill>
          </w14:textFill>
        </w:rPr>
        <w:t>，建议提供</w:t>
      </w:r>
      <w:r>
        <w:rPr>
          <w:rFonts w:hint="eastAsia" w:ascii="宋体" w:hAnsi="宋体"/>
          <w:color w:val="0D0D0D" w:themeColor="text1" w:themeTint="F2"/>
          <w:sz w:val="24"/>
          <w:szCs w:val="24"/>
          <w14:textFill>
            <w14:solidFill>
              <w14:schemeClr w14:val="tx1">
                <w14:lumMod w14:val="95000"/>
                <w14:lumOff w14:val="5000"/>
              </w14:schemeClr>
            </w14:solidFill>
          </w14:textFill>
        </w:rPr>
        <w:t>3</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个</w:t>
      </w:r>
      <w:r>
        <w:rPr>
          <w:rFonts w:ascii="宋体" w:hAnsi="宋体"/>
          <w:color w:val="0D0D0D" w:themeColor="text1" w:themeTint="F2"/>
          <w:sz w:val="24"/>
          <w:szCs w:val="24"/>
          <w14:textFill>
            <w14:solidFill>
              <w14:schemeClr w14:val="tx1">
                <w14:lumMod w14:val="95000"/>
                <w14:lumOff w14:val="5000"/>
              </w14:schemeClr>
            </w14:solidFill>
          </w14:textFill>
        </w:rPr>
        <w:t>项目备查</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要</w:t>
      </w:r>
      <w:r>
        <w:rPr>
          <w:rFonts w:ascii="宋体" w:hAnsi="宋体"/>
          <w:color w:val="0D0D0D" w:themeColor="text1" w:themeTint="F2"/>
          <w:sz w:val="24"/>
          <w:szCs w:val="24"/>
          <w14:textFill>
            <w14:solidFill>
              <w14:schemeClr w14:val="tx1">
                <w14:lumMod w14:val="95000"/>
                <w14:lumOff w14:val="5000"/>
              </w14:schemeClr>
            </w14:solidFill>
          </w14:textFill>
        </w:rPr>
        <w:t>合同的</w:t>
      </w:r>
      <w:r>
        <w:rPr>
          <w:rFonts w:hint="eastAsia" w:ascii="宋体" w:hAnsi="宋体"/>
          <w:color w:val="0D0D0D" w:themeColor="text1" w:themeTint="F2"/>
          <w:sz w:val="24"/>
          <w:szCs w:val="24"/>
          <w14:textFill>
            <w14:solidFill>
              <w14:schemeClr w14:val="tx1">
                <w14:lumMod w14:val="95000"/>
                <w14:lumOff w14:val="5000"/>
              </w14:schemeClr>
            </w14:solidFill>
          </w14:textFill>
        </w:rPr>
        <w:t>关键页</w:t>
      </w:r>
      <w:r>
        <w:rPr>
          <w:rFonts w:ascii="宋体" w:hAnsi="宋体"/>
          <w:color w:val="0D0D0D" w:themeColor="text1" w:themeTint="F2"/>
          <w:sz w:val="24"/>
          <w:szCs w:val="24"/>
          <w14:textFill>
            <w14:solidFill>
              <w14:schemeClr w14:val="tx1">
                <w14:lumMod w14:val="95000"/>
                <w14:lumOff w14:val="5000"/>
              </w14:schemeClr>
            </w14:solidFill>
          </w14:textFill>
        </w:rPr>
        <w:t>附件见或扫描件（</w:t>
      </w:r>
      <w:r>
        <w:rPr>
          <w:rFonts w:hint="eastAsia" w:ascii="宋体" w:hAnsi="宋体"/>
          <w:color w:val="0D0D0D" w:themeColor="text1" w:themeTint="F2"/>
          <w:sz w:val="24"/>
          <w:szCs w:val="24"/>
          <w14:textFill>
            <w14:solidFill>
              <w14:schemeClr w14:val="tx1">
                <w14:lumMod w14:val="95000"/>
                <w14:lumOff w14:val="5000"/>
              </w14:schemeClr>
            </w14:solidFill>
          </w14:textFill>
        </w:rPr>
        <w:t>关键页</w:t>
      </w:r>
      <w:r>
        <w:rPr>
          <w:rFonts w:ascii="宋体" w:hAnsi="宋体"/>
          <w:color w:val="0D0D0D" w:themeColor="text1" w:themeTint="F2"/>
          <w:sz w:val="24"/>
          <w:szCs w:val="24"/>
          <w14:textFill>
            <w14:solidFill>
              <w14:schemeClr w14:val="tx1">
                <w14:lumMod w14:val="95000"/>
                <w14:lumOff w14:val="5000"/>
              </w14:schemeClr>
            </w14:solidFill>
          </w14:textFill>
        </w:rPr>
        <w:t>是</w:t>
      </w:r>
      <w:r>
        <w:rPr>
          <w:rFonts w:hint="eastAsia" w:ascii="宋体" w:hAnsi="宋体"/>
          <w:color w:val="0D0D0D" w:themeColor="text1" w:themeTint="F2"/>
          <w:sz w:val="24"/>
          <w:szCs w:val="24"/>
          <w14:textFill>
            <w14:solidFill>
              <w14:schemeClr w14:val="tx1">
                <w14:lumMod w14:val="95000"/>
                <w14:lumOff w14:val="5000"/>
              </w14:schemeClr>
            </w14:solidFill>
          </w14:textFill>
        </w:rPr>
        <w:t>指</w:t>
      </w:r>
      <w:r>
        <w:rPr>
          <w:rFonts w:ascii="宋体" w:hAnsi="宋体"/>
          <w:color w:val="0D0D0D" w:themeColor="text1" w:themeTint="F2"/>
          <w:sz w:val="24"/>
          <w:szCs w:val="24"/>
          <w14:textFill>
            <w14:solidFill>
              <w14:schemeClr w14:val="tx1">
                <w14:lumMod w14:val="95000"/>
                <w14:lumOff w14:val="5000"/>
              </w14:schemeClr>
            </w14:solidFill>
          </w14:textFill>
        </w:rPr>
        <w:t>，首页、</w:t>
      </w:r>
      <w:r>
        <w:rPr>
          <w:rFonts w:hint="eastAsia" w:ascii="宋体" w:hAnsi="宋体"/>
          <w:color w:val="0D0D0D" w:themeColor="text1" w:themeTint="F2"/>
          <w:sz w:val="24"/>
          <w:szCs w:val="24"/>
          <w14:textFill>
            <w14:solidFill>
              <w14:schemeClr w14:val="tx1">
                <w14:lumMod w14:val="95000"/>
                <w14:lumOff w14:val="5000"/>
              </w14:schemeClr>
            </w14:solidFill>
          </w14:textFill>
        </w:rPr>
        <w:t>服务</w:t>
      </w:r>
      <w:r>
        <w:rPr>
          <w:rFonts w:ascii="宋体" w:hAnsi="宋体"/>
          <w:color w:val="0D0D0D" w:themeColor="text1" w:themeTint="F2"/>
          <w:sz w:val="24"/>
          <w:szCs w:val="24"/>
          <w14:textFill>
            <w14:solidFill>
              <w14:schemeClr w14:val="tx1">
                <w14:lumMod w14:val="95000"/>
                <w14:lumOff w14:val="5000"/>
              </w14:schemeClr>
            </w14:solidFill>
          </w14:textFill>
        </w:rPr>
        <w:t>内容</w:t>
      </w:r>
      <w:r>
        <w:rPr>
          <w:rFonts w:hint="eastAsia" w:ascii="宋体" w:hAnsi="宋体"/>
          <w:color w:val="0D0D0D" w:themeColor="text1" w:themeTint="F2"/>
          <w:sz w:val="24"/>
          <w:szCs w:val="24"/>
          <w14:textFill>
            <w14:solidFill>
              <w14:schemeClr w14:val="tx1">
                <w14:lumMod w14:val="95000"/>
                <w14:lumOff w14:val="5000"/>
              </w14:schemeClr>
            </w14:solidFill>
          </w14:textFill>
        </w:rPr>
        <w:t>页、盖章页</w:t>
      </w:r>
      <w:r>
        <w:rPr>
          <w:rFonts w:ascii="宋体" w:hAnsi="宋体"/>
          <w:color w:val="0D0D0D" w:themeColor="text1" w:themeTint="F2"/>
          <w:sz w:val="24"/>
          <w:szCs w:val="24"/>
          <w14:textFill>
            <w14:solidFill>
              <w14:schemeClr w14:val="tx1">
                <w14:lumMod w14:val="95000"/>
                <w14:lumOff w14:val="5000"/>
              </w14:schemeClr>
            </w14:solidFill>
          </w14:textFill>
        </w:rPr>
        <w:t>，总之要能看清</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合同</w:t>
      </w:r>
      <w:r>
        <w:rPr>
          <w:rFonts w:ascii="宋体" w:hAnsi="宋体"/>
          <w:color w:val="0D0D0D" w:themeColor="text1" w:themeTint="F2"/>
          <w:sz w:val="24"/>
          <w:szCs w:val="24"/>
          <w14:textFill>
            <w14:solidFill>
              <w14:schemeClr w14:val="tx1">
                <w14:lumMod w14:val="95000"/>
                <w14:lumOff w14:val="5000"/>
              </w14:schemeClr>
            </w14:solidFill>
          </w14:textFill>
        </w:rPr>
        <w:t>签署时间，项目是否在深圳，</w:t>
      </w:r>
      <w:r>
        <w:rPr>
          <w:rFonts w:hint="eastAsia" w:ascii="宋体" w:hAnsi="宋体"/>
          <w:color w:val="0D0D0D" w:themeColor="text1" w:themeTint="F2"/>
          <w:sz w:val="24"/>
          <w:szCs w:val="24"/>
          <w14:textFill>
            <w14:solidFill>
              <w14:schemeClr w14:val="tx1">
                <w14:lumMod w14:val="95000"/>
                <w14:lumOff w14:val="5000"/>
              </w14:schemeClr>
            </w14:solidFill>
          </w14:textFill>
        </w:rPr>
        <w:t>服务</w:t>
      </w:r>
      <w:r>
        <w:rPr>
          <w:rFonts w:ascii="宋体" w:hAnsi="宋体"/>
          <w:color w:val="0D0D0D" w:themeColor="text1" w:themeTint="F2"/>
          <w:sz w:val="24"/>
          <w:szCs w:val="24"/>
          <w14:textFill>
            <w14:solidFill>
              <w14:schemeClr w14:val="tx1">
                <w14:lumMod w14:val="95000"/>
                <w14:lumOff w14:val="5000"/>
              </w14:schemeClr>
            </w14:solidFill>
          </w14:textFill>
        </w:rPr>
        <w:t>内容是否有发光字、楼体字的字样）</w:t>
      </w:r>
    </w:p>
    <w:p/>
    <w:p>
      <w:pPr>
        <w:spacing w:line="360" w:lineRule="auto"/>
        <w:ind w:firstLine="1800" w:firstLineChars="750"/>
        <w:rPr>
          <w:rFonts w:ascii="宋体" w:hAnsi="宋体"/>
          <w:color w:val="0D0D0D" w:themeColor="text1" w:themeTint="F2"/>
          <w:sz w:val="24"/>
          <w:szCs w:val="24"/>
          <w14:textFill>
            <w14:solidFill>
              <w14:schemeClr w14:val="tx1">
                <w14:lumMod w14:val="95000"/>
                <w14:lumOff w14:val="5000"/>
              </w14:schemeClr>
            </w14:solidFill>
          </w14:textFill>
        </w:rPr>
      </w:pPr>
    </w:p>
    <w:p>
      <w:pPr>
        <w:spacing w:line="360" w:lineRule="auto"/>
        <w:ind w:firstLine="1800" w:firstLineChars="750"/>
        <w:rPr>
          <w:rFonts w:ascii="宋体" w:hAnsi="宋体"/>
          <w:color w:val="0D0D0D" w:themeColor="text1" w:themeTint="F2"/>
          <w:sz w:val="24"/>
          <w:szCs w:val="24"/>
          <w14:textFill>
            <w14:solidFill>
              <w14:schemeClr w14:val="tx1">
                <w14:lumMod w14:val="95000"/>
                <w14:lumOff w14:val="5000"/>
              </w14:schemeClr>
            </w14:solidFill>
          </w14:textFill>
        </w:rPr>
      </w:pP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sectPr>
          <w:pgSz w:w="16840" w:h="11907" w:orient="landscape"/>
          <w:pgMar w:top="1440" w:right="1440" w:bottom="1440" w:left="1440" w:header="720" w:footer="890" w:gutter="0"/>
          <w:cols w:space="720" w:num="1"/>
          <w:titlePg/>
          <w:docGrid w:linePitch="360" w:charSpace="0"/>
        </w:sectPr>
      </w:pPr>
    </w:p>
    <w:p>
      <w:pPr>
        <w:spacing w:line="360" w:lineRule="auto"/>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r>
        <w:rPr>
          <w:rFonts w:hint="eastAsia" w:ascii="宋体" w:hAnsi="宋体"/>
          <w:b/>
          <w:color w:val="0D0D0D" w:themeColor="text1" w:themeTint="F2"/>
          <w:spacing w:val="36"/>
          <w:sz w:val="44"/>
          <w:szCs w:val="44"/>
          <w14:textFill>
            <w14:solidFill>
              <w14:schemeClr w14:val="tx1">
                <w14:lumMod w14:val="95000"/>
                <w14:lumOff w14:val="5000"/>
              </w14:schemeClr>
            </w14:solidFill>
          </w14:textFill>
        </w:rPr>
        <w:t>第二章</w:t>
      </w:r>
    </w:p>
    <w:p>
      <w:pPr>
        <w:spacing w:line="360" w:lineRule="auto"/>
        <w:ind w:firstLine="1575" w:firstLineChars="750"/>
        <w:rPr>
          <w:color w:val="0D0D0D" w:themeColor="text1" w:themeTint="F2"/>
          <w14:textFill>
            <w14:solidFill>
              <w14:schemeClr w14:val="tx1">
                <w14:lumMod w14:val="95000"/>
                <w14:lumOff w14:val="5000"/>
              </w14:schemeClr>
            </w14:solidFill>
          </w14:textFill>
        </w:rPr>
      </w:pPr>
    </w:p>
    <w:p>
      <w:pPr>
        <w:spacing w:line="360" w:lineRule="auto"/>
        <w:ind w:firstLine="1575" w:firstLineChars="750"/>
        <w:rPr>
          <w:color w:val="0D0D0D" w:themeColor="text1" w:themeTint="F2"/>
          <w14:textFill>
            <w14:solidFill>
              <w14:schemeClr w14:val="tx1">
                <w14:lumMod w14:val="95000"/>
                <w14:lumOff w14:val="5000"/>
              </w14:schemeClr>
            </w14:solidFill>
          </w14:textFill>
        </w:rPr>
      </w:pPr>
    </w:p>
    <w:p>
      <w:pPr>
        <w:spacing w:line="360" w:lineRule="auto"/>
        <w:ind w:firstLine="1575" w:firstLineChars="750"/>
        <w:rPr>
          <w:color w:val="0D0D0D" w:themeColor="text1" w:themeTint="F2"/>
          <w14:textFill>
            <w14:solidFill>
              <w14:schemeClr w14:val="tx1">
                <w14:lumMod w14:val="95000"/>
                <w14:lumOff w14:val="5000"/>
              </w14:schemeClr>
            </w14:solidFill>
          </w14:textFill>
        </w:rPr>
      </w:pPr>
    </w:p>
    <w:p>
      <w:pPr>
        <w:spacing w:line="360" w:lineRule="auto"/>
        <w:jc w:val="center"/>
        <w:rPr>
          <w:rFonts w:hAnsi="宋体"/>
          <w:color w:val="0D0D0D" w:themeColor="text1" w:themeTint="F2"/>
          <w:sz w:val="44"/>
          <w:szCs w:val="44"/>
          <w14:textFill>
            <w14:solidFill>
              <w14:schemeClr w14:val="tx1">
                <w14:lumMod w14:val="95000"/>
                <w14:lumOff w14:val="5000"/>
              </w14:schemeClr>
            </w14:solidFill>
          </w14:textFill>
        </w:rPr>
      </w:pPr>
      <w:r>
        <w:rPr>
          <w:rFonts w:hint="eastAsia" w:hAnsi="宋体"/>
          <w:color w:val="0D0D0D" w:themeColor="text1" w:themeTint="F2"/>
          <w:sz w:val="44"/>
          <w:szCs w:val="44"/>
          <w14:textFill>
            <w14:solidFill>
              <w14:schemeClr w14:val="tx1">
                <w14:lumMod w14:val="95000"/>
                <w14:lumOff w14:val="5000"/>
              </w14:schemeClr>
            </w14:solidFill>
          </w14:textFill>
        </w:rPr>
        <w:t>深铁阅山境商铺</w:t>
      </w:r>
    </w:p>
    <w:p>
      <w:pPr>
        <w:spacing w:line="360" w:lineRule="auto"/>
        <w:jc w:val="center"/>
        <w:rPr>
          <w:color w:val="0D0D0D" w:themeColor="text1" w:themeTint="F2"/>
          <w:sz w:val="44"/>
          <w:szCs w:val="44"/>
          <w14:textFill>
            <w14:solidFill>
              <w14:schemeClr w14:val="tx1">
                <w14:lumMod w14:val="95000"/>
                <w14:lumOff w14:val="5000"/>
              </w14:schemeClr>
            </w14:solidFill>
          </w14:textFill>
        </w:rPr>
      </w:pPr>
      <w:r>
        <w:rPr>
          <w:rFonts w:hint="eastAsia" w:hAnsi="宋体"/>
          <w:color w:val="0D0D0D" w:themeColor="text1" w:themeTint="F2"/>
          <w:sz w:val="44"/>
          <w:szCs w:val="44"/>
          <w14:textFill>
            <w14:solidFill>
              <w14:schemeClr w14:val="tx1">
                <w14:lumMod w14:val="95000"/>
                <w14:lumOff w14:val="5000"/>
              </w14:schemeClr>
            </w14:solidFill>
          </w14:textFill>
        </w:rPr>
        <w:t>楼体字及发光字制作及安装服务</w:t>
      </w:r>
    </w:p>
    <w:p>
      <w:pPr>
        <w:spacing w:line="360" w:lineRule="auto"/>
        <w:jc w:val="center"/>
        <w:rPr>
          <w:rFonts w:hAnsi="宋体"/>
          <w:b/>
          <w:color w:val="0D0D0D" w:themeColor="text1" w:themeTint="F2"/>
          <w:spacing w:val="36"/>
          <w:sz w:val="44"/>
          <w:szCs w:val="44"/>
          <w14:textFill>
            <w14:solidFill>
              <w14:schemeClr w14:val="tx1">
                <w14:lumMod w14:val="95000"/>
                <w14:lumOff w14:val="5000"/>
              </w14:schemeClr>
            </w14:solidFill>
          </w14:textFill>
        </w:rPr>
      </w:pPr>
      <w:r>
        <w:rPr>
          <w:rFonts w:hint="eastAsia" w:hAnsi="宋体"/>
          <w:b/>
          <w:color w:val="0D0D0D" w:themeColor="text1" w:themeTint="F2"/>
          <w:spacing w:val="36"/>
          <w:sz w:val="44"/>
          <w:szCs w:val="44"/>
          <w14:textFill>
            <w14:solidFill>
              <w14:schemeClr w14:val="tx1">
                <w14:lumMod w14:val="95000"/>
                <w14:lumOff w14:val="5000"/>
              </w14:schemeClr>
            </w14:solidFill>
          </w14:textFill>
        </w:rPr>
        <w:t xml:space="preserve">   </w:t>
      </w:r>
    </w:p>
    <w:p>
      <w:pPr>
        <w:pStyle w:val="23"/>
        <w:spacing w:before="1440" w:beforeLines="600" w:line="360" w:lineRule="auto"/>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3"/>
        <w:spacing w:line="360" w:lineRule="auto"/>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3"/>
        <w:spacing w:line="360" w:lineRule="auto"/>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3"/>
        <w:spacing w:line="360" w:lineRule="auto"/>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360" w:lineRule="auto"/>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360" w:lineRule="auto"/>
        <w:rPr>
          <w:rFonts w:hAnsi="宋体"/>
          <w:b/>
          <w:color w:val="0D0D0D" w:themeColor="text1" w:themeTint="F2"/>
          <w:sz w:val="32"/>
          <w:szCs w:val="32"/>
          <w14:textFill>
            <w14:solidFill>
              <w14:schemeClr w14:val="tx1">
                <w14:lumMod w14:val="95000"/>
                <w14:lumOff w14:val="5000"/>
              </w14:schemeClr>
            </w14:solidFill>
          </w14:textFill>
        </w:rPr>
      </w:pPr>
    </w:p>
    <w:p>
      <w:pPr>
        <w:pStyle w:val="23"/>
        <w:spacing w:before="360" w:beforeLines="150" w:after="360" w:afterLines="150" w:line="360" w:lineRule="auto"/>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3"/>
        <w:spacing w:before="360" w:beforeLines="150" w:after="360" w:afterLines="150" w:line="360" w:lineRule="auto"/>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360" w:lineRule="auto"/>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4"/>
        <w:numPr>
          <w:ilvl w:val="2"/>
          <w:numId w:val="0"/>
        </w:numPr>
        <w:spacing w:line="360" w:lineRule="auto"/>
        <w:rPr>
          <w:rFonts w:ascii="宋体" w:hAnsi="宋体"/>
          <w:color w:val="0D0D0D" w:themeColor="text1" w:themeTint="F2"/>
          <w:sz w:val="24"/>
          <w14:textFill>
            <w14:solidFill>
              <w14:schemeClr w14:val="tx1">
                <w14:lumMod w14:val="95000"/>
                <w14:lumOff w14:val="5000"/>
              </w14:schemeClr>
            </w14:solidFill>
          </w14:textFill>
        </w:rPr>
      </w:pPr>
      <w:bookmarkStart w:id="99" w:name="_Toc19191481"/>
      <w:bookmarkStart w:id="100" w:name="_Toc276575955"/>
      <w:bookmarkStart w:id="101" w:name="_Toc53991868"/>
      <w:bookmarkStart w:id="102" w:name="_Toc518494154"/>
      <w:r>
        <w:rPr>
          <w:rFonts w:hint="eastAsia" w:ascii="宋体" w:hAnsi="宋体"/>
          <w:color w:val="0D0D0D" w:themeColor="text1" w:themeTint="F2"/>
          <w:sz w:val="24"/>
          <w14:textFill>
            <w14:solidFill>
              <w14:schemeClr w14:val="tx1">
                <w14:lumMod w14:val="95000"/>
                <w14:lumOff w14:val="5000"/>
              </w14:schemeClr>
            </w14:solidFill>
          </w14:textFill>
        </w:rPr>
        <w:t>一、参选函格式</w:t>
      </w:r>
      <w:bookmarkEnd w:id="99"/>
      <w:bookmarkEnd w:id="100"/>
      <w:bookmarkEnd w:id="101"/>
      <w:bookmarkEnd w:id="102"/>
    </w:p>
    <w:p>
      <w:pPr>
        <w:pStyle w:val="23"/>
        <w:spacing w:before="120" w:beforeLines="50" w:after="120" w:afterLines="50" w:line="360"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adjustRightInd w:val="0"/>
        <w:spacing w:line="360" w:lineRule="auto"/>
        <w:textAlignment w:val="baseline"/>
        <w:rPr>
          <w:rFonts w:ascii="宋体" w:hAnsi="宋体"/>
          <w:color w:val="0D0D0D" w:themeColor="text1" w:themeTint="F2"/>
          <w:kern w:val="0"/>
          <w:szCs w:val="21"/>
          <w:lang w:val="zh-CN"/>
          <w14:textFill>
            <w14:solidFill>
              <w14:schemeClr w14:val="tx1">
                <w14:lumMod w14:val="95000"/>
                <w14:lumOff w14:val="5000"/>
              </w14:schemeClr>
            </w14:solidFill>
          </w14:textFill>
        </w:rPr>
      </w:pPr>
      <w:r>
        <w:rPr>
          <w:rFonts w:ascii="宋体" w:hAnsi="宋体"/>
          <w:color w:val="0D0D0D" w:themeColor="text1" w:themeTint="F2"/>
          <w:kern w:val="0"/>
          <w:szCs w:val="21"/>
          <w:lang w:val="zh-CN"/>
          <w14:textFill>
            <w14:solidFill>
              <w14:schemeClr w14:val="tx1">
                <w14:lumMod w14:val="95000"/>
                <w14:lumOff w14:val="5000"/>
              </w14:schemeClr>
            </w14:solidFill>
          </w14:textFill>
        </w:rPr>
        <w:t>致：</w:t>
      </w:r>
      <w:r>
        <w:rPr>
          <w:rFonts w:hint="eastAsia" w:ascii="宋体" w:hAnsi="宋体"/>
          <w:color w:val="0D0D0D" w:themeColor="text1" w:themeTint="F2"/>
          <w:kern w:val="0"/>
          <w:szCs w:val="21"/>
          <w:lang w:val="zh-CN"/>
          <w14:textFill>
            <w14:solidFill>
              <w14:schemeClr w14:val="tx1">
                <w14:lumMod w14:val="95000"/>
                <w14:lumOff w14:val="5000"/>
              </w14:schemeClr>
            </w14:solidFill>
          </w14:textFill>
        </w:rPr>
        <w:t>深圳市地铁集团有限公司</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1、经分析研究了贵司提供的比选文件，经研究后，我方愿以</w:t>
      </w:r>
      <w:r>
        <w:rPr>
          <w:rFonts w:hint="eastAsia" w:ascii="宋体" w:hAnsi="宋体"/>
          <w:color w:val="0D0D0D" w:themeColor="text1" w:themeTint="F2"/>
          <w:szCs w:val="21"/>
          <w14:textFill>
            <w14:solidFill>
              <w14:schemeClr w14:val="tx1">
                <w14:lumMod w14:val="95000"/>
                <w14:lumOff w14:val="5000"/>
              </w14:schemeClr>
            </w14:solidFill>
          </w14:textFill>
        </w:rPr>
        <w:t>总</w:t>
      </w:r>
      <w:r>
        <w:rPr>
          <w:rFonts w:hint="eastAsia"/>
          <w:color w:val="0D0D0D" w:themeColor="text1" w:themeTint="F2"/>
          <w:szCs w:val="21"/>
          <w14:textFill>
            <w14:solidFill>
              <w14:schemeClr w14:val="tx1">
                <w14:lumMod w14:val="95000"/>
                <w14:lumOff w14:val="5000"/>
              </w14:schemeClr>
            </w14:solidFill>
          </w14:textFill>
        </w:rPr>
        <w:t>报价</w:t>
      </w:r>
      <w:r>
        <w:rPr>
          <w:color w:val="0D0D0D" w:themeColor="text1" w:themeTint="F2"/>
          <w:szCs w:val="21"/>
          <w:u w:val="single"/>
          <w14:textFill>
            <w14:solidFill>
              <w14:schemeClr w14:val="tx1">
                <w14:lumMod w14:val="95000"/>
                <w14:lumOff w14:val="5000"/>
              </w14:schemeClr>
            </w14:solidFill>
          </w14:textFill>
        </w:rPr>
        <w:t xml:space="preserve">           </w:t>
      </w:r>
      <w:r>
        <w:rPr>
          <w:rFonts w:hint="eastAsia"/>
          <w:b/>
          <w:color w:val="0D0D0D" w:themeColor="text1" w:themeTint="F2"/>
          <w:sz w:val="22"/>
          <w:szCs w:val="21"/>
          <w14:textFill>
            <w14:solidFill>
              <w14:schemeClr w14:val="tx1">
                <w14:lumMod w14:val="95000"/>
                <w14:lumOff w14:val="5000"/>
              </w14:schemeClr>
            </w14:solidFill>
          </w14:textFill>
        </w:rPr>
        <w:t>元</w:t>
      </w:r>
      <w:r>
        <w:rPr>
          <w:color w:val="0D0D0D" w:themeColor="text1" w:themeTint="F2"/>
          <w:szCs w:val="21"/>
          <w14:textFill>
            <w14:solidFill>
              <w14:schemeClr w14:val="tx1">
                <w14:lumMod w14:val="95000"/>
                <w14:lumOff w14:val="5000"/>
              </w14:schemeClr>
            </w14:solidFill>
          </w14:textFill>
        </w:rPr>
        <w:t>（大写</w:t>
      </w:r>
      <w:r>
        <w:rPr>
          <w:color w:val="0D0D0D" w:themeColor="text1" w:themeTint="F2"/>
          <w:szCs w:val="21"/>
          <w:u w:val="single"/>
          <w14:textFill>
            <w14:solidFill>
              <w14:schemeClr w14:val="tx1">
                <w14:lumMod w14:val="95000"/>
                <w14:lumOff w14:val="5000"/>
              </w14:schemeClr>
            </w14:solidFill>
          </w14:textFill>
        </w:rPr>
        <w:t xml:space="preserve">          </w:t>
      </w:r>
      <w:r>
        <w:rPr>
          <w:color w:val="0D0D0D" w:themeColor="text1" w:themeTint="F2"/>
          <w:szCs w:val="21"/>
          <w14:textFill>
            <w14:solidFill>
              <w14:schemeClr w14:val="tx1">
                <w14:lumMod w14:val="95000"/>
                <w14:lumOff w14:val="5000"/>
              </w14:schemeClr>
            </w14:solidFill>
          </w14:textFill>
        </w:rPr>
        <w:t>）作为</w:t>
      </w:r>
      <w:r>
        <w:rPr>
          <w:rFonts w:hint="eastAsia" w:ascii="宋体" w:hAnsi="宋体" w:cs="宋体"/>
          <w:b/>
          <w:color w:val="0D0D0D" w:themeColor="text1" w:themeTint="F2"/>
          <w:kern w:val="0"/>
          <w:szCs w:val="21"/>
          <w:u w:val="single"/>
          <w14:textFill>
            <w14:solidFill>
              <w14:schemeClr w14:val="tx1">
                <w14:lumMod w14:val="95000"/>
                <w14:lumOff w14:val="5000"/>
              </w14:schemeClr>
            </w14:solidFill>
          </w14:textFill>
        </w:rPr>
        <w:t>深铁阅山境商铺楼体字及发光字制作及安装服务项目</w:t>
      </w:r>
      <w:r>
        <w:rPr>
          <w:rFonts w:hint="eastAsia" w:ascii="宋体" w:hAnsi="宋体"/>
          <w:color w:val="0D0D0D" w:themeColor="text1" w:themeTint="F2"/>
          <w:szCs w:val="21"/>
          <w14:textFill>
            <w14:solidFill>
              <w14:schemeClr w14:val="tx1">
                <w14:lumMod w14:val="95000"/>
                <w14:lumOff w14:val="5000"/>
              </w14:schemeClr>
            </w14:solidFill>
          </w14:textFill>
        </w:rPr>
        <w:t>报价</w:t>
      </w:r>
      <w:r>
        <w:rPr>
          <w:rFonts w:hint="eastAsia"/>
          <w:color w:val="0D0D0D" w:themeColor="text1" w:themeTint="F2"/>
          <w:szCs w:val="21"/>
          <w14:textFill>
            <w14:solidFill>
              <w14:schemeClr w14:val="tx1">
                <w14:lumMod w14:val="95000"/>
                <w14:lumOff w14:val="5000"/>
              </w14:schemeClr>
            </w14:solidFill>
          </w14:textFill>
        </w:rPr>
        <w:t>，</w:t>
      </w:r>
      <w:r>
        <w:rPr>
          <w:rFonts w:ascii="宋体" w:hAnsi="宋体"/>
          <w:color w:val="0D0D0D" w:themeColor="text1" w:themeTint="F2"/>
          <w:szCs w:val="21"/>
          <w14:textFill>
            <w14:solidFill>
              <w14:schemeClr w14:val="tx1">
                <w14:lumMod w14:val="95000"/>
                <w14:lumOff w14:val="5000"/>
              </w14:schemeClr>
            </w14:solidFill>
          </w14:textFill>
        </w:rPr>
        <w:t>并按合同条件、比选文件、参选文件以及国家和地方有关规定的要求，承担并完成本项目的任务。</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2、我方对贵司比选文件中的合同条件无保留、无条件同意，特此声明及承诺。</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3、如果贵公司接受我方的参选，我方保证按合同规定的期限完成</w:t>
      </w:r>
      <w:r>
        <w:rPr>
          <w:rFonts w:hint="eastAsia" w:ascii="宋体" w:hAnsi="宋体" w:cs="宋体"/>
          <w:b/>
          <w:color w:val="0D0D0D" w:themeColor="text1" w:themeTint="F2"/>
          <w:kern w:val="0"/>
          <w:szCs w:val="21"/>
          <w14:textFill>
            <w14:solidFill>
              <w14:schemeClr w14:val="tx1">
                <w14:lumMod w14:val="95000"/>
                <w14:lumOff w14:val="5000"/>
              </w14:schemeClr>
            </w14:solidFill>
          </w14:textFill>
        </w:rPr>
        <w:t>深铁阅山境商铺楼体字及发光字制作及安装服务</w:t>
      </w:r>
      <w:r>
        <w:rPr>
          <w:rFonts w:ascii="宋体" w:hAnsi="宋体"/>
          <w:color w:val="0D0D0D" w:themeColor="text1" w:themeTint="F2"/>
          <w:szCs w:val="21"/>
          <w14:textFill>
            <w14:solidFill>
              <w14:schemeClr w14:val="tx1">
                <w14:lumMod w14:val="95000"/>
                <w14:lumOff w14:val="5000"/>
              </w14:schemeClr>
            </w14:solidFill>
          </w14:textFill>
        </w:rPr>
        <w:t>工作。</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4、我方同意在规定的递交参选书截止之日起</w:t>
      </w:r>
      <w:r>
        <w:rPr>
          <w:rFonts w:hint="eastAsia" w:ascii="宋体" w:hAnsi="宋体"/>
          <w:color w:val="0D0D0D" w:themeColor="text1" w:themeTint="F2"/>
          <w:szCs w:val="21"/>
          <w14:textFill>
            <w14:solidFill>
              <w14:schemeClr w14:val="tx1">
                <w14:lumMod w14:val="95000"/>
                <w14:lumOff w14:val="5000"/>
              </w14:schemeClr>
            </w14:solidFill>
          </w14:textFill>
        </w:rPr>
        <w:t>180</w:t>
      </w:r>
      <w:r>
        <w:rPr>
          <w:rFonts w:ascii="宋体" w:hAnsi="宋体"/>
          <w:color w:val="0D0D0D" w:themeColor="text1" w:themeTint="F2"/>
          <w:szCs w:val="21"/>
          <w14:textFill>
            <w14:solidFill>
              <w14:schemeClr w14:val="tx1">
                <w14:lumMod w14:val="95000"/>
                <w14:lumOff w14:val="5000"/>
              </w14:schemeClr>
            </w14:solidFill>
          </w14:textFill>
        </w:rPr>
        <w:t>天内遵守本参选。在该期限期满之前，本报价对我方始终有约束力，并可随时被接受。</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5、如果我方中选，我方保证在接到比选人通知中规定的日期内开始</w:t>
      </w:r>
      <w:r>
        <w:rPr>
          <w:rFonts w:hint="eastAsia" w:ascii="宋体" w:hAnsi="宋体" w:cs="宋体"/>
          <w:b/>
          <w:color w:val="0D0D0D" w:themeColor="text1" w:themeTint="F2"/>
          <w:kern w:val="0"/>
          <w:szCs w:val="21"/>
          <w14:textFill>
            <w14:solidFill>
              <w14:schemeClr w14:val="tx1">
                <w14:lumMod w14:val="95000"/>
                <w14:lumOff w14:val="5000"/>
              </w14:schemeClr>
            </w14:solidFill>
          </w14:textFill>
        </w:rPr>
        <w:t>深铁阅山境商铺楼体字及发光字制作及安装服务</w:t>
      </w:r>
      <w:r>
        <w:rPr>
          <w:rFonts w:ascii="宋体" w:hAnsi="宋体"/>
          <w:color w:val="0D0D0D" w:themeColor="text1" w:themeTint="F2"/>
          <w:szCs w:val="21"/>
          <w14:textFill>
            <w14:solidFill>
              <w14:schemeClr w14:val="tx1">
                <w14:lumMod w14:val="95000"/>
                <w14:lumOff w14:val="5000"/>
              </w14:schemeClr>
            </w14:solidFill>
          </w14:textFill>
        </w:rPr>
        <w:t>工作，并在规定的期限内提供相应的服务。</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6、我方承诺：参选人所委派的项目组主要人员在中选后不得任意更改，如确需变更，需经比选人认可同意，如未经比选人同意，我方自行变更参选文件中委派的主要人员，自愿接受相应处罚。</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7、我方保证：在参选过程中，我方严守国家法律、法规，本着诚实守信的原则，无互相串通参选报价、无排挤其它参选人的合法权益、无向比选人或评委成员行贿谋取中选、无以他人名义参选或以其它方式弄虚作假骗取中选的不良行为。</w:t>
      </w:r>
      <w:r>
        <w:rPr>
          <w:rFonts w:hint="eastAsia" w:ascii="宋体" w:hAnsi="宋体"/>
          <w:color w:val="0D0D0D" w:themeColor="text1" w:themeTint="F2"/>
          <w:szCs w:val="21"/>
          <w14:textFill>
            <w14:solidFill>
              <w14:schemeClr w14:val="tx1">
                <w14:lumMod w14:val="95000"/>
                <w14:lumOff w14:val="5000"/>
              </w14:schemeClr>
            </w14:solidFill>
          </w14:textFill>
        </w:rPr>
        <w:t>并</w:t>
      </w:r>
      <w:r>
        <w:rPr>
          <w:rFonts w:hint="eastAsia" w:ascii="宋体" w:hAnsi="宋体"/>
          <w:color w:val="0D0D0D" w:themeColor="text1" w:themeTint="F2"/>
          <w:kern w:val="0"/>
          <w:szCs w:val="21"/>
          <w14:textFill>
            <w14:solidFill>
              <w14:schemeClr w14:val="tx1">
                <w14:lumMod w14:val="95000"/>
                <w14:lumOff w14:val="5000"/>
              </w14:schemeClr>
            </w14:solidFill>
          </w14:textFill>
        </w:rPr>
        <w:t>承诺从</w:t>
      </w:r>
      <w:r>
        <w:rPr>
          <w:rFonts w:hint="eastAsia" w:ascii="宋体" w:hAnsi="宋体"/>
          <w:color w:val="0D0D0D" w:themeColor="text1" w:themeTint="F2"/>
          <w:kern w:val="0"/>
          <w:szCs w:val="21"/>
          <w:u w:val="single"/>
          <w14:textFill>
            <w14:solidFill>
              <w14:schemeClr w14:val="tx1">
                <w14:lumMod w14:val="95000"/>
                <w14:lumOff w14:val="5000"/>
              </w14:schemeClr>
            </w14:solidFill>
          </w14:textFill>
        </w:rPr>
        <w:t xml:space="preserve">  </w:t>
      </w:r>
      <w:r>
        <w:rPr>
          <w:rFonts w:ascii="宋体" w:hAnsi="宋体"/>
          <w:color w:val="0D0D0D" w:themeColor="text1" w:themeTint="F2"/>
          <w:kern w:val="0"/>
          <w:szCs w:val="21"/>
          <w:u w:val="single"/>
          <w14:textFill>
            <w14:solidFill>
              <w14:schemeClr w14:val="tx1">
                <w14:lumMod w14:val="95000"/>
                <w14:lumOff w14:val="5000"/>
              </w14:schemeClr>
            </w14:solidFill>
          </w14:textFill>
        </w:rPr>
        <w:t>2017</w:t>
      </w:r>
      <w:r>
        <w:rPr>
          <w:rFonts w:hint="eastAsia" w:ascii="宋体" w:hAnsi="宋体"/>
          <w:color w:val="0D0D0D" w:themeColor="text1" w:themeTint="F2"/>
          <w:kern w:val="0"/>
          <w:szCs w:val="21"/>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Cs w:val="21"/>
          <w14:textFill>
            <w14:solidFill>
              <w14:schemeClr w14:val="tx1">
                <w14:lumMod w14:val="95000"/>
                <w14:lumOff w14:val="5000"/>
              </w14:schemeClr>
            </w14:solidFill>
          </w14:textFill>
        </w:rPr>
        <w:t>年以来在比选参选活动中，没有串通参选不良行为记录或涉嫌串通参选，承诺是未接受我市主管部门调查的参选申请人。</w:t>
      </w:r>
    </w:p>
    <w:p>
      <w:pPr>
        <w:spacing w:line="360" w:lineRule="auto"/>
        <w:ind w:firstLine="404"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pacing w:val="-4"/>
          <w:kern w:val="0"/>
          <w:szCs w:val="21"/>
          <w14:textFill>
            <w14:solidFill>
              <w14:schemeClr w14:val="tx1">
                <w14:lumMod w14:val="95000"/>
                <w14:lumOff w14:val="5000"/>
              </w14:schemeClr>
            </w14:solidFill>
          </w14:textFill>
        </w:rPr>
        <w:t>8、我方</w:t>
      </w:r>
      <w:r>
        <w:rPr>
          <w:rFonts w:ascii="宋体" w:hAnsi="宋体"/>
          <w:color w:val="0D0D0D" w:themeColor="text1" w:themeTint="F2"/>
          <w:szCs w:val="21"/>
          <w14:textFill>
            <w14:solidFill>
              <w14:schemeClr w14:val="tx1">
                <w14:lumMod w14:val="95000"/>
                <w14:lumOff w14:val="5000"/>
              </w14:schemeClr>
            </w14:solidFill>
          </w14:textFill>
        </w:rPr>
        <w:t>同意：比选人可以在参选有效期截止前，要求延长参选有效期并取得参选人或中选候选人同意。</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hint="eastAsia" w:ascii="宋体" w:hAnsi="宋体"/>
          <w:color w:val="0D0D0D" w:themeColor="text1" w:themeTint="F2"/>
          <w:szCs w:val="21"/>
          <w14:textFill>
            <w14:solidFill>
              <w14:schemeClr w14:val="tx1">
                <w14:lumMod w14:val="95000"/>
                <w14:lumOff w14:val="5000"/>
              </w14:schemeClr>
            </w14:solidFill>
          </w14:textFill>
        </w:rPr>
        <w:t>9、我方</w:t>
      </w:r>
      <w:r>
        <w:rPr>
          <w:rFonts w:ascii="宋体" w:hAnsi="宋体"/>
          <w:color w:val="0D0D0D" w:themeColor="text1" w:themeTint="F2"/>
          <w:szCs w:val="21"/>
          <w14:textFill>
            <w14:solidFill>
              <w14:schemeClr w14:val="tx1">
                <w14:lumMod w14:val="95000"/>
                <w14:lumOff w14:val="5000"/>
              </w14:schemeClr>
            </w14:solidFill>
          </w14:textFill>
        </w:rPr>
        <w:t>同意：①由于非比选人原因（如因国家审批或政策环境、深圳市城市规划等因素）导致该项目被取消或无法实施，比选人</w:t>
      </w:r>
      <w:r>
        <w:rPr>
          <w:rFonts w:hint="eastAsia" w:ascii="宋体" w:hAnsi="宋体"/>
          <w:color w:val="0D0D0D" w:themeColor="text1" w:themeTint="F2"/>
          <w:szCs w:val="21"/>
          <w14:textFill>
            <w14:solidFill>
              <w14:schemeClr w14:val="tx1">
                <w14:lumMod w14:val="95000"/>
                <w14:lumOff w14:val="5000"/>
              </w14:schemeClr>
            </w14:solidFill>
          </w14:textFill>
        </w:rPr>
        <w:t>有权</w:t>
      </w:r>
      <w:r>
        <w:rPr>
          <w:rFonts w:ascii="宋体" w:hAnsi="宋体"/>
          <w:color w:val="0D0D0D" w:themeColor="text1" w:themeTint="F2"/>
          <w:szCs w:val="21"/>
          <w14:textFill>
            <w14:solidFill>
              <w14:schemeClr w14:val="tx1">
                <w14:lumMod w14:val="95000"/>
                <w14:lumOff w14:val="5000"/>
              </w14:schemeClr>
            </w14:solidFill>
          </w14:textFill>
        </w:rPr>
        <w:t>否决所有参选；②比选人可以否决所有参选</w:t>
      </w:r>
      <w:r>
        <w:rPr>
          <w:rFonts w:hint="eastAsia" w:ascii="宋体" w:hAnsi="宋体"/>
          <w:color w:val="0D0D0D" w:themeColor="text1" w:themeTint="F2"/>
          <w:szCs w:val="21"/>
          <w14:textFill>
            <w14:solidFill>
              <w14:schemeClr w14:val="tx1">
                <w14:lumMod w14:val="95000"/>
                <w14:lumOff w14:val="5000"/>
              </w14:schemeClr>
            </w14:solidFill>
          </w14:textFill>
        </w:rPr>
        <w:t>终止</w:t>
      </w:r>
      <w:r>
        <w:rPr>
          <w:rFonts w:ascii="宋体" w:hAnsi="宋体"/>
          <w:color w:val="0D0D0D" w:themeColor="text1" w:themeTint="F2"/>
          <w:szCs w:val="21"/>
          <w14:textFill>
            <w14:solidFill>
              <w14:schemeClr w14:val="tx1">
                <w14:lumMod w14:val="95000"/>
                <w14:lumOff w14:val="5000"/>
              </w14:schemeClr>
            </w14:solidFill>
          </w14:textFill>
        </w:rPr>
        <w:t>比选而无须说明理由，比选人不承担因此给参选人造成的</w:t>
      </w:r>
      <w:r>
        <w:rPr>
          <w:rFonts w:hint="eastAsia" w:ascii="宋体" w:hAnsi="宋体"/>
          <w:color w:val="0D0D0D" w:themeColor="text1" w:themeTint="F2"/>
          <w:szCs w:val="21"/>
          <w14:textFill>
            <w14:solidFill>
              <w14:schemeClr w14:val="tx1">
                <w14:lumMod w14:val="95000"/>
                <w14:lumOff w14:val="5000"/>
              </w14:schemeClr>
            </w14:solidFill>
          </w14:textFill>
        </w:rPr>
        <w:t>任何</w:t>
      </w:r>
      <w:r>
        <w:rPr>
          <w:rFonts w:ascii="宋体" w:hAnsi="宋体"/>
          <w:color w:val="0D0D0D" w:themeColor="text1" w:themeTint="F2"/>
          <w:szCs w:val="21"/>
          <w14:textFill>
            <w14:solidFill>
              <w14:schemeClr w14:val="tx1">
                <w14:lumMod w14:val="95000"/>
                <w14:lumOff w14:val="5000"/>
              </w14:schemeClr>
            </w14:solidFill>
          </w14:textFill>
        </w:rPr>
        <w:t>损失。</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hint="eastAsia" w:ascii="宋体" w:hAnsi="宋体"/>
          <w:color w:val="0D0D0D" w:themeColor="text1" w:themeTint="F2"/>
          <w:szCs w:val="21"/>
          <w14:textFill>
            <w14:solidFill>
              <w14:schemeClr w14:val="tx1">
                <w14:lumMod w14:val="95000"/>
                <w14:lumOff w14:val="5000"/>
              </w14:schemeClr>
            </w14:solidFill>
          </w14:textFill>
        </w:rPr>
        <w:t>10、我方保证，服务期间公司与贵司无法律纠纷，一旦发生，将终止合同。</w:t>
      </w:r>
    </w:p>
    <w:p>
      <w:pPr>
        <w:spacing w:line="360" w:lineRule="auto"/>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参选人：（盖章）</w:t>
      </w:r>
      <w:r>
        <w:rPr>
          <w:rFonts w:ascii="宋体" w:hAnsi="宋体"/>
          <w:color w:val="0D0D0D" w:themeColor="text1" w:themeTint="F2"/>
          <w:szCs w:val="21"/>
          <w:u w:val="single"/>
          <w14:textFill>
            <w14:solidFill>
              <w14:schemeClr w14:val="tx1">
                <w14:lumMod w14:val="95000"/>
                <w14:lumOff w14:val="5000"/>
              </w14:schemeClr>
            </w14:solidFill>
          </w14:textFill>
        </w:rPr>
        <w:t xml:space="preserve">         [参选人名称]                                     </w:t>
      </w:r>
    </w:p>
    <w:p>
      <w:pPr>
        <w:spacing w:line="360" w:lineRule="auto"/>
        <w:rPr>
          <w:rFonts w:ascii="宋体" w:hAnsi="宋体"/>
          <w:color w:val="0D0D0D" w:themeColor="text1" w:themeTint="F2"/>
          <w:szCs w:val="21"/>
          <w:u w:val="single"/>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法人代表或授权</w:t>
      </w:r>
      <w:r>
        <w:rPr>
          <w:rFonts w:hint="eastAsia" w:ascii="宋体" w:hAnsi="宋体"/>
          <w:color w:val="0D0D0D" w:themeColor="text1" w:themeTint="F2"/>
          <w:szCs w:val="21"/>
          <w14:textFill>
            <w14:solidFill>
              <w14:schemeClr w14:val="tx1">
                <w14:lumMod w14:val="95000"/>
                <w14:lumOff w14:val="5000"/>
              </w14:schemeClr>
            </w14:solidFill>
          </w14:textFill>
        </w:rPr>
        <w:t>委托</w:t>
      </w:r>
      <w:r>
        <w:rPr>
          <w:rFonts w:ascii="宋体" w:hAnsi="宋体"/>
          <w:color w:val="0D0D0D" w:themeColor="text1" w:themeTint="F2"/>
          <w:szCs w:val="21"/>
          <w14:textFill>
            <w14:solidFill>
              <w14:schemeClr w14:val="tx1">
                <w14:lumMod w14:val="95000"/>
                <w14:lumOff w14:val="5000"/>
              </w14:schemeClr>
            </w14:solidFill>
          </w14:textFill>
        </w:rPr>
        <w:t>代理人：</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r>
        <w:rPr>
          <w:rFonts w:ascii="宋体" w:hAnsi="宋体"/>
          <w:color w:val="0D0D0D" w:themeColor="text1" w:themeTint="F2"/>
          <w:szCs w:val="21"/>
          <w14:textFill>
            <w14:solidFill>
              <w14:schemeClr w14:val="tx1">
                <w14:lumMod w14:val="95000"/>
                <w14:lumOff w14:val="5000"/>
              </w14:schemeClr>
            </w14:solidFill>
          </w14:textFill>
        </w:rPr>
        <w:t xml:space="preserve">  联 系 人：</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p>
    <w:p>
      <w:pPr>
        <w:spacing w:line="360" w:lineRule="auto"/>
        <w:rPr>
          <w:rFonts w:ascii="宋体" w:hAnsi="宋体"/>
          <w:color w:val="0D0D0D" w:themeColor="text1" w:themeTint="F2"/>
          <w:szCs w:val="21"/>
          <w:u w:val="single"/>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电    话：</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r>
        <w:rPr>
          <w:rFonts w:ascii="宋体" w:hAnsi="宋体"/>
          <w:color w:val="0D0D0D" w:themeColor="text1" w:themeTint="F2"/>
          <w:szCs w:val="21"/>
          <w14:textFill>
            <w14:solidFill>
              <w14:schemeClr w14:val="tx1">
                <w14:lumMod w14:val="95000"/>
                <w14:lumOff w14:val="5000"/>
              </w14:schemeClr>
            </w14:solidFill>
          </w14:textFill>
        </w:rPr>
        <w:t xml:space="preserve">      传    真：</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p>
    <w:p>
      <w:pPr>
        <w:spacing w:line="360" w:lineRule="auto"/>
        <w:rPr>
          <w:rFonts w:ascii="宋体" w:hAnsi="宋体"/>
          <w:color w:val="0D0D0D" w:themeColor="text1" w:themeTint="F2"/>
          <w:szCs w:val="21"/>
          <w:u w:val="single"/>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日    期：</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r>
        <w:rPr>
          <w:rFonts w:ascii="宋体" w:hAnsi="宋体"/>
          <w:color w:val="0D0D0D" w:themeColor="text1" w:themeTint="F2"/>
          <w:szCs w:val="21"/>
          <w14:textFill>
            <w14:solidFill>
              <w14:schemeClr w14:val="tx1">
                <w14:lumMod w14:val="95000"/>
                <w14:lumOff w14:val="5000"/>
              </w14:schemeClr>
            </w14:solidFill>
          </w14:textFill>
        </w:rPr>
        <w:t>年</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r>
        <w:rPr>
          <w:rFonts w:ascii="宋体" w:hAnsi="宋体"/>
          <w:color w:val="0D0D0D" w:themeColor="text1" w:themeTint="F2"/>
          <w:szCs w:val="21"/>
          <w14:textFill>
            <w14:solidFill>
              <w14:schemeClr w14:val="tx1">
                <w14:lumMod w14:val="95000"/>
                <w14:lumOff w14:val="5000"/>
              </w14:schemeClr>
            </w14:solidFill>
          </w14:textFill>
        </w:rPr>
        <w:t>月</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p>
    <w:p>
      <w:pPr>
        <w:spacing w:line="360" w:lineRule="auto"/>
        <w:rPr>
          <w:rFonts w:ascii="宋体" w:hAnsi="宋体"/>
          <w:color w:val="0D0D0D" w:themeColor="text1" w:themeTint="F2"/>
          <w:szCs w:val="21"/>
          <w:u w:val="single"/>
          <w14:textFill>
            <w14:solidFill>
              <w14:schemeClr w14:val="tx1">
                <w14:lumMod w14:val="95000"/>
                <w14:lumOff w14:val="5000"/>
              </w14:schemeClr>
            </w14:solidFill>
          </w14:textFill>
        </w:rPr>
      </w:pPr>
    </w:p>
    <w:p>
      <w:pPr>
        <w:spacing w:line="360" w:lineRule="auto"/>
        <w:rPr>
          <w:rFonts w:ascii="宋体" w:hAnsi="宋体"/>
          <w:color w:val="0D0D0D" w:themeColor="text1" w:themeTint="F2"/>
          <w:szCs w:val="21"/>
          <w:u w:val="single"/>
          <w14:textFill>
            <w14:solidFill>
              <w14:schemeClr w14:val="tx1">
                <w14:lumMod w14:val="95000"/>
                <w14:lumOff w14:val="5000"/>
              </w14:schemeClr>
            </w14:solidFill>
          </w14:textFill>
        </w:rPr>
      </w:pPr>
    </w:p>
    <w:p>
      <w:pPr>
        <w:pStyle w:val="4"/>
        <w:numPr>
          <w:ilvl w:val="2"/>
          <w:numId w:val="0"/>
        </w:numPr>
        <w:spacing w:before="0" w:after="0" w:line="360" w:lineRule="auto"/>
        <w:ind w:left="418" w:leftChars="-1"/>
        <w:rPr>
          <w:rFonts w:ascii="宋体" w:hAnsi="宋体"/>
          <w:bCs/>
          <w:color w:val="0D0D0D" w:themeColor="text1" w:themeTint="F2"/>
          <w:sz w:val="24"/>
          <w14:textFill>
            <w14:solidFill>
              <w14:schemeClr w14:val="tx1">
                <w14:lumMod w14:val="95000"/>
                <w14:lumOff w14:val="5000"/>
              </w14:schemeClr>
            </w14:solidFill>
          </w14:textFill>
        </w:rPr>
      </w:pPr>
      <w:bookmarkStart w:id="103" w:name="_Toc53991869"/>
      <w:r>
        <w:rPr>
          <w:rFonts w:hint="eastAsia" w:ascii="宋体" w:hAnsi="宋体"/>
          <w:color w:val="0D0D0D" w:themeColor="text1" w:themeTint="F2"/>
          <w:sz w:val="24"/>
          <w14:textFill>
            <w14:solidFill>
              <w14:schemeClr w14:val="tx1">
                <w14:lumMod w14:val="95000"/>
                <w14:lumOff w14:val="5000"/>
              </w14:schemeClr>
            </w14:solidFill>
          </w14:textFill>
        </w:rPr>
        <w:t>二</w:t>
      </w:r>
      <w:r>
        <w:rPr>
          <w:rFonts w:hint="eastAsia" w:ascii="宋体" w:hAnsi="宋体"/>
          <w:bCs/>
          <w:color w:val="0D0D0D" w:themeColor="text1" w:themeTint="F2"/>
          <w:sz w:val="24"/>
          <w14:textFill>
            <w14:solidFill>
              <w14:schemeClr w14:val="tx1">
                <w14:lumMod w14:val="95000"/>
                <w14:lumOff w14:val="5000"/>
              </w14:schemeClr>
            </w14:solidFill>
          </w14:textFill>
        </w:rPr>
        <w:t>、报价</w:t>
      </w:r>
      <w:bookmarkEnd w:id="103"/>
      <w:r>
        <w:rPr>
          <w:rFonts w:hint="eastAsia" w:ascii="宋体" w:hAnsi="宋体"/>
          <w:bCs/>
          <w:color w:val="0D0D0D" w:themeColor="text1" w:themeTint="F2"/>
          <w:sz w:val="24"/>
          <w14:textFill>
            <w14:solidFill>
              <w14:schemeClr w14:val="tx1">
                <w14:lumMod w14:val="95000"/>
                <w14:lumOff w14:val="5000"/>
              </w14:schemeClr>
            </w14:solidFill>
          </w14:textFill>
        </w:rPr>
        <w:t>清单</w:t>
      </w:r>
    </w:p>
    <w:bookmarkEnd w:id="76"/>
    <w:bookmarkEnd w:id="77"/>
    <w:bookmarkEnd w:id="78"/>
    <w:bookmarkEnd w:id="79"/>
    <w:bookmarkEnd w:id="80"/>
    <w:bookmarkEnd w:id="81"/>
    <w:bookmarkEnd w:id="93"/>
    <w:tbl>
      <w:tblPr>
        <w:tblStyle w:val="46"/>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700"/>
        <w:gridCol w:w="993"/>
        <w:gridCol w:w="1846"/>
        <w:gridCol w:w="993"/>
        <w:gridCol w:w="567"/>
        <w:gridCol w:w="1133"/>
        <w:gridCol w:w="1133"/>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62" w:type="dxa"/>
            <w:shd w:val="clear" w:color="auto" w:fill="auto"/>
            <w:noWrap/>
            <w:vAlign w:val="center"/>
          </w:tcPr>
          <w:p>
            <w:pPr>
              <w:widowControl/>
              <w:spacing w:line="360" w:lineRule="auto"/>
              <w:jc w:val="center"/>
              <w:rPr>
                <w:rFonts w:ascii="楷体" w:hAnsi="楷体" w:eastAsia="楷体" w:cs="宋体"/>
                <w:b/>
                <w:bCs/>
                <w:kern w:val="0"/>
                <w:sz w:val="15"/>
              </w:rPr>
            </w:pPr>
            <w:bookmarkStart w:id="104" w:name="_Toc402782200"/>
            <w:r>
              <w:rPr>
                <w:rFonts w:hint="eastAsia" w:ascii="楷体" w:hAnsi="楷体" w:eastAsia="楷体" w:cs="宋体"/>
                <w:b/>
                <w:bCs/>
                <w:kern w:val="0"/>
                <w:sz w:val="15"/>
              </w:rPr>
              <w:t>项目名称</w:t>
            </w:r>
          </w:p>
        </w:tc>
        <w:tc>
          <w:tcPr>
            <w:tcW w:w="1700" w:type="dxa"/>
            <w:shd w:val="clear" w:color="auto" w:fill="auto"/>
            <w:noWrap/>
            <w:vAlign w:val="center"/>
          </w:tcPr>
          <w:p>
            <w:pPr>
              <w:widowControl/>
              <w:spacing w:line="360" w:lineRule="auto"/>
              <w:jc w:val="center"/>
              <w:rPr>
                <w:rFonts w:ascii="楷体" w:hAnsi="楷体" w:eastAsia="楷体" w:cs="宋体"/>
                <w:b/>
                <w:bCs/>
                <w:kern w:val="0"/>
                <w:sz w:val="15"/>
              </w:rPr>
            </w:pPr>
            <w:r>
              <w:rPr>
                <w:rFonts w:hint="eastAsia" w:ascii="楷体" w:hAnsi="楷体" w:eastAsia="楷体" w:cs="宋体"/>
                <w:b/>
                <w:bCs/>
                <w:kern w:val="0"/>
                <w:sz w:val="15"/>
              </w:rPr>
              <w:t>材料/工艺/说明</w:t>
            </w:r>
          </w:p>
        </w:tc>
        <w:tc>
          <w:tcPr>
            <w:tcW w:w="993" w:type="dxa"/>
            <w:shd w:val="clear" w:color="auto" w:fill="auto"/>
            <w:noWrap/>
            <w:vAlign w:val="center"/>
          </w:tcPr>
          <w:p>
            <w:pPr>
              <w:widowControl/>
              <w:spacing w:line="360" w:lineRule="auto"/>
              <w:jc w:val="center"/>
              <w:rPr>
                <w:rFonts w:ascii="楷体" w:hAnsi="楷体" w:eastAsia="楷体" w:cs="宋体"/>
                <w:b/>
                <w:bCs/>
                <w:kern w:val="0"/>
                <w:sz w:val="15"/>
              </w:rPr>
            </w:pPr>
            <w:r>
              <w:rPr>
                <w:rFonts w:hint="eastAsia" w:ascii="楷体" w:hAnsi="楷体" w:eastAsia="楷体" w:cs="宋体"/>
                <w:b/>
                <w:bCs/>
                <w:kern w:val="0"/>
                <w:sz w:val="15"/>
              </w:rPr>
              <w:t>安装位置</w:t>
            </w:r>
          </w:p>
        </w:tc>
        <w:tc>
          <w:tcPr>
            <w:tcW w:w="1846" w:type="dxa"/>
            <w:shd w:val="clear" w:color="auto" w:fill="auto"/>
            <w:noWrap/>
            <w:vAlign w:val="center"/>
          </w:tcPr>
          <w:p>
            <w:pPr>
              <w:widowControl/>
              <w:spacing w:line="360" w:lineRule="auto"/>
              <w:jc w:val="center"/>
              <w:rPr>
                <w:rFonts w:ascii="楷体" w:hAnsi="楷体" w:eastAsia="楷体" w:cs="宋体"/>
                <w:b/>
                <w:bCs/>
                <w:kern w:val="0"/>
                <w:sz w:val="15"/>
              </w:rPr>
            </w:pPr>
            <w:r>
              <w:rPr>
                <w:rFonts w:hint="eastAsia" w:ascii="楷体" w:hAnsi="楷体" w:eastAsia="楷体" w:cs="宋体"/>
                <w:b/>
                <w:bCs/>
                <w:kern w:val="0"/>
                <w:sz w:val="15"/>
              </w:rPr>
              <w:t>内容</w:t>
            </w:r>
          </w:p>
        </w:tc>
        <w:tc>
          <w:tcPr>
            <w:tcW w:w="993" w:type="dxa"/>
            <w:shd w:val="clear" w:color="auto" w:fill="auto"/>
            <w:noWrap/>
            <w:vAlign w:val="center"/>
          </w:tcPr>
          <w:p>
            <w:pPr>
              <w:widowControl/>
              <w:spacing w:line="360" w:lineRule="auto"/>
              <w:jc w:val="center"/>
              <w:rPr>
                <w:rFonts w:ascii="楷体" w:hAnsi="楷体" w:eastAsia="楷体" w:cs="宋体"/>
                <w:b/>
                <w:bCs/>
                <w:kern w:val="0"/>
                <w:sz w:val="15"/>
              </w:rPr>
            </w:pPr>
            <w:r>
              <w:rPr>
                <w:rFonts w:hint="eastAsia" w:ascii="楷体" w:hAnsi="楷体" w:eastAsia="楷体" w:cs="宋体"/>
                <w:b/>
                <w:bCs/>
                <w:kern w:val="0"/>
                <w:sz w:val="15"/>
              </w:rPr>
              <w:t>尺寸/规格</w:t>
            </w:r>
          </w:p>
        </w:tc>
        <w:tc>
          <w:tcPr>
            <w:tcW w:w="567" w:type="dxa"/>
            <w:shd w:val="clear" w:color="auto" w:fill="auto"/>
            <w:noWrap/>
            <w:vAlign w:val="center"/>
          </w:tcPr>
          <w:p>
            <w:pPr>
              <w:widowControl/>
              <w:spacing w:line="360" w:lineRule="auto"/>
              <w:jc w:val="center"/>
              <w:rPr>
                <w:rFonts w:ascii="楷体" w:hAnsi="楷体" w:eastAsia="楷体" w:cs="宋体"/>
                <w:b/>
                <w:bCs/>
                <w:kern w:val="0"/>
                <w:sz w:val="15"/>
              </w:rPr>
            </w:pPr>
            <w:r>
              <w:rPr>
                <w:rFonts w:hint="eastAsia" w:ascii="楷体" w:hAnsi="楷体" w:eastAsia="楷体" w:cs="宋体"/>
                <w:b/>
                <w:bCs/>
                <w:kern w:val="0"/>
                <w:sz w:val="15"/>
              </w:rPr>
              <w:t>单位</w:t>
            </w:r>
          </w:p>
        </w:tc>
        <w:tc>
          <w:tcPr>
            <w:tcW w:w="1133" w:type="dxa"/>
            <w:shd w:val="clear" w:color="auto" w:fill="auto"/>
            <w:noWrap/>
            <w:vAlign w:val="center"/>
          </w:tcPr>
          <w:p>
            <w:pPr>
              <w:widowControl/>
              <w:spacing w:line="360" w:lineRule="auto"/>
              <w:jc w:val="center"/>
              <w:rPr>
                <w:rFonts w:ascii="楷体" w:hAnsi="楷体" w:eastAsia="楷体" w:cs="宋体"/>
                <w:b/>
                <w:bCs/>
                <w:kern w:val="0"/>
                <w:sz w:val="15"/>
              </w:rPr>
            </w:pPr>
            <w:r>
              <w:rPr>
                <w:rFonts w:hint="eastAsia" w:ascii="楷体" w:hAnsi="楷体" w:eastAsia="楷体" w:cs="宋体"/>
                <w:b/>
                <w:bCs/>
                <w:kern w:val="0"/>
                <w:sz w:val="15"/>
              </w:rPr>
              <w:t>备注</w:t>
            </w:r>
          </w:p>
        </w:tc>
        <w:tc>
          <w:tcPr>
            <w:tcW w:w="1133" w:type="dxa"/>
            <w:vAlign w:val="center"/>
          </w:tcPr>
          <w:p>
            <w:pPr>
              <w:widowControl/>
              <w:spacing w:line="360" w:lineRule="auto"/>
              <w:jc w:val="center"/>
              <w:rPr>
                <w:rFonts w:ascii="楷体" w:hAnsi="楷体" w:eastAsia="楷体" w:cs="宋体"/>
                <w:b/>
                <w:bCs/>
                <w:kern w:val="0"/>
                <w:sz w:val="15"/>
              </w:rPr>
            </w:pPr>
            <w:r>
              <w:rPr>
                <w:rFonts w:hint="eastAsia" w:ascii="楷体" w:hAnsi="楷体" w:eastAsia="楷体" w:cs="宋体"/>
                <w:b/>
                <w:bCs/>
                <w:kern w:val="0"/>
                <w:sz w:val="15"/>
              </w:rPr>
              <w:t>单价（元/.㎡）</w:t>
            </w:r>
          </w:p>
        </w:tc>
        <w:tc>
          <w:tcPr>
            <w:tcW w:w="1133" w:type="dxa"/>
            <w:vAlign w:val="center"/>
          </w:tcPr>
          <w:p>
            <w:pPr>
              <w:widowControl/>
              <w:spacing w:line="360" w:lineRule="auto"/>
              <w:jc w:val="center"/>
              <w:rPr>
                <w:rFonts w:ascii="楷体" w:hAnsi="楷体" w:eastAsia="楷体" w:cs="宋体"/>
                <w:b/>
                <w:bCs/>
                <w:kern w:val="0"/>
                <w:sz w:val="15"/>
              </w:rPr>
            </w:pPr>
            <w:r>
              <w:rPr>
                <w:rFonts w:hint="eastAsia" w:ascii="楷体" w:hAnsi="楷体" w:eastAsia="楷体" w:cs="宋体"/>
                <w:b/>
                <w:bCs/>
                <w:kern w:val="0"/>
                <w:sz w:val="15"/>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restart"/>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楼体字制作安装</w:t>
            </w:r>
          </w:p>
        </w:tc>
        <w:tc>
          <w:tcPr>
            <w:tcW w:w="1700" w:type="dxa"/>
            <w:vMerge w:val="restart"/>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户外高精度车贴：切割字形</w:t>
            </w:r>
            <w:r>
              <w:rPr>
                <w:rFonts w:hint="eastAsia" w:ascii="楷体" w:hAnsi="楷体" w:eastAsia="楷体" w:cs="宋体"/>
                <w:kern w:val="0"/>
                <w:sz w:val="15"/>
              </w:rPr>
              <w:br w:type="textWrapping"/>
            </w:r>
            <w:r>
              <w:rPr>
                <w:rFonts w:hint="eastAsia" w:ascii="楷体" w:hAnsi="楷体" w:eastAsia="楷体" w:cs="宋体"/>
                <w:kern w:val="0"/>
                <w:sz w:val="15"/>
              </w:rPr>
              <w:t>制作安装辅助材料</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运营大厦南坪快速一侧</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深铁阅山荟26565666</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6x60m(H)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shd w:val="clear" w:color="auto" w:fill="auto"/>
            <w:noWrap/>
            <w:vAlign w:val="center"/>
          </w:tcPr>
          <w:p>
            <w:pPr>
              <w:widowControl/>
              <w:spacing w:line="360" w:lineRule="auto"/>
              <w:jc w:val="left"/>
              <w:rPr>
                <w:rFonts w:ascii="楷体" w:hAnsi="楷体" w:eastAsia="楷体" w:cs="宋体"/>
                <w:kern w:val="0"/>
                <w:sz w:val="15"/>
              </w:rPr>
            </w:pPr>
            <w:r>
              <w:rPr>
                <w:rFonts w:hint="eastAsia" w:ascii="楷体" w:hAnsi="楷体" w:eastAsia="楷体" w:cs="宋体"/>
                <w:kern w:val="0"/>
                <w:sz w:val="15"/>
              </w:rPr>
              <w:t>不发光</w:t>
            </w: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vMerge w:val="restart"/>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运营大厦南坪快速一侧</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（第一次上画）</w:t>
            </w:r>
            <w:r>
              <w:rPr>
                <w:rFonts w:hint="eastAsia" w:ascii="楷体" w:hAnsi="楷体" w:eastAsia="楷体" w:cs="宋体"/>
                <w:kern w:val="0"/>
                <w:sz w:val="15"/>
              </w:rPr>
              <w:br w:type="textWrapping"/>
            </w:r>
            <w:r>
              <w:rPr>
                <w:rFonts w:hint="eastAsia" w:ascii="楷体" w:hAnsi="楷体" w:eastAsia="楷体" w:cs="宋体"/>
                <w:kern w:val="0"/>
                <w:sz w:val="15"/>
              </w:rPr>
              <w:t>学府旁 临街餐饮铺</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6x60m(H)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shd w:val="clear" w:color="auto" w:fill="auto"/>
            <w:noWrap/>
            <w:vAlign w:val="center"/>
          </w:tcPr>
          <w:p>
            <w:pPr>
              <w:widowControl/>
              <w:spacing w:line="360" w:lineRule="auto"/>
              <w:jc w:val="left"/>
              <w:rPr>
                <w:rFonts w:ascii="楷体" w:hAnsi="楷体" w:eastAsia="楷体" w:cs="宋体"/>
                <w:kern w:val="0"/>
                <w:sz w:val="15"/>
              </w:rPr>
            </w:pPr>
            <w:r>
              <w:rPr>
                <w:rFonts w:hint="eastAsia" w:ascii="楷体" w:hAnsi="楷体" w:eastAsia="楷体" w:cs="宋体"/>
                <w:kern w:val="0"/>
                <w:sz w:val="15"/>
              </w:rPr>
              <w:t>不发光</w:t>
            </w: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vMerge w:val="continue"/>
            <w:vAlign w:val="center"/>
          </w:tcPr>
          <w:p>
            <w:pPr>
              <w:widowControl/>
              <w:spacing w:line="360" w:lineRule="auto"/>
              <w:jc w:val="left"/>
              <w:rPr>
                <w:rFonts w:ascii="楷体" w:hAnsi="楷体" w:eastAsia="楷体" w:cs="宋体"/>
                <w:kern w:val="0"/>
                <w:sz w:val="15"/>
              </w:rPr>
            </w:pP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（第二次换画）</w:t>
            </w:r>
            <w:r>
              <w:rPr>
                <w:rFonts w:hint="eastAsia" w:ascii="楷体" w:hAnsi="楷体" w:eastAsia="楷体" w:cs="宋体"/>
                <w:kern w:val="0"/>
                <w:sz w:val="15"/>
              </w:rPr>
              <w:br w:type="textWrapping"/>
            </w:r>
            <w:r>
              <w:rPr>
                <w:rFonts w:hint="eastAsia" w:ascii="楷体" w:hAnsi="楷体" w:eastAsia="楷体" w:cs="宋体"/>
                <w:kern w:val="0"/>
                <w:sz w:val="15"/>
              </w:rPr>
              <w:t>学府旁 46席旺铺发售</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6x60m(H)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shd w:val="clear" w:color="auto" w:fill="auto"/>
            <w:noWrap/>
            <w:vAlign w:val="center"/>
          </w:tcPr>
          <w:p>
            <w:pPr>
              <w:widowControl/>
              <w:spacing w:line="360" w:lineRule="auto"/>
              <w:jc w:val="left"/>
              <w:rPr>
                <w:rFonts w:ascii="楷体" w:hAnsi="楷体" w:eastAsia="楷体" w:cs="宋体"/>
                <w:kern w:val="0"/>
                <w:sz w:val="15"/>
              </w:rPr>
            </w:pPr>
            <w:r>
              <w:rPr>
                <w:rFonts w:hint="eastAsia" w:ascii="楷体" w:hAnsi="楷体" w:eastAsia="楷体" w:cs="宋体"/>
                <w:kern w:val="0"/>
                <w:sz w:val="15"/>
              </w:rPr>
              <w:t>不发光（视需求决策是否换画）</w:t>
            </w: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运营大厦留仙大道一侧</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深铁阅山荟26565666</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6x60m(H)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shd w:val="clear" w:color="auto" w:fill="auto"/>
            <w:noWrap/>
            <w:vAlign w:val="center"/>
          </w:tcPr>
          <w:p>
            <w:pPr>
              <w:widowControl/>
              <w:spacing w:line="360" w:lineRule="auto"/>
              <w:jc w:val="left"/>
              <w:rPr>
                <w:rFonts w:ascii="楷体" w:hAnsi="楷体" w:eastAsia="楷体" w:cs="宋体"/>
                <w:kern w:val="0"/>
                <w:sz w:val="15"/>
              </w:rPr>
            </w:pPr>
            <w:r>
              <w:rPr>
                <w:rFonts w:hint="eastAsia" w:ascii="楷体" w:hAnsi="楷体" w:eastAsia="楷体" w:cs="宋体"/>
                <w:kern w:val="0"/>
                <w:sz w:val="15"/>
              </w:rPr>
              <w:t>不发光</w:t>
            </w: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vMerge w:val="restart"/>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运营大厦留仙大道一侧</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（第一次上画）</w:t>
            </w:r>
            <w:r>
              <w:rPr>
                <w:rFonts w:hint="eastAsia" w:ascii="楷体" w:hAnsi="楷体" w:eastAsia="楷体" w:cs="宋体"/>
                <w:kern w:val="0"/>
                <w:sz w:val="15"/>
              </w:rPr>
              <w:br w:type="textWrapping"/>
            </w:r>
            <w:r>
              <w:rPr>
                <w:rFonts w:hint="eastAsia" w:ascii="楷体" w:hAnsi="楷体" w:eastAsia="楷体" w:cs="宋体"/>
                <w:kern w:val="0"/>
                <w:sz w:val="15"/>
              </w:rPr>
              <w:t>建面约30-46</w:t>
            </w:r>
            <w:r>
              <w:rPr>
                <w:rFonts w:hint="eastAsia" w:ascii="楷体" w:hAnsi="楷体" w:eastAsia="楷体" w:cs="Batang"/>
                <w:kern w:val="0"/>
                <w:sz w:val="15"/>
              </w:rPr>
              <w:t>㎡</w:t>
            </w:r>
            <w:r>
              <w:rPr>
                <w:rFonts w:hint="eastAsia" w:ascii="楷体" w:hAnsi="楷体" w:eastAsia="楷体" w:cs="微软雅黑"/>
                <w:kern w:val="0"/>
                <w:sz w:val="15"/>
              </w:rPr>
              <w:t>金铺</w:t>
            </w:r>
            <w:r>
              <w:rPr>
                <w:rFonts w:hint="eastAsia" w:ascii="楷体" w:hAnsi="楷体" w:eastAsia="楷体" w:cs="宋体"/>
                <w:kern w:val="0"/>
                <w:sz w:val="15"/>
              </w:rPr>
              <w:t xml:space="preserve"> 盛启在即</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6x60m(H)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shd w:val="clear" w:color="auto" w:fill="auto"/>
            <w:noWrap/>
            <w:vAlign w:val="center"/>
          </w:tcPr>
          <w:p>
            <w:pPr>
              <w:widowControl/>
              <w:spacing w:line="360" w:lineRule="auto"/>
              <w:jc w:val="left"/>
              <w:rPr>
                <w:rFonts w:ascii="楷体" w:hAnsi="楷体" w:eastAsia="楷体" w:cs="宋体"/>
                <w:kern w:val="0"/>
                <w:sz w:val="15"/>
              </w:rPr>
            </w:pPr>
            <w:r>
              <w:rPr>
                <w:rFonts w:hint="eastAsia" w:ascii="楷体" w:hAnsi="楷体" w:eastAsia="楷体" w:cs="宋体"/>
                <w:kern w:val="0"/>
                <w:sz w:val="15"/>
              </w:rPr>
              <w:t>不发光</w:t>
            </w: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vMerge w:val="continue"/>
            <w:vAlign w:val="center"/>
          </w:tcPr>
          <w:p>
            <w:pPr>
              <w:widowControl/>
              <w:spacing w:line="360" w:lineRule="auto"/>
              <w:jc w:val="left"/>
              <w:rPr>
                <w:rFonts w:ascii="楷体" w:hAnsi="楷体" w:eastAsia="楷体" w:cs="宋体"/>
                <w:kern w:val="0"/>
                <w:sz w:val="15"/>
              </w:rPr>
            </w:pP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（第二次换画）</w:t>
            </w:r>
            <w:r>
              <w:rPr>
                <w:rFonts w:hint="eastAsia" w:ascii="楷体" w:hAnsi="楷体" w:eastAsia="楷体" w:cs="宋体"/>
                <w:kern w:val="0"/>
                <w:sz w:val="15"/>
              </w:rPr>
              <w:br w:type="textWrapping"/>
            </w:r>
            <w:r>
              <w:rPr>
                <w:rFonts w:hint="eastAsia" w:ascii="楷体" w:hAnsi="楷体" w:eastAsia="楷体" w:cs="宋体"/>
                <w:kern w:val="0"/>
                <w:sz w:val="15"/>
              </w:rPr>
              <w:t>建面约30-46</w:t>
            </w:r>
            <w:r>
              <w:rPr>
                <w:rFonts w:hint="eastAsia" w:ascii="楷体" w:hAnsi="楷体" w:eastAsia="楷体" w:cs="Batang"/>
                <w:kern w:val="0"/>
                <w:sz w:val="15"/>
              </w:rPr>
              <w:t>㎡</w:t>
            </w:r>
            <w:r>
              <w:rPr>
                <w:rFonts w:hint="eastAsia" w:ascii="楷体" w:hAnsi="楷体" w:eastAsia="楷体" w:cs="微软雅黑"/>
                <w:kern w:val="0"/>
                <w:sz w:val="15"/>
              </w:rPr>
              <w:t>金铺</w:t>
            </w:r>
            <w:r>
              <w:rPr>
                <w:rFonts w:hint="eastAsia" w:ascii="楷体" w:hAnsi="楷体" w:eastAsia="楷体" w:cs="宋体"/>
                <w:kern w:val="0"/>
                <w:sz w:val="15"/>
              </w:rPr>
              <w:t xml:space="preserve"> 火热发售</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6x60m(H)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shd w:val="clear" w:color="auto" w:fill="auto"/>
            <w:noWrap/>
            <w:vAlign w:val="center"/>
          </w:tcPr>
          <w:p>
            <w:pPr>
              <w:widowControl/>
              <w:spacing w:line="360" w:lineRule="auto"/>
              <w:jc w:val="left"/>
              <w:rPr>
                <w:rFonts w:ascii="楷体" w:hAnsi="楷体" w:eastAsia="楷体" w:cs="宋体"/>
                <w:kern w:val="0"/>
                <w:sz w:val="15"/>
              </w:rPr>
            </w:pPr>
            <w:r>
              <w:rPr>
                <w:rFonts w:hint="eastAsia" w:ascii="楷体" w:hAnsi="楷体" w:eastAsia="楷体" w:cs="宋体"/>
                <w:kern w:val="0"/>
                <w:sz w:val="15"/>
              </w:rPr>
              <w:t>不发光（视需求决策是否换画）</w:t>
            </w: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A栋东北面</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46席旺铺  公开发售</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6.5x50m(H)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shd w:val="clear" w:color="auto" w:fill="auto"/>
            <w:noWrap/>
            <w:vAlign w:val="center"/>
          </w:tcPr>
          <w:p>
            <w:pPr>
              <w:widowControl/>
              <w:spacing w:line="360" w:lineRule="auto"/>
              <w:jc w:val="left"/>
              <w:rPr>
                <w:rFonts w:ascii="楷体" w:hAnsi="楷体" w:eastAsia="楷体" w:cs="宋体"/>
                <w:kern w:val="0"/>
                <w:sz w:val="15"/>
              </w:rPr>
            </w:pPr>
            <w:r>
              <w:rPr>
                <w:rFonts w:hint="eastAsia" w:ascii="楷体" w:hAnsi="楷体" w:eastAsia="楷体" w:cs="宋体"/>
                <w:kern w:val="0"/>
                <w:sz w:val="15"/>
              </w:rPr>
              <w:t>不发光（视需求决策是否换画）</w:t>
            </w: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B栋</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建面约30-65</w:t>
            </w:r>
            <w:r>
              <w:rPr>
                <w:rFonts w:hint="eastAsia" w:ascii="楷体" w:hAnsi="楷体" w:eastAsia="楷体" w:cs="Batang"/>
                <w:kern w:val="0"/>
                <w:sz w:val="15"/>
              </w:rPr>
              <w:t>㎡</w:t>
            </w:r>
            <w:r>
              <w:rPr>
                <w:rFonts w:hint="eastAsia" w:ascii="楷体" w:hAnsi="楷体" w:eastAsia="楷体" w:cs="宋体"/>
                <w:kern w:val="0"/>
                <w:sz w:val="15"/>
              </w:rPr>
              <w:t xml:space="preserve"> 旺铺 火热发售</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8x70m(H)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shd w:val="clear" w:color="auto" w:fill="auto"/>
            <w:noWrap/>
            <w:vAlign w:val="center"/>
          </w:tcPr>
          <w:p>
            <w:pPr>
              <w:widowControl/>
              <w:spacing w:line="360" w:lineRule="auto"/>
              <w:jc w:val="left"/>
              <w:rPr>
                <w:rFonts w:ascii="楷体" w:hAnsi="楷体" w:eastAsia="楷体" w:cs="宋体"/>
                <w:kern w:val="0"/>
                <w:sz w:val="15"/>
              </w:rPr>
            </w:pPr>
            <w:r>
              <w:rPr>
                <w:rFonts w:hint="eastAsia" w:ascii="楷体" w:hAnsi="楷体" w:eastAsia="楷体" w:cs="宋体"/>
                <w:kern w:val="0"/>
                <w:sz w:val="15"/>
              </w:rPr>
              <w:t>不发光（视需求决策是否换画）</w:t>
            </w: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D栋西北面</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建面约30-65</w:t>
            </w:r>
            <w:r>
              <w:rPr>
                <w:rFonts w:hint="eastAsia" w:ascii="楷体" w:hAnsi="楷体" w:eastAsia="楷体" w:cs="Batang"/>
                <w:kern w:val="0"/>
                <w:sz w:val="15"/>
              </w:rPr>
              <w:t>㎡</w:t>
            </w:r>
            <w:r>
              <w:rPr>
                <w:rFonts w:hint="eastAsia" w:ascii="楷体" w:hAnsi="楷体" w:eastAsia="楷体" w:cs="宋体"/>
                <w:kern w:val="0"/>
                <w:sz w:val="15"/>
              </w:rPr>
              <w:t xml:space="preserve"> 旺铺 火热发售</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8x70m(H)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shd w:val="clear" w:color="auto" w:fill="auto"/>
            <w:noWrap/>
            <w:vAlign w:val="center"/>
          </w:tcPr>
          <w:p>
            <w:pPr>
              <w:widowControl/>
              <w:spacing w:line="360" w:lineRule="auto"/>
              <w:jc w:val="left"/>
              <w:rPr>
                <w:rFonts w:ascii="楷体" w:hAnsi="楷体" w:eastAsia="楷体" w:cs="宋体"/>
                <w:kern w:val="0"/>
                <w:sz w:val="15"/>
              </w:rPr>
            </w:pPr>
            <w:r>
              <w:rPr>
                <w:rFonts w:hint="eastAsia" w:ascii="楷体" w:hAnsi="楷体" w:eastAsia="楷体" w:cs="宋体"/>
                <w:kern w:val="0"/>
                <w:sz w:val="15"/>
              </w:rPr>
              <w:t>不发光（视需求决策是否换画）</w:t>
            </w: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01" w:type="dxa"/>
            <w:gridSpan w:val="4"/>
            <w:vAlign w:val="center"/>
          </w:tcPr>
          <w:p>
            <w:pPr>
              <w:widowControl/>
              <w:spacing w:line="360" w:lineRule="auto"/>
              <w:jc w:val="right"/>
              <w:rPr>
                <w:rFonts w:ascii="楷体" w:hAnsi="楷体" w:eastAsia="楷体" w:cs="宋体"/>
                <w:kern w:val="0"/>
                <w:sz w:val="15"/>
              </w:rPr>
            </w:pPr>
            <w:r>
              <w:rPr>
                <w:rFonts w:hint="eastAsia" w:ascii="楷体" w:hAnsi="楷体" w:eastAsia="楷体" w:cs="宋体"/>
                <w:kern w:val="0"/>
                <w:sz w:val="15"/>
              </w:rPr>
              <w:t>小计</w:t>
            </w:r>
            <w:r>
              <w:rPr>
                <w:rFonts w:ascii="楷体" w:hAnsi="楷体" w:eastAsia="楷体" w:cs="宋体"/>
                <w:kern w:val="0"/>
                <w:sz w:val="15"/>
              </w:rPr>
              <w:t>：</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3605</w:t>
            </w:r>
          </w:p>
        </w:tc>
        <w:tc>
          <w:tcPr>
            <w:tcW w:w="567" w:type="dxa"/>
            <w:shd w:val="clear" w:color="auto" w:fill="auto"/>
            <w:noWrap/>
            <w:vAlign w:val="center"/>
          </w:tcPr>
          <w:p>
            <w:pPr>
              <w:widowControl/>
              <w:spacing w:line="360" w:lineRule="auto"/>
              <w:jc w:val="center"/>
              <w:rPr>
                <w:rFonts w:ascii="楷体" w:hAnsi="楷体" w:eastAsia="楷体" w:cs="Batang"/>
                <w:kern w:val="0"/>
                <w:sz w:val="15"/>
              </w:rPr>
            </w:pPr>
            <w:r>
              <w:rPr>
                <w:rFonts w:hint="eastAsia" w:ascii="楷体" w:hAnsi="楷体" w:eastAsia="楷体" w:cs="Batang"/>
                <w:kern w:val="0"/>
                <w:sz w:val="15"/>
              </w:rPr>
              <w:t>㎡</w:t>
            </w:r>
          </w:p>
        </w:tc>
        <w:tc>
          <w:tcPr>
            <w:tcW w:w="1133" w:type="dxa"/>
            <w:shd w:val="clear" w:color="auto" w:fill="auto"/>
            <w:noWrap/>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restart"/>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3</w:t>
            </w:r>
            <w:r>
              <w:rPr>
                <w:rFonts w:ascii="楷体" w:hAnsi="楷体" w:eastAsia="楷体" w:cs="宋体"/>
                <w:kern w:val="0"/>
                <w:sz w:val="15"/>
              </w:rPr>
              <w:t>605</w:t>
            </w:r>
            <w:r>
              <w:rPr>
                <w:rFonts w:hint="eastAsia" w:ascii="楷体" w:hAnsi="楷体" w:eastAsia="楷体" w:cs="宋体"/>
                <w:kern w:val="0"/>
                <w:sz w:val="15"/>
              </w:rPr>
              <w:t>楼体发光字制作安装</w:t>
            </w:r>
          </w:p>
        </w:tc>
        <w:tc>
          <w:tcPr>
            <w:tcW w:w="1700" w:type="dxa"/>
            <w:vMerge w:val="restart"/>
            <w:shd w:val="clear" w:color="auto" w:fill="auto"/>
            <w:vAlign w:val="center"/>
          </w:tcPr>
          <w:p>
            <w:pPr>
              <w:widowControl/>
              <w:spacing w:line="360" w:lineRule="auto"/>
              <w:jc w:val="left"/>
              <w:rPr>
                <w:rFonts w:ascii="楷体" w:hAnsi="楷体" w:eastAsia="楷体" w:cs="宋体"/>
                <w:kern w:val="0"/>
                <w:sz w:val="15"/>
              </w:rPr>
            </w:pPr>
            <w:r>
              <w:rPr>
                <w:rFonts w:hint="eastAsia" w:ascii="楷体" w:hAnsi="楷体" w:eastAsia="楷体" w:cs="宋体"/>
                <w:kern w:val="0"/>
                <w:sz w:val="15"/>
              </w:rPr>
              <w:t>户外高精度喷绘：切割字形</w:t>
            </w:r>
            <w:r>
              <w:rPr>
                <w:rFonts w:hint="eastAsia" w:ascii="楷体" w:hAnsi="楷体" w:eastAsia="楷体" w:cs="宋体"/>
                <w:kern w:val="0"/>
                <w:sz w:val="15"/>
              </w:rPr>
              <w:br w:type="textWrapping"/>
            </w:r>
            <w:r>
              <w:rPr>
                <w:rFonts w:hint="eastAsia" w:ascii="楷体" w:hAnsi="楷体" w:eastAsia="楷体" w:cs="宋体"/>
                <w:kern w:val="0"/>
                <w:sz w:val="15"/>
              </w:rPr>
              <w:t>阻燃塑料网：高强度黑胶底网</w:t>
            </w:r>
            <w:r>
              <w:rPr>
                <w:rFonts w:hint="eastAsia" w:ascii="楷体" w:hAnsi="楷体" w:eastAsia="楷体" w:cs="宋体"/>
                <w:kern w:val="0"/>
                <w:sz w:val="15"/>
              </w:rPr>
              <w:br w:type="textWrapping"/>
            </w:r>
            <w:r>
              <w:rPr>
                <w:rFonts w:hint="eastAsia" w:ascii="楷体" w:hAnsi="楷体" w:eastAsia="楷体" w:cs="宋体"/>
                <w:kern w:val="0"/>
                <w:sz w:val="15"/>
              </w:rPr>
              <w:t>模组：户外防水注塑模组</w:t>
            </w:r>
            <w:r>
              <w:rPr>
                <w:rFonts w:hint="eastAsia" w:ascii="楷体" w:hAnsi="楷体" w:eastAsia="楷体" w:cs="宋体"/>
                <w:kern w:val="0"/>
                <w:sz w:val="15"/>
              </w:rPr>
              <w:br w:type="textWrapping"/>
            </w:r>
            <w:r>
              <w:rPr>
                <w:rFonts w:hint="eastAsia" w:ascii="楷体" w:hAnsi="楷体" w:eastAsia="楷体" w:cs="宋体"/>
                <w:kern w:val="0"/>
                <w:sz w:val="15"/>
              </w:rPr>
              <w:t>电源：户外防水电源</w:t>
            </w:r>
            <w:r>
              <w:rPr>
                <w:rFonts w:hint="eastAsia" w:ascii="楷体" w:hAnsi="楷体" w:eastAsia="楷体" w:cs="宋体"/>
                <w:kern w:val="0"/>
                <w:sz w:val="15"/>
              </w:rPr>
              <w:br w:type="textWrapping"/>
            </w:r>
            <w:r>
              <w:rPr>
                <w:rFonts w:hint="eastAsia" w:ascii="楷体" w:hAnsi="楷体" w:eastAsia="楷体" w:cs="宋体"/>
                <w:kern w:val="0"/>
                <w:sz w:val="15"/>
              </w:rPr>
              <w:t>开关：正泰漏电开关</w:t>
            </w:r>
            <w:r>
              <w:rPr>
                <w:rFonts w:hint="eastAsia" w:ascii="楷体" w:hAnsi="楷体" w:eastAsia="楷体" w:cs="宋体"/>
                <w:kern w:val="0"/>
                <w:sz w:val="15"/>
              </w:rPr>
              <w:br w:type="textWrapping"/>
            </w:r>
            <w:r>
              <w:rPr>
                <w:rFonts w:hint="eastAsia" w:ascii="楷体" w:hAnsi="楷体" w:eastAsia="楷体" w:cs="宋体"/>
                <w:kern w:val="0"/>
                <w:sz w:val="15"/>
              </w:rPr>
              <w:t>定时器：时控开关</w:t>
            </w:r>
            <w:r>
              <w:rPr>
                <w:rFonts w:hint="eastAsia" w:ascii="楷体" w:hAnsi="楷体" w:eastAsia="楷体" w:cs="宋体"/>
                <w:kern w:val="0"/>
                <w:sz w:val="15"/>
              </w:rPr>
              <w:br w:type="textWrapping"/>
            </w:r>
            <w:r>
              <w:rPr>
                <w:rFonts w:hint="eastAsia" w:ascii="楷体" w:hAnsi="楷体" w:eastAsia="楷体" w:cs="宋体"/>
                <w:kern w:val="0"/>
                <w:sz w:val="15"/>
              </w:rPr>
              <w:t>电缆：金龙羽4平方主电缆，2.5平方接灯</w:t>
            </w:r>
            <w:r>
              <w:rPr>
                <w:rFonts w:hint="eastAsia" w:ascii="楷体" w:hAnsi="楷体" w:eastAsia="楷体" w:cs="宋体"/>
                <w:kern w:val="0"/>
                <w:sz w:val="15"/>
              </w:rPr>
              <w:br w:type="textWrapping"/>
            </w:r>
            <w:r>
              <w:rPr>
                <w:rFonts w:hint="eastAsia" w:ascii="楷体" w:hAnsi="楷体" w:eastAsia="楷体" w:cs="宋体"/>
                <w:kern w:val="0"/>
                <w:sz w:val="15"/>
              </w:rPr>
              <w:t>制作安装辅助材料：扎带、铁丝、卡夹等</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A栋东北面</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46席旺铺  公开发售</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6.5x50m(H)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vMerge w:val="restart"/>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夜间发光</w:t>
            </w:r>
          </w:p>
        </w:tc>
        <w:tc>
          <w:tcPr>
            <w:tcW w:w="1133" w:type="dxa"/>
            <w:vAlign w:val="center"/>
          </w:tcPr>
          <w:p>
            <w:pPr>
              <w:widowControl/>
              <w:spacing w:line="360" w:lineRule="auto"/>
              <w:jc w:val="center"/>
              <w:rPr>
                <w:rFonts w:ascii="楷体" w:hAnsi="楷体" w:eastAsia="楷体" w:cs="宋体"/>
                <w:kern w:val="0"/>
                <w:sz w:val="15"/>
              </w:rPr>
            </w:pPr>
          </w:p>
        </w:tc>
        <w:tc>
          <w:tcPr>
            <w:tcW w:w="1133" w:type="dxa"/>
            <w:vAlign w:val="center"/>
          </w:tcPr>
          <w:p>
            <w:pPr>
              <w:widowControl/>
              <w:spacing w:line="360" w:lineRule="auto"/>
              <w:jc w:val="center"/>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B栋西北面</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26565666</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6x50m(H)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vMerge w:val="continue"/>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B栋</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建面约30-65</w:t>
            </w:r>
            <w:r>
              <w:rPr>
                <w:rFonts w:hint="eastAsia" w:ascii="楷体" w:hAnsi="楷体" w:eastAsia="楷体" w:cs="Batang"/>
                <w:kern w:val="0"/>
                <w:sz w:val="15"/>
              </w:rPr>
              <w:t>㎡</w:t>
            </w:r>
            <w:r>
              <w:rPr>
                <w:rFonts w:hint="eastAsia" w:ascii="楷体" w:hAnsi="楷体" w:eastAsia="楷体" w:cs="宋体"/>
                <w:kern w:val="0"/>
                <w:sz w:val="15"/>
              </w:rPr>
              <w:t xml:space="preserve"> 旺铺 火热发售</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8x70m(H)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vMerge w:val="continue"/>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人才房</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26565666</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7x70m(H)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vMerge w:val="continue"/>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人才房</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深铁阅山荟</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6.5x30m(H)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vMerge w:val="continue"/>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62" w:type="dxa"/>
            <w:vMerge w:val="continue"/>
            <w:vAlign w:val="center"/>
          </w:tcPr>
          <w:p>
            <w:pPr>
              <w:widowControl/>
              <w:spacing w:line="360" w:lineRule="auto"/>
              <w:jc w:val="left"/>
              <w:rPr>
                <w:rFonts w:ascii="楷体" w:hAnsi="楷体" w:eastAsia="楷体" w:cs="宋体"/>
                <w:kern w:val="0"/>
                <w:sz w:val="15"/>
              </w:rPr>
            </w:pPr>
          </w:p>
        </w:tc>
        <w:tc>
          <w:tcPr>
            <w:tcW w:w="1700" w:type="dxa"/>
            <w:vMerge w:val="continue"/>
            <w:vAlign w:val="center"/>
          </w:tcPr>
          <w:p>
            <w:pPr>
              <w:widowControl/>
              <w:spacing w:line="360" w:lineRule="auto"/>
              <w:jc w:val="left"/>
              <w:rPr>
                <w:rFonts w:ascii="楷体" w:hAnsi="楷体" w:eastAsia="楷体" w:cs="宋体"/>
                <w:kern w:val="0"/>
                <w:sz w:val="15"/>
              </w:rPr>
            </w:pP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D栋西北面</w:t>
            </w:r>
          </w:p>
        </w:tc>
        <w:tc>
          <w:tcPr>
            <w:tcW w:w="1846"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建面约30-65</w:t>
            </w:r>
            <w:r>
              <w:rPr>
                <w:rFonts w:hint="eastAsia" w:ascii="楷体" w:hAnsi="楷体" w:eastAsia="楷体" w:cs="Batang"/>
                <w:kern w:val="0"/>
                <w:sz w:val="15"/>
              </w:rPr>
              <w:t>㎡</w:t>
            </w:r>
            <w:r>
              <w:rPr>
                <w:rFonts w:hint="eastAsia" w:ascii="楷体" w:hAnsi="楷体" w:eastAsia="楷体" w:cs="宋体"/>
                <w:kern w:val="0"/>
                <w:sz w:val="15"/>
              </w:rPr>
              <w:t xml:space="preserve"> 旺铺 火热发售</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8x70m(H)</w:t>
            </w:r>
          </w:p>
        </w:tc>
        <w:tc>
          <w:tcPr>
            <w:tcW w:w="567" w:type="dxa"/>
            <w:shd w:val="clear" w:color="auto" w:fill="auto"/>
            <w:noWrap/>
            <w:vAlign w:val="center"/>
          </w:tcPr>
          <w:p>
            <w:pPr>
              <w:widowControl/>
              <w:spacing w:line="360" w:lineRule="auto"/>
              <w:jc w:val="center"/>
              <w:rPr>
                <w:rFonts w:ascii="楷体" w:hAnsi="楷体" w:eastAsia="楷体" w:cs="宋体"/>
                <w:kern w:val="0"/>
                <w:sz w:val="15"/>
              </w:rPr>
            </w:pPr>
            <w:r>
              <w:rPr>
                <w:rFonts w:hint="eastAsia" w:ascii="楷体" w:hAnsi="楷体" w:eastAsia="楷体" w:cs="Batang"/>
                <w:kern w:val="0"/>
                <w:sz w:val="15"/>
              </w:rPr>
              <w:t>㎡</w:t>
            </w:r>
          </w:p>
        </w:tc>
        <w:tc>
          <w:tcPr>
            <w:tcW w:w="1133" w:type="dxa"/>
            <w:vMerge w:val="continue"/>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101" w:type="dxa"/>
            <w:gridSpan w:val="4"/>
            <w:vAlign w:val="center"/>
          </w:tcPr>
          <w:p>
            <w:pPr>
              <w:widowControl/>
              <w:spacing w:line="360" w:lineRule="auto"/>
              <w:jc w:val="right"/>
              <w:rPr>
                <w:rFonts w:ascii="楷体" w:hAnsi="楷体" w:eastAsia="楷体" w:cs="宋体"/>
                <w:kern w:val="0"/>
                <w:sz w:val="15"/>
              </w:rPr>
            </w:pPr>
            <w:r>
              <w:rPr>
                <w:rFonts w:hint="eastAsia" w:ascii="楷体" w:hAnsi="楷体" w:eastAsia="楷体" w:cs="宋体"/>
                <w:kern w:val="0"/>
                <w:sz w:val="15"/>
              </w:rPr>
              <w:t>小计</w:t>
            </w:r>
            <w:r>
              <w:rPr>
                <w:rFonts w:ascii="楷体" w:hAnsi="楷体" w:eastAsia="楷体" w:cs="宋体"/>
                <w:kern w:val="0"/>
                <w:sz w:val="15"/>
              </w:rPr>
              <w:t>：</w:t>
            </w:r>
          </w:p>
        </w:tc>
        <w:tc>
          <w:tcPr>
            <w:tcW w:w="993" w:type="dxa"/>
            <w:shd w:val="clear" w:color="auto" w:fill="auto"/>
            <w:vAlign w:val="center"/>
          </w:tcPr>
          <w:p>
            <w:pPr>
              <w:widowControl/>
              <w:spacing w:line="360" w:lineRule="auto"/>
              <w:jc w:val="center"/>
              <w:rPr>
                <w:rFonts w:ascii="楷体" w:hAnsi="楷体" w:eastAsia="楷体" w:cs="宋体"/>
                <w:kern w:val="0"/>
                <w:sz w:val="15"/>
              </w:rPr>
            </w:pPr>
            <w:r>
              <w:rPr>
                <w:rFonts w:hint="eastAsia" w:ascii="楷体" w:hAnsi="楷体" w:eastAsia="楷体" w:cs="宋体"/>
                <w:kern w:val="0"/>
                <w:sz w:val="15"/>
              </w:rPr>
              <w:t>2430</w:t>
            </w:r>
          </w:p>
        </w:tc>
        <w:tc>
          <w:tcPr>
            <w:tcW w:w="567" w:type="dxa"/>
            <w:shd w:val="clear" w:color="auto" w:fill="auto"/>
            <w:noWrap/>
            <w:vAlign w:val="center"/>
          </w:tcPr>
          <w:p>
            <w:pPr>
              <w:widowControl/>
              <w:spacing w:line="360" w:lineRule="auto"/>
              <w:jc w:val="center"/>
              <w:rPr>
                <w:rFonts w:ascii="楷体" w:hAnsi="楷体" w:eastAsia="楷体" w:cs="Batang"/>
                <w:kern w:val="0"/>
                <w:sz w:val="15"/>
              </w:rPr>
            </w:pPr>
            <w:r>
              <w:rPr>
                <w:rFonts w:hint="eastAsia" w:ascii="楷体" w:hAnsi="楷体" w:eastAsia="楷体" w:cs="Batang"/>
                <w:kern w:val="0"/>
                <w:sz w:val="15"/>
              </w:rPr>
              <w:t>㎡</w:t>
            </w: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c>
          <w:tcPr>
            <w:tcW w:w="1133" w:type="dxa"/>
            <w:vAlign w:val="center"/>
          </w:tcPr>
          <w:p>
            <w:pPr>
              <w:widowControl/>
              <w:spacing w:line="360" w:lineRule="auto"/>
              <w:jc w:val="left"/>
              <w:rPr>
                <w:rFonts w:ascii="楷体" w:hAnsi="楷体" w:eastAsia="楷体" w:cs="宋体"/>
                <w:kern w:val="0"/>
                <w:sz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101" w:type="dxa"/>
            <w:gridSpan w:val="4"/>
            <w:vAlign w:val="center"/>
          </w:tcPr>
          <w:p>
            <w:pPr>
              <w:widowControl/>
              <w:spacing w:line="360" w:lineRule="auto"/>
              <w:jc w:val="right"/>
              <w:rPr>
                <w:rFonts w:ascii="楷体" w:hAnsi="楷体" w:eastAsia="楷体" w:cs="宋体"/>
                <w:kern w:val="0"/>
                <w:sz w:val="15"/>
              </w:rPr>
            </w:pPr>
            <w:r>
              <w:rPr>
                <w:rFonts w:hint="eastAsia" w:ascii="楷体" w:hAnsi="楷体" w:eastAsia="楷体" w:cs="宋体"/>
                <w:kern w:val="0"/>
                <w:sz w:val="15"/>
              </w:rPr>
              <w:t>合计：</w:t>
            </w:r>
          </w:p>
        </w:tc>
        <w:tc>
          <w:tcPr>
            <w:tcW w:w="4959" w:type="dxa"/>
            <w:gridSpan w:val="5"/>
            <w:shd w:val="clear" w:color="auto" w:fill="auto"/>
            <w:vAlign w:val="center"/>
          </w:tcPr>
          <w:p>
            <w:pPr>
              <w:widowControl/>
              <w:spacing w:line="360" w:lineRule="auto"/>
              <w:jc w:val="left"/>
              <w:rPr>
                <w:rFonts w:ascii="楷体" w:hAnsi="楷体" w:eastAsia="楷体" w:cs="宋体"/>
                <w:kern w:val="0"/>
                <w:sz w:val="15"/>
                <w:u w:val="single"/>
              </w:rPr>
            </w:pPr>
            <w:r>
              <w:rPr>
                <w:rFonts w:hint="eastAsia" w:ascii="楷体" w:hAnsi="楷体" w:eastAsia="楷体" w:cs="宋体"/>
                <w:i/>
                <w:kern w:val="0"/>
                <w:sz w:val="15"/>
                <w:u w:val="single"/>
              </w:rPr>
              <w:t xml:space="preserve"> </w:t>
            </w:r>
            <w:r>
              <w:rPr>
                <w:rFonts w:hint="eastAsia" w:ascii="楷体" w:hAnsi="楷体" w:eastAsia="楷体" w:cs="宋体"/>
                <w:kern w:val="0"/>
                <w:sz w:val="15"/>
                <w:u w:val="single"/>
              </w:rPr>
              <w:t xml:space="preserve">   </w:t>
            </w:r>
            <w:r>
              <w:rPr>
                <w:rFonts w:ascii="楷体" w:hAnsi="楷体" w:eastAsia="楷体" w:cs="宋体"/>
                <w:kern w:val="0"/>
                <w:sz w:val="15"/>
                <w:u w:val="single"/>
              </w:rPr>
              <w:t xml:space="preserve">    </w:t>
            </w:r>
            <w:r>
              <w:rPr>
                <w:rFonts w:hint="eastAsia" w:ascii="楷体" w:hAnsi="楷体" w:eastAsia="楷体" w:cs="宋体"/>
                <w:kern w:val="0"/>
                <w:sz w:val="15"/>
              </w:rPr>
              <w:t>元</w:t>
            </w:r>
            <w:r>
              <w:rPr>
                <w:rFonts w:ascii="楷体" w:hAnsi="楷体" w:eastAsia="楷体" w:cs="宋体"/>
                <w:kern w:val="0"/>
                <w:sz w:val="15"/>
              </w:rPr>
              <w:t>，其中税点</w:t>
            </w:r>
            <w:r>
              <w:rPr>
                <w:rFonts w:hint="eastAsia" w:ascii="楷体" w:hAnsi="楷体" w:eastAsia="楷体" w:cs="宋体"/>
                <w:kern w:val="0"/>
                <w:sz w:val="15"/>
                <w:u w:val="single"/>
              </w:rPr>
              <w:t xml:space="preserve">    </w:t>
            </w:r>
            <w:r>
              <w:rPr>
                <w:rFonts w:ascii="楷体" w:hAnsi="楷体" w:eastAsia="楷体" w:cs="宋体"/>
                <w:kern w:val="0"/>
                <w:sz w:val="15"/>
              </w:rPr>
              <w:t>%</w:t>
            </w:r>
            <w:r>
              <w:rPr>
                <w:rFonts w:hint="eastAsia" w:ascii="楷体" w:hAnsi="楷体" w:eastAsia="楷体" w:cs="宋体"/>
                <w:kern w:val="0"/>
                <w:sz w:val="15"/>
              </w:rPr>
              <w:t>，</w:t>
            </w:r>
            <w:r>
              <w:rPr>
                <w:rFonts w:ascii="楷体" w:hAnsi="楷体" w:eastAsia="楷体" w:cs="宋体"/>
                <w:kern w:val="0"/>
                <w:sz w:val="15"/>
              </w:rPr>
              <w:t>不含税价</w:t>
            </w:r>
            <w:r>
              <w:rPr>
                <w:rFonts w:hint="eastAsia" w:ascii="楷体" w:hAnsi="楷体" w:eastAsia="楷体" w:cs="宋体"/>
                <w:kern w:val="0"/>
                <w:sz w:val="15"/>
                <w:u w:val="single"/>
              </w:rPr>
              <w:t xml:space="preserve">     </w:t>
            </w:r>
            <w:r>
              <w:rPr>
                <w:rFonts w:hint="eastAsia" w:ascii="楷体" w:hAnsi="楷体" w:eastAsia="楷体" w:cs="宋体"/>
                <w:kern w:val="0"/>
                <w:sz w:val="15"/>
              </w:rPr>
              <w:t>元</w:t>
            </w:r>
            <w:r>
              <w:rPr>
                <w:rFonts w:ascii="楷体" w:hAnsi="楷体" w:eastAsia="楷体" w:cs="宋体"/>
                <w:kern w:val="0"/>
                <w:sz w:val="15"/>
              </w:rPr>
              <w:t>，</w:t>
            </w:r>
            <w:r>
              <w:rPr>
                <w:rFonts w:hint="eastAsia" w:ascii="楷体" w:hAnsi="楷体" w:eastAsia="楷体" w:cs="宋体"/>
                <w:kern w:val="0"/>
                <w:sz w:val="15"/>
              </w:rPr>
              <w:t>税费</w:t>
            </w:r>
            <w:r>
              <w:rPr>
                <w:rFonts w:ascii="楷体" w:hAnsi="楷体" w:eastAsia="楷体" w:cs="宋体"/>
                <w:kern w:val="0"/>
                <w:sz w:val="15"/>
                <w:u w:val="single"/>
              </w:rPr>
              <w:t xml:space="preserve">       </w:t>
            </w:r>
            <w:r>
              <w:rPr>
                <w:rFonts w:hint="eastAsia" w:ascii="楷体" w:hAnsi="楷体" w:eastAsia="楷体" w:cs="宋体"/>
                <w:kern w:val="0"/>
                <w:sz w:val="15"/>
              </w:rPr>
              <w:t>元</w:t>
            </w:r>
            <w:r>
              <w:rPr>
                <w:rFonts w:ascii="楷体" w:hAnsi="楷体" w:eastAsia="楷体" w:cs="宋体"/>
                <w:kern w:val="0"/>
                <w:sz w:val="15"/>
              </w:rPr>
              <w:t>。</w:t>
            </w:r>
          </w:p>
        </w:tc>
      </w:tr>
    </w:tbl>
    <w:p>
      <w:pPr>
        <w:pStyle w:val="13"/>
        <w:spacing w:line="360" w:lineRule="auto"/>
        <w:ind w:firstLine="0"/>
        <w:jc w:val="left"/>
        <w:rPr>
          <w:color w:val="0D0D0D" w:themeColor="text1" w:themeTint="F2"/>
          <w:sz w:val="24"/>
          <w14:textFill>
            <w14:solidFill>
              <w14:schemeClr w14:val="tx1">
                <w14:lumMod w14:val="95000"/>
                <w14:lumOff w14:val="5000"/>
              </w14:schemeClr>
            </w14:solidFill>
          </w14:textFill>
        </w:rPr>
      </w:pPr>
    </w:p>
    <w:p>
      <w:pPr>
        <w:pStyle w:val="13"/>
        <w:spacing w:line="360" w:lineRule="auto"/>
        <w:ind w:firstLine="0"/>
        <w:jc w:val="center"/>
        <w:rPr>
          <w:rFonts w:ascii="黑体" w:eastAsia="黑体"/>
          <w:b/>
          <w:sz w:val="44"/>
          <w:szCs w:val="44"/>
        </w:rPr>
      </w:pPr>
      <w:r>
        <w:rPr>
          <w:rFonts w:ascii="黑体" w:eastAsia="黑体"/>
          <w:sz w:val="44"/>
          <w:szCs w:val="44"/>
        </w:rPr>
        <w:t>第</w:t>
      </w:r>
      <w:r>
        <w:rPr>
          <w:rFonts w:hint="eastAsia" w:ascii="黑体" w:eastAsia="黑体"/>
          <w:sz w:val="44"/>
          <w:szCs w:val="44"/>
        </w:rPr>
        <w:t>五章  合同</w:t>
      </w:r>
    </w:p>
    <w:p>
      <w:pPr>
        <w:spacing w:line="360" w:lineRule="auto"/>
        <w:ind w:firstLine="466" w:firstLineChars="20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委托方（甲方）：</w:t>
      </w:r>
      <w:r>
        <w:rPr>
          <w:rFonts w:hint="eastAsia" w:asciiTheme="minorEastAsia" w:hAnsiTheme="minorEastAsia" w:eastAsiaTheme="minorEastAsia"/>
          <w:spacing w:val="-4"/>
          <w:sz w:val="24"/>
          <w:szCs w:val="24"/>
        </w:rPr>
        <w:t>深圳市地铁</w:t>
      </w:r>
      <w:r>
        <w:rPr>
          <w:rFonts w:asciiTheme="minorEastAsia" w:hAnsiTheme="minorEastAsia" w:eastAsiaTheme="minorEastAsia"/>
          <w:spacing w:val="-4"/>
          <w:sz w:val="24"/>
          <w:szCs w:val="24"/>
        </w:rPr>
        <w:t>集团</w:t>
      </w:r>
      <w:r>
        <w:rPr>
          <w:rFonts w:hint="eastAsia" w:asciiTheme="minorEastAsia" w:hAnsiTheme="minorEastAsia" w:eastAsiaTheme="minorEastAsia"/>
          <w:spacing w:val="-4"/>
          <w:sz w:val="24"/>
          <w:szCs w:val="24"/>
        </w:rPr>
        <w:t>有限公司</w:t>
      </w:r>
    </w:p>
    <w:p>
      <w:pPr>
        <w:autoSpaceDE w:val="0"/>
        <w:autoSpaceDN w:val="0"/>
        <w:spacing w:line="360" w:lineRule="auto"/>
        <w:ind w:firstLine="466" w:firstLineChars="20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受托方（乙方）：</w:t>
      </w:r>
      <w:r>
        <w:rPr>
          <w:rFonts w:asciiTheme="minorEastAsia" w:hAnsiTheme="minorEastAsia" w:eastAsiaTheme="minorEastAsia"/>
          <w:b/>
          <w:spacing w:val="-4"/>
          <w:sz w:val="24"/>
          <w:szCs w:val="24"/>
        </w:rPr>
        <w:t xml:space="preserve"> </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经比选，甲方确定乙方为深铁阅山境商铺楼体字及发光字制作及安装服务的</w:t>
      </w:r>
      <w:r>
        <w:rPr>
          <w:rFonts w:asciiTheme="minorEastAsia" w:hAnsiTheme="minorEastAsia" w:eastAsiaTheme="minorEastAsia"/>
          <w:spacing w:val="-4"/>
          <w:sz w:val="24"/>
          <w:szCs w:val="24"/>
        </w:rPr>
        <w:t>服务单位</w:t>
      </w:r>
      <w:r>
        <w:rPr>
          <w:rFonts w:hint="eastAsia" w:asciiTheme="minorEastAsia" w:hAnsiTheme="minorEastAsia" w:eastAsiaTheme="minorEastAsia"/>
          <w:spacing w:val="-4"/>
          <w:sz w:val="24"/>
          <w:szCs w:val="24"/>
        </w:rPr>
        <w:t>，并已接受乙方就此提出的报价文件。根据《中华人民共和国合同法》及有关法律、法规的规定，双方本着合法、自愿、诚实信用和友好合作的原则，就甲方委托乙方提供深铁阅山境商铺楼体字及发光字制作及安装服务，达成本合同，双方恪守信用，共同执行本合同所有条款。</w:t>
      </w:r>
    </w:p>
    <w:p>
      <w:pPr>
        <w:adjustRightInd w:val="0"/>
        <w:snapToGrid w:val="0"/>
        <w:spacing w:line="360" w:lineRule="auto"/>
        <w:ind w:firstLine="466" w:firstLineChars="200"/>
        <w:rPr>
          <w:rFonts w:ascii="宋体" w:hAnsi="宋体"/>
          <w:b/>
          <w:spacing w:val="-4"/>
          <w:sz w:val="24"/>
          <w:szCs w:val="24"/>
        </w:rPr>
      </w:pPr>
      <w:r>
        <w:rPr>
          <w:rFonts w:hint="eastAsia" w:ascii="宋体" w:hAnsi="宋体"/>
          <w:b/>
          <w:spacing w:val="-4"/>
          <w:sz w:val="24"/>
          <w:szCs w:val="24"/>
        </w:rPr>
        <w:t>一</w:t>
      </w:r>
      <w:r>
        <w:rPr>
          <w:rFonts w:ascii="宋体" w:hAnsi="宋体"/>
          <w:b/>
          <w:spacing w:val="-4"/>
          <w:sz w:val="24"/>
          <w:szCs w:val="24"/>
        </w:rPr>
        <w:t>、</w:t>
      </w:r>
      <w:r>
        <w:rPr>
          <w:rFonts w:hint="eastAsia" w:ascii="宋体" w:hAnsi="宋体"/>
          <w:b/>
          <w:spacing w:val="-4"/>
          <w:sz w:val="24"/>
          <w:szCs w:val="24"/>
        </w:rPr>
        <w:t>工作内容</w:t>
      </w:r>
    </w:p>
    <w:p>
      <w:pPr>
        <w:ind w:firstLine="464" w:firstLineChars="200"/>
        <w:rPr>
          <w:rFonts w:ascii="仿宋_GB2312" w:hAnsi="宋体" w:eastAsia="仿宋_GB2312"/>
          <w:sz w:val="32"/>
          <w:szCs w:val="32"/>
        </w:rPr>
      </w:pPr>
      <w:r>
        <w:rPr>
          <w:rFonts w:hint="eastAsia" w:ascii="宋体" w:hAnsi="宋体"/>
          <w:spacing w:val="-4"/>
          <w:sz w:val="24"/>
          <w:szCs w:val="24"/>
        </w:rPr>
        <w:t>项目</w:t>
      </w:r>
      <w:r>
        <w:rPr>
          <w:rFonts w:ascii="宋体" w:hAnsi="宋体"/>
          <w:spacing w:val="-4"/>
          <w:sz w:val="24"/>
          <w:szCs w:val="24"/>
        </w:rPr>
        <w:t>楼体字及发光字</w:t>
      </w:r>
      <w:r>
        <w:rPr>
          <w:rFonts w:hint="eastAsia" w:ascii="宋体" w:hAnsi="宋体"/>
          <w:spacing w:val="-4"/>
          <w:sz w:val="24"/>
          <w:szCs w:val="24"/>
        </w:rPr>
        <w:t>上画及按</w:t>
      </w:r>
      <w:r>
        <w:rPr>
          <w:rFonts w:ascii="宋体" w:hAnsi="宋体"/>
          <w:spacing w:val="-4"/>
          <w:sz w:val="24"/>
          <w:szCs w:val="24"/>
        </w:rPr>
        <w:t>要求保证上画</w:t>
      </w:r>
      <w:r>
        <w:rPr>
          <w:rFonts w:hint="eastAsia" w:ascii="宋体" w:hAnsi="宋体"/>
          <w:spacing w:val="-4"/>
          <w:sz w:val="24"/>
          <w:szCs w:val="24"/>
        </w:rPr>
        <w:t>时长</w:t>
      </w:r>
      <w:r>
        <w:rPr>
          <w:rFonts w:ascii="宋体" w:hAnsi="宋体"/>
          <w:spacing w:val="-4"/>
          <w:sz w:val="24"/>
          <w:szCs w:val="24"/>
        </w:rPr>
        <w:t>所涉及到设计、制作、运输、安装、拆卸、</w:t>
      </w:r>
      <w:r>
        <w:rPr>
          <w:rFonts w:hint="eastAsia" w:ascii="宋体" w:hAnsi="宋体"/>
          <w:spacing w:val="-4"/>
          <w:sz w:val="24"/>
          <w:szCs w:val="24"/>
        </w:rPr>
        <w:t>存放维修维护</w:t>
      </w:r>
      <w:r>
        <w:rPr>
          <w:rFonts w:ascii="宋体" w:hAnsi="宋体"/>
          <w:spacing w:val="-4"/>
          <w:sz w:val="24"/>
          <w:szCs w:val="24"/>
        </w:rPr>
        <w:t>、</w:t>
      </w:r>
      <w:r>
        <w:rPr>
          <w:rFonts w:hint="eastAsia" w:ascii="宋体" w:hAnsi="宋体"/>
          <w:spacing w:val="-4"/>
          <w:sz w:val="24"/>
          <w:szCs w:val="24"/>
        </w:rPr>
        <w:t>相关</w:t>
      </w:r>
      <w:r>
        <w:rPr>
          <w:rFonts w:ascii="宋体" w:hAnsi="宋体"/>
          <w:spacing w:val="-4"/>
          <w:sz w:val="24"/>
          <w:szCs w:val="24"/>
        </w:rPr>
        <w:t>部门</w:t>
      </w:r>
      <w:r>
        <w:rPr>
          <w:rFonts w:hint="eastAsia" w:ascii="宋体" w:hAnsi="宋体"/>
          <w:spacing w:val="-4"/>
          <w:sz w:val="24"/>
          <w:szCs w:val="24"/>
        </w:rPr>
        <w:t>的</w:t>
      </w:r>
      <w:r>
        <w:rPr>
          <w:rFonts w:ascii="宋体" w:hAnsi="宋体"/>
          <w:spacing w:val="-4"/>
          <w:sz w:val="24"/>
          <w:szCs w:val="24"/>
        </w:rPr>
        <w:t>报批报建</w:t>
      </w:r>
      <w:r>
        <w:rPr>
          <w:rFonts w:hint="eastAsia" w:ascii="宋体" w:hAnsi="宋体"/>
          <w:spacing w:val="-4"/>
          <w:sz w:val="24"/>
          <w:szCs w:val="24"/>
        </w:rPr>
        <w:t>及</w:t>
      </w:r>
      <w:r>
        <w:rPr>
          <w:rFonts w:ascii="宋体" w:hAnsi="宋体"/>
          <w:spacing w:val="-4"/>
          <w:sz w:val="24"/>
          <w:szCs w:val="24"/>
        </w:rPr>
        <w:t>维护等工作</w:t>
      </w:r>
      <w:r>
        <w:rPr>
          <w:rFonts w:hint="eastAsia" w:ascii="宋体" w:hAnsi="宋体"/>
          <w:spacing w:val="-4"/>
          <w:sz w:val="24"/>
          <w:szCs w:val="24"/>
        </w:rPr>
        <w:t>，详细如下</w:t>
      </w:r>
      <w:r>
        <w:rPr>
          <w:rFonts w:ascii="仿宋_GB2312" w:hAnsi="宋体" w:eastAsia="仿宋_GB2312"/>
          <w:sz w:val="32"/>
          <w:szCs w:val="32"/>
        </w:rPr>
        <w:t>：</w:t>
      </w:r>
    </w:p>
    <w:tbl>
      <w:tblPr>
        <w:tblStyle w:val="46"/>
        <w:tblW w:w="9493" w:type="dxa"/>
        <w:jc w:val="center"/>
        <w:tblLayout w:type="fixed"/>
        <w:tblCellMar>
          <w:top w:w="0" w:type="dxa"/>
          <w:left w:w="108" w:type="dxa"/>
          <w:bottom w:w="0" w:type="dxa"/>
          <w:right w:w="108" w:type="dxa"/>
        </w:tblCellMar>
      </w:tblPr>
      <w:tblGrid>
        <w:gridCol w:w="412"/>
        <w:gridCol w:w="717"/>
        <w:gridCol w:w="1663"/>
        <w:gridCol w:w="1134"/>
        <w:gridCol w:w="2552"/>
        <w:gridCol w:w="992"/>
        <w:gridCol w:w="567"/>
        <w:gridCol w:w="1456"/>
      </w:tblGrid>
      <w:tr>
        <w:tblPrEx>
          <w:tblCellMar>
            <w:top w:w="0" w:type="dxa"/>
            <w:left w:w="108" w:type="dxa"/>
            <w:bottom w:w="0" w:type="dxa"/>
            <w:right w:w="108" w:type="dxa"/>
          </w:tblCellMar>
        </w:tblPrEx>
        <w:trPr>
          <w:trHeight w:val="577" w:hRule="atLeast"/>
          <w:jc w:val="center"/>
        </w:trPr>
        <w:tc>
          <w:tcPr>
            <w:tcW w:w="9493"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b/>
                <w:bCs/>
                <w:kern w:val="0"/>
                <w:sz w:val="18"/>
              </w:rPr>
            </w:pPr>
            <w:r>
              <w:rPr>
                <w:rFonts w:hint="eastAsia" w:ascii="楷体" w:hAnsi="楷体" w:eastAsia="楷体" w:cs="宋体"/>
                <w:b/>
                <w:bCs/>
                <w:kern w:val="0"/>
                <w:sz w:val="18"/>
              </w:rPr>
              <w:t>表1：</w:t>
            </w:r>
            <w:r>
              <w:rPr>
                <w:rFonts w:ascii="楷体" w:hAnsi="楷体" w:eastAsia="楷体" w:cs="宋体"/>
                <w:b/>
                <w:bCs/>
                <w:kern w:val="0"/>
                <w:sz w:val="18"/>
              </w:rPr>
              <w:t>预计上画面积及</w:t>
            </w:r>
            <w:r>
              <w:rPr>
                <w:rFonts w:hint="eastAsia" w:ascii="楷体" w:hAnsi="楷体" w:eastAsia="楷体" w:cs="宋体"/>
                <w:b/>
                <w:bCs/>
                <w:kern w:val="0"/>
                <w:sz w:val="18"/>
              </w:rPr>
              <w:t>要求</w:t>
            </w:r>
          </w:p>
        </w:tc>
      </w:tr>
      <w:tr>
        <w:tblPrEx>
          <w:tblCellMar>
            <w:top w:w="0" w:type="dxa"/>
            <w:left w:w="108" w:type="dxa"/>
            <w:bottom w:w="0" w:type="dxa"/>
            <w:right w:w="108" w:type="dxa"/>
          </w:tblCellMar>
        </w:tblPrEx>
        <w:trPr>
          <w:trHeight w:val="577" w:hRule="atLeast"/>
          <w:jc w:val="center"/>
        </w:trPr>
        <w:tc>
          <w:tcPr>
            <w:tcW w:w="4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b/>
                <w:bCs/>
                <w:kern w:val="0"/>
                <w:sz w:val="18"/>
              </w:rPr>
            </w:pPr>
            <w:r>
              <w:rPr>
                <w:rFonts w:hint="eastAsia" w:ascii="楷体" w:hAnsi="楷体" w:eastAsia="楷体" w:cs="宋体"/>
                <w:b/>
                <w:bCs/>
                <w:kern w:val="0"/>
                <w:sz w:val="18"/>
              </w:rPr>
              <w:t>序号</w:t>
            </w:r>
          </w:p>
        </w:tc>
        <w:tc>
          <w:tcPr>
            <w:tcW w:w="717"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b/>
                <w:bCs/>
                <w:kern w:val="0"/>
                <w:sz w:val="18"/>
              </w:rPr>
            </w:pPr>
            <w:r>
              <w:rPr>
                <w:rFonts w:hint="eastAsia" w:ascii="楷体" w:hAnsi="楷体" w:eastAsia="楷体" w:cs="宋体"/>
                <w:b/>
                <w:bCs/>
                <w:kern w:val="0"/>
                <w:sz w:val="18"/>
              </w:rPr>
              <w:t>项目名称</w:t>
            </w:r>
          </w:p>
        </w:tc>
        <w:tc>
          <w:tcPr>
            <w:tcW w:w="166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b/>
                <w:bCs/>
                <w:kern w:val="0"/>
                <w:sz w:val="18"/>
              </w:rPr>
            </w:pPr>
            <w:r>
              <w:rPr>
                <w:rFonts w:hint="eastAsia" w:ascii="楷体" w:hAnsi="楷体" w:eastAsia="楷体" w:cs="宋体"/>
                <w:b/>
                <w:bCs/>
                <w:kern w:val="0"/>
                <w:sz w:val="18"/>
              </w:rPr>
              <w:t>材料/工艺/说明</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b/>
                <w:bCs/>
                <w:kern w:val="0"/>
                <w:sz w:val="18"/>
              </w:rPr>
            </w:pPr>
            <w:r>
              <w:rPr>
                <w:rFonts w:hint="eastAsia" w:ascii="楷体" w:hAnsi="楷体" w:eastAsia="楷体" w:cs="宋体"/>
                <w:b/>
                <w:bCs/>
                <w:kern w:val="0"/>
                <w:sz w:val="18"/>
              </w:rPr>
              <w:t>安装位置</w:t>
            </w:r>
          </w:p>
        </w:tc>
        <w:tc>
          <w:tcPr>
            <w:tcW w:w="2552"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b/>
                <w:bCs/>
                <w:kern w:val="0"/>
                <w:sz w:val="18"/>
              </w:rPr>
            </w:pPr>
            <w:r>
              <w:rPr>
                <w:rFonts w:hint="eastAsia" w:ascii="楷体" w:hAnsi="楷体" w:eastAsia="楷体" w:cs="宋体"/>
                <w:b/>
                <w:bCs/>
                <w:kern w:val="0"/>
                <w:sz w:val="18"/>
              </w:rPr>
              <w:t>内容</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b/>
                <w:bCs/>
                <w:kern w:val="0"/>
                <w:sz w:val="18"/>
              </w:rPr>
            </w:pPr>
            <w:r>
              <w:rPr>
                <w:rFonts w:hint="eastAsia" w:ascii="楷体" w:hAnsi="楷体" w:eastAsia="楷体" w:cs="宋体"/>
                <w:b/>
                <w:bCs/>
                <w:kern w:val="0"/>
                <w:sz w:val="18"/>
              </w:rPr>
              <w:t>尺寸/规格</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b/>
                <w:bCs/>
                <w:kern w:val="0"/>
                <w:sz w:val="18"/>
              </w:rPr>
            </w:pPr>
            <w:r>
              <w:rPr>
                <w:rFonts w:hint="eastAsia" w:ascii="楷体" w:hAnsi="楷体" w:eastAsia="楷体" w:cs="宋体"/>
                <w:b/>
                <w:bCs/>
                <w:kern w:val="0"/>
                <w:sz w:val="18"/>
              </w:rPr>
              <w:t>单位</w:t>
            </w:r>
          </w:p>
        </w:tc>
        <w:tc>
          <w:tcPr>
            <w:tcW w:w="1456"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b/>
                <w:bCs/>
                <w:kern w:val="0"/>
                <w:sz w:val="18"/>
              </w:rPr>
            </w:pPr>
            <w:r>
              <w:rPr>
                <w:rFonts w:hint="eastAsia" w:ascii="楷体" w:hAnsi="楷体" w:eastAsia="楷体" w:cs="宋体"/>
                <w:b/>
                <w:bCs/>
                <w:kern w:val="0"/>
                <w:sz w:val="18"/>
              </w:rPr>
              <w:t>备注</w:t>
            </w:r>
          </w:p>
        </w:tc>
      </w:tr>
      <w:tr>
        <w:tblPrEx>
          <w:tblCellMar>
            <w:top w:w="0" w:type="dxa"/>
            <w:left w:w="108" w:type="dxa"/>
            <w:bottom w:w="0" w:type="dxa"/>
            <w:right w:w="108" w:type="dxa"/>
          </w:tblCellMar>
        </w:tblPrEx>
        <w:trPr>
          <w:trHeight w:val="499" w:hRule="atLeast"/>
          <w:jc w:val="center"/>
        </w:trPr>
        <w:tc>
          <w:tcPr>
            <w:tcW w:w="412"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1</w:t>
            </w:r>
          </w:p>
        </w:tc>
        <w:tc>
          <w:tcPr>
            <w:tcW w:w="717"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楼体字制作安装</w:t>
            </w:r>
          </w:p>
        </w:tc>
        <w:tc>
          <w:tcPr>
            <w:tcW w:w="1663"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户外高精度车贴：切割字形</w:t>
            </w:r>
            <w:r>
              <w:rPr>
                <w:rFonts w:hint="eastAsia" w:ascii="楷体" w:hAnsi="楷体" w:eastAsia="楷体" w:cs="宋体"/>
                <w:kern w:val="0"/>
                <w:sz w:val="18"/>
              </w:rPr>
              <w:br w:type="textWrapping"/>
            </w:r>
            <w:r>
              <w:rPr>
                <w:rFonts w:hint="eastAsia" w:ascii="楷体" w:hAnsi="楷体" w:eastAsia="楷体" w:cs="宋体"/>
                <w:kern w:val="0"/>
                <w:sz w:val="18"/>
              </w:rPr>
              <w:t>制作安装辅助材料</w:t>
            </w: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运营大厦南坪快速一侧</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深铁阅山荟26565666</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运营大厦南坪快速一侧</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（第一次上画）</w:t>
            </w:r>
            <w:r>
              <w:rPr>
                <w:rFonts w:hint="eastAsia" w:ascii="楷体" w:hAnsi="楷体" w:eastAsia="楷体" w:cs="宋体"/>
                <w:kern w:val="0"/>
                <w:sz w:val="18"/>
              </w:rPr>
              <w:br w:type="textWrapping"/>
            </w:r>
            <w:r>
              <w:rPr>
                <w:rFonts w:hint="eastAsia" w:ascii="楷体" w:hAnsi="楷体" w:eastAsia="楷体" w:cs="宋体"/>
                <w:kern w:val="0"/>
                <w:sz w:val="18"/>
              </w:rPr>
              <w:t>学府旁 临街餐饮铺</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17"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（第二次换画）</w:t>
            </w:r>
            <w:r>
              <w:rPr>
                <w:rFonts w:hint="eastAsia" w:ascii="楷体" w:hAnsi="楷体" w:eastAsia="楷体" w:cs="宋体"/>
                <w:kern w:val="0"/>
                <w:sz w:val="18"/>
              </w:rPr>
              <w:br w:type="textWrapping"/>
            </w:r>
            <w:r>
              <w:rPr>
                <w:rFonts w:hint="eastAsia" w:ascii="楷体" w:hAnsi="楷体" w:eastAsia="楷体" w:cs="宋体"/>
                <w:kern w:val="0"/>
                <w:sz w:val="18"/>
              </w:rPr>
              <w:t>学府旁 46席旺铺发售</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运营大厦留仙大道一侧</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深铁阅山荟26565666</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vMerge w:val="restart"/>
            <w:tcBorders>
              <w:top w:val="nil"/>
              <w:left w:val="single" w:color="auto" w:sz="4" w:space="0"/>
              <w:bottom w:val="single" w:color="000000" w:sz="4" w:space="0"/>
              <w:right w:val="nil"/>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运营大厦留仙大道一侧</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（第一次上画）</w:t>
            </w:r>
            <w:r>
              <w:rPr>
                <w:rFonts w:hint="eastAsia" w:ascii="楷体" w:hAnsi="楷体" w:eastAsia="楷体" w:cs="宋体"/>
                <w:kern w:val="0"/>
                <w:sz w:val="18"/>
              </w:rPr>
              <w:br w:type="textWrapping"/>
            </w:r>
            <w:r>
              <w:rPr>
                <w:rFonts w:hint="eastAsia" w:ascii="楷体" w:hAnsi="楷体" w:eastAsia="楷体" w:cs="宋体"/>
                <w:kern w:val="0"/>
                <w:sz w:val="18"/>
              </w:rPr>
              <w:t>建面约30-46</w:t>
            </w:r>
            <w:r>
              <w:rPr>
                <w:rFonts w:hint="eastAsia" w:ascii="楷体" w:hAnsi="楷体" w:eastAsia="楷体" w:cs="Batang"/>
                <w:kern w:val="0"/>
                <w:sz w:val="18"/>
              </w:rPr>
              <w:t>㎡</w:t>
            </w:r>
            <w:r>
              <w:rPr>
                <w:rFonts w:hint="eastAsia" w:ascii="楷体" w:hAnsi="楷体" w:eastAsia="楷体" w:cs="微软雅黑"/>
                <w:kern w:val="0"/>
                <w:sz w:val="18"/>
              </w:rPr>
              <w:t>金铺</w:t>
            </w:r>
            <w:r>
              <w:rPr>
                <w:rFonts w:hint="eastAsia" w:ascii="楷体" w:hAnsi="楷体" w:eastAsia="楷体" w:cs="宋体"/>
                <w:kern w:val="0"/>
                <w:sz w:val="18"/>
              </w:rPr>
              <w:t xml:space="preserve"> 盛启在即</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楷体" w:hAnsi="楷体" w:eastAsia="楷体" w:cs="宋体"/>
                <w:kern w:val="0"/>
                <w:sz w:val="18"/>
              </w:rPr>
            </w:pPr>
            <w:r>
              <w:rPr>
                <w:rFonts w:hint="eastAsia" w:ascii="楷体" w:hAnsi="楷体" w:eastAsia="楷体" w:cs="宋体"/>
                <w:kern w:val="0"/>
                <w:sz w:val="18"/>
              </w:rPr>
              <w:t>不发光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vMerge w:val="continue"/>
            <w:tcBorders>
              <w:top w:val="nil"/>
              <w:left w:val="single" w:color="auto" w:sz="4" w:space="0"/>
              <w:bottom w:val="single" w:color="000000" w:sz="4" w:space="0"/>
              <w:right w:val="nil"/>
            </w:tcBorders>
            <w:vAlign w:val="center"/>
          </w:tcPr>
          <w:p>
            <w:pPr>
              <w:widowControl/>
              <w:spacing w:line="240" w:lineRule="exact"/>
              <w:jc w:val="left"/>
              <w:rPr>
                <w:rFonts w:ascii="楷体" w:hAnsi="楷体" w:eastAsia="楷体" w:cs="宋体"/>
                <w:kern w:val="0"/>
                <w:sz w:val="18"/>
              </w:rPr>
            </w:pP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（第二次换画）</w:t>
            </w:r>
            <w:r>
              <w:rPr>
                <w:rFonts w:hint="eastAsia" w:ascii="楷体" w:hAnsi="楷体" w:eastAsia="楷体" w:cs="宋体"/>
                <w:kern w:val="0"/>
                <w:sz w:val="18"/>
              </w:rPr>
              <w:br w:type="textWrapping"/>
            </w:r>
            <w:r>
              <w:rPr>
                <w:rFonts w:hint="eastAsia" w:ascii="楷体" w:hAnsi="楷体" w:eastAsia="楷体" w:cs="宋体"/>
                <w:kern w:val="0"/>
                <w:sz w:val="18"/>
              </w:rPr>
              <w:t>建面约30-46</w:t>
            </w:r>
            <w:r>
              <w:rPr>
                <w:rFonts w:hint="eastAsia" w:ascii="楷体" w:hAnsi="楷体" w:eastAsia="楷体" w:cs="Batang"/>
                <w:kern w:val="0"/>
                <w:sz w:val="18"/>
              </w:rPr>
              <w:t>㎡</w:t>
            </w:r>
            <w:r>
              <w:rPr>
                <w:rFonts w:hint="eastAsia" w:ascii="楷体" w:hAnsi="楷体" w:eastAsia="楷体" w:cs="微软雅黑"/>
                <w:kern w:val="0"/>
                <w:sz w:val="18"/>
              </w:rPr>
              <w:t>金铺</w:t>
            </w:r>
            <w:r>
              <w:rPr>
                <w:rFonts w:hint="eastAsia" w:ascii="楷体" w:hAnsi="楷体" w:eastAsia="楷体" w:cs="宋体"/>
                <w:kern w:val="0"/>
                <w:sz w:val="18"/>
              </w:rPr>
              <w:t xml:space="preserve"> 火热发售</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6x60m(H)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A栋东北面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46席旺铺  公开发售</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6.5x50m(H)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B栋</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D栋西北面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楷体" w:hAnsi="楷体" w:eastAsia="楷体" w:cs="宋体"/>
                <w:kern w:val="0"/>
                <w:sz w:val="18"/>
              </w:rPr>
            </w:pPr>
            <w:r>
              <w:rPr>
                <w:rFonts w:hint="eastAsia" w:ascii="楷体" w:hAnsi="楷体" w:eastAsia="楷体" w:cs="宋体"/>
                <w:kern w:val="0"/>
                <w:sz w:val="18"/>
              </w:rPr>
              <w:t>不发光（视需求决策是否换画）</w:t>
            </w:r>
          </w:p>
        </w:tc>
      </w:tr>
      <w:tr>
        <w:tblPrEx>
          <w:tblCellMar>
            <w:top w:w="0" w:type="dxa"/>
            <w:left w:w="108" w:type="dxa"/>
            <w:bottom w:w="0" w:type="dxa"/>
            <w:right w:w="108" w:type="dxa"/>
          </w:tblCellMar>
        </w:tblPrEx>
        <w:trPr>
          <w:trHeight w:val="499" w:hRule="atLeast"/>
          <w:jc w:val="center"/>
        </w:trPr>
        <w:tc>
          <w:tcPr>
            <w:tcW w:w="6478" w:type="dxa"/>
            <w:gridSpan w:val="5"/>
            <w:tcBorders>
              <w:top w:val="nil"/>
              <w:left w:val="single" w:color="auto" w:sz="4" w:space="0"/>
              <w:bottom w:val="single" w:color="000000" w:sz="4" w:space="0"/>
              <w:right w:val="single" w:color="auto" w:sz="4" w:space="0"/>
            </w:tcBorders>
            <w:vAlign w:val="center"/>
          </w:tcPr>
          <w:p>
            <w:pPr>
              <w:widowControl/>
              <w:spacing w:line="240" w:lineRule="exact"/>
              <w:jc w:val="right"/>
              <w:rPr>
                <w:rFonts w:ascii="楷体" w:hAnsi="楷体" w:eastAsia="楷体" w:cs="宋体"/>
                <w:kern w:val="0"/>
                <w:sz w:val="18"/>
              </w:rPr>
            </w:pPr>
            <w:r>
              <w:rPr>
                <w:rFonts w:hint="eastAsia" w:ascii="楷体" w:hAnsi="楷体" w:eastAsia="楷体" w:cs="宋体"/>
                <w:kern w:val="0"/>
                <w:sz w:val="18"/>
              </w:rPr>
              <w:t>合计：</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微软雅黑" w:hAnsi="微软雅黑" w:eastAsia="微软雅黑"/>
                <w:kern w:val="0"/>
                <w:sz w:val="20"/>
              </w:rPr>
            </w:pPr>
            <w:r>
              <w:rPr>
                <w:rFonts w:hint="eastAsia" w:ascii="微软雅黑" w:hAnsi="微软雅黑" w:eastAsia="微软雅黑"/>
                <w:sz w:val="20"/>
              </w:rPr>
              <w:t>3605</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Batang"/>
                <w:kern w:val="0"/>
                <w:sz w:val="18"/>
              </w:rPr>
            </w:pPr>
            <w:r>
              <w:rPr>
                <w:rFonts w:hint="eastAsia" w:ascii="楷体" w:hAnsi="楷体" w:eastAsia="楷体" w:cs="Batang"/>
                <w:kern w:val="0"/>
                <w:sz w:val="18"/>
              </w:rPr>
              <w:t>㎡</w:t>
            </w:r>
          </w:p>
        </w:tc>
        <w:tc>
          <w:tcPr>
            <w:tcW w:w="1456"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2</w:t>
            </w:r>
          </w:p>
        </w:tc>
        <w:tc>
          <w:tcPr>
            <w:tcW w:w="717"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楼体发光字制作安装</w:t>
            </w:r>
          </w:p>
        </w:tc>
        <w:tc>
          <w:tcPr>
            <w:tcW w:w="166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楷体" w:hAnsi="楷体" w:eastAsia="楷体" w:cs="宋体"/>
                <w:kern w:val="0"/>
                <w:sz w:val="18"/>
              </w:rPr>
            </w:pPr>
            <w:r>
              <w:rPr>
                <w:rFonts w:hint="eastAsia" w:ascii="楷体" w:hAnsi="楷体" w:eastAsia="楷体" w:cs="宋体"/>
                <w:kern w:val="0"/>
                <w:sz w:val="18"/>
              </w:rPr>
              <w:t>户外高精度喷绘：切割字形</w:t>
            </w:r>
            <w:r>
              <w:rPr>
                <w:rFonts w:hint="eastAsia" w:ascii="楷体" w:hAnsi="楷体" w:eastAsia="楷体" w:cs="宋体"/>
                <w:kern w:val="0"/>
                <w:sz w:val="18"/>
              </w:rPr>
              <w:br w:type="textWrapping"/>
            </w:r>
            <w:r>
              <w:rPr>
                <w:rFonts w:hint="eastAsia" w:ascii="楷体" w:hAnsi="楷体" w:eastAsia="楷体" w:cs="宋体"/>
                <w:kern w:val="0"/>
                <w:sz w:val="18"/>
              </w:rPr>
              <w:t>阻燃塑料网：高强度黑胶底网</w:t>
            </w:r>
            <w:r>
              <w:rPr>
                <w:rFonts w:hint="eastAsia" w:ascii="楷体" w:hAnsi="楷体" w:eastAsia="楷体" w:cs="宋体"/>
                <w:kern w:val="0"/>
                <w:sz w:val="18"/>
              </w:rPr>
              <w:br w:type="textWrapping"/>
            </w:r>
            <w:r>
              <w:rPr>
                <w:rFonts w:hint="eastAsia" w:ascii="楷体" w:hAnsi="楷体" w:eastAsia="楷体" w:cs="宋体"/>
                <w:kern w:val="0"/>
                <w:sz w:val="18"/>
              </w:rPr>
              <w:t>模组：户外防水注塑模组</w:t>
            </w:r>
            <w:r>
              <w:rPr>
                <w:rFonts w:hint="eastAsia" w:ascii="楷体" w:hAnsi="楷体" w:eastAsia="楷体" w:cs="宋体"/>
                <w:kern w:val="0"/>
                <w:sz w:val="18"/>
              </w:rPr>
              <w:br w:type="textWrapping"/>
            </w:r>
            <w:r>
              <w:rPr>
                <w:rFonts w:hint="eastAsia" w:ascii="楷体" w:hAnsi="楷体" w:eastAsia="楷体" w:cs="宋体"/>
                <w:kern w:val="0"/>
                <w:sz w:val="18"/>
              </w:rPr>
              <w:t>电源：户外防水电源</w:t>
            </w:r>
            <w:r>
              <w:rPr>
                <w:rFonts w:hint="eastAsia" w:ascii="楷体" w:hAnsi="楷体" w:eastAsia="楷体" w:cs="宋体"/>
                <w:kern w:val="0"/>
                <w:sz w:val="18"/>
              </w:rPr>
              <w:br w:type="textWrapping"/>
            </w:r>
            <w:r>
              <w:rPr>
                <w:rFonts w:hint="eastAsia" w:ascii="楷体" w:hAnsi="楷体" w:eastAsia="楷体" w:cs="宋体"/>
                <w:kern w:val="0"/>
                <w:sz w:val="18"/>
              </w:rPr>
              <w:t>开关：正泰漏电开关</w:t>
            </w:r>
            <w:r>
              <w:rPr>
                <w:rFonts w:hint="eastAsia" w:ascii="楷体" w:hAnsi="楷体" w:eastAsia="楷体" w:cs="宋体"/>
                <w:kern w:val="0"/>
                <w:sz w:val="18"/>
              </w:rPr>
              <w:br w:type="textWrapping"/>
            </w:r>
            <w:r>
              <w:rPr>
                <w:rFonts w:hint="eastAsia" w:ascii="楷体" w:hAnsi="楷体" w:eastAsia="楷体" w:cs="宋体"/>
                <w:kern w:val="0"/>
                <w:sz w:val="18"/>
              </w:rPr>
              <w:t>定时器：时控开关</w:t>
            </w:r>
            <w:r>
              <w:rPr>
                <w:rFonts w:hint="eastAsia" w:ascii="楷体" w:hAnsi="楷体" w:eastAsia="楷体" w:cs="宋体"/>
                <w:kern w:val="0"/>
                <w:sz w:val="18"/>
              </w:rPr>
              <w:br w:type="textWrapping"/>
            </w:r>
            <w:r>
              <w:rPr>
                <w:rFonts w:hint="eastAsia" w:ascii="楷体" w:hAnsi="楷体" w:eastAsia="楷体" w:cs="宋体"/>
                <w:kern w:val="0"/>
                <w:sz w:val="18"/>
              </w:rPr>
              <w:t>电缆：金龙羽4平方主电缆，2.5平方接灯</w:t>
            </w:r>
            <w:r>
              <w:rPr>
                <w:rFonts w:hint="eastAsia" w:ascii="楷体" w:hAnsi="楷体" w:eastAsia="楷体" w:cs="宋体"/>
                <w:kern w:val="0"/>
                <w:sz w:val="18"/>
              </w:rPr>
              <w:br w:type="textWrapping"/>
            </w:r>
            <w:r>
              <w:rPr>
                <w:rFonts w:hint="eastAsia" w:ascii="楷体" w:hAnsi="楷体" w:eastAsia="楷体" w:cs="宋体"/>
                <w:kern w:val="0"/>
                <w:sz w:val="18"/>
              </w:rPr>
              <w:t>制作安装辅助材料：扎带、铁丝、卡夹等</w:t>
            </w: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A栋东北面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46席旺铺  公开发售</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6.5x50m(H)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夜间发光</w:t>
            </w: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B栋西北面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26565666</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6x50m(H)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B栋</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人才房</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26565666</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7x70m(H)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r>
      <w:tr>
        <w:tblPrEx>
          <w:tblCellMar>
            <w:top w:w="0" w:type="dxa"/>
            <w:left w:w="108" w:type="dxa"/>
            <w:bottom w:w="0" w:type="dxa"/>
            <w:right w:w="108" w:type="dxa"/>
          </w:tblCellMar>
        </w:tblPrEx>
        <w:trPr>
          <w:trHeight w:val="499" w:hRule="atLeast"/>
          <w:jc w:val="center"/>
        </w:trPr>
        <w:tc>
          <w:tcPr>
            <w:tcW w:w="412"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人才房</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深铁阅山荟</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6.5x30m(H)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楷体" w:hAnsi="楷体" w:eastAsia="楷体" w:cs="宋体"/>
                <w:kern w:val="0"/>
                <w:sz w:val="18"/>
              </w:rPr>
            </w:pPr>
          </w:p>
        </w:tc>
      </w:tr>
      <w:tr>
        <w:trPr>
          <w:trHeight w:val="515" w:hRule="atLeast"/>
          <w:jc w:val="center"/>
        </w:trPr>
        <w:tc>
          <w:tcPr>
            <w:tcW w:w="4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717"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66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D栋西北面</w:t>
            </w:r>
          </w:p>
        </w:tc>
        <w:tc>
          <w:tcPr>
            <w:tcW w:w="255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建面约30-65</w:t>
            </w:r>
            <w:r>
              <w:rPr>
                <w:rFonts w:hint="eastAsia" w:ascii="楷体" w:hAnsi="楷体" w:eastAsia="楷体" w:cs="Batang"/>
                <w:kern w:val="0"/>
                <w:sz w:val="18"/>
              </w:rPr>
              <w:t>㎡</w:t>
            </w:r>
            <w:r>
              <w:rPr>
                <w:rFonts w:hint="eastAsia" w:ascii="楷体" w:hAnsi="楷体" w:eastAsia="楷体" w:cs="宋体"/>
                <w:kern w:val="0"/>
                <w:sz w:val="18"/>
              </w:rPr>
              <w:t xml:space="preserve"> 旺铺 火热发售</w:t>
            </w:r>
          </w:p>
        </w:tc>
        <w:tc>
          <w:tcPr>
            <w:tcW w:w="99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楷体" w:hAnsi="楷体" w:eastAsia="楷体" w:cs="宋体"/>
                <w:kern w:val="0"/>
                <w:sz w:val="18"/>
              </w:rPr>
            </w:pPr>
            <w:r>
              <w:rPr>
                <w:rFonts w:hint="eastAsia" w:ascii="楷体" w:hAnsi="楷体" w:eastAsia="楷体" w:cs="宋体"/>
                <w:kern w:val="0"/>
                <w:sz w:val="18"/>
              </w:rPr>
              <w:t>8x70m(H)</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宋体"/>
                <w:kern w:val="0"/>
                <w:sz w:val="18"/>
              </w:rPr>
            </w:pPr>
            <w:r>
              <w:rPr>
                <w:rFonts w:hint="eastAsia" w:ascii="楷体" w:hAnsi="楷体" w:eastAsia="楷体" w:cs="Batang"/>
                <w:kern w:val="0"/>
                <w:sz w:val="18"/>
              </w:rPr>
              <w:t>㎡</w:t>
            </w:r>
          </w:p>
        </w:tc>
        <w:tc>
          <w:tcPr>
            <w:tcW w:w="145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r>
      <w:tr>
        <w:tblPrEx>
          <w:tblCellMar>
            <w:top w:w="0" w:type="dxa"/>
            <w:left w:w="108" w:type="dxa"/>
            <w:bottom w:w="0" w:type="dxa"/>
            <w:right w:w="108" w:type="dxa"/>
          </w:tblCellMar>
        </w:tblPrEx>
        <w:trPr>
          <w:trHeight w:val="515" w:hRule="atLeast"/>
          <w:jc w:val="center"/>
        </w:trPr>
        <w:tc>
          <w:tcPr>
            <w:tcW w:w="6478" w:type="dxa"/>
            <w:gridSpan w:val="5"/>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rPr>
                <w:rFonts w:ascii="楷体" w:hAnsi="楷体" w:eastAsia="楷体" w:cs="宋体"/>
                <w:kern w:val="0"/>
                <w:sz w:val="18"/>
              </w:rPr>
            </w:pPr>
            <w:r>
              <w:rPr>
                <w:rFonts w:hint="eastAsia" w:ascii="楷体" w:hAnsi="楷体" w:eastAsia="楷体" w:cs="宋体"/>
                <w:kern w:val="0"/>
                <w:sz w:val="18"/>
              </w:rPr>
              <w:t>合计</w:t>
            </w:r>
            <w:r>
              <w:rPr>
                <w:rFonts w:ascii="楷体" w:hAnsi="楷体" w:eastAsia="楷体" w:cs="宋体"/>
                <w:kern w:val="0"/>
                <w:sz w:val="18"/>
              </w:rPr>
              <w:t>：</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微软雅黑" w:hAnsi="微软雅黑" w:eastAsia="微软雅黑"/>
                <w:kern w:val="0"/>
                <w:sz w:val="20"/>
              </w:rPr>
            </w:pPr>
            <w:r>
              <w:rPr>
                <w:rFonts w:hint="eastAsia" w:ascii="微软雅黑" w:hAnsi="微软雅黑" w:eastAsia="微软雅黑"/>
                <w:sz w:val="20"/>
              </w:rPr>
              <w:t>2430</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楷体" w:hAnsi="楷体" w:eastAsia="楷体" w:cs="Batang"/>
                <w:kern w:val="0"/>
                <w:sz w:val="18"/>
              </w:rPr>
            </w:pPr>
            <w:r>
              <w:rPr>
                <w:rFonts w:hint="eastAsia" w:ascii="楷体" w:hAnsi="楷体" w:eastAsia="楷体" w:cs="Batang"/>
                <w:kern w:val="0"/>
                <w:sz w:val="18"/>
              </w:rPr>
              <w:t>㎡</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楷体" w:hAnsi="楷体" w:eastAsia="楷体" w:cs="宋体"/>
                <w:kern w:val="0"/>
                <w:sz w:val="18"/>
              </w:rPr>
            </w:pPr>
          </w:p>
        </w:tc>
      </w:tr>
    </w:tbl>
    <w:p>
      <w:pPr>
        <w:spacing w:line="360" w:lineRule="auto"/>
        <w:ind w:firstLine="466" w:firstLineChars="200"/>
        <w:rPr>
          <w:rFonts w:cs="宋体" w:asciiTheme="minorEastAsia" w:hAnsiTheme="minorEastAsia" w:eastAsiaTheme="minorEastAsia"/>
          <w:b/>
          <w:spacing w:val="-4"/>
          <w:sz w:val="24"/>
          <w:szCs w:val="24"/>
        </w:rPr>
      </w:pPr>
      <w:r>
        <w:rPr>
          <w:rFonts w:hint="eastAsia" w:cs="宋体" w:asciiTheme="minorEastAsia" w:hAnsiTheme="minorEastAsia" w:eastAsiaTheme="minorEastAsia"/>
          <w:b/>
          <w:spacing w:val="-4"/>
          <w:sz w:val="24"/>
          <w:szCs w:val="24"/>
        </w:rPr>
        <w:t>二、服务期限</w:t>
      </w:r>
    </w:p>
    <w:p>
      <w:pPr>
        <w:spacing w:line="360" w:lineRule="auto"/>
        <w:ind w:right="-296" w:rightChars="-141" w:firstLine="412" w:firstLineChars="178"/>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自合同签订</w:t>
      </w:r>
      <w:r>
        <w:rPr>
          <w:rFonts w:cs="宋体" w:asciiTheme="minorEastAsia" w:hAnsiTheme="minorEastAsia" w:eastAsiaTheme="minorEastAsia"/>
          <w:spacing w:val="-4"/>
          <w:sz w:val="24"/>
          <w:szCs w:val="24"/>
        </w:rPr>
        <w:t>之日</w:t>
      </w:r>
      <w:r>
        <w:rPr>
          <w:rFonts w:hint="eastAsia" w:cs="宋体" w:asciiTheme="minorEastAsia" w:hAnsiTheme="minorEastAsia" w:eastAsiaTheme="minorEastAsia"/>
          <w:spacing w:val="-4"/>
          <w:sz w:val="24"/>
          <w:szCs w:val="24"/>
        </w:rPr>
        <w:t>起至202</w:t>
      </w:r>
      <w:r>
        <w:rPr>
          <w:rFonts w:cs="宋体" w:asciiTheme="minorEastAsia" w:hAnsiTheme="minorEastAsia" w:eastAsiaTheme="minorEastAsia"/>
          <w:spacing w:val="-4"/>
          <w:sz w:val="24"/>
          <w:szCs w:val="24"/>
        </w:rPr>
        <w:t>2</w:t>
      </w:r>
      <w:r>
        <w:rPr>
          <w:rFonts w:hint="eastAsia" w:cs="宋体" w:asciiTheme="minorEastAsia" w:hAnsiTheme="minorEastAsia" w:eastAsiaTheme="minorEastAsia"/>
          <w:spacing w:val="-4"/>
          <w:sz w:val="24"/>
          <w:szCs w:val="24"/>
        </w:rPr>
        <w:t>年</w:t>
      </w:r>
      <w:r>
        <w:rPr>
          <w:rFonts w:cs="宋体" w:asciiTheme="minorEastAsia" w:hAnsiTheme="minorEastAsia" w:eastAsiaTheme="minorEastAsia"/>
          <w:spacing w:val="-4"/>
          <w:sz w:val="24"/>
          <w:szCs w:val="24"/>
        </w:rPr>
        <w:t>2</w:t>
      </w:r>
      <w:r>
        <w:rPr>
          <w:rFonts w:hint="eastAsia" w:cs="宋体" w:asciiTheme="minorEastAsia" w:hAnsiTheme="minorEastAsia" w:eastAsiaTheme="minorEastAsia"/>
          <w:spacing w:val="-4"/>
          <w:sz w:val="24"/>
          <w:szCs w:val="24"/>
        </w:rPr>
        <w:t>月</w:t>
      </w:r>
      <w:r>
        <w:rPr>
          <w:rFonts w:cs="宋体" w:asciiTheme="minorEastAsia" w:hAnsiTheme="minorEastAsia" w:eastAsiaTheme="minorEastAsia"/>
          <w:spacing w:val="-4"/>
          <w:sz w:val="24"/>
          <w:szCs w:val="24"/>
        </w:rPr>
        <w:t>28</w:t>
      </w:r>
      <w:r>
        <w:rPr>
          <w:rFonts w:hint="eastAsia" w:cs="宋体" w:asciiTheme="minorEastAsia" w:hAnsiTheme="minorEastAsia" w:eastAsiaTheme="minorEastAsia"/>
          <w:spacing w:val="-4"/>
          <w:sz w:val="24"/>
          <w:szCs w:val="24"/>
        </w:rPr>
        <w:t>日，启动</w:t>
      </w:r>
      <w:r>
        <w:rPr>
          <w:rFonts w:cs="宋体" w:asciiTheme="minorEastAsia" w:hAnsiTheme="minorEastAsia" w:eastAsiaTheme="minorEastAsia"/>
          <w:spacing w:val="-4"/>
          <w:sz w:val="24"/>
          <w:szCs w:val="24"/>
        </w:rPr>
        <w:t>日期以甲方</w:t>
      </w:r>
      <w:r>
        <w:rPr>
          <w:rFonts w:hint="eastAsia" w:cs="宋体" w:asciiTheme="minorEastAsia" w:hAnsiTheme="minorEastAsia" w:eastAsiaTheme="minorEastAsia"/>
          <w:spacing w:val="-4"/>
          <w:sz w:val="24"/>
          <w:szCs w:val="24"/>
        </w:rPr>
        <w:t>第一次《下单</w:t>
      </w:r>
      <w:r>
        <w:rPr>
          <w:rFonts w:cs="宋体" w:asciiTheme="minorEastAsia" w:hAnsiTheme="minorEastAsia" w:eastAsiaTheme="minorEastAsia"/>
          <w:spacing w:val="-4"/>
          <w:sz w:val="24"/>
          <w:szCs w:val="24"/>
        </w:rPr>
        <w:t>函</w:t>
      </w:r>
      <w:r>
        <w:rPr>
          <w:rFonts w:hint="eastAsia" w:cs="宋体" w:asciiTheme="minorEastAsia" w:hAnsiTheme="minorEastAsia" w:eastAsiaTheme="minorEastAsia"/>
          <w:spacing w:val="-4"/>
          <w:sz w:val="24"/>
          <w:szCs w:val="24"/>
        </w:rPr>
        <w:t>》通知</w:t>
      </w:r>
      <w:r>
        <w:rPr>
          <w:rFonts w:cs="宋体" w:asciiTheme="minorEastAsia" w:hAnsiTheme="minorEastAsia" w:eastAsiaTheme="minorEastAsia"/>
          <w:spacing w:val="-4"/>
          <w:sz w:val="24"/>
          <w:szCs w:val="24"/>
        </w:rPr>
        <w:t>为准</w:t>
      </w:r>
      <w:r>
        <w:rPr>
          <w:rFonts w:hint="eastAsia" w:cs="宋体" w:asciiTheme="minorEastAsia" w:hAnsiTheme="minorEastAsia" w:eastAsiaTheme="minorEastAsia"/>
          <w:spacing w:val="-4"/>
          <w:sz w:val="24"/>
          <w:szCs w:val="24"/>
        </w:rPr>
        <w:t>。若</w:t>
      </w:r>
      <w:r>
        <w:rPr>
          <w:rFonts w:cs="宋体" w:asciiTheme="minorEastAsia" w:hAnsiTheme="minorEastAsia" w:eastAsiaTheme="minorEastAsia"/>
          <w:spacing w:val="-4"/>
          <w:sz w:val="24"/>
          <w:szCs w:val="24"/>
        </w:rPr>
        <w:t>上画期间由于非甲方要求而下画的</w:t>
      </w:r>
      <w:r>
        <w:rPr>
          <w:rFonts w:hint="eastAsia" w:cs="宋体" w:asciiTheme="minorEastAsia" w:hAnsiTheme="minorEastAsia" w:eastAsiaTheme="minorEastAsia"/>
          <w:spacing w:val="-4"/>
          <w:sz w:val="24"/>
          <w:szCs w:val="24"/>
        </w:rPr>
        <w:t>（台风</w:t>
      </w:r>
      <w:r>
        <w:rPr>
          <w:rFonts w:cs="宋体" w:asciiTheme="minorEastAsia" w:hAnsiTheme="minorEastAsia" w:eastAsiaTheme="minorEastAsia"/>
          <w:spacing w:val="-4"/>
          <w:sz w:val="24"/>
          <w:szCs w:val="24"/>
        </w:rPr>
        <w:t>等</w:t>
      </w:r>
      <w:r>
        <w:rPr>
          <w:rFonts w:hint="eastAsia" w:cs="宋体" w:asciiTheme="minorEastAsia" w:hAnsiTheme="minorEastAsia" w:eastAsiaTheme="minorEastAsia"/>
          <w:spacing w:val="-4"/>
          <w:sz w:val="24"/>
          <w:szCs w:val="24"/>
        </w:rPr>
        <w:t>不可</w:t>
      </w:r>
      <w:r>
        <w:rPr>
          <w:rFonts w:cs="宋体" w:asciiTheme="minorEastAsia" w:hAnsiTheme="minorEastAsia" w:eastAsiaTheme="minorEastAsia"/>
          <w:spacing w:val="-4"/>
          <w:sz w:val="24"/>
          <w:szCs w:val="24"/>
        </w:rPr>
        <w:t>抗力的</w:t>
      </w:r>
      <w:r>
        <w:rPr>
          <w:rFonts w:hint="eastAsia" w:cs="宋体" w:asciiTheme="minorEastAsia" w:hAnsiTheme="minorEastAsia" w:eastAsiaTheme="minorEastAsia"/>
          <w:spacing w:val="-4"/>
          <w:sz w:val="24"/>
          <w:szCs w:val="24"/>
        </w:rPr>
        <w:t>天气因素</w:t>
      </w:r>
      <w:r>
        <w:rPr>
          <w:rFonts w:cs="宋体" w:asciiTheme="minorEastAsia" w:hAnsiTheme="minorEastAsia" w:eastAsiaTheme="minorEastAsia"/>
          <w:spacing w:val="-4"/>
          <w:sz w:val="24"/>
          <w:szCs w:val="24"/>
        </w:rPr>
        <w:t>除外</w:t>
      </w:r>
      <w:r>
        <w:rPr>
          <w:rFonts w:hint="eastAsia" w:cs="宋体" w:asciiTheme="minorEastAsia" w:hAnsiTheme="minorEastAsia" w:eastAsiaTheme="minorEastAsia"/>
          <w:spacing w:val="-4"/>
          <w:sz w:val="24"/>
          <w:szCs w:val="24"/>
        </w:rPr>
        <w:t>）</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根据下画时长</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则合同自动向后相应延期，补足下单函</w:t>
      </w:r>
      <w:r>
        <w:rPr>
          <w:rFonts w:cs="宋体" w:asciiTheme="minorEastAsia" w:hAnsiTheme="minorEastAsia" w:eastAsiaTheme="minorEastAsia"/>
          <w:spacing w:val="-4"/>
          <w:sz w:val="24"/>
          <w:szCs w:val="24"/>
        </w:rPr>
        <w:t>内要求</w:t>
      </w:r>
      <w:r>
        <w:rPr>
          <w:rFonts w:hint="eastAsia" w:cs="宋体" w:asciiTheme="minorEastAsia" w:hAnsiTheme="minorEastAsia" w:eastAsiaTheme="minorEastAsia"/>
          <w:spacing w:val="-4"/>
          <w:sz w:val="24"/>
          <w:szCs w:val="24"/>
        </w:rPr>
        <w:t>时长。</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四、双方的权利义务</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1、甲方的权利义务</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1）甲方有权对整体制作提出明确的要求和想法，对乙方所提交的全部成果提出修改意见，乙方须在规定的时间内根据甲方意见予以修改、返工，直至符合甲方要求，费用包含在合同价款内。</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2）在项目制作过程中，甲方需对制作方案做出修改，由甲方负责人及时通知乙方，乙方须无条件按甲方的要求进行修改，所发生的费用据实结算。</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3）根据项目需要，甲方有权对制作安装的部分项目延后制作安装或取消或甲方要求暂停制作或终止本合同，未开始制作的甲方不承担费用，已开始制作的，乙方可要求甲方支付对经甲方确认的乙方已完成的工作量部分费用，乙方不得要求其他补偿或赔偿。</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2、乙方的权利义务</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1）乙方的</w:t>
      </w:r>
      <w:r>
        <w:rPr>
          <w:rFonts w:cs="宋体" w:asciiTheme="minorEastAsia" w:hAnsiTheme="minorEastAsia" w:eastAsiaTheme="minorEastAsia"/>
          <w:spacing w:val="-4"/>
          <w:sz w:val="24"/>
          <w:szCs w:val="24"/>
        </w:rPr>
        <w:t>方案需经过甲方允许方案实施安装</w:t>
      </w:r>
      <w:r>
        <w:rPr>
          <w:rFonts w:hint="eastAsia" w:cs="宋体" w:asciiTheme="minorEastAsia" w:hAnsiTheme="minorEastAsia" w:eastAsiaTheme="minorEastAsia"/>
          <w:spacing w:val="-4"/>
          <w:sz w:val="24"/>
          <w:szCs w:val="24"/>
        </w:rPr>
        <w:t>，</w:t>
      </w:r>
      <w:r>
        <w:rPr>
          <w:rFonts w:cs="宋体" w:asciiTheme="minorEastAsia" w:hAnsiTheme="minorEastAsia" w:eastAsiaTheme="minorEastAsia"/>
          <w:spacing w:val="-4"/>
          <w:sz w:val="24"/>
          <w:szCs w:val="24"/>
        </w:rPr>
        <w:t>且需</w:t>
      </w:r>
      <w:r>
        <w:rPr>
          <w:rFonts w:hint="eastAsia" w:cs="宋体" w:asciiTheme="minorEastAsia" w:hAnsiTheme="minorEastAsia" w:eastAsiaTheme="minorEastAsia"/>
          <w:spacing w:val="-4"/>
          <w:sz w:val="24"/>
          <w:szCs w:val="24"/>
        </w:rPr>
        <w:t>确保</w:t>
      </w:r>
      <w:r>
        <w:rPr>
          <w:rFonts w:cs="宋体" w:asciiTheme="minorEastAsia" w:hAnsiTheme="minorEastAsia" w:eastAsiaTheme="minorEastAsia"/>
          <w:spacing w:val="-4"/>
          <w:sz w:val="24"/>
          <w:szCs w:val="24"/>
        </w:rPr>
        <w:t>楼体字及发光字的安装、拆除</w:t>
      </w:r>
      <w:r>
        <w:rPr>
          <w:rFonts w:hint="eastAsia" w:cs="宋体" w:asciiTheme="minorEastAsia" w:hAnsiTheme="minorEastAsia" w:eastAsiaTheme="minorEastAsia"/>
          <w:spacing w:val="-4"/>
          <w:sz w:val="24"/>
          <w:szCs w:val="24"/>
        </w:rPr>
        <w:t>及</w:t>
      </w:r>
      <w:r>
        <w:rPr>
          <w:rFonts w:cs="宋体" w:asciiTheme="minorEastAsia" w:hAnsiTheme="minorEastAsia" w:eastAsiaTheme="minorEastAsia"/>
          <w:spacing w:val="-4"/>
          <w:sz w:val="24"/>
          <w:szCs w:val="24"/>
        </w:rPr>
        <w:t>收尾工作中</w:t>
      </w:r>
      <w:r>
        <w:rPr>
          <w:rFonts w:hint="eastAsia" w:cs="宋体" w:asciiTheme="minorEastAsia" w:hAnsiTheme="minorEastAsia" w:eastAsiaTheme="minorEastAsia"/>
          <w:spacing w:val="-4"/>
          <w:sz w:val="24"/>
          <w:szCs w:val="24"/>
        </w:rPr>
        <w:t>对</w:t>
      </w:r>
      <w:r>
        <w:rPr>
          <w:rFonts w:cs="宋体" w:asciiTheme="minorEastAsia" w:hAnsiTheme="minorEastAsia" w:eastAsiaTheme="minorEastAsia"/>
          <w:spacing w:val="-4"/>
          <w:sz w:val="24"/>
          <w:szCs w:val="24"/>
        </w:rPr>
        <w:t>现有项目</w:t>
      </w:r>
      <w:r>
        <w:rPr>
          <w:rFonts w:hint="eastAsia" w:cs="宋体" w:asciiTheme="minorEastAsia" w:hAnsiTheme="minorEastAsia" w:eastAsiaTheme="minorEastAsia"/>
          <w:spacing w:val="-4"/>
          <w:sz w:val="24"/>
          <w:szCs w:val="24"/>
        </w:rPr>
        <w:t>外立面（含</w:t>
      </w:r>
      <w:r>
        <w:rPr>
          <w:rFonts w:cs="宋体" w:asciiTheme="minorEastAsia" w:hAnsiTheme="minorEastAsia" w:eastAsiaTheme="minorEastAsia"/>
          <w:spacing w:val="-4"/>
          <w:sz w:val="24"/>
          <w:szCs w:val="24"/>
        </w:rPr>
        <w:t>幕墙</w:t>
      </w:r>
      <w:r>
        <w:rPr>
          <w:rFonts w:hint="eastAsia" w:cs="宋体" w:asciiTheme="minorEastAsia" w:hAnsiTheme="minorEastAsia" w:eastAsiaTheme="minorEastAsia"/>
          <w:spacing w:val="-4"/>
          <w:sz w:val="24"/>
          <w:szCs w:val="24"/>
        </w:rPr>
        <w:t>）不</w:t>
      </w:r>
      <w:r>
        <w:rPr>
          <w:rFonts w:cs="宋体" w:asciiTheme="minorEastAsia" w:hAnsiTheme="minorEastAsia" w:eastAsiaTheme="minorEastAsia"/>
          <w:spacing w:val="-4"/>
          <w:sz w:val="24"/>
          <w:szCs w:val="24"/>
        </w:rPr>
        <w:t>造成</w:t>
      </w:r>
      <w:r>
        <w:rPr>
          <w:rFonts w:hint="eastAsia" w:cs="宋体" w:asciiTheme="minorEastAsia" w:hAnsiTheme="minorEastAsia" w:eastAsiaTheme="minorEastAsia"/>
          <w:spacing w:val="-4"/>
          <w:sz w:val="24"/>
          <w:szCs w:val="24"/>
        </w:rPr>
        <w:t>损坏、</w:t>
      </w:r>
      <w:r>
        <w:rPr>
          <w:rFonts w:cs="宋体" w:asciiTheme="minorEastAsia" w:hAnsiTheme="minorEastAsia" w:eastAsiaTheme="minorEastAsia"/>
          <w:spacing w:val="-4"/>
          <w:sz w:val="24"/>
          <w:szCs w:val="24"/>
        </w:rPr>
        <w:t>不留有痕迹，</w:t>
      </w:r>
      <w:r>
        <w:rPr>
          <w:rFonts w:hint="eastAsia" w:cs="宋体" w:asciiTheme="minorEastAsia" w:hAnsiTheme="minorEastAsia" w:eastAsiaTheme="minorEastAsia"/>
          <w:spacing w:val="-4"/>
          <w:sz w:val="24"/>
          <w:szCs w:val="24"/>
        </w:rPr>
        <w:t>如</w:t>
      </w:r>
      <w:r>
        <w:rPr>
          <w:rFonts w:cs="宋体" w:asciiTheme="minorEastAsia" w:hAnsiTheme="minorEastAsia" w:eastAsiaTheme="minorEastAsia"/>
          <w:spacing w:val="-4"/>
          <w:sz w:val="24"/>
          <w:szCs w:val="24"/>
        </w:rPr>
        <w:t>产生损坏</w:t>
      </w:r>
      <w:r>
        <w:rPr>
          <w:rFonts w:hint="eastAsia" w:cs="宋体" w:asciiTheme="minorEastAsia" w:hAnsiTheme="minorEastAsia" w:eastAsiaTheme="minorEastAsia"/>
          <w:spacing w:val="-4"/>
          <w:sz w:val="24"/>
          <w:szCs w:val="24"/>
        </w:rPr>
        <w:t>及痕迹</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经甲方</w:t>
      </w:r>
      <w:r>
        <w:rPr>
          <w:rFonts w:cs="宋体" w:asciiTheme="minorEastAsia" w:hAnsiTheme="minorEastAsia" w:eastAsiaTheme="minorEastAsia"/>
          <w:spacing w:val="-4"/>
          <w:sz w:val="24"/>
          <w:szCs w:val="24"/>
        </w:rPr>
        <w:t>核定后，相关</w:t>
      </w:r>
      <w:r>
        <w:rPr>
          <w:rFonts w:hint="eastAsia" w:cs="宋体" w:asciiTheme="minorEastAsia" w:hAnsiTheme="minorEastAsia" w:eastAsiaTheme="minorEastAsia"/>
          <w:spacing w:val="-4"/>
          <w:sz w:val="24"/>
          <w:szCs w:val="24"/>
        </w:rPr>
        <w:t>修缮费用</w:t>
      </w:r>
      <w:r>
        <w:rPr>
          <w:rFonts w:cs="宋体" w:asciiTheme="minorEastAsia" w:hAnsiTheme="minorEastAsia" w:eastAsiaTheme="minorEastAsia"/>
          <w:spacing w:val="-4"/>
          <w:sz w:val="24"/>
          <w:szCs w:val="24"/>
        </w:rPr>
        <w:t>由乙方</w:t>
      </w:r>
      <w:r>
        <w:rPr>
          <w:rFonts w:hint="eastAsia" w:cs="宋体" w:asciiTheme="minorEastAsia" w:hAnsiTheme="minorEastAsia" w:eastAsiaTheme="minorEastAsia"/>
          <w:spacing w:val="-4"/>
          <w:sz w:val="24"/>
          <w:szCs w:val="24"/>
        </w:rPr>
        <w:t>全部</w:t>
      </w:r>
      <w:r>
        <w:rPr>
          <w:rFonts w:cs="宋体" w:asciiTheme="minorEastAsia" w:hAnsiTheme="minorEastAsia" w:eastAsiaTheme="minorEastAsia"/>
          <w:spacing w:val="-4"/>
          <w:sz w:val="24"/>
          <w:szCs w:val="24"/>
        </w:rPr>
        <w:t>承担</w:t>
      </w:r>
      <w:r>
        <w:rPr>
          <w:rFonts w:hint="eastAsia" w:cs="宋体" w:asciiTheme="minorEastAsia" w:hAnsiTheme="minorEastAsia" w:eastAsiaTheme="minorEastAsia"/>
          <w:spacing w:val="-4"/>
          <w:sz w:val="24"/>
          <w:szCs w:val="24"/>
        </w:rPr>
        <w:t xml:space="preserve"> 。</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cs="宋体" w:asciiTheme="minorEastAsia" w:hAnsiTheme="minorEastAsia" w:eastAsiaTheme="minorEastAsia"/>
          <w:spacing w:val="-4"/>
          <w:sz w:val="24"/>
          <w:szCs w:val="24"/>
        </w:rPr>
        <w:t>2</w:t>
      </w:r>
      <w:r>
        <w:rPr>
          <w:rFonts w:hint="eastAsia" w:cs="宋体" w:asciiTheme="minorEastAsia" w:hAnsiTheme="minorEastAsia" w:eastAsiaTheme="minorEastAsia"/>
          <w:spacing w:val="-4"/>
          <w:sz w:val="24"/>
          <w:szCs w:val="24"/>
        </w:rPr>
        <w:t>）乙方应严格按照本合同的约定向甲方交付设计制作的成果，并对所提交工作成果的质量负责。乙方须保证按承诺的制作工艺、材料及制作标准等要求，如期完成项目制作。</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cs="宋体" w:asciiTheme="minorEastAsia" w:hAnsiTheme="minorEastAsia" w:eastAsiaTheme="minorEastAsia"/>
          <w:spacing w:val="-4"/>
          <w:sz w:val="24"/>
          <w:szCs w:val="24"/>
        </w:rPr>
        <w:t>3</w:t>
      </w:r>
      <w:r>
        <w:rPr>
          <w:rFonts w:hint="eastAsia" w:cs="宋体" w:asciiTheme="minorEastAsia" w:hAnsiTheme="minorEastAsia" w:eastAsiaTheme="minorEastAsia"/>
          <w:spacing w:val="-4"/>
          <w:sz w:val="24"/>
          <w:szCs w:val="24"/>
        </w:rPr>
        <w:t>）乙方须严格按甲方确认的方案及认可的材料、尺寸进行制作，并及时征求甲方意见以便确保质量。乙方如未能按甲方确认方案以及认可的材料制作，甲方有权利终止合同并按照本合同的约定向乙方追究违约责任。</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3）本项目制作方案的变更须经甲方同意，变更的方案经甲方进行确认后方能生效，未经甲方同意造成甲方损失，甲方有权利终止合同并按照本合同的约定向乙方追究违约责任。</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4）如乙方提交的任一工作成果不符合本合同约定，乙方应于收到甲方要求其修改的书面通知后5日内修改完毕，否则按本合同第八条乙方责任第（1）项的约定承担违约责任。</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5）乙方应对提交的工作成果出现的遗漏或错误负责补充或修改。由于乙方错误造成甲方损失的，乙方应负责采取补救措施。</w:t>
      </w:r>
    </w:p>
    <w:p>
      <w:pPr>
        <w:tabs>
          <w:tab w:val="left" w:pos="90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6）乙方必须按时交货，因乙方原因导致乙方无法按时交付的，乙方交付时间不予顺延，甲方有权收取乙方违约金及追究因延误所造成的经济损失和责任。</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7）本项目整体验收合格后质保期内乙方将为甲方提供非人为损坏的质量问题及维护事宜的免费质保服务。</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8）乙方应加强安全文明生产，建立健全安全生产管理体系，特别是现场施工应加强安全管理。合同期间，由于乙方管理不善或其它非甲方原因造成的人员伤亡或其它责任事故一概由乙方负责，造成第三方或甲方人身伤亡、财产损失的由乙方承担全部责任和费用。</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9）乙方不得在未征得甲方同意的前提下，擅自以甲方名义向任何第三方做出承诺、发布文件或作任何宣传等，应承担相应违约责任。</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10）乙方负责相关的政府报批报建工作，若因报批报建原因，导致制作安装完成的制作拆除或重做，若产生罚款等费用，相关费用由乙方承担。</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11）本项目楼体灯光字、标识标牌制作部分进行再次合作，乙方承诺以不高于本次合同确定的制作安装单价开展相关工作。</w:t>
      </w:r>
    </w:p>
    <w:p>
      <w:pPr>
        <w:tabs>
          <w:tab w:val="left" w:pos="840"/>
        </w:tabs>
        <w:spacing w:line="360" w:lineRule="auto"/>
        <w:ind w:firstLine="466" w:firstLineChars="200"/>
        <w:rPr>
          <w:rFonts w:asciiTheme="minorEastAsia" w:hAnsiTheme="minorEastAsia" w:eastAsiaTheme="minorEastAsia"/>
          <w:spacing w:val="-4"/>
          <w:sz w:val="24"/>
          <w:szCs w:val="24"/>
        </w:rPr>
      </w:pPr>
      <w:r>
        <w:rPr>
          <w:rFonts w:hint="eastAsia" w:asciiTheme="minorEastAsia" w:hAnsiTheme="minorEastAsia" w:eastAsiaTheme="minorEastAsia"/>
          <w:b/>
          <w:spacing w:val="-4"/>
          <w:sz w:val="24"/>
          <w:szCs w:val="24"/>
        </w:rPr>
        <w:t>五、合同价款及付款方式</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1.合同</w:t>
      </w:r>
      <w:r>
        <w:rPr>
          <w:rFonts w:cs="宋体" w:asciiTheme="minorEastAsia" w:hAnsiTheme="minorEastAsia" w:eastAsiaTheme="minorEastAsia"/>
          <w:spacing w:val="-4"/>
          <w:sz w:val="24"/>
          <w:szCs w:val="24"/>
        </w:rPr>
        <w:t>价款</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合同暂定总价为人民币</w:t>
      </w:r>
      <w:r>
        <w:rPr>
          <w:rFonts w:hint="eastAsia" w:cs="宋体" w:asciiTheme="minorEastAsia" w:hAnsiTheme="minorEastAsia" w:eastAsiaTheme="minorEastAsia"/>
          <w:spacing w:val="-4"/>
          <w:sz w:val="24"/>
          <w:szCs w:val="24"/>
          <w:u w:val="single"/>
        </w:rPr>
        <w:t xml:space="preserve">   </w:t>
      </w:r>
      <w:r>
        <w:rPr>
          <w:rFonts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元整（￥</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元），其中不含税总价为</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元，增值税税率为</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%，税额</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元。合同的增值税率根据国家税收法规政策变动而调整，不含税价不随增值税率的变化进行调整。</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上述费用包括</w:t>
      </w:r>
      <w:r>
        <w:rPr>
          <w:rFonts w:ascii="宋体" w:hAnsi="宋体"/>
          <w:spacing w:val="-4"/>
          <w:sz w:val="24"/>
          <w:szCs w:val="24"/>
        </w:rPr>
        <w:t>楼体字及发光字</w:t>
      </w:r>
      <w:r>
        <w:rPr>
          <w:rFonts w:hint="eastAsia" w:ascii="宋体" w:hAnsi="宋体"/>
          <w:spacing w:val="-4"/>
          <w:sz w:val="24"/>
          <w:szCs w:val="24"/>
        </w:rPr>
        <w:t>上画及按</w:t>
      </w:r>
      <w:r>
        <w:rPr>
          <w:rFonts w:ascii="宋体" w:hAnsi="宋体"/>
          <w:spacing w:val="-4"/>
          <w:sz w:val="24"/>
          <w:szCs w:val="24"/>
        </w:rPr>
        <w:t>要求保证上画</w:t>
      </w:r>
      <w:r>
        <w:rPr>
          <w:rFonts w:hint="eastAsia" w:ascii="宋体" w:hAnsi="宋体"/>
          <w:spacing w:val="-4"/>
          <w:sz w:val="24"/>
          <w:szCs w:val="24"/>
        </w:rPr>
        <w:t>时长</w:t>
      </w:r>
      <w:r>
        <w:rPr>
          <w:rFonts w:ascii="宋体" w:hAnsi="宋体"/>
          <w:spacing w:val="-4"/>
          <w:sz w:val="24"/>
          <w:szCs w:val="24"/>
        </w:rPr>
        <w:t>所涉及到</w:t>
      </w:r>
      <w:r>
        <w:rPr>
          <w:rFonts w:hint="eastAsia" w:cs="宋体" w:asciiTheme="minorEastAsia" w:hAnsiTheme="minorEastAsia" w:eastAsiaTheme="minorEastAsia"/>
          <w:spacing w:val="-4"/>
          <w:sz w:val="24"/>
          <w:szCs w:val="24"/>
        </w:rPr>
        <w:t>一切费用，包括制作、材料、人工、安装、报批报建</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运输、搬迁、变更、保修费用及税金、合同印刷费、拆除费用等。</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本合同价款为固定综合单价，以实际产生费用进行据实支付，最</w:t>
      </w:r>
      <w:r>
        <w:rPr>
          <w:rFonts w:cs="宋体" w:asciiTheme="minorEastAsia" w:hAnsiTheme="minorEastAsia" w:eastAsiaTheme="minorEastAsia"/>
          <w:spacing w:val="-4"/>
          <w:sz w:val="24"/>
          <w:szCs w:val="24"/>
        </w:rPr>
        <w:t>终结算价和</w:t>
      </w:r>
      <w:r>
        <w:rPr>
          <w:rFonts w:hint="eastAsia" w:cs="宋体" w:asciiTheme="minorEastAsia" w:hAnsiTheme="minorEastAsia" w:eastAsiaTheme="minorEastAsia"/>
          <w:spacing w:val="-4"/>
          <w:sz w:val="24"/>
          <w:szCs w:val="24"/>
        </w:rPr>
        <w:t>支付</w:t>
      </w:r>
      <w:r>
        <w:rPr>
          <w:rFonts w:cs="宋体" w:asciiTheme="minorEastAsia" w:hAnsiTheme="minorEastAsia" w:eastAsiaTheme="minorEastAsia"/>
          <w:spacing w:val="-4"/>
          <w:sz w:val="24"/>
          <w:szCs w:val="24"/>
        </w:rPr>
        <w:t>价不得超过合同暂定总价。</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2．支付条款：</w:t>
      </w:r>
    </w:p>
    <w:p>
      <w:pPr>
        <w:spacing w:line="360" w:lineRule="auto"/>
        <w:ind w:right="-296" w:rightChars="-141" w:firstLine="412" w:firstLineChars="178"/>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支付比例</w:t>
      </w:r>
      <w:r>
        <w:rPr>
          <w:rFonts w:cs="宋体" w:asciiTheme="minorEastAsia" w:hAnsiTheme="minorEastAsia" w:eastAsiaTheme="minorEastAsia"/>
          <w:spacing w:val="-4"/>
          <w:sz w:val="24"/>
          <w:szCs w:val="24"/>
        </w:rPr>
        <w:t>及阶段</w:t>
      </w:r>
    </w:p>
    <w:tbl>
      <w:tblPr>
        <w:tblStyle w:val="46"/>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4"/>
        <w:gridCol w:w="3581"/>
        <w:gridCol w:w="3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354" w:type="dxa"/>
            <w:shd w:val="clear" w:color="auto" w:fill="auto"/>
          </w:tcPr>
          <w:p>
            <w:pPr>
              <w:pStyle w:val="200"/>
              <w:spacing w:line="360" w:lineRule="auto"/>
              <w:jc w:val="center"/>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付款期次</w:t>
            </w:r>
          </w:p>
        </w:tc>
        <w:tc>
          <w:tcPr>
            <w:tcW w:w="3581" w:type="dxa"/>
            <w:shd w:val="clear" w:color="auto" w:fill="auto"/>
            <w:vAlign w:val="center"/>
          </w:tcPr>
          <w:p>
            <w:pPr>
              <w:pStyle w:val="200"/>
              <w:spacing w:line="360" w:lineRule="auto"/>
              <w:jc w:val="center"/>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付款节点</w:t>
            </w:r>
          </w:p>
        </w:tc>
        <w:tc>
          <w:tcPr>
            <w:tcW w:w="3793" w:type="dxa"/>
            <w:shd w:val="clear" w:color="auto" w:fill="auto"/>
            <w:vAlign w:val="center"/>
          </w:tcPr>
          <w:p>
            <w:pPr>
              <w:pStyle w:val="200"/>
              <w:spacing w:line="360" w:lineRule="auto"/>
              <w:jc w:val="center"/>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jc w:val="center"/>
        </w:trPr>
        <w:tc>
          <w:tcPr>
            <w:tcW w:w="1354" w:type="dxa"/>
            <w:shd w:val="clear" w:color="auto" w:fill="auto"/>
            <w:vAlign w:val="center"/>
          </w:tcPr>
          <w:p>
            <w:pPr>
              <w:pStyle w:val="200"/>
              <w:spacing w:line="240" w:lineRule="exact"/>
              <w:jc w:val="center"/>
              <w:rPr>
                <w:rFonts w:ascii="楷体" w:hAnsi="楷体" w:eastAsia="楷体"/>
                <w:color w:val="000000"/>
                <w:szCs w:val="21"/>
              </w:rPr>
            </w:pPr>
            <w:r>
              <w:rPr>
                <w:rFonts w:hint="eastAsia" w:ascii="楷体" w:hAnsi="楷体" w:eastAsia="楷体"/>
                <w:color w:val="000000"/>
                <w:szCs w:val="21"/>
              </w:rPr>
              <w:t>第一次</w:t>
            </w:r>
            <w:r>
              <w:rPr>
                <w:rFonts w:ascii="楷体" w:hAnsi="楷体" w:eastAsia="楷体"/>
                <w:color w:val="000000"/>
                <w:szCs w:val="21"/>
              </w:rPr>
              <w:t>付款</w:t>
            </w:r>
          </w:p>
        </w:tc>
        <w:tc>
          <w:tcPr>
            <w:tcW w:w="3581" w:type="dxa"/>
            <w:shd w:val="clear" w:color="auto" w:fill="auto"/>
            <w:vAlign w:val="center"/>
          </w:tcPr>
          <w:p>
            <w:pPr>
              <w:pStyle w:val="200"/>
              <w:spacing w:line="220" w:lineRule="exact"/>
              <w:rPr>
                <w:rFonts w:ascii="楷体" w:hAnsi="楷体" w:eastAsia="楷体" w:cs="仿宋_GB2312"/>
                <w:kern w:val="0"/>
                <w:szCs w:val="21"/>
                <w:lang w:val="zh-TW"/>
              </w:rPr>
            </w:pPr>
            <w:r>
              <w:rPr>
                <w:rFonts w:hint="eastAsia" w:ascii="楷体" w:hAnsi="楷体" w:eastAsia="楷体" w:cs="仿宋_GB2312"/>
                <w:kern w:val="0"/>
                <w:szCs w:val="21"/>
                <w:lang w:val="zh-TW"/>
              </w:rPr>
              <w:t>乙方首次收到</w:t>
            </w:r>
            <w:r>
              <w:rPr>
                <w:rFonts w:ascii="楷体" w:hAnsi="楷体" w:eastAsia="楷体" w:cs="仿宋_GB2312"/>
                <w:kern w:val="0"/>
                <w:szCs w:val="21"/>
                <w:lang w:val="zh-TW"/>
              </w:rPr>
              <w:t>甲方</w:t>
            </w:r>
            <w:r>
              <w:rPr>
                <w:rFonts w:hint="eastAsia" w:ascii="楷体" w:hAnsi="楷体" w:eastAsia="楷体" w:cs="仿宋_GB2312"/>
                <w:kern w:val="0"/>
                <w:szCs w:val="21"/>
                <w:lang w:val="zh-TW"/>
              </w:rPr>
              <w:t>首次</w:t>
            </w:r>
            <w:r>
              <w:rPr>
                <w:rFonts w:ascii="楷体" w:hAnsi="楷体" w:eastAsia="楷体" w:cs="仿宋_GB2312"/>
                <w:kern w:val="0"/>
                <w:szCs w:val="21"/>
                <w:lang w:val="zh-TW"/>
              </w:rPr>
              <w:t>《</w:t>
            </w:r>
            <w:r>
              <w:rPr>
                <w:rFonts w:hint="eastAsia" w:ascii="楷体" w:hAnsi="楷体" w:eastAsia="楷体" w:cs="仿宋_GB2312"/>
                <w:kern w:val="0"/>
                <w:szCs w:val="21"/>
                <w:lang w:val="zh-TW"/>
              </w:rPr>
              <w:t>下单确认</w:t>
            </w:r>
            <w:r>
              <w:rPr>
                <w:rFonts w:ascii="楷体" w:hAnsi="楷体" w:eastAsia="楷体" w:cs="仿宋_GB2312"/>
                <w:kern w:val="0"/>
                <w:szCs w:val="21"/>
                <w:lang w:val="zh-TW"/>
              </w:rPr>
              <w:t>函》</w:t>
            </w:r>
            <w:r>
              <w:rPr>
                <w:rFonts w:hint="eastAsia" w:ascii="楷体" w:hAnsi="楷体" w:eastAsia="楷体" w:cs="仿宋_GB2312"/>
                <w:kern w:val="0"/>
                <w:szCs w:val="21"/>
                <w:lang w:val="zh-TW"/>
              </w:rPr>
              <w:t>且</w:t>
            </w:r>
            <w:r>
              <w:rPr>
                <w:rFonts w:ascii="楷体" w:hAnsi="楷体" w:eastAsia="楷体" w:cs="仿宋_GB2312"/>
                <w:kern w:val="0"/>
                <w:szCs w:val="21"/>
                <w:lang w:val="zh-TW"/>
              </w:rPr>
              <w:t>完</w:t>
            </w:r>
            <w:r>
              <w:rPr>
                <w:rFonts w:hint="eastAsia" w:ascii="楷体" w:hAnsi="楷体" w:eastAsia="楷体" w:cs="仿宋_GB2312"/>
                <w:kern w:val="0"/>
                <w:szCs w:val="21"/>
                <w:lang w:val="zh-TW"/>
              </w:rPr>
              <w:t>成首次</w:t>
            </w:r>
            <w:r>
              <w:rPr>
                <w:rFonts w:ascii="楷体" w:hAnsi="楷体" w:eastAsia="楷体" w:cs="仿宋_GB2312"/>
                <w:kern w:val="0"/>
                <w:szCs w:val="21"/>
                <w:lang w:val="zh-TW"/>
              </w:rPr>
              <w:t>《</w:t>
            </w:r>
            <w:r>
              <w:rPr>
                <w:rFonts w:hint="eastAsia" w:ascii="楷体" w:hAnsi="楷体" w:eastAsia="楷体" w:cs="仿宋_GB2312"/>
                <w:kern w:val="0"/>
                <w:szCs w:val="21"/>
                <w:lang w:val="zh-TW"/>
              </w:rPr>
              <w:t>下单</w:t>
            </w:r>
            <w:r>
              <w:rPr>
                <w:rFonts w:ascii="楷体" w:hAnsi="楷体" w:eastAsia="楷体" w:cs="仿宋_GB2312"/>
                <w:kern w:val="0"/>
                <w:szCs w:val="21"/>
                <w:lang w:val="zh-TW"/>
              </w:rPr>
              <w:t>确认函》</w:t>
            </w:r>
            <w:r>
              <w:rPr>
                <w:rFonts w:hint="eastAsia" w:ascii="楷体" w:hAnsi="楷体" w:eastAsia="楷体" w:cs="仿宋_GB2312"/>
                <w:kern w:val="0"/>
                <w:szCs w:val="21"/>
                <w:lang w:val="zh-TW"/>
              </w:rPr>
              <w:t>要求</w:t>
            </w:r>
            <w:r>
              <w:rPr>
                <w:rFonts w:ascii="楷体" w:hAnsi="楷体" w:eastAsia="楷体" w:cs="仿宋_GB2312"/>
                <w:kern w:val="0"/>
                <w:szCs w:val="21"/>
                <w:lang w:val="zh-TW"/>
              </w:rPr>
              <w:t>的</w:t>
            </w:r>
            <w:r>
              <w:rPr>
                <w:rFonts w:hint="eastAsia" w:ascii="楷体" w:hAnsi="楷体" w:eastAsia="楷体" w:cs="仿宋_GB2312"/>
                <w:kern w:val="0"/>
                <w:szCs w:val="21"/>
                <w:lang w:val="zh-TW"/>
              </w:rPr>
              <w:t>上画</w:t>
            </w:r>
            <w:r>
              <w:rPr>
                <w:rFonts w:ascii="楷体" w:hAnsi="楷体" w:eastAsia="楷体" w:cs="仿宋_GB2312"/>
                <w:kern w:val="0"/>
                <w:szCs w:val="21"/>
                <w:lang w:val="zh-TW"/>
              </w:rPr>
              <w:t>工作，</w:t>
            </w:r>
            <w:r>
              <w:rPr>
                <w:rFonts w:hint="eastAsia" w:ascii="楷体" w:hAnsi="楷体" w:eastAsia="楷体" w:cs="仿宋_GB2312"/>
                <w:kern w:val="0"/>
                <w:szCs w:val="21"/>
                <w:lang w:val="zh-TW"/>
              </w:rPr>
              <w:t>经</w:t>
            </w:r>
            <w:r>
              <w:rPr>
                <w:rFonts w:ascii="楷体" w:hAnsi="楷体" w:eastAsia="楷体" w:cs="仿宋_GB2312"/>
                <w:kern w:val="0"/>
                <w:szCs w:val="21"/>
                <w:lang w:val="zh-TW"/>
              </w:rPr>
              <w:t>甲方验收合格并</w:t>
            </w:r>
            <w:r>
              <w:rPr>
                <w:rFonts w:hint="eastAsia" w:ascii="楷体" w:hAnsi="楷体" w:eastAsia="楷体" w:cs="仿宋_GB2312"/>
                <w:kern w:val="0"/>
                <w:szCs w:val="21"/>
                <w:lang w:val="zh-TW"/>
              </w:rPr>
              <w:t>提供上画验收</w:t>
            </w:r>
            <w:r>
              <w:rPr>
                <w:rFonts w:ascii="楷体" w:hAnsi="楷体" w:eastAsia="楷体" w:cs="仿宋_GB2312"/>
                <w:kern w:val="0"/>
                <w:szCs w:val="21"/>
                <w:lang w:val="zh-TW"/>
              </w:rPr>
              <w:t>报告</w:t>
            </w:r>
            <w:r>
              <w:rPr>
                <w:rFonts w:hint="eastAsia" w:ascii="楷体" w:hAnsi="楷体" w:eastAsia="楷体" w:cs="仿宋_GB2312"/>
                <w:kern w:val="0"/>
                <w:szCs w:val="21"/>
                <w:lang w:val="zh-TW"/>
              </w:rPr>
              <w:t>且经过</w:t>
            </w:r>
            <w:r>
              <w:rPr>
                <w:rFonts w:ascii="楷体" w:hAnsi="楷体" w:eastAsia="楷体" w:cs="仿宋_GB2312"/>
                <w:kern w:val="0"/>
                <w:szCs w:val="21"/>
                <w:lang w:val="zh-TW"/>
              </w:rPr>
              <w:t>甲方书面</w:t>
            </w:r>
            <w:r>
              <w:rPr>
                <w:rFonts w:hint="eastAsia" w:ascii="楷体" w:hAnsi="楷体" w:eastAsia="楷体" w:cs="仿宋_GB2312"/>
                <w:kern w:val="0"/>
                <w:szCs w:val="21"/>
                <w:lang w:val="zh-TW"/>
              </w:rPr>
              <w:t>确认后</w:t>
            </w:r>
          </w:p>
        </w:tc>
        <w:tc>
          <w:tcPr>
            <w:tcW w:w="3793" w:type="dxa"/>
            <w:shd w:val="clear" w:color="auto" w:fill="auto"/>
            <w:vAlign w:val="center"/>
          </w:tcPr>
          <w:p>
            <w:pPr>
              <w:pStyle w:val="200"/>
              <w:spacing w:line="360" w:lineRule="auto"/>
              <w:rPr>
                <w:rFonts w:ascii="楷体" w:hAnsi="楷体" w:eastAsia="楷体" w:cs="仿宋_GB2312"/>
                <w:kern w:val="0"/>
                <w:szCs w:val="21"/>
                <w:lang w:val="zh-TW"/>
              </w:rPr>
            </w:pPr>
            <w:r>
              <w:rPr>
                <w:rFonts w:hint="eastAsia" w:ascii="楷体" w:hAnsi="楷体" w:eastAsia="楷体" w:cs="仿宋_GB2312"/>
                <w:kern w:val="0"/>
                <w:szCs w:val="21"/>
                <w:lang w:val="zh-TW"/>
              </w:rPr>
              <w:t>支付至暂定总价的</w:t>
            </w:r>
            <w:r>
              <w:rPr>
                <w:rFonts w:ascii="楷体" w:hAnsi="楷体" w:eastAsia="楷体" w:cs="仿宋_GB2312"/>
                <w:kern w:val="0"/>
                <w:szCs w:val="21"/>
                <w:lang w:val="zh-TW"/>
              </w:rPr>
              <w:t>2</w:t>
            </w:r>
            <w:r>
              <w:rPr>
                <w:rFonts w:hint="eastAsia" w:ascii="楷体" w:hAnsi="楷体" w:eastAsia="楷体" w:cs="仿宋_GB2312"/>
                <w:kern w:val="0"/>
                <w:szCs w:val="21"/>
                <w:lang w:val="zh-TW"/>
              </w:rPr>
              <w:t>0%，即人民币大写____万元整（RMB_____元）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jc w:val="center"/>
        </w:trPr>
        <w:tc>
          <w:tcPr>
            <w:tcW w:w="1354" w:type="dxa"/>
            <w:shd w:val="clear" w:color="auto" w:fill="auto"/>
            <w:vAlign w:val="center"/>
          </w:tcPr>
          <w:p>
            <w:pPr>
              <w:pStyle w:val="200"/>
              <w:spacing w:line="240" w:lineRule="exact"/>
              <w:jc w:val="center"/>
              <w:rPr>
                <w:rFonts w:ascii="楷体" w:hAnsi="楷体" w:eastAsia="楷体"/>
                <w:color w:val="000000"/>
                <w:szCs w:val="21"/>
              </w:rPr>
            </w:pPr>
            <w:r>
              <w:rPr>
                <w:rFonts w:hint="eastAsia" w:ascii="楷体" w:hAnsi="楷体" w:eastAsia="楷体"/>
                <w:color w:val="000000"/>
                <w:szCs w:val="21"/>
              </w:rPr>
              <w:t>第二</w:t>
            </w:r>
            <w:r>
              <w:rPr>
                <w:rFonts w:ascii="楷体" w:hAnsi="楷体" w:eastAsia="楷体"/>
                <w:color w:val="000000"/>
                <w:szCs w:val="21"/>
              </w:rPr>
              <w:t>次付款</w:t>
            </w:r>
          </w:p>
        </w:tc>
        <w:tc>
          <w:tcPr>
            <w:tcW w:w="3581" w:type="dxa"/>
            <w:shd w:val="clear" w:color="auto" w:fill="auto"/>
            <w:vAlign w:val="center"/>
          </w:tcPr>
          <w:p>
            <w:pPr>
              <w:pStyle w:val="200"/>
              <w:spacing w:line="220" w:lineRule="exact"/>
              <w:rPr>
                <w:rFonts w:ascii="楷体" w:hAnsi="楷体" w:eastAsia="楷体" w:cs="仿宋_GB2312"/>
                <w:kern w:val="0"/>
                <w:szCs w:val="21"/>
                <w:lang w:val="zh-TW"/>
              </w:rPr>
            </w:pPr>
            <w:r>
              <w:rPr>
                <w:rFonts w:hint="eastAsia" w:ascii="楷体" w:hAnsi="楷体" w:eastAsia="楷体" w:cs="仿宋_GB2312"/>
                <w:kern w:val="0"/>
                <w:szCs w:val="21"/>
                <w:lang w:val="zh-TW"/>
              </w:rPr>
              <w:t>乙方</w:t>
            </w:r>
            <w:r>
              <w:rPr>
                <w:rFonts w:ascii="楷体" w:hAnsi="楷体" w:eastAsia="楷体" w:cs="仿宋_GB2312"/>
                <w:kern w:val="0"/>
                <w:szCs w:val="21"/>
                <w:lang w:val="zh-TW"/>
              </w:rPr>
              <w:t>完</w:t>
            </w:r>
            <w:r>
              <w:rPr>
                <w:rFonts w:hint="eastAsia" w:ascii="楷体" w:hAnsi="楷体" w:eastAsia="楷体" w:cs="仿宋_GB2312"/>
                <w:kern w:val="0"/>
                <w:szCs w:val="21"/>
                <w:lang w:val="zh-TW"/>
              </w:rPr>
              <w:t>成所有楼体</w:t>
            </w:r>
            <w:r>
              <w:rPr>
                <w:rFonts w:ascii="楷体" w:hAnsi="楷体" w:eastAsia="楷体" w:cs="仿宋_GB2312"/>
                <w:kern w:val="0"/>
                <w:szCs w:val="21"/>
                <w:lang w:val="zh-TW"/>
              </w:rPr>
              <w:t>字</w:t>
            </w:r>
            <w:r>
              <w:rPr>
                <w:rFonts w:hint="eastAsia" w:ascii="楷体" w:hAnsi="楷体" w:eastAsia="楷体" w:cs="仿宋_GB2312"/>
                <w:kern w:val="0"/>
                <w:szCs w:val="21"/>
                <w:lang w:val="zh-TW"/>
              </w:rPr>
              <w:t>及</w:t>
            </w:r>
            <w:r>
              <w:rPr>
                <w:rFonts w:ascii="楷体" w:hAnsi="楷体" w:eastAsia="楷体" w:cs="仿宋_GB2312"/>
                <w:kern w:val="0"/>
                <w:szCs w:val="21"/>
                <w:lang w:val="zh-TW"/>
              </w:rPr>
              <w:t>发光字的</w:t>
            </w:r>
            <w:r>
              <w:rPr>
                <w:rFonts w:hint="eastAsia" w:ascii="楷体" w:hAnsi="楷体" w:eastAsia="楷体" w:cs="仿宋_GB2312"/>
                <w:kern w:val="0"/>
                <w:szCs w:val="21"/>
                <w:lang w:val="zh-TW"/>
              </w:rPr>
              <w:t>上画工作，经</w:t>
            </w:r>
            <w:r>
              <w:rPr>
                <w:rFonts w:ascii="楷体" w:hAnsi="楷体" w:eastAsia="楷体" w:cs="仿宋_GB2312"/>
                <w:kern w:val="0"/>
                <w:szCs w:val="21"/>
                <w:lang w:val="zh-TW"/>
              </w:rPr>
              <w:t>甲方验收合格并提供</w:t>
            </w:r>
            <w:r>
              <w:rPr>
                <w:rFonts w:hint="eastAsia" w:ascii="楷体" w:hAnsi="楷体" w:eastAsia="楷体" w:cs="仿宋_GB2312"/>
                <w:kern w:val="0"/>
                <w:szCs w:val="21"/>
                <w:lang w:val="zh-TW"/>
              </w:rPr>
              <w:t>上画</w:t>
            </w:r>
            <w:r>
              <w:rPr>
                <w:rFonts w:ascii="楷体" w:hAnsi="楷体" w:eastAsia="楷体" w:cs="仿宋_GB2312"/>
                <w:kern w:val="0"/>
                <w:szCs w:val="21"/>
                <w:lang w:val="zh-TW"/>
              </w:rPr>
              <w:t>验收</w:t>
            </w:r>
            <w:r>
              <w:rPr>
                <w:rFonts w:hint="eastAsia" w:ascii="楷体" w:hAnsi="楷体" w:eastAsia="楷体" w:cs="仿宋_GB2312"/>
                <w:kern w:val="0"/>
                <w:szCs w:val="21"/>
                <w:lang w:val="zh-TW"/>
              </w:rPr>
              <w:t>报告且经</w:t>
            </w:r>
            <w:r>
              <w:rPr>
                <w:rFonts w:ascii="楷体" w:hAnsi="楷体" w:eastAsia="楷体" w:cs="仿宋_GB2312"/>
                <w:kern w:val="0"/>
                <w:szCs w:val="21"/>
                <w:lang w:val="zh-TW"/>
              </w:rPr>
              <w:t>甲</w:t>
            </w:r>
            <w:r>
              <w:rPr>
                <w:rFonts w:hint="eastAsia" w:ascii="楷体" w:hAnsi="楷体" w:eastAsia="楷体" w:cs="仿宋_GB2312"/>
                <w:kern w:val="0"/>
                <w:szCs w:val="21"/>
                <w:lang w:val="zh-TW"/>
              </w:rPr>
              <w:t>方</w:t>
            </w:r>
            <w:r>
              <w:rPr>
                <w:rFonts w:ascii="楷体" w:hAnsi="楷体" w:eastAsia="楷体" w:cs="仿宋_GB2312"/>
                <w:kern w:val="0"/>
                <w:szCs w:val="21"/>
                <w:lang w:val="zh-TW"/>
              </w:rPr>
              <w:t>书面确认</w:t>
            </w:r>
            <w:r>
              <w:rPr>
                <w:rFonts w:hint="eastAsia" w:ascii="楷体" w:hAnsi="楷体" w:eastAsia="楷体" w:cs="仿宋_GB2312"/>
                <w:kern w:val="0"/>
                <w:szCs w:val="21"/>
                <w:lang w:val="zh-TW"/>
              </w:rPr>
              <w:t>后</w:t>
            </w:r>
          </w:p>
        </w:tc>
        <w:tc>
          <w:tcPr>
            <w:tcW w:w="3793" w:type="dxa"/>
            <w:shd w:val="clear" w:color="auto" w:fill="auto"/>
            <w:vAlign w:val="center"/>
          </w:tcPr>
          <w:p>
            <w:pPr>
              <w:pStyle w:val="200"/>
              <w:spacing w:line="360" w:lineRule="auto"/>
              <w:rPr>
                <w:rFonts w:ascii="楷体" w:hAnsi="楷体" w:eastAsia="楷体" w:cs="仿宋_GB2312"/>
                <w:kern w:val="0"/>
                <w:szCs w:val="21"/>
                <w:lang w:val="zh-TW"/>
              </w:rPr>
            </w:pPr>
            <w:r>
              <w:rPr>
                <w:rFonts w:hint="eastAsia" w:ascii="楷体" w:hAnsi="楷体" w:eastAsia="楷体" w:cs="仿宋_GB2312"/>
                <w:kern w:val="0"/>
                <w:szCs w:val="21"/>
                <w:lang w:val="zh-TW"/>
              </w:rPr>
              <w:t>支付至暂定总价的</w:t>
            </w:r>
            <w:r>
              <w:rPr>
                <w:rFonts w:ascii="楷体" w:hAnsi="楷体" w:eastAsia="楷体" w:cs="仿宋_GB2312"/>
                <w:kern w:val="0"/>
                <w:szCs w:val="21"/>
                <w:lang w:val="zh-TW"/>
              </w:rPr>
              <w:t>5</w:t>
            </w:r>
            <w:r>
              <w:rPr>
                <w:rFonts w:hint="eastAsia" w:ascii="楷体" w:hAnsi="楷体" w:eastAsia="楷体" w:cs="仿宋_GB2312"/>
                <w:kern w:val="0"/>
                <w:szCs w:val="21"/>
                <w:lang w:val="zh-TW"/>
              </w:rPr>
              <w:t>0%，即人民币大写____万元整（RMB_____元）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354" w:type="dxa"/>
            <w:shd w:val="clear" w:color="auto" w:fill="auto"/>
            <w:vAlign w:val="center"/>
          </w:tcPr>
          <w:p>
            <w:pPr>
              <w:pStyle w:val="200"/>
              <w:spacing w:line="240" w:lineRule="exact"/>
              <w:jc w:val="center"/>
              <w:rPr>
                <w:rFonts w:ascii="楷体" w:hAnsi="楷体" w:eastAsia="楷体"/>
                <w:color w:val="000000"/>
                <w:szCs w:val="21"/>
              </w:rPr>
            </w:pPr>
            <w:r>
              <w:rPr>
                <w:rFonts w:hint="eastAsia" w:ascii="楷体" w:hAnsi="楷体" w:eastAsia="楷体"/>
                <w:color w:val="000000"/>
                <w:szCs w:val="21"/>
              </w:rPr>
              <w:t>第三次</w:t>
            </w:r>
            <w:r>
              <w:rPr>
                <w:rFonts w:ascii="楷体" w:hAnsi="楷体" w:eastAsia="楷体"/>
                <w:color w:val="000000"/>
                <w:szCs w:val="21"/>
              </w:rPr>
              <w:t>付款</w:t>
            </w:r>
          </w:p>
        </w:tc>
        <w:tc>
          <w:tcPr>
            <w:tcW w:w="3581" w:type="dxa"/>
            <w:shd w:val="clear" w:color="auto" w:fill="auto"/>
            <w:vAlign w:val="center"/>
          </w:tcPr>
          <w:p>
            <w:pPr>
              <w:pStyle w:val="200"/>
              <w:spacing w:line="220" w:lineRule="exact"/>
              <w:rPr>
                <w:rFonts w:ascii="楷体" w:hAnsi="楷体" w:eastAsia="楷体" w:cs="仿宋_GB2312"/>
                <w:kern w:val="0"/>
                <w:szCs w:val="21"/>
                <w:lang w:val="zh-TW"/>
              </w:rPr>
            </w:pPr>
            <w:r>
              <w:rPr>
                <w:rFonts w:hint="eastAsia" w:ascii="楷体" w:hAnsi="楷体" w:eastAsia="楷体" w:cs="仿宋_GB2312"/>
                <w:kern w:val="0"/>
                <w:szCs w:val="21"/>
                <w:lang w:val="zh-TW"/>
              </w:rPr>
              <w:t>完成上画</w:t>
            </w:r>
            <w:r>
              <w:rPr>
                <w:rFonts w:ascii="楷体" w:hAnsi="楷体" w:eastAsia="楷体" w:cs="仿宋_GB2312"/>
                <w:kern w:val="0"/>
                <w:szCs w:val="21"/>
                <w:lang w:val="zh-TW"/>
              </w:rPr>
              <w:t>后至合同期满，</w:t>
            </w:r>
            <w:r>
              <w:rPr>
                <w:rFonts w:hint="eastAsia" w:ascii="楷体" w:hAnsi="楷体" w:eastAsia="楷体" w:cs="仿宋_GB2312"/>
                <w:kern w:val="0"/>
                <w:szCs w:val="21"/>
                <w:lang w:val="zh-TW"/>
              </w:rPr>
              <w:t>乙方在</w:t>
            </w:r>
            <w:r>
              <w:rPr>
                <w:rFonts w:ascii="楷体" w:hAnsi="楷体" w:eastAsia="楷体" w:cs="仿宋_GB2312"/>
                <w:kern w:val="0"/>
                <w:szCs w:val="21"/>
                <w:lang w:val="zh-TW"/>
              </w:rPr>
              <w:t>此期间</w:t>
            </w:r>
            <w:r>
              <w:rPr>
                <w:rFonts w:hint="eastAsia" w:ascii="楷体" w:hAnsi="楷体" w:eastAsia="楷体" w:cs="仿宋_GB2312"/>
                <w:kern w:val="0"/>
                <w:szCs w:val="21"/>
                <w:lang w:val="zh-TW"/>
              </w:rPr>
              <w:t>按甲方要求完成全部保修、</w:t>
            </w:r>
            <w:r>
              <w:rPr>
                <w:rFonts w:ascii="楷体" w:hAnsi="楷体" w:eastAsia="楷体" w:cs="仿宋_GB2312"/>
                <w:kern w:val="0"/>
                <w:szCs w:val="21"/>
                <w:lang w:val="zh-TW"/>
              </w:rPr>
              <w:t>维护等</w:t>
            </w:r>
            <w:r>
              <w:rPr>
                <w:rFonts w:hint="eastAsia" w:ascii="楷体" w:hAnsi="楷体" w:eastAsia="楷体" w:cs="仿宋_GB2312"/>
                <w:kern w:val="0"/>
                <w:szCs w:val="21"/>
                <w:lang w:val="zh-TW"/>
              </w:rPr>
              <w:t>责任，</w:t>
            </w:r>
            <w:r>
              <w:rPr>
                <w:rFonts w:ascii="楷体" w:hAnsi="楷体" w:eastAsia="楷体" w:cs="仿宋_GB2312"/>
                <w:kern w:val="0"/>
                <w:szCs w:val="21"/>
                <w:lang w:val="zh-TW"/>
              </w:rPr>
              <w:t>且完成拆除经</w:t>
            </w:r>
            <w:r>
              <w:rPr>
                <w:rFonts w:hint="eastAsia" w:ascii="楷体" w:hAnsi="楷体" w:eastAsia="楷体" w:cs="仿宋_GB2312"/>
                <w:kern w:val="0"/>
                <w:szCs w:val="21"/>
                <w:lang w:val="zh-TW"/>
              </w:rPr>
              <w:t>甲方</w:t>
            </w:r>
            <w:r>
              <w:rPr>
                <w:rFonts w:ascii="楷体" w:hAnsi="楷体" w:eastAsia="楷体" w:cs="仿宋_GB2312"/>
                <w:kern w:val="0"/>
                <w:szCs w:val="21"/>
                <w:lang w:val="zh-TW"/>
              </w:rPr>
              <w:t>确认</w:t>
            </w:r>
            <w:r>
              <w:rPr>
                <w:rFonts w:hint="eastAsia" w:ascii="楷体" w:hAnsi="楷体" w:eastAsia="楷体" w:cs="仿宋_GB2312"/>
                <w:kern w:val="0"/>
                <w:szCs w:val="21"/>
                <w:lang w:val="zh-TW"/>
              </w:rPr>
              <w:t>后，</w:t>
            </w:r>
            <w:r>
              <w:rPr>
                <w:rFonts w:ascii="楷体" w:hAnsi="楷体" w:eastAsia="楷体" w:cs="仿宋_GB2312"/>
                <w:kern w:val="0"/>
                <w:szCs w:val="21"/>
                <w:lang w:val="zh-TW"/>
              </w:rPr>
              <w:t>提供</w:t>
            </w:r>
            <w:r>
              <w:rPr>
                <w:rFonts w:hint="eastAsia" w:ascii="楷体" w:hAnsi="楷体" w:eastAsia="楷体" w:cs="仿宋_GB2312"/>
                <w:kern w:val="0"/>
                <w:szCs w:val="21"/>
                <w:lang w:val="zh-TW"/>
              </w:rPr>
              <w:t>验收</w:t>
            </w:r>
            <w:r>
              <w:rPr>
                <w:rFonts w:ascii="楷体" w:hAnsi="楷体" w:eastAsia="楷体" w:cs="仿宋_GB2312"/>
                <w:kern w:val="0"/>
                <w:szCs w:val="21"/>
                <w:lang w:val="zh-TW"/>
              </w:rPr>
              <w:t>报告并经甲方书面确认的</w:t>
            </w:r>
            <w:r>
              <w:rPr>
                <w:rFonts w:hint="eastAsia" w:ascii="楷体" w:hAnsi="楷体" w:eastAsia="楷体" w:cs="仿宋_GB2312"/>
                <w:kern w:val="0"/>
                <w:szCs w:val="21"/>
                <w:lang w:val="zh-TW"/>
              </w:rPr>
              <w:t>并</w:t>
            </w:r>
            <w:r>
              <w:rPr>
                <w:rFonts w:ascii="楷体" w:hAnsi="楷体" w:eastAsia="楷体" w:cs="仿宋_GB2312"/>
                <w:kern w:val="0"/>
                <w:szCs w:val="21"/>
                <w:lang w:val="zh-TW"/>
              </w:rPr>
              <w:t>完成结算后</w:t>
            </w:r>
          </w:p>
        </w:tc>
        <w:tc>
          <w:tcPr>
            <w:tcW w:w="3793" w:type="dxa"/>
            <w:shd w:val="clear" w:color="auto" w:fill="auto"/>
            <w:vAlign w:val="center"/>
          </w:tcPr>
          <w:p>
            <w:pPr>
              <w:pStyle w:val="200"/>
              <w:spacing w:line="360" w:lineRule="auto"/>
              <w:rPr>
                <w:rFonts w:ascii="楷体" w:hAnsi="楷体" w:eastAsia="楷体" w:cs="仿宋_GB2312"/>
                <w:kern w:val="0"/>
                <w:szCs w:val="21"/>
                <w:lang w:val="zh-TW"/>
              </w:rPr>
            </w:pPr>
            <w:r>
              <w:rPr>
                <w:rFonts w:hint="eastAsia" w:ascii="楷体" w:hAnsi="楷体" w:eastAsia="楷体" w:cs="仿宋_GB2312"/>
                <w:kern w:val="0"/>
                <w:szCs w:val="21"/>
                <w:lang w:val="zh-TW"/>
              </w:rPr>
              <w:t>支付至结算总价的</w:t>
            </w:r>
            <w:r>
              <w:rPr>
                <w:rFonts w:ascii="楷体" w:hAnsi="楷体" w:eastAsia="楷体" w:cs="仿宋_GB2312"/>
                <w:kern w:val="0"/>
                <w:szCs w:val="21"/>
                <w:lang w:val="zh-TW"/>
              </w:rPr>
              <w:t>10</w:t>
            </w:r>
            <w:r>
              <w:rPr>
                <w:rFonts w:hint="eastAsia" w:ascii="楷体" w:hAnsi="楷体" w:eastAsia="楷体" w:cs="仿宋_GB2312"/>
                <w:kern w:val="0"/>
                <w:szCs w:val="21"/>
                <w:lang w:val="zh-TW"/>
              </w:rPr>
              <w:t>0%，即人民币大写____万元整（RMB_____元）</w:t>
            </w:r>
          </w:p>
        </w:tc>
      </w:tr>
    </w:tbl>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乙方应在甲方付款前，向甲方提供正式的增值税专用发票，否则甲方有权拒绝付款，且并不因此承担任何违约责任，乙方仍应按本合同约定履行义务。</w:t>
      </w:r>
    </w:p>
    <w:p>
      <w:pPr>
        <w:spacing w:line="360" w:lineRule="auto"/>
        <w:ind w:firstLine="466" w:firstLineChars="20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六、知识产权</w:t>
      </w:r>
    </w:p>
    <w:p>
      <w:pPr>
        <w:adjustRightInd w:val="0"/>
        <w:snapToGrid w:val="0"/>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未经甲方同意许可，乙方不得再次在其他项目中使用。</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2</w:t>
      </w:r>
      <w:r>
        <w:rPr>
          <w:rFonts w:hint="eastAsia" w:cs="宋体" w:asciiTheme="minorEastAsia" w:hAnsiTheme="minorEastAsia" w:eastAsiaTheme="minorEastAsia"/>
          <w:spacing w:val="-4"/>
          <w:sz w:val="24"/>
          <w:szCs w:val="24"/>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3</w:t>
      </w:r>
      <w:r>
        <w:rPr>
          <w:rFonts w:hint="eastAsia" w:cs="宋体" w:asciiTheme="minorEastAsia" w:hAnsiTheme="minorEastAsia" w:eastAsiaTheme="minorEastAsia"/>
          <w:spacing w:val="-4"/>
          <w:sz w:val="24"/>
          <w:szCs w:val="24"/>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4</w:t>
      </w:r>
      <w:r>
        <w:rPr>
          <w:rFonts w:hint="eastAsia" w:cs="宋体" w:asciiTheme="minorEastAsia" w:hAnsiTheme="minorEastAsia" w:eastAsiaTheme="minorEastAsia"/>
          <w:spacing w:val="-4"/>
          <w:sz w:val="24"/>
          <w:szCs w:val="24"/>
        </w:rPr>
        <w:t>、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5</w:t>
      </w:r>
      <w:r>
        <w:rPr>
          <w:rFonts w:hint="eastAsia" w:cs="宋体" w:asciiTheme="minorEastAsia" w:hAnsiTheme="minorEastAsia" w:eastAsiaTheme="minorEastAsia"/>
          <w:spacing w:val="-4"/>
          <w:sz w:val="24"/>
          <w:szCs w:val="24"/>
        </w:rPr>
        <w:t>、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64" w:firstLineChars="200"/>
        <w:rPr>
          <w:rFonts w:cs="宋体"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6</w:t>
      </w:r>
      <w:r>
        <w:rPr>
          <w:rFonts w:hint="eastAsia" w:cs="宋体" w:asciiTheme="minorEastAsia" w:hAnsiTheme="minorEastAsia" w:eastAsiaTheme="minorEastAsia"/>
          <w:spacing w:val="-4"/>
          <w:sz w:val="24"/>
          <w:szCs w:val="24"/>
        </w:rPr>
        <w:t>、乙方违反上述条款有关约定的，单次违约应当向甲方支付合同价款</w:t>
      </w:r>
      <w:r>
        <w:rPr>
          <w:rFonts w:hint="eastAsia" w:asciiTheme="minorEastAsia" w:hAnsiTheme="minorEastAsia" w:eastAsiaTheme="minorEastAsia"/>
          <w:spacing w:val="-4"/>
          <w:sz w:val="24"/>
          <w:szCs w:val="24"/>
        </w:rPr>
        <w:t>20%</w:t>
      </w:r>
      <w:r>
        <w:rPr>
          <w:rFonts w:hint="eastAsia" w:cs="宋体" w:asciiTheme="minorEastAsia" w:hAnsiTheme="minorEastAsia" w:eastAsiaTheme="minorEastAsia"/>
          <w:spacing w:val="-4"/>
          <w:sz w:val="24"/>
          <w:szCs w:val="24"/>
        </w:rPr>
        <w:t>的违约金。</w:t>
      </w:r>
    </w:p>
    <w:p>
      <w:pPr>
        <w:spacing w:line="360" w:lineRule="auto"/>
        <w:ind w:firstLine="466" w:firstLineChars="20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七、违约责任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1、甲方责任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如甲方终止本合同的，甲方应提前10天通知乙方，甲方应向</w:t>
      </w:r>
      <w:r>
        <w:rPr>
          <w:rFonts w:cs="宋体" w:asciiTheme="minorEastAsia" w:hAnsiTheme="minorEastAsia" w:eastAsiaTheme="minorEastAsia"/>
          <w:spacing w:val="-4"/>
          <w:sz w:val="24"/>
          <w:szCs w:val="24"/>
        </w:rPr>
        <w:t>乙方</w:t>
      </w:r>
      <w:r>
        <w:rPr>
          <w:rFonts w:hint="eastAsia" w:cs="宋体" w:asciiTheme="minorEastAsia" w:hAnsiTheme="minorEastAsia" w:eastAsiaTheme="minorEastAsia"/>
          <w:spacing w:val="-4"/>
          <w:sz w:val="24"/>
          <w:szCs w:val="24"/>
        </w:rPr>
        <w:t>支付经</w:t>
      </w:r>
      <w:r>
        <w:rPr>
          <w:rFonts w:cs="宋体" w:asciiTheme="minorEastAsia" w:hAnsiTheme="minorEastAsia" w:eastAsiaTheme="minorEastAsia"/>
          <w:spacing w:val="-4"/>
          <w:sz w:val="24"/>
          <w:szCs w:val="24"/>
        </w:rPr>
        <w:t>甲方确认的</w:t>
      </w:r>
      <w:r>
        <w:rPr>
          <w:rFonts w:hint="eastAsia" w:cs="宋体" w:asciiTheme="minorEastAsia" w:hAnsiTheme="minorEastAsia" w:eastAsiaTheme="minorEastAsia"/>
          <w:spacing w:val="-4"/>
          <w:sz w:val="24"/>
          <w:szCs w:val="24"/>
        </w:rPr>
        <w:t>乙</w:t>
      </w:r>
      <w:r>
        <w:rPr>
          <w:rFonts w:cs="宋体" w:asciiTheme="minorEastAsia" w:hAnsiTheme="minorEastAsia" w:eastAsiaTheme="minorEastAsia"/>
          <w:spacing w:val="-4"/>
          <w:sz w:val="24"/>
          <w:szCs w:val="24"/>
        </w:rPr>
        <w:t>方</w:t>
      </w:r>
      <w:r>
        <w:rPr>
          <w:rFonts w:hint="eastAsia" w:cs="宋体" w:asciiTheme="minorEastAsia" w:hAnsiTheme="minorEastAsia" w:eastAsiaTheme="minorEastAsia"/>
          <w:spacing w:val="-4"/>
          <w:sz w:val="24"/>
          <w:szCs w:val="24"/>
        </w:rPr>
        <w:t>已</w:t>
      </w:r>
      <w:r>
        <w:rPr>
          <w:rFonts w:cs="宋体" w:asciiTheme="minorEastAsia" w:hAnsiTheme="minorEastAsia" w:eastAsiaTheme="minorEastAsia"/>
          <w:spacing w:val="-4"/>
          <w:sz w:val="24"/>
          <w:szCs w:val="24"/>
        </w:rPr>
        <w:t>完</w:t>
      </w:r>
      <w:r>
        <w:rPr>
          <w:rFonts w:hint="eastAsia" w:cs="宋体" w:asciiTheme="minorEastAsia" w:hAnsiTheme="minorEastAsia" w:eastAsiaTheme="minorEastAsia"/>
          <w:spacing w:val="-4"/>
          <w:sz w:val="24"/>
          <w:szCs w:val="24"/>
        </w:rPr>
        <w:t>成</w:t>
      </w:r>
      <w:r>
        <w:rPr>
          <w:rFonts w:cs="宋体" w:asciiTheme="minorEastAsia" w:hAnsiTheme="minorEastAsia" w:eastAsiaTheme="minorEastAsia"/>
          <w:spacing w:val="-4"/>
          <w:sz w:val="24"/>
          <w:szCs w:val="24"/>
        </w:rPr>
        <w:t>工程量</w:t>
      </w:r>
      <w:r>
        <w:rPr>
          <w:rFonts w:hint="eastAsia" w:cs="宋体" w:asciiTheme="minorEastAsia" w:hAnsiTheme="minorEastAsia" w:eastAsiaTheme="minorEastAsia"/>
          <w:spacing w:val="-4"/>
          <w:sz w:val="24"/>
          <w:szCs w:val="24"/>
        </w:rPr>
        <w:t>所对</w:t>
      </w:r>
      <w:r>
        <w:rPr>
          <w:rFonts w:cs="宋体" w:asciiTheme="minorEastAsia" w:hAnsiTheme="minorEastAsia" w:eastAsiaTheme="minorEastAsia"/>
          <w:spacing w:val="-4"/>
          <w:sz w:val="24"/>
          <w:szCs w:val="24"/>
        </w:rPr>
        <w:t>应</w:t>
      </w:r>
      <w:r>
        <w:rPr>
          <w:rFonts w:hint="eastAsia" w:cs="宋体" w:asciiTheme="minorEastAsia" w:hAnsiTheme="minorEastAsia" w:eastAsiaTheme="minorEastAsia"/>
          <w:spacing w:val="-4"/>
          <w:sz w:val="24"/>
          <w:szCs w:val="24"/>
        </w:rPr>
        <w:t>费用。甲</w:t>
      </w:r>
      <w:r>
        <w:rPr>
          <w:rFonts w:cs="宋体" w:asciiTheme="minorEastAsia" w:hAnsiTheme="minorEastAsia" w:eastAsiaTheme="minorEastAsia"/>
          <w:spacing w:val="-4"/>
          <w:sz w:val="24"/>
          <w:szCs w:val="24"/>
        </w:rPr>
        <w:t>方有权调整</w:t>
      </w:r>
      <w:r>
        <w:rPr>
          <w:rFonts w:hint="eastAsia" w:cs="宋体" w:asciiTheme="minorEastAsia" w:hAnsiTheme="minorEastAsia" w:eastAsiaTheme="minorEastAsia"/>
          <w:spacing w:val="-4"/>
          <w:sz w:val="24"/>
          <w:szCs w:val="24"/>
        </w:rPr>
        <w:t>乙</w:t>
      </w:r>
      <w:r>
        <w:rPr>
          <w:rFonts w:cs="宋体" w:asciiTheme="minorEastAsia" w:hAnsiTheme="minorEastAsia" w:eastAsiaTheme="minorEastAsia"/>
          <w:spacing w:val="-4"/>
          <w:sz w:val="24"/>
          <w:szCs w:val="24"/>
        </w:rPr>
        <w:t>方工作</w:t>
      </w:r>
      <w:r>
        <w:rPr>
          <w:rFonts w:hint="eastAsia" w:cs="宋体" w:asciiTheme="minorEastAsia" w:hAnsiTheme="minorEastAsia" w:eastAsiaTheme="minorEastAsia"/>
          <w:spacing w:val="-4"/>
          <w:sz w:val="24"/>
          <w:szCs w:val="24"/>
        </w:rPr>
        <w:t>内容</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乙</w:t>
      </w:r>
      <w:r>
        <w:rPr>
          <w:rFonts w:cs="宋体" w:asciiTheme="minorEastAsia" w:hAnsiTheme="minorEastAsia" w:eastAsiaTheme="minorEastAsia"/>
          <w:spacing w:val="-4"/>
          <w:sz w:val="24"/>
          <w:szCs w:val="24"/>
        </w:rPr>
        <w:t>方</w:t>
      </w:r>
      <w:r>
        <w:rPr>
          <w:rFonts w:hint="eastAsia" w:cs="宋体" w:asciiTheme="minorEastAsia" w:hAnsiTheme="minorEastAsia" w:eastAsiaTheme="minorEastAsia"/>
          <w:spacing w:val="-4"/>
          <w:sz w:val="24"/>
          <w:szCs w:val="24"/>
        </w:rPr>
        <w:t>按</w:t>
      </w:r>
      <w:r>
        <w:rPr>
          <w:rFonts w:cs="宋体" w:asciiTheme="minorEastAsia" w:hAnsiTheme="minorEastAsia" w:eastAsiaTheme="minorEastAsia"/>
          <w:spacing w:val="-4"/>
          <w:sz w:val="24"/>
          <w:szCs w:val="24"/>
        </w:rPr>
        <w:t>甲方调整后的工作内容完成</w:t>
      </w:r>
      <w:r>
        <w:rPr>
          <w:rFonts w:hint="eastAsia" w:cs="宋体" w:asciiTheme="minorEastAsia" w:hAnsiTheme="minorEastAsia" w:eastAsiaTheme="minorEastAsia"/>
          <w:spacing w:val="-4"/>
          <w:sz w:val="24"/>
          <w:szCs w:val="24"/>
        </w:rPr>
        <w:t>，甲方</w:t>
      </w:r>
      <w:r>
        <w:rPr>
          <w:rFonts w:cs="宋体" w:asciiTheme="minorEastAsia" w:hAnsiTheme="minorEastAsia" w:eastAsiaTheme="minorEastAsia"/>
          <w:spacing w:val="-4"/>
          <w:sz w:val="24"/>
          <w:szCs w:val="24"/>
        </w:rPr>
        <w:t>无需承担</w:t>
      </w:r>
      <w:r>
        <w:rPr>
          <w:rFonts w:hint="eastAsia" w:cs="宋体" w:asciiTheme="minorEastAsia" w:hAnsiTheme="minorEastAsia" w:eastAsiaTheme="minorEastAsia"/>
          <w:spacing w:val="-4"/>
          <w:sz w:val="24"/>
          <w:szCs w:val="24"/>
        </w:rPr>
        <w:t>违约</w:t>
      </w:r>
      <w:r>
        <w:rPr>
          <w:rFonts w:cs="宋体" w:asciiTheme="minorEastAsia" w:hAnsiTheme="minorEastAsia" w:eastAsiaTheme="minorEastAsia"/>
          <w:spacing w:val="-4"/>
          <w:sz w:val="24"/>
          <w:szCs w:val="24"/>
        </w:rPr>
        <w:t>责任。</w:t>
      </w:r>
      <w:r>
        <w:rPr>
          <w:rFonts w:hint="eastAsia" w:cs="宋体" w:asciiTheme="minorEastAsia" w:hAnsiTheme="minorEastAsia" w:eastAsiaTheme="minorEastAsia"/>
          <w:spacing w:val="-4"/>
          <w:sz w:val="24"/>
          <w:szCs w:val="24"/>
        </w:rPr>
        <w:t>甲方已支付的首</w:t>
      </w:r>
      <w:r>
        <w:rPr>
          <w:rFonts w:cs="宋体" w:asciiTheme="minorEastAsia" w:hAnsiTheme="minorEastAsia" w:eastAsiaTheme="minorEastAsia"/>
          <w:spacing w:val="-4"/>
          <w:sz w:val="24"/>
          <w:szCs w:val="24"/>
        </w:rPr>
        <w:t>期</w:t>
      </w:r>
      <w:r>
        <w:rPr>
          <w:rFonts w:hint="eastAsia" w:cs="宋体" w:asciiTheme="minorEastAsia" w:hAnsiTheme="minorEastAsia" w:eastAsiaTheme="minorEastAsia"/>
          <w:spacing w:val="-4"/>
          <w:sz w:val="24"/>
          <w:szCs w:val="24"/>
        </w:rPr>
        <w:t>款应抵扣甲方需支付的制作安装费用，多退少补。</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2、乙方责任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（1）乙方必须保证制作安装质量及整体效果达甲方要求，并准时完成上画，如因乙方原因逾期完成，每延误1天，甲方有权按每天人民币1000元进行违</w:t>
      </w:r>
      <w:r>
        <w:rPr>
          <w:rFonts w:cs="宋体" w:asciiTheme="minorEastAsia" w:hAnsiTheme="minorEastAsia" w:eastAsiaTheme="minorEastAsia"/>
          <w:spacing w:val="-4"/>
          <w:sz w:val="24"/>
          <w:szCs w:val="24"/>
        </w:rPr>
        <w:t>约金</w:t>
      </w:r>
      <w:r>
        <w:rPr>
          <w:rFonts w:hint="eastAsia" w:cs="宋体" w:asciiTheme="minorEastAsia" w:hAnsiTheme="minorEastAsia" w:eastAsiaTheme="minorEastAsia"/>
          <w:spacing w:val="-4"/>
          <w:sz w:val="24"/>
          <w:szCs w:val="24"/>
        </w:rPr>
        <w:t>，该违</w:t>
      </w:r>
      <w:r>
        <w:rPr>
          <w:rFonts w:cs="宋体" w:asciiTheme="minorEastAsia" w:hAnsiTheme="minorEastAsia" w:eastAsiaTheme="minorEastAsia"/>
          <w:spacing w:val="-4"/>
          <w:sz w:val="24"/>
          <w:szCs w:val="24"/>
        </w:rPr>
        <w:t>约金</w:t>
      </w:r>
      <w:r>
        <w:rPr>
          <w:rFonts w:hint="eastAsia" w:cs="宋体" w:asciiTheme="minorEastAsia" w:hAnsiTheme="minorEastAsia" w:eastAsiaTheme="minorEastAsia"/>
          <w:spacing w:val="-4"/>
          <w:sz w:val="24"/>
          <w:szCs w:val="24"/>
        </w:rPr>
        <w:t>可直接在应付的合同价</w:t>
      </w:r>
      <w:r>
        <w:rPr>
          <w:rFonts w:cs="宋体" w:asciiTheme="minorEastAsia" w:hAnsiTheme="minorEastAsia" w:eastAsiaTheme="minorEastAsia"/>
          <w:spacing w:val="-4"/>
          <w:sz w:val="24"/>
          <w:szCs w:val="24"/>
        </w:rPr>
        <w:t>款</w:t>
      </w:r>
      <w:r>
        <w:rPr>
          <w:rFonts w:hint="eastAsia" w:cs="宋体" w:asciiTheme="minorEastAsia" w:hAnsiTheme="minorEastAsia" w:eastAsiaTheme="minorEastAsia"/>
          <w:spacing w:val="-4"/>
          <w:sz w:val="24"/>
          <w:szCs w:val="24"/>
        </w:rPr>
        <w:t>中予以扣除；如逾期5天及</w:t>
      </w:r>
      <w:r>
        <w:rPr>
          <w:rFonts w:cs="宋体" w:asciiTheme="minorEastAsia" w:hAnsiTheme="minorEastAsia" w:eastAsiaTheme="minorEastAsia"/>
          <w:spacing w:val="-4"/>
          <w:sz w:val="24"/>
          <w:szCs w:val="24"/>
        </w:rPr>
        <w:t>以上</w:t>
      </w:r>
      <w:r>
        <w:rPr>
          <w:rFonts w:hint="eastAsia" w:cs="宋体" w:asciiTheme="minorEastAsia" w:hAnsiTheme="minorEastAsia" w:eastAsiaTheme="minorEastAsia"/>
          <w:spacing w:val="-4"/>
          <w:sz w:val="24"/>
          <w:szCs w:val="24"/>
        </w:rPr>
        <w:t>的，甲方有权单方面解除合同，乙方除应按合同总金额的20%支付违约金并退还已收取的首付款外，还应承担由此给甲方造成的直接、间接经济损失及相应的法律责任。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（2）如乙方无正当理由部分或全部不履行本合同时，甲方有权解除合同，乙方须按合同价款的20％支付给甲方违约金、返还已收取的预付款，并赔偿甲方损失。</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如乙方因自身原因单方面终止本合同的，乙方未开始制作的，应按本合同总金额的20%支付违约金并将已收取的首</w:t>
      </w:r>
      <w:r>
        <w:rPr>
          <w:rFonts w:cs="宋体" w:asciiTheme="minorEastAsia" w:hAnsiTheme="minorEastAsia" w:eastAsiaTheme="minorEastAsia"/>
          <w:spacing w:val="-4"/>
          <w:sz w:val="24"/>
          <w:szCs w:val="24"/>
        </w:rPr>
        <w:t>付</w:t>
      </w:r>
      <w:r>
        <w:rPr>
          <w:rFonts w:hint="eastAsia" w:cs="宋体" w:asciiTheme="minorEastAsia" w:hAnsiTheme="minorEastAsia" w:eastAsiaTheme="minorEastAsia"/>
          <w:spacing w:val="-4"/>
          <w:sz w:val="24"/>
          <w:szCs w:val="24"/>
        </w:rPr>
        <w:t>款退还给甲方；如乙方已开始制作，乙方除应返还首</w:t>
      </w:r>
      <w:r>
        <w:rPr>
          <w:rFonts w:cs="宋体" w:asciiTheme="minorEastAsia" w:hAnsiTheme="minorEastAsia" w:eastAsiaTheme="minorEastAsia"/>
          <w:spacing w:val="-4"/>
          <w:sz w:val="24"/>
          <w:szCs w:val="24"/>
        </w:rPr>
        <w:t>付</w:t>
      </w:r>
      <w:r>
        <w:rPr>
          <w:rFonts w:hint="eastAsia" w:cs="宋体" w:asciiTheme="minorEastAsia" w:hAnsiTheme="minorEastAsia" w:eastAsiaTheme="minorEastAsia"/>
          <w:spacing w:val="-4"/>
          <w:sz w:val="24"/>
          <w:szCs w:val="24"/>
        </w:rPr>
        <w:t>款及甲方已支付的而乙方尚未完成工作内容的相应费用外，还应按本合同总金额的20%支付违约金，如不足以赔偿甲方损失的，乙方应继续承担赔偿责任。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上述违约金由甲方在应支付给乙方的费用中扣除。不足部分甲方有权追偿。</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（3）乙方制作的质量、</w:t>
      </w:r>
      <w:r>
        <w:rPr>
          <w:rFonts w:cs="宋体" w:asciiTheme="minorEastAsia" w:hAnsiTheme="minorEastAsia" w:eastAsiaTheme="minorEastAsia"/>
          <w:spacing w:val="-4"/>
          <w:sz w:val="24"/>
          <w:szCs w:val="24"/>
        </w:rPr>
        <w:t>安装</w:t>
      </w:r>
      <w:r>
        <w:rPr>
          <w:rFonts w:hint="eastAsia" w:cs="宋体" w:asciiTheme="minorEastAsia" w:hAnsiTheme="minorEastAsia" w:eastAsiaTheme="minorEastAsia"/>
          <w:spacing w:val="-4"/>
          <w:sz w:val="24"/>
          <w:szCs w:val="24"/>
        </w:rPr>
        <w:t>存在问题，不能得到甲方认可的，甲方有权解除合同，乙方须支付本合同总金额20%的违约金，还应承担由此给甲方造成的直接、间接经济损失及相应的法律责任。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（4）如果乙方违反本合同知识产权条款约定的义务，甲方有权解除合同，同时乙方应向甲方支付合同总额的20%的违约金；如造成甲方损失的，乙方还应赔偿甲方损失。</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（5）乙方负责</w:t>
      </w:r>
      <w:r>
        <w:rPr>
          <w:rFonts w:cs="宋体" w:asciiTheme="minorEastAsia" w:hAnsiTheme="minorEastAsia" w:eastAsiaTheme="minorEastAsia"/>
          <w:spacing w:val="-4"/>
          <w:sz w:val="24"/>
          <w:szCs w:val="24"/>
        </w:rPr>
        <w:t>项目的报批</w:t>
      </w:r>
      <w:r>
        <w:rPr>
          <w:rFonts w:hint="eastAsia" w:cs="宋体" w:asciiTheme="minorEastAsia" w:hAnsiTheme="minorEastAsia" w:eastAsiaTheme="minorEastAsia"/>
          <w:spacing w:val="-4"/>
          <w:sz w:val="24"/>
          <w:szCs w:val="24"/>
        </w:rPr>
        <w:t>报建</w:t>
      </w:r>
      <w:r>
        <w:rPr>
          <w:rFonts w:cs="宋体" w:asciiTheme="minorEastAsia" w:hAnsiTheme="minorEastAsia" w:eastAsiaTheme="minorEastAsia"/>
          <w:spacing w:val="-4"/>
          <w:sz w:val="24"/>
          <w:szCs w:val="24"/>
        </w:rPr>
        <w:t>工作，若</w:t>
      </w:r>
      <w:r>
        <w:rPr>
          <w:rFonts w:hint="eastAsia" w:cs="宋体" w:asciiTheme="minorEastAsia" w:hAnsiTheme="minorEastAsia" w:eastAsiaTheme="minorEastAsia"/>
          <w:spacing w:val="-4"/>
          <w:sz w:val="24"/>
          <w:szCs w:val="24"/>
        </w:rPr>
        <w:t>因</w:t>
      </w:r>
      <w:r>
        <w:rPr>
          <w:rFonts w:cs="宋体" w:asciiTheme="minorEastAsia" w:hAnsiTheme="minorEastAsia" w:eastAsiaTheme="minorEastAsia"/>
          <w:spacing w:val="-4"/>
          <w:sz w:val="24"/>
          <w:szCs w:val="24"/>
        </w:rPr>
        <w:t>报批报建</w:t>
      </w:r>
      <w:r>
        <w:rPr>
          <w:rFonts w:hint="eastAsia" w:cs="宋体" w:asciiTheme="minorEastAsia" w:hAnsiTheme="minorEastAsia" w:eastAsiaTheme="minorEastAsia"/>
          <w:spacing w:val="-4"/>
          <w:sz w:val="24"/>
          <w:szCs w:val="24"/>
        </w:rPr>
        <w:t>问题</w:t>
      </w:r>
      <w:r>
        <w:rPr>
          <w:rFonts w:cs="宋体" w:asciiTheme="minorEastAsia" w:hAnsiTheme="minorEastAsia" w:eastAsiaTheme="minorEastAsia"/>
          <w:spacing w:val="-4"/>
          <w:sz w:val="24"/>
          <w:szCs w:val="24"/>
        </w:rPr>
        <w:t>导致无法制作安装，则</w:t>
      </w:r>
      <w:r>
        <w:rPr>
          <w:rFonts w:hint="eastAsia" w:cs="宋体" w:asciiTheme="minorEastAsia" w:hAnsiTheme="minorEastAsia" w:eastAsiaTheme="minorEastAsia"/>
          <w:spacing w:val="-4"/>
          <w:sz w:val="24"/>
          <w:szCs w:val="24"/>
        </w:rPr>
        <w:t>产生</w:t>
      </w:r>
      <w:r>
        <w:rPr>
          <w:rFonts w:cs="宋体" w:asciiTheme="minorEastAsia" w:hAnsiTheme="minorEastAsia" w:eastAsiaTheme="minorEastAsia"/>
          <w:spacing w:val="-4"/>
          <w:sz w:val="24"/>
          <w:szCs w:val="24"/>
        </w:rPr>
        <w:t>的</w:t>
      </w:r>
      <w:r>
        <w:rPr>
          <w:rFonts w:hint="eastAsia" w:cs="宋体" w:asciiTheme="minorEastAsia" w:hAnsiTheme="minorEastAsia" w:eastAsiaTheme="minorEastAsia"/>
          <w:spacing w:val="-4"/>
          <w:sz w:val="24"/>
          <w:szCs w:val="24"/>
        </w:rPr>
        <w:t>制作、</w:t>
      </w:r>
      <w:r>
        <w:rPr>
          <w:rFonts w:cs="宋体" w:asciiTheme="minorEastAsia" w:hAnsiTheme="minorEastAsia" w:eastAsiaTheme="minorEastAsia"/>
          <w:spacing w:val="-4"/>
          <w:sz w:val="24"/>
          <w:szCs w:val="24"/>
        </w:rPr>
        <w:t>报批报建</w:t>
      </w:r>
      <w:r>
        <w:rPr>
          <w:rFonts w:hint="eastAsia" w:cs="宋体" w:asciiTheme="minorEastAsia" w:hAnsiTheme="minorEastAsia" w:eastAsiaTheme="minorEastAsia"/>
          <w:spacing w:val="-4"/>
          <w:sz w:val="24"/>
          <w:szCs w:val="24"/>
        </w:rPr>
        <w:t>发生</w:t>
      </w:r>
      <w:r>
        <w:rPr>
          <w:rFonts w:cs="宋体" w:asciiTheme="minorEastAsia" w:hAnsiTheme="minorEastAsia" w:eastAsiaTheme="minorEastAsia"/>
          <w:spacing w:val="-4"/>
          <w:sz w:val="24"/>
          <w:szCs w:val="24"/>
        </w:rPr>
        <w:t>的费用等相关费用由乙方承担，</w:t>
      </w:r>
      <w:r>
        <w:rPr>
          <w:rFonts w:hint="eastAsia" w:cs="宋体" w:asciiTheme="minorEastAsia" w:hAnsiTheme="minorEastAsia" w:eastAsiaTheme="minorEastAsia"/>
          <w:spacing w:val="-4"/>
          <w:sz w:val="24"/>
          <w:szCs w:val="24"/>
        </w:rPr>
        <w:t>若政府</w:t>
      </w:r>
      <w:r>
        <w:rPr>
          <w:rFonts w:cs="宋体" w:asciiTheme="minorEastAsia" w:hAnsiTheme="minorEastAsia" w:eastAsiaTheme="minorEastAsia"/>
          <w:spacing w:val="-4"/>
          <w:sz w:val="24"/>
          <w:szCs w:val="24"/>
        </w:rPr>
        <w:t>相关部门</w:t>
      </w:r>
      <w:r>
        <w:rPr>
          <w:rFonts w:hint="eastAsia" w:cs="宋体" w:asciiTheme="minorEastAsia" w:hAnsiTheme="minorEastAsia" w:eastAsiaTheme="minorEastAsia"/>
          <w:spacing w:val="-4"/>
          <w:sz w:val="24"/>
          <w:szCs w:val="24"/>
        </w:rPr>
        <w:t>对甲方</w:t>
      </w:r>
      <w:r>
        <w:rPr>
          <w:rFonts w:cs="宋体" w:asciiTheme="minorEastAsia" w:hAnsiTheme="minorEastAsia" w:eastAsiaTheme="minorEastAsia"/>
          <w:spacing w:val="-4"/>
          <w:sz w:val="24"/>
          <w:szCs w:val="24"/>
        </w:rPr>
        <w:t>进行罚款时，由乙方承担</w:t>
      </w:r>
      <w:r>
        <w:rPr>
          <w:rFonts w:hint="eastAsia" w:cs="宋体" w:asciiTheme="minorEastAsia" w:hAnsiTheme="minorEastAsia" w:eastAsiaTheme="minorEastAsia"/>
          <w:spacing w:val="-4"/>
          <w:sz w:val="24"/>
          <w:szCs w:val="24"/>
        </w:rPr>
        <w:t>相关</w:t>
      </w:r>
      <w:r>
        <w:rPr>
          <w:rFonts w:cs="宋体" w:asciiTheme="minorEastAsia" w:hAnsiTheme="minorEastAsia" w:eastAsiaTheme="minorEastAsia"/>
          <w:spacing w:val="-4"/>
          <w:sz w:val="24"/>
          <w:szCs w:val="24"/>
        </w:rPr>
        <w:t>费用。</w:t>
      </w:r>
      <w:r>
        <w:rPr>
          <w:rFonts w:hint="eastAsia" w:cs="宋体" w:asciiTheme="minorEastAsia" w:hAnsiTheme="minorEastAsia" w:eastAsiaTheme="minorEastAsia"/>
          <w:spacing w:val="-4"/>
          <w:sz w:val="24"/>
          <w:szCs w:val="24"/>
        </w:rPr>
        <w:t>如</w:t>
      </w:r>
      <w:r>
        <w:rPr>
          <w:rFonts w:cs="宋体" w:asciiTheme="minorEastAsia" w:hAnsiTheme="minorEastAsia" w:eastAsiaTheme="minorEastAsia"/>
          <w:spacing w:val="-4"/>
          <w:sz w:val="24"/>
          <w:szCs w:val="24"/>
        </w:rPr>
        <w:t>给</w:t>
      </w:r>
      <w:r>
        <w:rPr>
          <w:rFonts w:hint="eastAsia" w:cs="宋体" w:asciiTheme="minorEastAsia" w:hAnsiTheme="minorEastAsia" w:eastAsiaTheme="minorEastAsia"/>
          <w:spacing w:val="-4"/>
          <w:sz w:val="24"/>
          <w:szCs w:val="24"/>
        </w:rPr>
        <w:t>甲</w:t>
      </w:r>
      <w:r>
        <w:rPr>
          <w:rFonts w:cs="宋体" w:asciiTheme="minorEastAsia" w:hAnsiTheme="minorEastAsia" w:eastAsiaTheme="minorEastAsia"/>
          <w:spacing w:val="-4"/>
          <w:sz w:val="24"/>
          <w:szCs w:val="24"/>
        </w:rPr>
        <w:t>方造成损失</w:t>
      </w:r>
      <w:r>
        <w:rPr>
          <w:rFonts w:hint="eastAsia" w:cs="宋体" w:asciiTheme="minorEastAsia" w:hAnsiTheme="minorEastAsia" w:eastAsiaTheme="minorEastAsia"/>
          <w:spacing w:val="-4"/>
          <w:sz w:val="24"/>
          <w:szCs w:val="24"/>
        </w:rPr>
        <w:t>的，</w:t>
      </w:r>
      <w:r>
        <w:rPr>
          <w:rFonts w:cs="宋体" w:asciiTheme="minorEastAsia" w:hAnsiTheme="minorEastAsia" w:eastAsiaTheme="minorEastAsia"/>
          <w:spacing w:val="-4"/>
          <w:sz w:val="24"/>
          <w:szCs w:val="24"/>
        </w:rPr>
        <w:t>乙方应赔偿甲方损失。</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w:t>
      </w:r>
      <w:r>
        <w:rPr>
          <w:rFonts w:cs="宋体" w:asciiTheme="minorEastAsia" w:hAnsiTheme="minorEastAsia" w:eastAsiaTheme="minorEastAsia"/>
          <w:spacing w:val="-4"/>
          <w:sz w:val="24"/>
          <w:szCs w:val="24"/>
        </w:rPr>
        <w:t>6</w:t>
      </w:r>
      <w:r>
        <w:rPr>
          <w:rFonts w:hint="eastAsia" w:cs="宋体" w:asciiTheme="minorEastAsia" w:hAnsiTheme="minorEastAsia" w:eastAsiaTheme="minorEastAsia"/>
          <w:spacing w:val="-4"/>
          <w:sz w:val="24"/>
          <w:szCs w:val="24"/>
        </w:rPr>
        <w:t>）本</w:t>
      </w:r>
      <w:r>
        <w:rPr>
          <w:rFonts w:cs="宋体" w:asciiTheme="minorEastAsia" w:hAnsiTheme="minorEastAsia" w:eastAsiaTheme="minorEastAsia"/>
          <w:spacing w:val="-4"/>
          <w:sz w:val="24"/>
          <w:szCs w:val="24"/>
        </w:rPr>
        <w:t>项目</w:t>
      </w:r>
      <w:r>
        <w:rPr>
          <w:rFonts w:hint="eastAsia" w:cs="宋体" w:asciiTheme="minorEastAsia" w:hAnsiTheme="minorEastAsia" w:eastAsiaTheme="minorEastAsia"/>
          <w:spacing w:val="-4"/>
          <w:sz w:val="24"/>
          <w:szCs w:val="24"/>
        </w:rPr>
        <w:t>楼体灯光字</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条幅制作</w:t>
      </w:r>
      <w:r>
        <w:rPr>
          <w:rFonts w:cs="宋体" w:asciiTheme="minorEastAsia" w:hAnsiTheme="minorEastAsia" w:eastAsiaTheme="minorEastAsia"/>
          <w:spacing w:val="-4"/>
          <w:sz w:val="24"/>
          <w:szCs w:val="24"/>
        </w:rPr>
        <w:t>安装</w:t>
      </w:r>
      <w:r>
        <w:rPr>
          <w:rFonts w:hint="eastAsia" w:cs="宋体" w:asciiTheme="minorEastAsia" w:hAnsiTheme="minorEastAsia" w:eastAsiaTheme="minorEastAsia"/>
          <w:spacing w:val="-4"/>
          <w:sz w:val="24"/>
          <w:szCs w:val="24"/>
        </w:rPr>
        <w:t>进行</w:t>
      </w:r>
      <w:r>
        <w:rPr>
          <w:rFonts w:cs="宋体" w:asciiTheme="minorEastAsia" w:hAnsiTheme="minorEastAsia" w:eastAsiaTheme="minorEastAsia"/>
          <w:spacing w:val="-4"/>
          <w:sz w:val="24"/>
          <w:szCs w:val="24"/>
        </w:rPr>
        <w:t>再次合作，</w:t>
      </w:r>
      <w:r>
        <w:rPr>
          <w:rFonts w:hint="eastAsia" w:cs="宋体" w:asciiTheme="minorEastAsia" w:hAnsiTheme="minorEastAsia" w:eastAsiaTheme="minorEastAsia"/>
          <w:spacing w:val="-4"/>
          <w:sz w:val="24"/>
          <w:szCs w:val="24"/>
        </w:rPr>
        <w:t>乙方</w:t>
      </w:r>
      <w:r>
        <w:rPr>
          <w:rFonts w:cs="宋体" w:asciiTheme="minorEastAsia" w:hAnsiTheme="minorEastAsia" w:eastAsiaTheme="minorEastAsia"/>
          <w:spacing w:val="-4"/>
          <w:sz w:val="24"/>
          <w:szCs w:val="24"/>
        </w:rPr>
        <w:t>承诺以不高于</w:t>
      </w:r>
      <w:r>
        <w:rPr>
          <w:rFonts w:hint="eastAsia" w:cs="宋体" w:asciiTheme="minorEastAsia" w:hAnsiTheme="minorEastAsia" w:eastAsiaTheme="minorEastAsia"/>
          <w:spacing w:val="-4"/>
          <w:sz w:val="24"/>
          <w:szCs w:val="24"/>
        </w:rPr>
        <w:t>本次</w:t>
      </w:r>
      <w:r>
        <w:rPr>
          <w:rFonts w:cs="宋体" w:asciiTheme="minorEastAsia" w:hAnsiTheme="minorEastAsia" w:eastAsiaTheme="minorEastAsia"/>
          <w:spacing w:val="-4"/>
          <w:sz w:val="24"/>
          <w:szCs w:val="24"/>
        </w:rPr>
        <w:t>合同确定的制作</w:t>
      </w:r>
      <w:r>
        <w:rPr>
          <w:rFonts w:hint="eastAsia" w:cs="宋体" w:asciiTheme="minorEastAsia" w:hAnsiTheme="minorEastAsia" w:eastAsiaTheme="minorEastAsia"/>
          <w:spacing w:val="-4"/>
          <w:sz w:val="24"/>
          <w:szCs w:val="24"/>
        </w:rPr>
        <w:t>安装</w:t>
      </w:r>
      <w:r>
        <w:rPr>
          <w:rFonts w:cs="宋体" w:asciiTheme="minorEastAsia" w:hAnsiTheme="minorEastAsia" w:eastAsiaTheme="minorEastAsia"/>
          <w:spacing w:val="-4"/>
          <w:sz w:val="24"/>
          <w:szCs w:val="24"/>
        </w:rPr>
        <w:t>单价</w:t>
      </w:r>
      <w:r>
        <w:rPr>
          <w:rFonts w:hint="eastAsia" w:cs="宋体" w:asciiTheme="minorEastAsia" w:hAnsiTheme="minorEastAsia" w:eastAsiaTheme="minorEastAsia"/>
          <w:spacing w:val="-4"/>
          <w:sz w:val="24"/>
          <w:szCs w:val="24"/>
        </w:rPr>
        <w:t>开展相关</w:t>
      </w:r>
      <w:r>
        <w:rPr>
          <w:rFonts w:cs="宋体" w:asciiTheme="minorEastAsia" w:hAnsiTheme="minorEastAsia" w:eastAsiaTheme="minorEastAsia"/>
          <w:spacing w:val="-4"/>
          <w:sz w:val="24"/>
          <w:szCs w:val="24"/>
        </w:rPr>
        <w:t>工作。</w:t>
      </w:r>
    </w:p>
    <w:p>
      <w:pPr>
        <w:spacing w:line="360" w:lineRule="auto"/>
        <w:ind w:firstLine="466" w:firstLineChars="200"/>
        <w:outlineLvl w:val="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八、保密</w:t>
      </w:r>
    </w:p>
    <w:p>
      <w:pPr>
        <w:tabs>
          <w:tab w:val="left" w:pos="900"/>
        </w:tabs>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tabs>
          <w:tab w:val="left" w:pos="900"/>
        </w:tabs>
        <w:spacing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合同的变更与解除</w:t>
      </w:r>
    </w:p>
    <w:p>
      <w:pPr>
        <w:tabs>
          <w:tab w:val="left" w:pos="90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合同生效后，即具有法律约束力，除本合同有相关约定外，任何一方不得随意变更或解除合同。</w:t>
      </w:r>
    </w:p>
    <w:p>
      <w:pPr>
        <w:tabs>
          <w:tab w:val="left" w:pos="90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2、由于不可抗力的原因，使合同无法完全履行的时候，经双方协商，可以变更或</w:t>
      </w:r>
      <w:r>
        <w:rPr>
          <w:rFonts w:asciiTheme="minorEastAsia" w:hAnsiTheme="minorEastAsia" w:eastAsiaTheme="minorEastAsia"/>
          <w:sz w:val="24"/>
          <w:szCs w:val="24"/>
        </w:rPr>
        <w:t>解除</w:t>
      </w:r>
      <w:r>
        <w:rPr>
          <w:rFonts w:hint="eastAsia" w:asciiTheme="minorEastAsia" w:hAnsiTheme="minorEastAsia" w:eastAsiaTheme="minorEastAsia"/>
          <w:sz w:val="24"/>
          <w:szCs w:val="24"/>
        </w:rPr>
        <w:t>合同。</w:t>
      </w:r>
    </w:p>
    <w:p>
      <w:pPr>
        <w:tabs>
          <w:tab w:val="left" w:pos="90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3、本合同的任何修改，由双方协商同意并另行签订补充协议。</w:t>
      </w:r>
    </w:p>
    <w:p>
      <w:pPr>
        <w:tabs>
          <w:tab w:val="left" w:pos="90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4、</w:t>
      </w:r>
      <w:r>
        <w:rPr>
          <w:rFonts w:asciiTheme="minorEastAsia" w:hAnsiTheme="minorEastAsia" w:eastAsiaTheme="minorEastAsia"/>
          <w:sz w:val="24"/>
          <w:szCs w:val="24"/>
        </w:rPr>
        <w:t>如甲方安排乙方从事本项目工作范围以外的项目或其他额外项目，双方应按照本合同的规定进行协商，经协商一致，另行签订补充协议。</w:t>
      </w:r>
    </w:p>
    <w:p>
      <w:pPr>
        <w:spacing w:line="360" w:lineRule="auto"/>
        <w:ind w:firstLine="466" w:firstLineChars="200"/>
        <w:outlineLvl w:val="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十、争议解决</w:t>
      </w:r>
    </w:p>
    <w:p>
      <w:pPr>
        <w:autoSpaceDE w:val="0"/>
        <w:autoSpaceDN w:val="0"/>
        <w:spacing w:line="360" w:lineRule="auto"/>
        <w:ind w:firstLine="464" w:firstLineChars="200"/>
        <w:jc w:val="left"/>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在合同履行过程中发生争议，甲乙双方应当协商解决。如</w:t>
      </w:r>
      <w:r>
        <w:rPr>
          <w:rFonts w:asciiTheme="minorEastAsia" w:hAnsiTheme="minorEastAsia" w:eastAsiaTheme="minorEastAsia"/>
          <w:spacing w:val="-4"/>
          <w:sz w:val="24"/>
          <w:szCs w:val="24"/>
        </w:rPr>
        <w:t>协商不成，任何一方均有权将争议提交甲方所在</w:t>
      </w:r>
      <w:r>
        <w:rPr>
          <w:rFonts w:hint="eastAsia" w:asciiTheme="minorEastAsia" w:hAnsiTheme="minorEastAsia" w:eastAsiaTheme="minorEastAsia"/>
          <w:spacing w:val="-4"/>
          <w:sz w:val="24"/>
          <w:szCs w:val="24"/>
        </w:rPr>
        <w:t>地</w:t>
      </w:r>
      <w:r>
        <w:rPr>
          <w:rFonts w:asciiTheme="minorEastAsia" w:hAnsiTheme="minorEastAsia" w:eastAsiaTheme="minorEastAsia"/>
          <w:spacing w:val="-4"/>
          <w:sz w:val="24"/>
          <w:szCs w:val="24"/>
        </w:rPr>
        <w:t xml:space="preserve">法院诉讼解决。 </w:t>
      </w:r>
    </w:p>
    <w:p>
      <w:pPr>
        <w:spacing w:line="360" w:lineRule="auto"/>
        <w:ind w:firstLine="466" w:firstLineChars="200"/>
        <w:outlineLvl w:val="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十一、其他</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1、本合同经双方法定代表人或授权代表签字，并加盖公章后即为生效。</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2、本合同的任何修改，由双方协商同意并另行签订补充合同。</w:t>
      </w:r>
    </w:p>
    <w:p>
      <w:pPr>
        <w:autoSpaceDE w:val="0"/>
        <w:autoSpaceDN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3、本合同一式拾份，正本一式贰份，甲乙双方各执壹份，副本一式捌份，甲方柒份，乙方壹份。正本与副本不一致，以正本为准。</w:t>
      </w:r>
    </w:p>
    <w:p>
      <w:pPr>
        <w:autoSpaceDE w:val="0"/>
        <w:autoSpaceDN w:val="0"/>
        <w:spacing w:line="360" w:lineRule="auto"/>
        <w:ind w:firstLine="464" w:firstLineChars="200"/>
        <w:rPr>
          <w:rFonts w:asciiTheme="minorEastAsia" w:hAnsiTheme="minorEastAsia" w:eastAsiaTheme="minorEastAsia"/>
          <w:spacing w:val="-4"/>
          <w:sz w:val="24"/>
          <w:szCs w:val="24"/>
        </w:rPr>
      </w:pPr>
    </w:p>
    <w:p>
      <w:pPr>
        <w:autoSpaceDE w:val="0"/>
        <w:autoSpaceDN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附件：活动费用</w:t>
      </w:r>
      <w:r>
        <w:rPr>
          <w:rFonts w:asciiTheme="minorEastAsia" w:hAnsiTheme="minorEastAsia" w:eastAsiaTheme="minorEastAsia"/>
          <w:spacing w:val="-4"/>
          <w:sz w:val="24"/>
          <w:szCs w:val="24"/>
        </w:rPr>
        <w:t>清单</w:t>
      </w:r>
    </w:p>
    <w:p>
      <w:pPr>
        <w:spacing w:line="360" w:lineRule="auto"/>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 xml:space="preserve">    </w:t>
      </w:r>
    </w:p>
    <w:tbl>
      <w:tblPr>
        <w:tblStyle w:val="46"/>
        <w:tblW w:w="10065" w:type="dxa"/>
        <w:tblInd w:w="-318" w:type="dxa"/>
        <w:tblLayout w:type="fixed"/>
        <w:tblCellMar>
          <w:top w:w="0" w:type="dxa"/>
          <w:left w:w="108" w:type="dxa"/>
          <w:bottom w:w="0" w:type="dxa"/>
          <w:right w:w="108" w:type="dxa"/>
        </w:tblCellMar>
      </w:tblPr>
      <w:tblGrid>
        <w:gridCol w:w="2269"/>
        <w:gridCol w:w="2977"/>
        <w:gridCol w:w="1843"/>
        <w:gridCol w:w="2976"/>
      </w:tblGrid>
      <w:tr>
        <w:tblPrEx>
          <w:tblCellMar>
            <w:top w:w="0" w:type="dxa"/>
            <w:left w:w="108" w:type="dxa"/>
            <w:bottom w:w="0" w:type="dxa"/>
            <w:right w:w="108" w:type="dxa"/>
          </w:tblCellMar>
        </w:tblPrEx>
        <w:trPr>
          <w:trHeight w:val="1450" w:hRule="exact"/>
        </w:trPr>
        <w:tc>
          <w:tcPr>
            <w:tcW w:w="2269" w:type="dxa"/>
          </w:tcPr>
          <w:p>
            <w:pPr>
              <w:spacing w:line="360" w:lineRule="auto"/>
              <w:rPr>
                <w:rFonts w:ascii="宋体" w:hAnsi="宋体"/>
                <w:b/>
                <w:sz w:val="30"/>
                <w:szCs w:val="30"/>
              </w:rPr>
            </w:pPr>
            <w:r>
              <w:rPr>
                <w:rFonts w:hint="eastAsia" w:ascii="宋体" w:hAnsi="宋体"/>
                <w:b/>
                <w:sz w:val="30"/>
                <w:szCs w:val="30"/>
              </w:rPr>
              <w:t>甲方</w:t>
            </w:r>
            <w:r>
              <w:rPr>
                <w:rFonts w:ascii="宋体" w:hAnsi="宋体"/>
                <w:b/>
                <w:sz w:val="30"/>
                <w:szCs w:val="30"/>
              </w:rPr>
              <w:t>(公章)：</w:t>
            </w:r>
          </w:p>
        </w:tc>
        <w:tc>
          <w:tcPr>
            <w:tcW w:w="2977" w:type="dxa"/>
          </w:tcPr>
          <w:p>
            <w:pPr>
              <w:spacing w:before="25" w:line="360" w:lineRule="auto"/>
              <w:rPr>
                <w:rFonts w:ascii="宋体" w:hAnsi="宋体"/>
                <w:b/>
                <w:sz w:val="28"/>
                <w:szCs w:val="28"/>
              </w:rPr>
            </w:pPr>
            <w:r>
              <w:rPr>
                <w:rFonts w:ascii="宋体" w:hAnsi="宋体"/>
                <w:b/>
                <w:sz w:val="28"/>
                <w:szCs w:val="28"/>
              </w:rPr>
              <w:t>深圳市地铁集团有限公司</w:t>
            </w:r>
          </w:p>
        </w:tc>
        <w:tc>
          <w:tcPr>
            <w:tcW w:w="1843" w:type="dxa"/>
          </w:tcPr>
          <w:p>
            <w:pPr>
              <w:spacing w:line="360" w:lineRule="auto"/>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spacing w:line="360" w:lineRule="auto"/>
              <w:rPr>
                <w:rFonts w:ascii="宋体" w:hAnsi="宋体"/>
                <w:sz w:val="24"/>
              </w:rPr>
            </w:pPr>
          </w:p>
        </w:tc>
      </w:tr>
      <w:tr>
        <w:tblPrEx>
          <w:tblCellMar>
            <w:top w:w="0" w:type="dxa"/>
            <w:left w:w="108" w:type="dxa"/>
            <w:bottom w:w="0" w:type="dxa"/>
            <w:right w:w="108" w:type="dxa"/>
          </w:tblCellMar>
        </w:tblPrEx>
        <w:trPr>
          <w:trHeight w:val="861" w:hRule="exact"/>
        </w:trPr>
        <w:tc>
          <w:tcPr>
            <w:tcW w:w="2269" w:type="dxa"/>
          </w:tcPr>
          <w:p>
            <w:pPr>
              <w:spacing w:line="360" w:lineRule="auto"/>
              <w:rPr>
                <w:rFonts w:ascii="宋体" w:hAnsi="宋体"/>
                <w:sz w:val="24"/>
              </w:rPr>
            </w:pPr>
            <w:r>
              <w:rPr>
                <w:rFonts w:ascii="宋体" w:hAnsi="宋体"/>
                <w:sz w:val="24"/>
              </w:rPr>
              <w:t>住    所：</w:t>
            </w:r>
          </w:p>
        </w:tc>
        <w:tc>
          <w:tcPr>
            <w:tcW w:w="2977" w:type="dxa"/>
          </w:tcPr>
          <w:p>
            <w:pPr>
              <w:spacing w:line="360" w:lineRule="auto"/>
              <w:rPr>
                <w:rFonts w:ascii="宋体" w:hAnsi="宋体"/>
                <w:sz w:val="24"/>
              </w:rPr>
            </w:pPr>
            <w:r>
              <w:rPr>
                <w:rFonts w:ascii="宋体" w:hAnsi="宋体"/>
                <w:sz w:val="24"/>
              </w:rPr>
              <w:t>深圳市福田区福中一路1016号地铁大厦</w:t>
            </w:r>
          </w:p>
        </w:tc>
        <w:tc>
          <w:tcPr>
            <w:tcW w:w="1843" w:type="dxa"/>
          </w:tcPr>
          <w:p>
            <w:pPr>
              <w:spacing w:line="360" w:lineRule="auto"/>
              <w:rPr>
                <w:rFonts w:ascii="宋体" w:hAnsi="宋体"/>
                <w:sz w:val="24"/>
              </w:rPr>
            </w:pPr>
          </w:p>
        </w:tc>
        <w:tc>
          <w:tcPr>
            <w:tcW w:w="2976" w:type="dxa"/>
          </w:tcPr>
          <w:p>
            <w:pPr>
              <w:widowControl/>
              <w:spacing w:line="360" w:lineRule="auto"/>
              <w:jc w:val="left"/>
              <w:rPr>
                <w:rFonts w:ascii="宋体" w:hAnsi="宋体"/>
                <w:sz w:val="24"/>
              </w:rPr>
            </w:pPr>
          </w:p>
        </w:tc>
      </w:tr>
      <w:tr>
        <w:tblPrEx>
          <w:tblCellMar>
            <w:top w:w="0" w:type="dxa"/>
            <w:left w:w="108" w:type="dxa"/>
            <w:bottom w:w="0" w:type="dxa"/>
            <w:right w:w="108" w:type="dxa"/>
          </w:tblCellMar>
        </w:tblPrEx>
        <w:trPr>
          <w:trHeight w:val="717" w:hRule="exact"/>
        </w:trPr>
        <w:tc>
          <w:tcPr>
            <w:tcW w:w="2269" w:type="dxa"/>
          </w:tcPr>
          <w:p>
            <w:pPr>
              <w:spacing w:line="360" w:lineRule="auto"/>
              <w:rPr>
                <w:rFonts w:ascii="宋体" w:hAnsi="宋体"/>
                <w:sz w:val="24"/>
              </w:rPr>
            </w:pPr>
            <w:r>
              <w:rPr>
                <w:rFonts w:ascii="宋体" w:hAnsi="宋体"/>
                <w:sz w:val="24"/>
              </w:rPr>
              <w:t>电    话：</w:t>
            </w:r>
          </w:p>
        </w:tc>
        <w:tc>
          <w:tcPr>
            <w:tcW w:w="2977" w:type="dxa"/>
          </w:tcPr>
          <w:p>
            <w:pPr>
              <w:spacing w:line="360" w:lineRule="auto"/>
              <w:rPr>
                <w:rFonts w:ascii="宋体" w:hAnsi="宋体"/>
                <w:sz w:val="24"/>
              </w:rPr>
            </w:pPr>
            <w:r>
              <w:rPr>
                <w:rFonts w:hint="eastAsia" w:ascii="宋体" w:hAnsi="宋体"/>
                <w:sz w:val="24"/>
              </w:rPr>
              <w:t>0755-23992600</w:t>
            </w:r>
          </w:p>
        </w:tc>
        <w:tc>
          <w:tcPr>
            <w:tcW w:w="1843" w:type="dxa"/>
          </w:tcPr>
          <w:p>
            <w:pPr>
              <w:spacing w:line="360" w:lineRule="auto"/>
              <w:rPr>
                <w:rFonts w:ascii="宋体" w:hAnsi="宋体"/>
                <w:sz w:val="24"/>
              </w:rPr>
            </w:pPr>
            <w:r>
              <w:rPr>
                <w:rFonts w:ascii="宋体" w:hAnsi="宋体"/>
                <w:sz w:val="24"/>
              </w:rPr>
              <w:t>传    真：</w:t>
            </w:r>
          </w:p>
        </w:tc>
        <w:tc>
          <w:tcPr>
            <w:tcW w:w="2976" w:type="dxa"/>
          </w:tcPr>
          <w:p>
            <w:pPr>
              <w:spacing w:line="360" w:lineRule="auto"/>
              <w:rPr>
                <w:rFonts w:ascii="宋体" w:hAnsi="宋体"/>
                <w:sz w:val="24"/>
              </w:rPr>
            </w:pPr>
            <w:r>
              <w:rPr>
                <w:rFonts w:hint="eastAsia" w:ascii="宋体" w:hAnsi="宋体"/>
                <w:sz w:val="24"/>
              </w:rPr>
              <w:t>0755-23992555</w:t>
            </w:r>
          </w:p>
        </w:tc>
      </w:tr>
      <w:tr>
        <w:tblPrEx>
          <w:tblCellMar>
            <w:top w:w="0" w:type="dxa"/>
            <w:left w:w="108" w:type="dxa"/>
            <w:bottom w:w="0" w:type="dxa"/>
            <w:right w:w="108" w:type="dxa"/>
          </w:tblCellMar>
        </w:tblPrEx>
        <w:trPr>
          <w:trHeight w:val="729" w:hRule="exact"/>
        </w:trPr>
        <w:tc>
          <w:tcPr>
            <w:tcW w:w="2269" w:type="dxa"/>
          </w:tcPr>
          <w:p>
            <w:pPr>
              <w:spacing w:line="360" w:lineRule="auto"/>
              <w:rPr>
                <w:rFonts w:ascii="宋体" w:hAnsi="宋体"/>
                <w:sz w:val="24"/>
              </w:rPr>
            </w:pPr>
            <w:r>
              <w:rPr>
                <w:rFonts w:ascii="宋体" w:hAnsi="宋体"/>
                <w:sz w:val="24"/>
              </w:rPr>
              <w:t>开户银行：</w:t>
            </w:r>
          </w:p>
        </w:tc>
        <w:tc>
          <w:tcPr>
            <w:tcW w:w="2977" w:type="dxa"/>
          </w:tcPr>
          <w:p>
            <w:pPr>
              <w:spacing w:line="360" w:lineRule="auto"/>
              <w:rPr>
                <w:rFonts w:ascii="宋体" w:hAnsi="宋体"/>
                <w:sz w:val="24"/>
              </w:rPr>
            </w:pPr>
            <w:r>
              <w:rPr>
                <w:rFonts w:hint="eastAsia" w:ascii="宋体" w:hAnsi="宋体"/>
                <w:sz w:val="24"/>
              </w:rPr>
              <w:t>招商银行益田</w:t>
            </w:r>
            <w:r>
              <w:rPr>
                <w:rFonts w:ascii="宋体" w:hAnsi="宋体"/>
                <w:sz w:val="24"/>
              </w:rPr>
              <w:t>支行</w:t>
            </w:r>
          </w:p>
        </w:tc>
        <w:tc>
          <w:tcPr>
            <w:tcW w:w="1843" w:type="dxa"/>
          </w:tcPr>
          <w:p>
            <w:pPr>
              <w:spacing w:line="360" w:lineRule="auto"/>
              <w:rPr>
                <w:rFonts w:ascii="宋体" w:hAnsi="宋体"/>
                <w:sz w:val="24"/>
              </w:rPr>
            </w:pPr>
            <w:r>
              <w:rPr>
                <w:rFonts w:ascii="宋体" w:hAnsi="宋体"/>
                <w:sz w:val="24"/>
              </w:rPr>
              <w:t>开户全名：</w:t>
            </w:r>
          </w:p>
        </w:tc>
        <w:tc>
          <w:tcPr>
            <w:tcW w:w="2976" w:type="dxa"/>
          </w:tcPr>
          <w:p>
            <w:pPr>
              <w:spacing w:line="360" w:lineRule="auto"/>
              <w:rPr>
                <w:rFonts w:ascii="宋体" w:hAnsi="宋体"/>
                <w:sz w:val="24"/>
              </w:rPr>
            </w:pPr>
            <w:r>
              <w:rPr>
                <w:rFonts w:ascii="宋体" w:hAnsi="宋体"/>
                <w:sz w:val="24"/>
              </w:rPr>
              <w:t>深圳市地铁集团有限公司</w:t>
            </w:r>
          </w:p>
        </w:tc>
      </w:tr>
      <w:tr>
        <w:tblPrEx>
          <w:tblCellMar>
            <w:top w:w="0" w:type="dxa"/>
            <w:left w:w="108" w:type="dxa"/>
            <w:bottom w:w="0" w:type="dxa"/>
            <w:right w:w="108" w:type="dxa"/>
          </w:tblCellMar>
        </w:tblPrEx>
        <w:trPr>
          <w:trHeight w:val="822" w:hRule="exact"/>
        </w:trPr>
        <w:tc>
          <w:tcPr>
            <w:tcW w:w="2269" w:type="dxa"/>
          </w:tcPr>
          <w:p>
            <w:pPr>
              <w:spacing w:line="360" w:lineRule="auto"/>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 xml:space="preserve">  号</w:t>
            </w:r>
            <w:r>
              <w:rPr>
                <w:rFonts w:hint="eastAsia" w:ascii="宋体" w:hAnsi="宋体"/>
                <w:sz w:val="24"/>
              </w:rPr>
              <w:t>：</w:t>
            </w:r>
          </w:p>
        </w:tc>
        <w:tc>
          <w:tcPr>
            <w:tcW w:w="2977" w:type="dxa"/>
          </w:tcPr>
          <w:p>
            <w:pPr>
              <w:spacing w:line="360" w:lineRule="auto"/>
              <w:rPr>
                <w:rFonts w:ascii="宋体" w:hAnsi="宋体"/>
                <w:sz w:val="24"/>
              </w:rPr>
            </w:pPr>
            <w:r>
              <w:rPr>
                <w:rFonts w:hint="eastAsia" w:ascii="宋体" w:hAnsi="宋体"/>
                <w:sz w:val="24"/>
              </w:rPr>
              <w:t>755904924410506</w:t>
            </w:r>
          </w:p>
        </w:tc>
        <w:tc>
          <w:tcPr>
            <w:tcW w:w="1843" w:type="dxa"/>
          </w:tcPr>
          <w:p>
            <w:pPr>
              <w:spacing w:line="360" w:lineRule="auto"/>
              <w:rPr>
                <w:rFonts w:ascii="宋体" w:hAnsi="宋体"/>
                <w:sz w:val="24"/>
              </w:rPr>
            </w:pPr>
            <w:r>
              <w:rPr>
                <w:rFonts w:ascii="宋体" w:hAnsi="宋体"/>
                <w:sz w:val="24"/>
              </w:rPr>
              <w:t>邮政编码：</w:t>
            </w:r>
          </w:p>
        </w:tc>
        <w:tc>
          <w:tcPr>
            <w:tcW w:w="2976" w:type="dxa"/>
          </w:tcPr>
          <w:p>
            <w:pPr>
              <w:spacing w:line="360" w:lineRule="auto"/>
              <w:rPr>
                <w:rFonts w:ascii="宋体" w:hAnsi="宋体"/>
                <w:sz w:val="24"/>
              </w:rPr>
            </w:pPr>
            <w:r>
              <w:rPr>
                <w:rFonts w:ascii="宋体" w:hAnsi="宋体"/>
                <w:sz w:val="24"/>
              </w:rPr>
              <w:t>518026</w:t>
            </w:r>
          </w:p>
        </w:tc>
      </w:tr>
      <w:tr>
        <w:tblPrEx>
          <w:tblCellMar>
            <w:top w:w="0" w:type="dxa"/>
            <w:left w:w="108" w:type="dxa"/>
            <w:bottom w:w="0" w:type="dxa"/>
            <w:right w:w="108" w:type="dxa"/>
          </w:tblCellMar>
        </w:tblPrEx>
        <w:trPr>
          <w:trHeight w:val="998" w:hRule="exact"/>
        </w:trPr>
        <w:tc>
          <w:tcPr>
            <w:tcW w:w="2269" w:type="dxa"/>
          </w:tcPr>
          <w:p>
            <w:pPr>
              <w:spacing w:line="360" w:lineRule="auto"/>
              <w:rPr>
                <w:rFonts w:ascii="宋体" w:hAnsi="宋体"/>
                <w:sz w:val="24"/>
              </w:rPr>
            </w:pPr>
            <w:r>
              <w:rPr>
                <w:rFonts w:hint="eastAsia" w:ascii="宋体" w:hAnsi="宋体"/>
                <w:sz w:val="24"/>
              </w:rPr>
              <w:t>项目主管部门经办人及电话：</w:t>
            </w:r>
          </w:p>
        </w:tc>
        <w:tc>
          <w:tcPr>
            <w:tcW w:w="2977" w:type="dxa"/>
          </w:tcPr>
          <w:p>
            <w:pPr>
              <w:spacing w:line="360" w:lineRule="auto"/>
              <w:rPr>
                <w:rFonts w:ascii="宋体" w:hAnsi="宋体"/>
                <w:szCs w:val="21"/>
              </w:rPr>
            </w:pPr>
            <w:r>
              <w:rPr>
                <w:rFonts w:hint="eastAsia" w:ascii="宋体" w:hAnsi="宋体"/>
                <w:sz w:val="24"/>
              </w:rPr>
              <w:t>李晶0755-23</w:t>
            </w:r>
            <w:r>
              <w:rPr>
                <w:rFonts w:ascii="宋体" w:hAnsi="宋体"/>
                <w:sz w:val="24"/>
              </w:rPr>
              <w:t>992597</w:t>
            </w:r>
          </w:p>
        </w:tc>
        <w:tc>
          <w:tcPr>
            <w:tcW w:w="1843" w:type="dxa"/>
          </w:tcPr>
          <w:p>
            <w:pPr>
              <w:spacing w:line="360" w:lineRule="auto"/>
              <w:rPr>
                <w:rFonts w:ascii="宋体" w:hAnsi="宋体"/>
                <w:sz w:val="24"/>
              </w:rPr>
            </w:pPr>
            <w:r>
              <w:rPr>
                <w:rFonts w:hint="eastAsia" w:ascii="宋体" w:hAnsi="宋体"/>
                <w:sz w:val="24"/>
              </w:rPr>
              <w:t>项目主管部门审核人：</w:t>
            </w:r>
          </w:p>
        </w:tc>
        <w:tc>
          <w:tcPr>
            <w:tcW w:w="2976" w:type="dxa"/>
          </w:tcPr>
          <w:p>
            <w:pPr>
              <w:spacing w:line="360" w:lineRule="auto"/>
              <w:rPr>
                <w:rFonts w:ascii="宋体" w:hAnsi="宋体"/>
                <w:szCs w:val="21"/>
              </w:rPr>
            </w:pPr>
          </w:p>
        </w:tc>
      </w:tr>
      <w:tr>
        <w:tblPrEx>
          <w:tblCellMar>
            <w:top w:w="0" w:type="dxa"/>
            <w:left w:w="108" w:type="dxa"/>
            <w:bottom w:w="0" w:type="dxa"/>
            <w:right w:w="108" w:type="dxa"/>
          </w:tblCellMar>
        </w:tblPrEx>
        <w:trPr>
          <w:trHeight w:val="1042" w:hRule="exact"/>
        </w:trPr>
        <w:tc>
          <w:tcPr>
            <w:tcW w:w="2269" w:type="dxa"/>
          </w:tcPr>
          <w:p>
            <w:pPr>
              <w:spacing w:line="360" w:lineRule="auto"/>
              <w:rPr>
                <w:rFonts w:ascii="宋体" w:hAnsi="宋体"/>
                <w:sz w:val="24"/>
              </w:rPr>
            </w:pPr>
            <w:r>
              <w:rPr>
                <w:rFonts w:hint="eastAsia" w:ascii="宋体" w:hAnsi="宋体"/>
                <w:sz w:val="24"/>
              </w:rPr>
              <w:t>合约部门经办人及电话:</w:t>
            </w:r>
          </w:p>
        </w:tc>
        <w:tc>
          <w:tcPr>
            <w:tcW w:w="2977" w:type="dxa"/>
          </w:tcPr>
          <w:p>
            <w:pPr>
              <w:spacing w:line="360" w:lineRule="auto"/>
              <w:rPr>
                <w:rFonts w:ascii="宋体" w:hAnsi="宋体"/>
                <w:szCs w:val="21"/>
              </w:rPr>
            </w:pPr>
            <w:r>
              <w:rPr>
                <w:rFonts w:hint="eastAsia" w:ascii="宋体" w:hAnsi="宋体"/>
                <w:sz w:val="24"/>
              </w:rPr>
              <w:t>蒋烨0755-</w:t>
            </w:r>
            <w:r>
              <w:rPr>
                <w:rFonts w:ascii="宋体" w:hAnsi="宋体"/>
                <w:sz w:val="24"/>
              </w:rPr>
              <w:t>23882725</w:t>
            </w:r>
          </w:p>
        </w:tc>
        <w:tc>
          <w:tcPr>
            <w:tcW w:w="1843" w:type="dxa"/>
          </w:tcPr>
          <w:p>
            <w:pPr>
              <w:spacing w:line="360" w:lineRule="auto"/>
              <w:rPr>
                <w:rFonts w:ascii="宋体" w:hAnsi="宋体"/>
                <w:sz w:val="24"/>
              </w:rPr>
            </w:pPr>
            <w:r>
              <w:rPr>
                <w:rFonts w:hint="eastAsia" w:ascii="宋体" w:hAnsi="宋体"/>
                <w:sz w:val="24"/>
              </w:rPr>
              <w:t>合约部门审核人：</w:t>
            </w:r>
          </w:p>
        </w:tc>
        <w:tc>
          <w:tcPr>
            <w:tcW w:w="2976" w:type="dxa"/>
          </w:tcPr>
          <w:p>
            <w:pPr>
              <w:spacing w:line="360" w:lineRule="auto"/>
              <w:rPr>
                <w:rFonts w:ascii="宋体" w:hAnsi="宋体"/>
                <w:szCs w:val="21"/>
              </w:rPr>
            </w:pPr>
          </w:p>
        </w:tc>
      </w:tr>
      <w:tr>
        <w:tblPrEx>
          <w:tblCellMar>
            <w:top w:w="0" w:type="dxa"/>
            <w:left w:w="108" w:type="dxa"/>
            <w:bottom w:w="0" w:type="dxa"/>
            <w:right w:w="108" w:type="dxa"/>
          </w:tblCellMar>
        </w:tblPrEx>
        <w:trPr>
          <w:trHeight w:val="2032" w:hRule="exact"/>
        </w:trPr>
        <w:tc>
          <w:tcPr>
            <w:tcW w:w="2269" w:type="dxa"/>
          </w:tcPr>
          <w:p>
            <w:pPr>
              <w:spacing w:line="360" w:lineRule="auto"/>
              <w:rPr>
                <w:rFonts w:ascii="宋体" w:hAnsi="宋体"/>
                <w:b/>
                <w:sz w:val="30"/>
                <w:szCs w:val="30"/>
              </w:rPr>
            </w:pPr>
            <w:r>
              <w:rPr>
                <w:rFonts w:hint="eastAsia" w:ascii="宋体" w:hAnsi="宋体"/>
                <w:b/>
                <w:sz w:val="30"/>
                <w:szCs w:val="30"/>
              </w:rPr>
              <w:t>乙方</w:t>
            </w:r>
            <w:r>
              <w:rPr>
                <w:rFonts w:ascii="宋体" w:hAnsi="宋体"/>
                <w:b/>
                <w:sz w:val="30"/>
                <w:szCs w:val="30"/>
              </w:rPr>
              <w:t xml:space="preserve">(公章)： </w:t>
            </w:r>
          </w:p>
        </w:tc>
        <w:tc>
          <w:tcPr>
            <w:tcW w:w="2977" w:type="dxa"/>
          </w:tcPr>
          <w:p>
            <w:pPr>
              <w:spacing w:line="360" w:lineRule="auto"/>
              <w:rPr>
                <w:rFonts w:ascii="宋体" w:hAnsi="宋体"/>
                <w:b/>
                <w:sz w:val="30"/>
                <w:szCs w:val="30"/>
              </w:rPr>
            </w:pPr>
          </w:p>
        </w:tc>
        <w:tc>
          <w:tcPr>
            <w:tcW w:w="1843" w:type="dxa"/>
          </w:tcPr>
          <w:p>
            <w:pPr>
              <w:spacing w:line="360" w:lineRule="auto"/>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spacing w:line="360" w:lineRule="auto"/>
              <w:rPr>
                <w:rFonts w:ascii="宋体" w:hAnsi="宋体"/>
                <w:szCs w:val="21"/>
              </w:rPr>
            </w:pPr>
          </w:p>
        </w:tc>
      </w:tr>
      <w:tr>
        <w:tblPrEx>
          <w:tblCellMar>
            <w:top w:w="0" w:type="dxa"/>
            <w:left w:w="108" w:type="dxa"/>
            <w:bottom w:w="0" w:type="dxa"/>
            <w:right w:w="108" w:type="dxa"/>
          </w:tblCellMar>
        </w:tblPrEx>
        <w:trPr>
          <w:trHeight w:val="1112" w:hRule="exact"/>
        </w:trPr>
        <w:tc>
          <w:tcPr>
            <w:tcW w:w="2269" w:type="dxa"/>
          </w:tcPr>
          <w:p>
            <w:pPr>
              <w:spacing w:line="360" w:lineRule="auto"/>
              <w:jc w:val="left"/>
              <w:rPr>
                <w:rFonts w:ascii="宋体" w:hAnsi="宋体"/>
                <w:szCs w:val="21"/>
              </w:rPr>
            </w:pPr>
            <w:r>
              <w:rPr>
                <w:rFonts w:ascii="宋体" w:hAnsi="宋体"/>
                <w:sz w:val="24"/>
              </w:rPr>
              <w:t>住    所：</w:t>
            </w:r>
            <w:r>
              <w:rPr>
                <w:rFonts w:hint="eastAsia" w:ascii="宋体" w:hAnsi="宋体"/>
                <w:szCs w:val="21"/>
              </w:rPr>
              <w:t xml:space="preserve"> </w:t>
            </w:r>
          </w:p>
          <w:p>
            <w:pPr>
              <w:spacing w:line="360" w:lineRule="auto"/>
              <w:jc w:val="left"/>
              <w:rPr>
                <w:rFonts w:ascii="宋体" w:hAnsi="宋体"/>
                <w:sz w:val="24"/>
              </w:rPr>
            </w:pPr>
          </w:p>
        </w:tc>
        <w:tc>
          <w:tcPr>
            <w:tcW w:w="2977" w:type="dxa"/>
          </w:tcPr>
          <w:p>
            <w:pPr>
              <w:spacing w:line="360" w:lineRule="auto"/>
              <w:rPr>
                <w:rFonts w:ascii="宋体" w:hAnsi="宋体"/>
                <w:sz w:val="24"/>
              </w:rPr>
            </w:pPr>
          </w:p>
        </w:tc>
        <w:tc>
          <w:tcPr>
            <w:tcW w:w="1843" w:type="dxa"/>
          </w:tcPr>
          <w:p>
            <w:pPr>
              <w:spacing w:line="360" w:lineRule="auto"/>
              <w:rPr>
                <w:rFonts w:ascii="宋体" w:hAnsi="宋体"/>
                <w:sz w:val="24"/>
              </w:rPr>
            </w:pPr>
          </w:p>
        </w:tc>
        <w:tc>
          <w:tcPr>
            <w:tcW w:w="2976" w:type="dxa"/>
          </w:tcPr>
          <w:p>
            <w:pPr>
              <w:spacing w:line="360" w:lineRule="auto"/>
              <w:rPr>
                <w:rFonts w:ascii="宋体" w:hAnsi="宋体"/>
                <w:sz w:val="24"/>
              </w:rPr>
            </w:pPr>
          </w:p>
        </w:tc>
      </w:tr>
      <w:tr>
        <w:tblPrEx>
          <w:tblCellMar>
            <w:top w:w="0" w:type="dxa"/>
            <w:left w:w="108" w:type="dxa"/>
            <w:bottom w:w="0" w:type="dxa"/>
            <w:right w:w="108" w:type="dxa"/>
          </w:tblCellMar>
        </w:tblPrEx>
        <w:trPr>
          <w:trHeight w:val="717" w:hRule="exact"/>
        </w:trPr>
        <w:tc>
          <w:tcPr>
            <w:tcW w:w="2269" w:type="dxa"/>
          </w:tcPr>
          <w:p>
            <w:pPr>
              <w:spacing w:line="360" w:lineRule="auto"/>
              <w:jc w:val="left"/>
              <w:rPr>
                <w:rFonts w:ascii="宋体" w:hAnsi="宋体"/>
                <w:sz w:val="24"/>
              </w:rPr>
            </w:pPr>
            <w:r>
              <w:rPr>
                <w:rFonts w:ascii="宋体" w:hAnsi="宋体"/>
                <w:sz w:val="24"/>
              </w:rPr>
              <w:t>电    话：</w:t>
            </w:r>
          </w:p>
        </w:tc>
        <w:tc>
          <w:tcPr>
            <w:tcW w:w="2977" w:type="dxa"/>
          </w:tcPr>
          <w:p>
            <w:pPr>
              <w:spacing w:line="360" w:lineRule="auto"/>
              <w:rPr>
                <w:rFonts w:ascii="宋体" w:hAnsi="宋体"/>
                <w:sz w:val="24"/>
              </w:rPr>
            </w:pPr>
          </w:p>
        </w:tc>
        <w:tc>
          <w:tcPr>
            <w:tcW w:w="1843" w:type="dxa"/>
          </w:tcPr>
          <w:p>
            <w:pPr>
              <w:spacing w:line="360" w:lineRule="auto"/>
              <w:rPr>
                <w:rFonts w:ascii="宋体" w:hAnsi="宋体"/>
                <w:sz w:val="24"/>
              </w:rPr>
            </w:pPr>
            <w:r>
              <w:rPr>
                <w:rFonts w:ascii="宋体" w:hAnsi="宋体"/>
                <w:sz w:val="24"/>
              </w:rPr>
              <w:t>传    真：</w:t>
            </w:r>
          </w:p>
        </w:tc>
        <w:tc>
          <w:tcPr>
            <w:tcW w:w="2976" w:type="dxa"/>
          </w:tcPr>
          <w:p>
            <w:pPr>
              <w:spacing w:line="360" w:lineRule="auto"/>
              <w:rPr>
                <w:rFonts w:ascii="宋体" w:hAnsi="宋体"/>
                <w:sz w:val="24"/>
              </w:rPr>
            </w:pPr>
          </w:p>
        </w:tc>
      </w:tr>
      <w:tr>
        <w:tblPrEx>
          <w:tblCellMar>
            <w:top w:w="0" w:type="dxa"/>
            <w:left w:w="108" w:type="dxa"/>
            <w:bottom w:w="0" w:type="dxa"/>
            <w:right w:w="108" w:type="dxa"/>
          </w:tblCellMar>
        </w:tblPrEx>
        <w:trPr>
          <w:trHeight w:val="927" w:hRule="exact"/>
        </w:trPr>
        <w:tc>
          <w:tcPr>
            <w:tcW w:w="2269" w:type="dxa"/>
          </w:tcPr>
          <w:p>
            <w:pPr>
              <w:spacing w:line="360" w:lineRule="auto"/>
              <w:jc w:val="left"/>
              <w:rPr>
                <w:rFonts w:ascii="宋体" w:hAnsi="宋体"/>
                <w:sz w:val="24"/>
              </w:rPr>
            </w:pPr>
            <w:r>
              <w:rPr>
                <w:rFonts w:ascii="宋体" w:hAnsi="宋体"/>
                <w:sz w:val="24"/>
              </w:rPr>
              <w:t xml:space="preserve">开户银行： </w:t>
            </w:r>
          </w:p>
        </w:tc>
        <w:tc>
          <w:tcPr>
            <w:tcW w:w="2977" w:type="dxa"/>
          </w:tcPr>
          <w:p>
            <w:pPr>
              <w:spacing w:line="360" w:lineRule="auto"/>
              <w:rPr>
                <w:rFonts w:ascii="宋体" w:hAnsi="宋体"/>
                <w:sz w:val="24"/>
              </w:rPr>
            </w:pPr>
          </w:p>
        </w:tc>
        <w:tc>
          <w:tcPr>
            <w:tcW w:w="1843" w:type="dxa"/>
          </w:tcPr>
          <w:p>
            <w:pPr>
              <w:spacing w:line="360" w:lineRule="auto"/>
              <w:jc w:val="left"/>
              <w:rPr>
                <w:rFonts w:ascii="宋体" w:hAnsi="宋体"/>
                <w:sz w:val="24"/>
              </w:rPr>
            </w:pPr>
            <w:r>
              <w:rPr>
                <w:rFonts w:ascii="宋体" w:hAnsi="宋体"/>
                <w:sz w:val="24"/>
              </w:rPr>
              <w:t>开户全名：</w:t>
            </w:r>
          </w:p>
        </w:tc>
        <w:tc>
          <w:tcPr>
            <w:tcW w:w="2976" w:type="dxa"/>
          </w:tcPr>
          <w:p>
            <w:pPr>
              <w:spacing w:line="360" w:lineRule="auto"/>
              <w:jc w:val="left"/>
              <w:rPr>
                <w:rFonts w:ascii="宋体" w:hAnsi="宋体"/>
                <w:sz w:val="24"/>
              </w:rPr>
            </w:pPr>
          </w:p>
        </w:tc>
      </w:tr>
      <w:tr>
        <w:tblPrEx>
          <w:tblCellMar>
            <w:top w:w="0" w:type="dxa"/>
            <w:left w:w="108" w:type="dxa"/>
            <w:bottom w:w="0" w:type="dxa"/>
            <w:right w:w="108" w:type="dxa"/>
          </w:tblCellMar>
        </w:tblPrEx>
        <w:trPr>
          <w:trHeight w:val="709" w:hRule="exact"/>
        </w:trPr>
        <w:tc>
          <w:tcPr>
            <w:tcW w:w="2269" w:type="dxa"/>
          </w:tcPr>
          <w:p>
            <w:pPr>
              <w:spacing w:line="360" w:lineRule="auto"/>
              <w:rPr>
                <w:rFonts w:ascii="宋体" w:hAnsi="宋体"/>
                <w:sz w:val="24"/>
              </w:rPr>
            </w:pPr>
            <w:r>
              <w:rPr>
                <w:rFonts w:ascii="宋体" w:hAnsi="宋体"/>
                <w:sz w:val="24"/>
              </w:rPr>
              <w:t>账    号</w:t>
            </w:r>
            <w:r>
              <w:rPr>
                <w:rFonts w:hint="eastAsia" w:ascii="宋体" w:hAnsi="宋体"/>
                <w:sz w:val="24"/>
              </w:rPr>
              <w:t>：</w:t>
            </w:r>
          </w:p>
        </w:tc>
        <w:tc>
          <w:tcPr>
            <w:tcW w:w="2977" w:type="dxa"/>
          </w:tcPr>
          <w:p>
            <w:pPr>
              <w:spacing w:line="360" w:lineRule="auto"/>
              <w:rPr>
                <w:rFonts w:ascii="宋体" w:hAnsi="宋体"/>
                <w:sz w:val="24"/>
              </w:rPr>
            </w:pPr>
          </w:p>
        </w:tc>
        <w:tc>
          <w:tcPr>
            <w:tcW w:w="1843" w:type="dxa"/>
          </w:tcPr>
          <w:p>
            <w:pPr>
              <w:spacing w:line="360" w:lineRule="auto"/>
              <w:rPr>
                <w:rFonts w:ascii="宋体" w:hAnsi="宋体"/>
                <w:sz w:val="24"/>
              </w:rPr>
            </w:pPr>
            <w:r>
              <w:rPr>
                <w:rFonts w:ascii="宋体" w:hAnsi="宋体"/>
                <w:sz w:val="24"/>
              </w:rPr>
              <w:t>邮政编码：</w:t>
            </w:r>
          </w:p>
        </w:tc>
        <w:tc>
          <w:tcPr>
            <w:tcW w:w="2976" w:type="dxa"/>
          </w:tcPr>
          <w:p>
            <w:pPr>
              <w:spacing w:line="360" w:lineRule="auto"/>
              <w:rPr>
                <w:rFonts w:ascii="宋体" w:hAnsi="宋体"/>
                <w:sz w:val="24"/>
              </w:rPr>
            </w:pPr>
          </w:p>
        </w:tc>
      </w:tr>
      <w:tr>
        <w:tblPrEx>
          <w:tblCellMar>
            <w:top w:w="0" w:type="dxa"/>
            <w:left w:w="108" w:type="dxa"/>
            <w:bottom w:w="0" w:type="dxa"/>
            <w:right w:w="108" w:type="dxa"/>
          </w:tblCellMar>
        </w:tblPrEx>
        <w:trPr>
          <w:trHeight w:val="855" w:hRule="exact"/>
        </w:trPr>
        <w:tc>
          <w:tcPr>
            <w:tcW w:w="2269" w:type="dxa"/>
          </w:tcPr>
          <w:p>
            <w:pPr>
              <w:spacing w:line="360" w:lineRule="auto"/>
              <w:rPr>
                <w:rFonts w:ascii="宋体" w:hAnsi="宋体"/>
                <w:sz w:val="24"/>
              </w:rPr>
            </w:pPr>
            <w:r>
              <w:rPr>
                <w:rFonts w:hint="eastAsia" w:ascii="宋体" w:hAnsi="宋体"/>
                <w:sz w:val="24"/>
              </w:rPr>
              <w:t>乙方经办人：</w:t>
            </w:r>
            <w:r>
              <w:rPr>
                <w:rFonts w:ascii="宋体" w:hAnsi="宋体"/>
                <w:sz w:val="24"/>
              </w:rPr>
              <w:t xml:space="preserve"> </w:t>
            </w:r>
          </w:p>
        </w:tc>
        <w:tc>
          <w:tcPr>
            <w:tcW w:w="2977" w:type="dxa"/>
          </w:tcPr>
          <w:p>
            <w:pPr>
              <w:spacing w:line="360" w:lineRule="auto"/>
              <w:rPr>
                <w:rFonts w:ascii="宋体" w:hAnsi="宋体"/>
                <w:sz w:val="24"/>
              </w:rPr>
            </w:pPr>
          </w:p>
        </w:tc>
        <w:tc>
          <w:tcPr>
            <w:tcW w:w="1843" w:type="dxa"/>
          </w:tcPr>
          <w:p>
            <w:pPr>
              <w:spacing w:line="360" w:lineRule="auto"/>
              <w:rPr>
                <w:rFonts w:ascii="宋体" w:hAnsi="宋体"/>
                <w:sz w:val="24"/>
              </w:rPr>
            </w:pPr>
            <w:r>
              <w:rPr>
                <w:rFonts w:hint="eastAsia" w:ascii="宋体" w:hAnsi="宋体"/>
                <w:sz w:val="24"/>
              </w:rPr>
              <w:t>乙方经办人电话：</w:t>
            </w:r>
          </w:p>
        </w:tc>
        <w:tc>
          <w:tcPr>
            <w:tcW w:w="2976" w:type="dxa"/>
          </w:tcPr>
          <w:p>
            <w:pPr>
              <w:spacing w:line="360" w:lineRule="auto"/>
              <w:rPr>
                <w:rFonts w:ascii="宋体" w:hAnsi="宋体"/>
                <w:sz w:val="24"/>
              </w:rPr>
            </w:pPr>
          </w:p>
        </w:tc>
      </w:tr>
    </w:tbl>
    <w:p>
      <w:pPr>
        <w:spacing w:line="360" w:lineRule="auto"/>
        <w:rPr>
          <w:rFonts w:asciiTheme="minorEastAsia" w:hAnsiTheme="minorEastAsia" w:eastAsiaTheme="minorEastAsia"/>
          <w:spacing w:val="-4"/>
          <w:sz w:val="24"/>
          <w:szCs w:val="24"/>
        </w:rPr>
      </w:pPr>
    </w:p>
    <w:p>
      <w:pPr>
        <w:spacing w:line="360" w:lineRule="auto"/>
        <w:rPr>
          <w:rFonts w:asciiTheme="minorEastAsia" w:hAnsiTheme="minorEastAsia" w:eastAsiaTheme="minorEastAsia"/>
          <w:sz w:val="24"/>
          <w:szCs w:val="24"/>
        </w:rPr>
      </w:pPr>
    </w:p>
    <w:p>
      <w:pPr>
        <w:pStyle w:val="4"/>
        <w:spacing w:line="360" w:lineRule="auto"/>
        <w:jc w:val="center"/>
        <w:rPr>
          <w:rFonts w:ascii="宋体" w:hAnsi="宋体"/>
          <w:b w:val="0"/>
          <w:color w:val="0D0D0D" w:themeColor="text1" w:themeTint="F2"/>
          <w:szCs w:val="21"/>
          <w14:textFill>
            <w14:solidFill>
              <w14:schemeClr w14:val="tx1">
                <w14:lumMod w14:val="95000"/>
                <w14:lumOff w14:val="5000"/>
              </w14:schemeClr>
            </w14:solidFill>
          </w14:textFill>
        </w:rPr>
        <w:sectPr>
          <w:pgSz w:w="11907" w:h="16840"/>
          <w:pgMar w:top="1440" w:right="1440" w:bottom="1440" w:left="1440" w:header="720" w:footer="890" w:gutter="0"/>
          <w:cols w:space="720" w:num="1"/>
          <w:titlePg/>
          <w:docGrid w:linePitch="360" w:charSpace="0"/>
        </w:sectPr>
      </w:pPr>
    </w:p>
    <w:tbl>
      <w:tblPr>
        <w:tblStyle w:val="46"/>
        <w:tblW w:w="5245" w:type="dxa"/>
        <w:tblInd w:w="-318" w:type="dxa"/>
        <w:tblLayout w:type="fixed"/>
        <w:tblCellMar>
          <w:top w:w="0" w:type="dxa"/>
          <w:left w:w="108" w:type="dxa"/>
          <w:bottom w:w="0" w:type="dxa"/>
          <w:right w:w="108" w:type="dxa"/>
        </w:tblCellMar>
      </w:tblPr>
      <w:tblGrid>
        <w:gridCol w:w="2108"/>
        <w:gridCol w:w="3137"/>
      </w:tblGrid>
      <w:tr>
        <w:tblPrEx>
          <w:tblCellMar>
            <w:top w:w="0" w:type="dxa"/>
            <w:left w:w="108" w:type="dxa"/>
            <w:bottom w:w="0" w:type="dxa"/>
            <w:right w:w="108" w:type="dxa"/>
          </w:tblCellMar>
        </w:tblPrEx>
        <w:trPr>
          <w:trHeight w:val="401" w:hRule="exact"/>
        </w:trPr>
        <w:tc>
          <w:tcPr>
            <w:tcW w:w="2108" w:type="dxa"/>
          </w:tcPr>
          <w:p>
            <w:pPr>
              <w:spacing w:line="360" w:lineRule="auto"/>
              <w:rPr>
                <w:rFonts w:ascii="宋体" w:hAnsi="宋体"/>
                <w:color w:val="0D0D0D" w:themeColor="text1" w:themeTint="F2"/>
                <w:szCs w:val="21"/>
                <w14:textFill>
                  <w14:solidFill>
                    <w14:schemeClr w14:val="tx1">
                      <w14:lumMod w14:val="95000"/>
                      <w14:lumOff w14:val="5000"/>
                    </w14:schemeClr>
                  </w14:solidFill>
                </w14:textFill>
              </w:rPr>
            </w:pPr>
          </w:p>
        </w:tc>
        <w:tc>
          <w:tcPr>
            <w:tcW w:w="3137" w:type="dxa"/>
          </w:tcPr>
          <w:p>
            <w:pPr>
              <w:spacing w:line="360" w:lineRule="auto"/>
              <w:rPr>
                <w:rFonts w:ascii="宋体" w:hAnsi="宋体"/>
                <w:color w:val="0D0D0D" w:themeColor="text1" w:themeTint="F2"/>
                <w:szCs w:val="21"/>
                <w14:textFill>
                  <w14:solidFill>
                    <w14:schemeClr w14:val="tx1">
                      <w14:lumMod w14:val="95000"/>
                      <w14:lumOff w14:val="5000"/>
                    </w14:schemeClr>
                  </w14:solidFill>
                </w14:textFill>
              </w:rPr>
            </w:pPr>
          </w:p>
        </w:tc>
      </w:tr>
    </w:tbl>
    <w:p>
      <w:pPr>
        <w:pStyle w:val="4"/>
        <w:numPr>
          <w:ilvl w:val="2"/>
          <w:numId w:val="0"/>
        </w:numPr>
        <w:tabs>
          <w:tab w:val="left" w:pos="1440"/>
        </w:tabs>
        <w:spacing w:line="360" w:lineRule="auto"/>
        <w:rPr>
          <w:rFonts w:ascii="宋体" w:hAnsi="宋体"/>
          <w:color w:val="0D0D0D" w:themeColor="text1" w:themeTint="F2"/>
          <w:sz w:val="44"/>
          <w:szCs w:val="44"/>
          <w14:textFill>
            <w14:solidFill>
              <w14:schemeClr w14:val="tx1">
                <w14:lumMod w14:val="95000"/>
                <w14:lumOff w14:val="5000"/>
              </w14:schemeClr>
            </w14:solidFill>
          </w14:textFill>
        </w:rPr>
        <w:sectPr>
          <w:pgSz w:w="16840" w:h="11907" w:orient="landscape"/>
          <w:pgMar w:top="1440" w:right="1440" w:bottom="1440" w:left="1440" w:header="720" w:footer="890" w:gutter="0"/>
          <w:cols w:space="720" w:num="1"/>
          <w:titlePg/>
          <w:docGrid w:linePitch="360" w:charSpace="0"/>
        </w:sectPr>
      </w:pPr>
      <w:r>
        <w:rPr>
          <w:rFonts w:hint="eastAsia" w:ascii="宋体" w:hAnsi="宋体"/>
          <w:b w:val="0"/>
          <w:bCs/>
          <w:color w:val="0D0D0D" w:themeColor="text1" w:themeTint="F2"/>
          <w:kern w:val="2"/>
          <w:sz w:val="24"/>
          <w14:textFill>
            <w14:solidFill>
              <w14:schemeClr w14:val="tx1">
                <w14:lumMod w14:val="95000"/>
                <w14:lumOff w14:val="5000"/>
              </w14:schemeClr>
            </w14:solidFill>
          </w14:textFill>
        </w:rPr>
        <w:t>附件1：</w:t>
      </w:r>
      <w:r>
        <w:rPr>
          <w:rFonts w:ascii="宋体" w:hAnsi="宋体"/>
          <w:b w:val="0"/>
          <w:bCs/>
          <w:color w:val="0D0D0D" w:themeColor="text1" w:themeTint="F2"/>
          <w:kern w:val="2"/>
          <w:sz w:val="24"/>
          <w14:textFill>
            <w14:solidFill>
              <w14:schemeClr w14:val="tx1">
                <w14:lumMod w14:val="95000"/>
                <w14:lumOff w14:val="5000"/>
              </w14:schemeClr>
            </w14:solidFill>
          </w14:textFill>
        </w:rPr>
        <w:t xml:space="preserve"> </w:t>
      </w:r>
      <w:r>
        <w:rPr>
          <w:rFonts w:hint="eastAsia" w:ascii="宋体" w:hAnsi="宋体"/>
          <w:b w:val="0"/>
          <w:bCs/>
          <w:color w:val="0D0D0D" w:themeColor="text1" w:themeTint="F2"/>
          <w:kern w:val="2"/>
          <w:sz w:val="24"/>
          <w14:textFill>
            <w14:solidFill>
              <w14:schemeClr w14:val="tx1">
                <w14:lumMod w14:val="95000"/>
                <w14:lumOff w14:val="5000"/>
              </w14:schemeClr>
            </w14:solidFill>
          </w14:textFill>
        </w:rPr>
        <w:t>报价</w:t>
      </w:r>
      <w:r>
        <w:rPr>
          <w:rFonts w:ascii="宋体" w:hAnsi="宋体"/>
          <w:b w:val="0"/>
          <w:bCs/>
          <w:color w:val="0D0D0D" w:themeColor="text1" w:themeTint="F2"/>
          <w:kern w:val="2"/>
          <w:sz w:val="24"/>
          <w14:textFill>
            <w14:solidFill>
              <w14:schemeClr w14:val="tx1">
                <w14:lumMod w14:val="95000"/>
                <w14:lumOff w14:val="5000"/>
              </w14:schemeClr>
            </w14:solidFill>
          </w14:textFill>
        </w:rPr>
        <w:t>清</w:t>
      </w:r>
    </w:p>
    <w:bookmarkEnd w:id="104"/>
    <w:p>
      <w:pPr>
        <w:pStyle w:val="4"/>
        <w:numPr>
          <w:ilvl w:val="2"/>
          <w:numId w:val="0"/>
        </w:numPr>
        <w:tabs>
          <w:tab w:val="left" w:pos="1440"/>
        </w:tabs>
        <w:spacing w:line="360" w:lineRule="auto"/>
        <w:rPr>
          <w:rFonts w:ascii="宋体" w:hAnsi="宋体"/>
          <w:b w:val="0"/>
          <w:bCs/>
          <w:color w:val="0D0D0D" w:themeColor="text1" w:themeTint="F2"/>
          <w:kern w:val="2"/>
          <w:sz w:val="24"/>
          <w14:textFill>
            <w14:solidFill>
              <w14:schemeClr w14:val="tx1">
                <w14:lumMod w14:val="95000"/>
                <w14:lumOff w14:val="5000"/>
              </w14:schemeClr>
            </w14:solidFill>
          </w14:textFill>
        </w:rPr>
      </w:pPr>
      <w:r>
        <w:rPr>
          <w:rFonts w:hint="eastAsia" w:ascii="宋体" w:hAnsi="宋体"/>
          <w:b w:val="0"/>
          <w:bCs/>
          <w:color w:val="0D0D0D" w:themeColor="text1" w:themeTint="F2"/>
          <w:kern w:val="2"/>
          <w:sz w:val="24"/>
          <w14:textFill>
            <w14:solidFill>
              <w14:schemeClr w14:val="tx1">
                <w14:lumMod w14:val="95000"/>
                <w14:lumOff w14:val="5000"/>
              </w14:schemeClr>
            </w14:solidFill>
          </w14:textFill>
        </w:rPr>
        <w:t>附件</w:t>
      </w:r>
      <w:r>
        <w:rPr>
          <w:rFonts w:ascii="宋体" w:hAnsi="宋体"/>
          <w:b w:val="0"/>
          <w:bCs/>
          <w:color w:val="0D0D0D" w:themeColor="text1" w:themeTint="F2"/>
          <w:kern w:val="2"/>
          <w:sz w:val="24"/>
          <w14:textFill>
            <w14:solidFill>
              <w14:schemeClr w14:val="tx1">
                <w14:lumMod w14:val="95000"/>
                <w14:lumOff w14:val="5000"/>
              </w14:schemeClr>
            </w14:solidFill>
          </w14:textFill>
        </w:rPr>
        <w:t>2</w:t>
      </w:r>
      <w:r>
        <w:rPr>
          <w:rFonts w:hint="eastAsia" w:ascii="宋体" w:hAnsi="宋体"/>
          <w:b w:val="0"/>
          <w:bCs/>
          <w:color w:val="0D0D0D" w:themeColor="text1" w:themeTint="F2"/>
          <w:kern w:val="2"/>
          <w:sz w:val="24"/>
          <w14:textFill>
            <w14:solidFill>
              <w14:schemeClr w14:val="tx1">
                <w14:lumMod w14:val="95000"/>
                <w14:lumOff w14:val="5000"/>
              </w14:schemeClr>
            </w14:solidFill>
          </w14:textFill>
        </w:rPr>
        <w:t>：</w:t>
      </w:r>
      <w:r>
        <w:rPr>
          <w:rFonts w:ascii="宋体" w:hAnsi="宋体"/>
          <w:b w:val="0"/>
          <w:bCs/>
          <w:color w:val="0D0D0D" w:themeColor="text1" w:themeTint="F2"/>
          <w:kern w:val="2"/>
          <w:sz w:val="24"/>
          <w14:textFill>
            <w14:solidFill>
              <w14:schemeClr w14:val="tx1">
                <w14:lumMod w14:val="95000"/>
                <w14:lumOff w14:val="5000"/>
              </w14:schemeClr>
            </w14:solidFill>
          </w14:textFill>
        </w:rPr>
        <w:t>下单确认</w:t>
      </w:r>
      <w:r>
        <w:rPr>
          <w:rFonts w:hint="eastAsia" w:ascii="宋体" w:hAnsi="宋体"/>
          <w:b w:val="0"/>
          <w:bCs/>
          <w:color w:val="0D0D0D" w:themeColor="text1" w:themeTint="F2"/>
          <w:kern w:val="2"/>
          <w:sz w:val="24"/>
          <w14:textFill>
            <w14:solidFill>
              <w14:schemeClr w14:val="tx1">
                <w14:lumMod w14:val="95000"/>
                <w14:lumOff w14:val="5000"/>
              </w14:schemeClr>
            </w14:solidFill>
          </w14:textFill>
        </w:rPr>
        <w:t>函</w:t>
      </w:r>
    </w:p>
    <w:tbl>
      <w:tblPr>
        <w:tblStyle w:val="46"/>
        <w:tblW w:w="9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134"/>
        <w:gridCol w:w="1275"/>
        <w:gridCol w:w="1276"/>
        <w:gridCol w:w="1276"/>
        <w:gridCol w:w="1276"/>
        <w:gridCol w:w="1618"/>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832" w:type="dxa"/>
            <w:gridSpan w:val="8"/>
            <w:shd w:val="clear" w:color="auto" w:fill="auto"/>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下单</w:t>
            </w:r>
            <w:r>
              <w:rPr>
                <w:rFonts w:ascii="宋体" w:hAnsi="宋体" w:cs="宋体"/>
                <w:bCs/>
                <w:color w:val="000000"/>
                <w:kern w:val="0"/>
                <w:sz w:val="18"/>
                <w:szCs w:val="13"/>
              </w:rPr>
              <w:t>确认函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421"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序号</w:t>
            </w:r>
          </w:p>
        </w:tc>
        <w:tc>
          <w:tcPr>
            <w:tcW w:w="1134"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位置</w:t>
            </w:r>
          </w:p>
        </w:tc>
        <w:tc>
          <w:tcPr>
            <w:tcW w:w="1275"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内容</w:t>
            </w:r>
          </w:p>
        </w:tc>
        <w:tc>
          <w:tcPr>
            <w:tcW w:w="1276"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尺寸</w:t>
            </w:r>
          </w:p>
        </w:tc>
        <w:tc>
          <w:tcPr>
            <w:tcW w:w="1276"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材质</w:t>
            </w:r>
            <w:r>
              <w:rPr>
                <w:rFonts w:ascii="宋体" w:hAnsi="宋体" w:cs="宋体"/>
                <w:bCs/>
                <w:color w:val="000000"/>
                <w:kern w:val="0"/>
                <w:sz w:val="18"/>
                <w:szCs w:val="13"/>
              </w:rPr>
              <w:t>及工艺</w:t>
            </w:r>
          </w:p>
        </w:tc>
        <w:tc>
          <w:tcPr>
            <w:tcW w:w="1276"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上画</w:t>
            </w:r>
            <w:r>
              <w:rPr>
                <w:rFonts w:ascii="宋体" w:hAnsi="宋体" w:cs="宋体"/>
                <w:bCs/>
                <w:color w:val="000000"/>
                <w:kern w:val="0"/>
                <w:sz w:val="18"/>
                <w:szCs w:val="13"/>
              </w:rPr>
              <w:t>时间</w:t>
            </w:r>
          </w:p>
        </w:tc>
        <w:tc>
          <w:tcPr>
            <w:tcW w:w="1618"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下画</w:t>
            </w:r>
            <w:r>
              <w:rPr>
                <w:rFonts w:ascii="宋体" w:hAnsi="宋体" w:cs="宋体"/>
                <w:bCs/>
                <w:color w:val="000000"/>
                <w:kern w:val="0"/>
                <w:sz w:val="18"/>
                <w:szCs w:val="13"/>
              </w:rPr>
              <w:t>时间</w:t>
            </w:r>
          </w:p>
        </w:tc>
        <w:tc>
          <w:tcPr>
            <w:tcW w:w="1556"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21"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134" w:type="dxa"/>
            <w:shd w:val="clear" w:color="auto" w:fill="auto"/>
            <w:vAlign w:val="center"/>
          </w:tcPr>
          <w:p>
            <w:pPr>
              <w:widowControl/>
              <w:adjustRightInd w:val="0"/>
              <w:snapToGrid w:val="0"/>
              <w:jc w:val="center"/>
              <w:rPr>
                <w:rFonts w:ascii="宋体" w:hAnsi="宋体" w:cs="宋体"/>
                <w:bCs/>
                <w:kern w:val="0"/>
                <w:sz w:val="13"/>
                <w:szCs w:val="13"/>
              </w:rPr>
            </w:pPr>
          </w:p>
        </w:tc>
        <w:tc>
          <w:tcPr>
            <w:tcW w:w="1275" w:type="dxa"/>
            <w:shd w:val="clear" w:color="auto" w:fill="auto"/>
            <w:vAlign w:val="center"/>
          </w:tcPr>
          <w:p>
            <w:pPr>
              <w:widowControl/>
              <w:adjustRightInd w:val="0"/>
              <w:snapToGrid w:val="0"/>
              <w:rPr>
                <w:rFonts w:ascii="宋体" w:hAnsi="宋体" w:cs="宋体"/>
                <w:bCs/>
                <w:color w:val="000000"/>
                <w:kern w:val="0"/>
                <w:sz w:val="13"/>
                <w:szCs w:val="13"/>
              </w:rPr>
            </w:pPr>
          </w:p>
        </w:tc>
        <w:tc>
          <w:tcPr>
            <w:tcW w:w="1276" w:type="dxa"/>
            <w:shd w:val="clear" w:color="auto" w:fill="auto"/>
            <w:noWrap/>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618"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556" w:type="dxa"/>
            <w:shd w:val="clear" w:color="auto" w:fill="auto"/>
            <w:vAlign w:val="center"/>
          </w:tcPr>
          <w:p>
            <w:pPr>
              <w:widowControl/>
              <w:adjustRightInd w:val="0"/>
              <w:snapToGrid w:val="0"/>
              <w:jc w:val="center"/>
              <w:rPr>
                <w:rFonts w:ascii="宋体" w:hAnsi="宋体" w:cs="宋体"/>
                <w:bCs/>
                <w:color w:val="000000"/>
                <w:kern w:val="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21"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134" w:type="dxa"/>
            <w:shd w:val="clear" w:color="auto" w:fill="auto"/>
            <w:vAlign w:val="center"/>
          </w:tcPr>
          <w:p>
            <w:pPr>
              <w:widowControl/>
              <w:adjustRightInd w:val="0"/>
              <w:snapToGrid w:val="0"/>
              <w:jc w:val="center"/>
              <w:rPr>
                <w:rFonts w:ascii="宋体" w:hAnsi="宋体" w:cs="宋体"/>
                <w:bCs/>
                <w:kern w:val="0"/>
                <w:sz w:val="13"/>
                <w:szCs w:val="13"/>
              </w:rPr>
            </w:pPr>
          </w:p>
        </w:tc>
        <w:tc>
          <w:tcPr>
            <w:tcW w:w="1275" w:type="dxa"/>
            <w:shd w:val="clear" w:color="auto" w:fill="auto"/>
            <w:vAlign w:val="center"/>
          </w:tcPr>
          <w:p>
            <w:pPr>
              <w:widowControl/>
              <w:adjustRightInd w:val="0"/>
              <w:snapToGrid w:val="0"/>
              <w:rPr>
                <w:rFonts w:ascii="宋体" w:hAnsi="宋体" w:cs="宋体"/>
                <w:bCs/>
                <w:color w:val="000000"/>
                <w:kern w:val="0"/>
                <w:sz w:val="13"/>
                <w:szCs w:val="13"/>
              </w:rPr>
            </w:pPr>
          </w:p>
        </w:tc>
        <w:tc>
          <w:tcPr>
            <w:tcW w:w="1276" w:type="dxa"/>
            <w:shd w:val="clear" w:color="auto" w:fill="auto"/>
            <w:noWrap/>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618"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556" w:type="dxa"/>
            <w:shd w:val="clear" w:color="auto" w:fill="auto"/>
            <w:vAlign w:val="center"/>
          </w:tcPr>
          <w:p>
            <w:pPr>
              <w:widowControl/>
              <w:adjustRightInd w:val="0"/>
              <w:snapToGrid w:val="0"/>
              <w:jc w:val="center"/>
              <w:rPr>
                <w:rFonts w:ascii="宋体" w:hAnsi="宋体" w:cs="宋体"/>
                <w:bCs/>
                <w:color w:val="000000"/>
                <w:kern w:val="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421"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134" w:type="dxa"/>
            <w:shd w:val="clear" w:color="auto" w:fill="auto"/>
            <w:vAlign w:val="center"/>
          </w:tcPr>
          <w:p>
            <w:pPr>
              <w:widowControl/>
              <w:adjustRightInd w:val="0"/>
              <w:snapToGrid w:val="0"/>
              <w:jc w:val="center"/>
              <w:rPr>
                <w:rFonts w:ascii="宋体" w:hAnsi="宋体" w:cs="宋体"/>
                <w:bCs/>
                <w:kern w:val="0"/>
                <w:sz w:val="13"/>
                <w:szCs w:val="13"/>
              </w:rPr>
            </w:pPr>
          </w:p>
        </w:tc>
        <w:tc>
          <w:tcPr>
            <w:tcW w:w="1275" w:type="dxa"/>
            <w:shd w:val="clear" w:color="auto" w:fill="auto"/>
            <w:vAlign w:val="center"/>
          </w:tcPr>
          <w:p>
            <w:pPr>
              <w:widowControl/>
              <w:adjustRightInd w:val="0"/>
              <w:snapToGrid w:val="0"/>
              <w:rPr>
                <w:rFonts w:ascii="宋体" w:hAnsi="宋体" w:cs="宋体"/>
                <w:bCs/>
                <w:color w:val="000000"/>
                <w:kern w:val="0"/>
                <w:sz w:val="13"/>
                <w:szCs w:val="13"/>
              </w:rPr>
            </w:pPr>
          </w:p>
        </w:tc>
        <w:tc>
          <w:tcPr>
            <w:tcW w:w="1276" w:type="dxa"/>
            <w:shd w:val="clear" w:color="auto" w:fill="auto"/>
            <w:noWrap/>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618"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556" w:type="dxa"/>
            <w:shd w:val="clear" w:color="auto" w:fill="auto"/>
            <w:vAlign w:val="center"/>
          </w:tcPr>
          <w:p>
            <w:pPr>
              <w:widowControl/>
              <w:adjustRightInd w:val="0"/>
              <w:snapToGrid w:val="0"/>
              <w:jc w:val="center"/>
              <w:rPr>
                <w:rFonts w:ascii="宋体" w:hAnsi="宋体" w:cs="宋体"/>
                <w:bCs/>
                <w:color w:val="000000"/>
                <w:kern w:val="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421"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134" w:type="dxa"/>
            <w:shd w:val="clear" w:color="auto" w:fill="auto"/>
            <w:vAlign w:val="center"/>
          </w:tcPr>
          <w:p>
            <w:pPr>
              <w:widowControl/>
              <w:adjustRightInd w:val="0"/>
              <w:snapToGrid w:val="0"/>
              <w:jc w:val="center"/>
              <w:rPr>
                <w:rFonts w:ascii="宋体" w:hAnsi="宋体" w:cs="宋体"/>
                <w:bCs/>
                <w:kern w:val="0"/>
                <w:sz w:val="13"/>
                <w:szCs w:val="13"/>
              </w:rPr>
            </w:pPr>
          </w:p>
        </w:tc>
        <w:tc>
          <w:tcPr>
            <w:tcW w:w="1275" w:type="dxa"/>
            <w:shd w:val="clear" w:color="auto" w:fill="auto"/>
            <w:vAlign w:val="center"/>
          </w:tcPr>
          <w:p>
            <w:pPr>
              <w:widowControl/>
              <w:adjustRightInd w:val="0"/>
              <w:snapToGrid w:val="0"/>
              <w:rPr>
                <w:rFonts w:ascii="宋体" w:hAnsi="宋体" w:cs="宋体"/>
                <w:bCs/>
                <w:color w:val="000000"/>
                <w:kern w:val="0"/>
                <w:sz w:val="13"/>
                <w:szCs w:val="13"/>
              </w:rPr>
            </w:pPr>
          </w:p>
        </w:tc>
        <w:tc>
          <w:tcPr>
            <w:tcW w:w="1276" w:type="dxa"/>
            <w:shd w:val="clear" w:color="auto" w:fill="auto"/>
            <w:noWrap/>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618"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556" w:type="dxa"/>
            <w:shd w:val="clear" w:color="auto" w:fill="auto"/>
            <w:vAlign w:val="center"/>
          </w:tcPr>
          <w:p>
            <w:pPr>
              <w:widowControl/>
              <w:adjustRightInd w:val="0"/>
              <w:snapToGrid w:val="0"/>
              <w:jc w:val="center"/>
              <w:rPr>
                <w:rFonts w:ascii="宋体" w:hAnsi="宋体" w:cs="宋体"/>
                <w:bCs/>
                <w:color w:val="000000"/>
                <w:kern w:val="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830" w:type="dxa"/>
            <w:gridSpan w:val="3"/>
            <w:shd w:val="clear" w:color="auto" w:fill="auto"/>
            <w:vAlign w:val="center"/>
          </w:tcPr>
          <w:p>
            <w:pPr>
              <w:widowControl/>
              <w:adjustRightInd w:val="0"/>
              <w:snapToGrid w:val="0"/>
              <w:jc w:val="right"/>
              <w:rPr>
                <w:rFonts w:ascii="宋体" w:hAnsi="宋体" w:cs="宋体"/>
                <w:bCs/>
                <w:color w:val="000000"/>
                <w:kern w:val="0"/>
                <w:sz w:val="16"/>
                <w:szCs w:val="13"/>
              </w:rPr>
            </w:pPr>
            <w:r>
              <w:rPr>
                <w:rFonts w:hint="eastAsia" w:ascii="宋体" w:hAnsi="宋体" w:cs="宋体"/>
                <w:bCs/>
                <w:color w:val="000000"/>
                <w:kern w:val="0"/>
                <w:sz w:val="16"/>
                <w:szCs w:val="13"/>
              </w:rPr>
              <w:t>乙方负责人签字</w:t>
            </w:r>
            <w:r>
              <w:rPr>
                <w:rFonts w:ascii="宋体" w:hAnsi="宋体" w:cs="宋体"/>
                <w:bCs/>
                <w:color w:val="000000"/>
                <w:kern w:val="0"/>
                <w:sz w:val="16"/>
                <w:szCs w:val="13"/>
              </w:rPr>
              <w:t>：</w:t>
            </w:r>
          </w:p>
        </w:tc>
        <w:tc>
          <w:tcPr>
            <w:tcW w:w="3828" w:type="dxa"/>
            <w:gridSpan w:val="3"/>
            <w:shd w:val="clear" w:color="auto" w:fill="auto"/>
            <w:noWrap/>
            <w:vAlign w:val="center"/>
          </w:tcPr>
          <w:p>
            <w:pPr>
              <w:widowControl/>
              <w:adjustRightInd w:val="0"/>
              <w:snapToGrid w:val="0"/>
              <w:jc w:val="center"/>
              <w:rPr>
                <w:rFonts w:ascii="宋体" w:hAnsi="宋体" w:cs="宋体"/>
                <w:bCs/>
                <w:color w:val="000000"/>
                <w:kern w:val="0"/>
                <w:sz w:val="16"/>
                <w:szCs w:val="13"/>
              </w:rPr>
            </w:pPr>
          </w:p>
        </w:tc>
        <w:tc>
          <w:tcPr>
            <w:tcW w:w="1618" w:type="dxa"/>
            <w:shd w:val="clear" w:color="auto" w:fill="auto"/>
            <w:vAlign w:val="center"/>
          </w:tcPr>
          <w:p>
            <w:pPr>
              <w:widowControl/>
              <w:adjustRightInd w:val="0"/>
              <w:snapToGrid w:val="0"/>
              <w:jc w:val="center"/>
              <w:rPr>
                <w:rFonts w:ascii="宋体" w:hAnsi="宋体" w:cs="宋体"/>
                <w:bCs/>
                <w:color w:val="000000"/>
                <w:kern w:val="0"/>
                <w:sz w:val="16"/>
                <w:szCs w:val="13"/>
              </w:rPr>
            </w:pPr>
            <w:r>
              <w:rPr>
                <w:rFonts w:hint="eastAsia" w:ascii="宋体" w:hAnsi="宋体" w:cs="宋体"/>
                <w:bCs/>
                <w:color w:val="000000"/>
                <w:kern w:val="0"/>
                <w:sz w:val="16"/>
                <w:szCs w:val="13"/>
              </w:rPr>
              <w:t>乙方</w:t>
            </w:r>
            <w:r>
              <w:rPr>
                <w:rFonts w:ascii="宋体" w:hAnsi="宋体" w:cs="宋体"/>
                <w:bCs/>
                <w:color w:val="000000"/>
                <w:kern w:val="0"/>
                <w:sz w:val="16"/>
                <w:szCs w:val="13"/>
              </w:rPr>
              <w:t>盖章：</w:t>
            </w:r>
          </w:p>
        </w:tc>
        <w:tc>
          <w:tcPr>
            <w:tcW w:w="1556" w:type="dxa"/>
            <w:shd w:val="clear" w:color="auto" w:fill="auto"/>
            <w:vAlign w:val="center"/>
          </w:tcPr>
          <w:p>
            <w:pPr>
              <w:widowControl/>
              <w:adjustRightInd w:val="0"/>
              <w:snapToGrid w:val="0"/>
              <w:jc w:val="center"/>
              <w:rPr>
                <w:rFonts w:ascii="宋体" w:hAnsi="宋体" w:cs="宋体"/>
                <w:bCs/>
                <w:color w:val="000000"/>
                <w:kern w:val="0"/>
                <w:sz w:val="16"/>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830" w:type="dxa"/>
            <w:gridSpan w:val="3"/>
            <w:shd w:val="clear" w:color="auto" w:fill="auto"/>
            <w:vAlign w:val="center"/>
          </w:tcPr>
          <w:p>
            <w:pPr>
              <w:widowControl/>
              <w:adjustRightInd w:val="0"/>
              <w:snapToGrid w:val="0"/>
              <w:jc w:val="right"/>
              <w:rPr>
                <w:rFonts w:ascii="宋体" w:hAnsi="宋体" w:cs="宋体"/>
                <w:bCs/>
                <w:color w:val="000000"/>
                <w:kern w:val="0"/>
                <w:sz w:val="16"/>
                <w:szCs w:val="13"/>
              </w:rPr>
            </w:pPr>
            <w:r>
              <w:rPr>
                <w:rFonts w:hint="eastAsia" w:ascii="宋体" w:hAnsi="宋体" w:cs="宋体"/>
                <w:bCs/>
                <w:color w:val="000000"/>
                <w:kern w:val="0"/>
                <w:sz w:val="16"/>
                <w:szCs w:val="13"/>
              </w:rPr>
              <w:t>甲方意见</w:t>
            </w:r>
            <w:r>
              <w:rPr>
                <w:rFonts w:ascii="宋体" w:hAnsi="宋体" w:cs="宋体"/>
                <w:bCs/>
                <w:color w:val="000000"/>
                <w:kern w:val="0"/>
                <w:sz w:val="16"/>
                <w:szCs w:val="13"/>
              </w:rPr>
              <w:t>：</w:t>
            </w:r>
          </w:p>
        </w:tc>
        <w:tc>
          <w:tcPr>
            <w:tcW w:w="7002" w:type="dxa"/>
            <w:gridSpan w:val="5"/>
            <w:shd w:val="clear" w:color="auto" w:fill="auto"/>
            <w:noWrap/>
            <w:vAlign w:val="center"/>
          </w:tcPr>
          <w:p>
            <w:pPr>
              <w:widowControl/>
              <w:adjustRightInd w:val="0"/>
              <w:snapToGrid w:val="0"/>
              <w:jc w:val="center"/>
              <w:rPr>
                <w:rFonts w:ascii="宋体" w:hAnsi="宋体" w:cs="宋体"/>
                <w:bCs/>
                <w:color w:val="000000"/>
                <w:kern w:val="0"/>
                <w:sz w:val="16"/>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830" w:type="dxa"/>
            <w:gridSpan w:val="3"/>
            <w:shd w:val="clear" w:color="auto" w:fill="auto"/>
            <w:vAlign w:val="center"/>
          </w:tcPr>
          <w:p>
            <w:pPr>
              <w:widowControl/>
              <w:adjustRightInd w:val="0"/>
              <w:snapToGrid w:val="0"/>
              <w:jc w:val="right"/>
              <w:rPr>
                <w:rFonts w:ascii="宋体" w:hAnsi="宋体" w:cs="宋体"/>
                <w:bCs/>
                <w:color w:val="000000"/>
                <w:kern w:val="0"/>
                <w:sz w:val="16"/>
                <w:szCs w:val="13"/>
              </w:rPr>
            </w:pPr>
            <w:r>
              <w:rPr>
                <w:rFonts w:hint="eastAsia" w:ascii="宋体" w:hAnsi="宋体" w:cs="宋体"/>
                <w:bCs/>
                <w:color w:val="000000"/>
                <w:kern w:val="0"/>
                <w:sz w:val="16"/>
                <w:szCs w:val="13"/>
              </w:rPr>
              <w:t>甲方</w:t>
            </w:r>
            <w:r>
              <w:rPr>
                <w:rFonts w:ascii="宋体" w:hAnsi="宋体" w:cs="宋体"/>
                <w:bCs/>
                <w:color w:val="000000"/>
                <w:kern w:val="0"/>
                <w:sz w:val="16"/>
                <w:szCs w:val="13"/>
              </w:rPr>
              <w:t>签字：</w:t>
            </w:r>
          </w:p>
        </w:tc>
        <w:tc>
          <w:tcPr>
            <w:tcW w:w="7002" w:type="dxa"/>
            <w:gridSpan w:val="5"/>
            <w:shd w:val="clear" w:color="auto" w:fill="auto"/>
            <w:noWrap/>
            <w:vAlign w:val="center"/>
          </w:tcPr>
          <w:p>
            <w:pPr>
              <w:widowControl/>
              <w:adjustRightInd w:val="0"/>
              <w:snapToGrid w:val="0"/>
              <w:jc w:val="center"/>
              <w:rPr>
                <w:rFonts w:ascii="宋体" w:hAnsi="宋体" w:cs="宋体"/>
                <w:bCs/>
                <w:color w:val="000000"/>
                <w:kern w:val="0"/>
                <w:sz w:val="16"/>
                <w:szCs w:val="13"/>
              </w:rPr>
            </w:pPr>
          </w:p>
        </w:tc>
      </w:tr>
    </w:tbl>
    <w:p/>
    <w:sectPr>
      <w:pgSz w:w="11907" w:h="16840"/>
      <w:pgMar w:top="1440" w:right="1440"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swiss"/>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Arial Unicode MS"/>
    <w:panose1 w:val="00000000000000000000"/>
    <w:charset w:val="50"/>
    <w:family w:val="auto"/>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font-weight : 400">
    <w:altName w:val="Arial Unicode MS"/>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Arial Unicode MS">
    <w:panose1 w:val="020B0604020202020204"/>
    <w:charset w:val="86"/>
    <w:family w:val="swiss"/>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tabs>
        <w:tab w:val="left" w:pos="5134"/>
        <w:tab w:val="clear" w:pos="4153"/>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29"/>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1775D"/>
    <w:multiLevelType w:val="multilevel"/>
    <w:tmpl w:val="11F1775D"/>
    <w:lvl w:ilvl="0" w:tentative="0">
      <w:start w:val="1"/>
      <w:numFmt w:val="japaneseCounting"/>
      <w:lvlText w:val="%1、"/>
      <w:lvlJc w:val="left"/>
      <w:pPr>
        <w:ind w:left="1078"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1">
    <w:nsid w:val="43C650FB"/>
    <w:multiLevelType w:val="multilevel"/>
    <w:tmpl w:val="43C650FB"/>
    <w:lvl w:ilvl="0" w:tentative="0">
      <w:start w:val="1"/>
      <w:numFmt w:val="chineseCountingThousand"/>
      <w:pStyle w:val="192"/>
      <w:lvlText w:val="第%1条"/>
      <w:lvlJc w:val="left"/>
      <w:pPr>
        <w:tabs>
          <w:tab w:val="left" w:pos="851"/>
        </w:tabs>
        <w:ind w:left="851" w:hanging="851"/>
      </w:pPr>
      <w:rPr>
        <w:rFonts w:hint="eastAsia"/>
      </w:rPr>
    </w:lvl>
    <w:lvl w:ilvl="1" w:tentative="0">
      <w:start w:val="1"/>
      <w:numFmt w:val="decimal"/>
      <w:pStyle w:val="193"/>
      <w:isLgl/>
      <w:lvlText w:val="%1.%2"/>
      <w:lvlJc w:val="left"/>
      <w:pPr>
        <w:tabs>
          <w:tab w:val="left" w:pos="851"/>
        </w:tabs>
        <w:ind w:left="851" w:hanging="851"/>
      </w:pPr>
      <w:rPr>
        <w:rFonts w:hint="eastAsia"/>
      </w:rPr>
    </w:lvl>
    <w:lvl w:ilvl="2" w:tentative="0">
      <w:start w:val="1"/>
      <w:numFmt w:val="decimal"/>
      <w:pStyle w:val="195"/>
      <w:isLgl/>
      <w:lvlText w:val="%1.%2.%3"/>
      <w:lvlJc w:val="left"/>
      <w:pPr>
        <w:tabs>
          <w:tab w:val="left" w:pos="1985"/>
        </w:tabs>
        <w:ind w:left="1985" w:hanging="1134"/>
      </w:pPr>
      <w:rPr>
        <w:rFonts w:hint="eastAsia"/>
      </w:rPr>
    </w:lvl>
    <w:lvl w:ilvl="3" w:tentative="0">
      <w:start w:val="1"/>
      <w:numFmt w:val="decimal"/>
      <w:pStyle w:val="196"/>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75A22BC0"/>
    <w:multiLevelType w:val="multilevel"/>
    <w:tmpl w:val="75A22BC0"/>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0C4D"/>
    <w:rsid w:val="00002AB0"/>
    <w:rsid w:val="000033BF"/>
    <w:rsid w:val="0000410C"/>
    <w:rsid w:val="000041A6"/>
    <w:rsid w:val="00005DC2"/>
    <w:rsid w:val="00007253"/>
    <w:rsid w:val="0000744D"/>
    <w:rsid w:val="00007D57"/>
    <w:rsid w:val="00010304"/>
    <w:rsid w:val="00010AC6"/>
    <w:rsid w:val="0001114A"/>
    <w:rsid w:val="000139F6"/>
    <w:rsid w:val="0001685F"/>
    <w:rsid w:val="00016EED"/>
    <w:rsid w:val="000176A0"/>
    <w:rsid w:val="00017BB8"/>
    <w:rsid w:val="00017E21"/>
    <w:rsid w:val="00021C5F"/>
    <w:rsid w:val="00021C8F"/>
    <w:rsid w:val="00022CB3"/>
    <w:rsid w:val="00022CB7"/>
    <w:rsid w:val="0002329A"/>
    <w:rsid w:val="00024201"/>
    <w:rsid w:val="00024ED4"/>
    <w:rsid w:val="0002609A"/>
    <w:rsid w:val="0003016A"/>
    <w:rsid w:val="0003078C"/>
    <w:rsid w:val="00031140"/>
    <w:rsid w:val="00031520"/>
    <w:rsid w:val="00031F90"/>
    <w:rsid w:val="00031FA6"/>
    <w:rsid w:val="00032313"/>
    <w:rsid w:val="00032D19"/>
    <w:rsid w:val="00036C9E"/>
    <w:rsid w:val="00036DA2"/>
    <w:rsid w:val="0003798F"/>
    <w:rsid w:val="000407D0"/>
    <w:rsid w:val="000417C4"/>
    <w:rsid w:val="00041D3F"/>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2A6"/>
    <w:rsid w:val="0006342A"/>
    <w:rsid w:val="00063B0B"/>
    <w:rsid w:val="00063D2A"/>
    <w:rsid w:val="00063E9B"/>
    <w:rsid w:val="0006570D"/>
    <w:rsid w:val="00065BE8"/>
    <w:rsid w:val="000669AD"/>
    <w:rsid w:val="000704E7"/>
    <w:rsid w:val="00070B06"/>
    <w:rsid w:val="000720B7"/>
    <w:rsid w:val="000720C0"/>
    <w:rsid w:val="0007358D"/>
    <w:rsid w:val="00073864"/>
    <w:rsid w:val="00073BB5"/>
    <w:rsid w:val="00075C81"/>
    <w:rsid w:val="00075E3F"/>
    <w:rsid w:val="00077416"/>
    <w:rsid w:val="000807AA"/>
    <w:rsid w:val="000816C6"/>
    <w:rsid w:val="0008246F"/>
    <w:rsid w:val="00083576"/>
    <w:rsid w:val="00084BFD"/>
    <w:rsid w:val="000851DC"/>
    <w:rsid w:val="000864CD"/>
    <w:rsid w:val="00087AA0"/>
    <w:rsid w:val="00090C35"/>
    <w:rsid w:val="00095D77"/>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B11"/>
    <w:rsid w:val="000B3BF1"/>
    <w:rsid w:val="000B442B"/>
    <w:rsid w:val="000B4F29"/>
    <w:rsid w:val="000B620E"/>
    <w:rsid w:val="000C0AAA"/>
    <w:rsid w:val="000C139C"/>
    <w:rsid w:val="000C38A8"/>
    <w:rsid w:val="000C3D09"/>
    <w:rsid w:val="000C4F48"/>
    <w:rsid w:val="000C700E"/>
    <w:rsid w:val="000D07C3"/>
    <w:rsid w:val="000D0D8C"/>
    <w:rsid w:val="000D375C"/>
    <w:rsid w:val="000D4C7B"/>
    <w:rsid w:val="000D5EAA"/>
    <w:rsid w:val="000D643B"/>
    <w:rsid w:val="000D6E6D"/>
    <w:rsid w:val="000D7BCF"/>
    <w:rsid w:val="000E1B23"/>
    <w:rsid w:val="000E1DAD"/>
    <w:rsid w:val="000E4F77"/>
    <w:rsid w:val="000E6685"/>
    <w:rsid w:val="000E6C4F"/>
    <w:rsid w:val="000E6D3B"/>
    <w:rsid w:val="000F017B"/>
    <w:rsid w:val="000F0468"/>
    <w:rsid w:val="000F0CAA"/>
    <w:rsid w:val="000F28E2"/>
    <w:rsid w:val="000F2AE4"/>
    <w:rsid w:val="000F369C"/>
    <w:rsid w:val="000F3D10"/>
    <w:rsid w:val="000F4391"/>
    <w:rsid w:val="000F5282"/>
    <w:rsid w:val="000F6CE3"/>
    <w:rsid w:val="000F7A77"/>
    <w:rsid w:val="0010094D"/>
    <w:rsid w:val="00101081"/>
    <w:rsid w:val="00103672"/>
    <w:rsid w:val="00103A89"/>
    <w:rsid w:val="001052FD"/>
    <w:rsid w:val="00105D40"/>
    <w:rsid w:val="00107328"/>
    <w:rsid w:val="00111126"/>
    <w:rsid w:val="00111559"/>
    <w:rsid w:val="001138F7"/>
    <w:rsid w:val="00113B48"/>
    <w:rsid w:val="001155F5"/>
    <w:rsid w:val="001158C8"/>
    <w:rsid w:val="00115932"/>
    <w:rsid w:val="00115A01"/>
    <w:rsid w:val="00115D76"/>
    <w:rsid w:val="001213DC"/>
    <w:rsid w:val="00121666"/>
    <w:rsid w:val="00121C34"/>
    <w:rsid w:val="00122471"/>
    <w:rsid w:val="0012260B"/>
    <w:rsid w:val="00122C05"/>
    <w:rsid w:val="001270F1"/>
    <w:rsid w:val="0013072B"/>
    <w:rsid w:val="00130A97"/>
    <w:rsid w:val="00131AD2"/>
    <w:rsid w:val="001326A3"/>
    <w:rsid w:val="00132B5D"/>
    <w:rsid w:val="00134455"/>
    <w:rsid w:val="00135BBA"/>
    <w:rsid w:val="00136DED"/>
    <w:rsid w:val="00137F90"/>
    <w:rsid w:val="001410ED"/>
    <w:rsid w:val="001420A9"/>
    <w:rsid w:val="001421CA"/>
    <w:rsid w:val="001434B3"/>
    <w:rsid w:val="001442F5"/>
    <w:rsid w:val="00144D84"/>
    <w:rsid w:val="00144E73"/>
    <w:rsid w:val="00145BCD"/>
    <w:rsid w:val="001469E8"/>
    <w:rsid w:val="00147711"/>
    <w:rsid w:val="00150B16"/>
    <w:rsid w:val="0015142F"/>
    <w:rsid w:val="00152809"/>
    <w:rsid w:val="00152FD5"/>
    <w:rsid w:val="00155F8E"/>
    <w:rsid w:val="0015641D"/>
    <w:rsid w:val="0016022A"/>
    <w:rsid w:val="00160AB3"/>
    <w:rsid w:val="001613DF"/>
    <w:rsid w:val="00162BA7"/>
    <w:rsid w:val="001630D4"/>
    <w:rsid w:val="00163592"/>
    <w:rsid w:val="001657DD"/>
    <w:rsid w:val="0016622C"/>
    <w:rsid w:val="001663AE"/>
    <w:rsid w:val="00170C20"/>
    <w:rsid w:val="00170C43"/>
    <w:rsid w:val="00172061"/>
    <w:rsid w:val="001723EB"/>
    <w:rsid w:val="00172C13"/>
    <w:rsid w:val="001739EE"/>
    <w:rsid w:val="0017454B"/>
    <w:rsid w:val="00175207"/>
    <w:rsid w:val="0017526E"/>
    <w:rsid w:val="001757F2"/>
    <w:rsid w:val="0017599C"/>
    <w:rsid w:val="00175B30"/>
    <w:rsid w:val="001763B0"/>
    <w:rsid w:val="00176F0B"/>
    <w:rsid w:val="00177BBA"/>
    <w:rsid w:val="00181918"/>
    <w:rsid w:val="00181BB4"/>
    <w:rsid w:val="001828F8"/>
    <w:rsid w:val="00183AFE"/>
    <w:rsid w:val="00183F78"/>
    <w:rsid w:val="00184FCE"/>
    <w:rsid w:val="001860F0"/>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306B"/>
    <w:rsid w:val="001A48FD"/>
    <w:rsid w:val="001A548D"/>
    <w:rsid w:val="001A560D"/>
    <w:rsid w:val="001A6633"/>
    <w:rsid w:val="001A6C33"/>
    <w:rsid w:val="001A7ED9"/>
    <w:rsid w:val="001B005F"/>
    <w:rsid w:val="001B016A"/>
    <w:rsid w:val="001B0703"/>
    <w:rsid w:val="001B1D10"/>
    <w:rsid w:val="001B3324"/>
    <w:rsid w:val="001B61FC"/>
    <w:rsid w:val="001B6DD0"/>
    <w:rsid w:val="001B7A82"/>
    <w:rsid w:val="001C2C06"/>
    <w:rsid w:val="001C327D"/>
    <w:rsid w:val="001C3D2F"/>
    <w:rsid w:val="001C5FCE"/>
    <w:rsid w:val="001C646E"/>
    <w:rsid w:val="001C7FD5"/>
    <w:rsid w:val="001D009D"/>
    <w:rsid w:val="001D01F6"/>
    <w:rsid w:val="001D05FC"/>
    <w:rsid w:val="001D0B1F"/>
    <w:rsid w:val="001D13A2"/>
    <w:rsid w:val="001D2D15"/>
    <w:rsid w:val="001D355B"/>
    <w:rsid w:val="001D69CA"/>
    <w:rsid w:val="001D6AE6"/>
    <w:rsid w:val="001D72C2"/>
    <w:rsid w:val="001E178B"/>
    <w:rsid w:val="001E1A08"/>
    <w:rsid w:val="001E3A2C"/>
    <w:rsid w:val="001E41C0"/>
    <w:rsid w:val="001E6E27"/>
    <w:rsid w:val="001F0041"/>
    <w:rsid w:val="001F0AC2"/>
    <w:rsid w:val="001F0C32"/>
    <w:rsid w:val="001F1A29"/>
    <w:rsid w:val="001F2C41"/>
    <w:rsid w:val="001F388E"/>
    <w:rsid w:val="001F4AF4"/>
    <w:rsid w:val="001F4C7C"/>
    <w:rsid w:val="001F69A6"/>
    <w:rsid w:val="002016B9"/>
    <w:rsid w:val="0020219B"/>
    <w:rsid w:val="00203E6F"/>
    <w:rsid w:val="0020579B"/>
    <w:rsid w:val="00205AAB"/>
    <w:rsid w:val="00206B15"/>
    <w:rsid w:val="00207770"/>
    <w:rsid w:val="0020791A"/>
    <w:rsid w:val="00210DB5"/>
    <w:rsid w:val="00211830"/>
    <w:rsid w:val="002126EB"/>
    <w:rsid w:val="0022083E"/>
    <w:rsid w:val="0022395A"/>
    <w:rsid w:val="00224A9A"/>
    <w:rsid w:val="00224EDC"/>
    <w:rsid w:val="002253F0"/>
    <w:rsid w:val="002259BA"/>
    <w:rsid w:val="00225EB1"/>
    <w:rsid w:val="002265E9"/>
    <w:rsid w:val="00230341"/>
    <w:rsid w:val="00230EE6"/>
    <w:rsid w:val="00232787"/>
    <w:rsid w:val="0023288B"/>
    <w:rsid w:val="00232B5C"/>
    <w:rsid w:val="002330C6"/>
    <w:rsid w:val="0023407E"/>
    <w:rsid w:val="00234D6D"/>
    <w:rsid w:val="0023563E"/>
    <w:rsid w:val="00237FC5"/>
    <w:rsid w:val="002409B1"/>
    <w:rsid w:val="00241163"/>
    <w:rsid w:val="002413C9"/>
    <w:rsid w:val="002416FB"/>
    <w:rsid w:val="0024244F"/>
    <w:rsid w:val="00243BA6"/>
    <w:rsid w:val="002440A5"/>
    <w:rsid w:val="0024503B"/>
    <w:rsid w:val="00245728"/>
    <w:rsid w:val="00245855"/>
    <w:rsid w:val="002471EF"/>
    <w:rsid w:val="0024741D"/>
    <w:rsid w:val="002516C2"/>
    <w:rsid w:val="00255237"/>
    <w:rsid w:val="00255C91"/>
    <w:rsid w:val="002573A4"/>
    <w:rsid w:val="002577A6"/>
    <w:rsid w:val="00257E27"/>
    <w:rsid w:val="002602D2"/>
    <w:rsid w:val="00260EB4"/>
    <w:rsid w:val="00261149"/>
    <w:rsid w:val="00261E93"/>
    <w:rsid w:val="002622D3"/>
    <w:rsid w:val="00263FC3"/>
    <w:rsid w:val="00264955"/>
    <w:rsid w:val="00264D6F"/>
    <w:rsid w:val="002657D2"/>
    <w:rsid w:val="002661DB"/>
    <w:rsid w:val="002668D4"/>
    <w:rsid w:val="00266AB1"/>
    <w:rsid w:val="00266D7B"/>
    <w:rsid w:val="00267313"/>
    <w:rsid w:val="002677C2"/>
    <w:rsid w:val="00267BD8"/>
    <w:rsid w:val="00267FF1"/>
    <w:rsid w:val="002719A0"/>
    <w:rsid w:val="00273347"/>
    <w:rsid w:val="0027375C"/>
    <w:rsid w:val="00274484"/>
    <w:rsid w:val="00275D29"/>
    <w:rsid w:val="002766EC"/>
    <w:rsid w:val="00276820"/>
    <w:rsid w:val="00276D8B"/>
    <w:rsid w:val="0028033E"/>
    <w:rsid w:val="0028176E"/>
    <w:rsid w:val="0028197C"/>
    <w:rsid w:val="002821AA"/>
    <w:rsid w:val="0028251F"/>
    <w:rsid w:val="0028401D"/>
    <w:rsid w:val="00286EE8"/>
    <w:rsid w:val="0028713C"/>
    <w:rsid w:val="00290052"/>
    <w:rsid w:val="00290B79"/>
    <w:rsid w:val="00290DFD"/>
    <w:rsid w:val="00291532"/>
    <w:rsid w:val="00292125"/>
    <w:rsid w:val="0029306F"/>
    <w:rsid w:val="00293F17"/>
    <w:rsid w:val="00293F9E"/>
    <w:rsid w:val="002945B0"/>
    <w:rsid w:val="002A2D1D"/>
    <w:rsid w:val="002A3578"/>
    <w:rsid w:val="002A3589"/>
    <w:rsid w:val="002A3B09"/>
    <w:rsid w:val="002A3E1A"/>
    <w:rsid w:val="002A55B3"/>
    <w:rsid w:val="002A7AFE"/>
    <w:rsid w:val="002B0044"/>
    <w:rsid w:val="002B10CF"/>
    <w:rsid w:val="002B1A1D"/>
    <w:rsid w:val="002B1BD6"/>
    <w:rsid w:val="002B2720"/>
    <w:rsid w:val="002B2F6E"/>
    <w:rsid w:val="002B3591"/>
    <w:rsid w:val="002B3ED0"/>
    <w:rsid w:val="002B4273"/>
    <w:rsid w:val="002B50FA"/>
    <w:rsid w:val="002C04B1"/>
    <w:rsid w:val="002C0547"/>
    <w:rsid w:val="002C2165"/>
    <w:rsid w:val="002C3A12"/>
    <w:rsid w:val="002C3F62"/>
    <w:rsid w:val="002C400C"/>
    <w:rsid w:val="002C4E6A"/>
    <w:rsid w:val="002C4F2D"/>
    <w:rsid w:val="002C54A4"/>
    <w:rsid w:val="002D13D5"/>
    <w:rsid w:val="002D34B9"/>
    <w:rsid w:val="002D4808"/>
    <w:rsid w:val="002D4E04"/>
    <w:rsid w:val="002D6248"/>
    <w:rsid w:val="002D6B41"/>
    <w:rsid w:val="002D7144"/>
    <w:rsid w:val="002E1F42"/>
    <w:rsid w:val="002E2C6D"/>
    <w:rsid w:val="002E4FD3"/>
    <w:rsid w:val="002E5E6B"/>
    <w:rsid w:val="002E5EE1"/>
    <w:rsid w:val="002E60D8"/>
    <w:rsid w:val="002E784D"/>
    <w:rsid w:val="002F0669"/>
    <w:rsid w:val="002F1B22"/>
    <w:rsid w:val="002F3CFF"/>
    <w:rsid w:val="002F4672"/>
    <w:rsid w:val="002F5756"/>
    <w:rsid w:val="002F5D0C"/>
    <w:rsid w:val="002F6FFE"/>
    <w:rsid w:val="003005D6"/>
    <w:rsid w:val="00300797"/>
    <w:rsid w:val="00301737"/>
    <w:rsid w:val="003022D8"/>
    <w:rsid w:val="00302508"/>
    <w:rsid w:val="00303B99"/>
    <w:rsid w:val="0030670E"/>
    <w:rsid w:val="00306DE3"/>
    <w:rsid w:val="00307D1F"/>
    <w:rsid w:val="00311B3B"/>
    <w:rsid w:val="00311E3A"/>
    <w:rsid w:val="00314C6E"/>
    <w:rsid w:val="003165D1"/>
    <w:rsid w:val="0032081E"/>
    <w:rsid w:val="00321021"/>
    <w:rsid w:val="003218E6"/>
    <w:rsid w:val="00321B49"/>
    <w:rsid w:val="00321DDC"/>
    <w:rsid w:val="00322418"/>
    <w:rsid w:val="0032432B"/>
    <w:rsid w:val="00324860"/>
    <w:rsid w:val="003264DD"/>
    <w:rsid w:val="003274BD"/>
    <w:rsid w:val="003302CF"/>
    <w:rsid w:val="00330912"/>
    <w:rsid w:val="00331435"/>
    <w:rsid w:val="00333E6B"/>
    <w:rsid w:val="003344DA"/>
    <w:rsid w:val="0033461E"/>
    <w:rsid w:val="00335C9D"/>
    <w:rsid w:val="00335F9A"/>
    <w:rsid w:val="00336717"/>
    <w:rsid w:val="0033719A"/>
    <w:rsid w:val="003377C1"/>
    <w:rsid w:val="003401F1"/>
    <w:rsid w:val="00340EC7"/>
    <w:rsid w:val="00341396"/>
    <w:rsid w:val="00341DFA"/>
    <w:rsid w:val="003423F7"/>
    <w:rsid w:val="00342FEC"/>
    <w:rsid w:val="0034335F"/>
    <w:rsid w:val="00344308"/>
    <w:rsid w:val="003449BE"/>
    <w:rsid w:val="00345D11"/>
    <w:rsid w:val="00347EBB"/>
    <w:rsid w:val="003512B0"/>
    <w:rsid w:val="00351689"/>
    <w:rsid w:val="00352194"/>
    <w:rsid w:val="00352E9B"/>
    <w:rsid w:val="0035445D"/>
    <w:rsid w:val="00354923"/>
    <w:rsid w:val="00355DA1"/>
    <w:rsid w:val="00361619"/>
    <w:rsid w:val="00364BD2"/>
    <w:rsid w:val="00367677"/>
    <w:rsid w:val="00370566"/>
    <w:rsid w:val="00370F20"/>
    <w:rsid w:val="00371DE4"/>
    <w:rsid w:val="00373D0F"/>
    <w:rsid w:val="00374371"/>
    <w:rsid w:val="003748EC"/>
    <w:rsid w:val="003756E7"/>
    <w:rsid w:val="003758AB"/>
    <w:rsid w:val="00377910"/>
    <w:rsid w:val="00381410"/>
    <w:rsid w:val="0038172A"/>
    <w:rsid w:val="00381AE6"/>
    <w:rsid w:val="00386C06"/>
    <w:rsid w:val="00387E02"/>
    <w:rsid w:val="00392246"/>
    <w:rsid w:val="00395B49"/>
    <w:rsid w:val="00396306"/>
    <w:rsid w:val="003A1E60"/>
    <w:rsid w:val="003A2824"/>
    <w:rsid w:val="003A51FC"/>
    <w:rsid w:val="003A5E72"/>
    <w:rsid w:val="003A6345"/>
    <w:rsid w:val="003B08F9"/>
    <w:rsid w:val="003B107A"/>
    <w:rsid w:val="003B297F"/>
    <w:rsid w:val="003B2A28"/>
    <w:rsid w:val="003B3CF1"/>
    <w:rsid w:val="003B4197"/>
    <w:rsid w:val="003B457F"/>
    <w:rsid w:val="003B4AD8"/>
    <w:rsid w:val="003B6021"/>
    <w:rsid w:val="003B632A"/>
    <w:rsid w:val="003C0A7B"/>
    <w:rsid w:val="003C1012"/>
    <w:rsid w:val="003C18AA"/>
    <w:rsid w:val="003C5762"/>
    <w:rsid w:val="003C5851"/>
    <w:rsid w:val="003C77BB"/>
    <w:rsid w:val="003D0514"/>
    <w:rsid w:val="003D0636"/>
    <w:rsid w:val="003D0986"/>
    <w:rsid w:val="003D37ED"/>
    <w:rsid w:val="003D5D0A"/>
    <w:rsid w:val="003D62C0"/>
    <w:rsid w:val="003D70F1"/>
    <w:rsid w:val="003E22BE"/>
    <w:rsid w:val="003E3891"/>
    <w:rsid w:val="003E41DE"/>
    <w:rsid w:val="003E4FE3"/>
    <w:rsid w:val="003E6586"/>
    <w:rsid w:val="003E6F62"/>
    <w:rsid w:val="003E7351"/>
    <w:rsid w:val="003F0DD2"/>
    <w:rsid w:val="003F101B"/>
    <w:rsid w:val="003F170D"/>
    <w:rsid w:val="003F3914"/>
    <w:rsid w:val="003F42BD"/>
    <w:rsid w:val="003F4BC1"/>
    <w:rsid w:val="003F5F55"/>
    <w:rsid w:val="004011CB"/>
    <w:rsid w:val="004011CE"/>
    <w:rsid w:val="00402A5B"/>
    <w:rsid w:val="0040323D"/>
    <w:rsid w:val="00403606"/>
    <w:rsid w:val="004048C5"/>
    <w:rsid w:val="00405DCA"/>
    <w:rsid w:val="0040747B"/>
    <w:rsid w:val="00407EDB"/>
    <w:rsid w:val="00410B62"/>
    <w:rsid w:val="004110E3"/>
    <w:rsid w:val="0041460E"/>
    <w:rsid w:val="00414A26"/>
    <w:rsid w:val="0041616B"/>
    <w:rsid w:val="004162CB"/>
    <w:rsid w:val="00416D61"/>
    <w:rsid w:val="004179C1"/>
    <w:rsid w:val="00423528"/>
    <w:rsid w:val="0042375F"/>
    <w:rsid w:val="00424CA8"/>
    <w:rsid w:val="0042687C"/>
    <w:rsid w:val="00426F48"/>
    <w:rsid w:val="00430634"/>
    <w:rsid w:val="0043208D"/>
    <w:rsid w:val="0043232D"/>
    <w:rsid w:val="00433779"/>
    <w:rsid w:val="00433F5B"/>
    <w:rsid w:val="0043451E"/>
    <w:rsid w:val="00435A75"/>
    <w:rsid w:val="00435B01"/>
    <w:rsid w:val="00435D96"/>
    <w:rsid w:val="0044088F"/>
    <w:rsid w:val="004422D0"/>
    <w:rsid w:val="00446BBB"/>
    <w:rsid w:val="00447D52"/>
    <w:rsid w:val="00452396"/>
    <w:rsid w:val="00454D28"/>
    <w:rsid w:val="00454E4A"/>
    <w:rsid w:val="0045588E"/>
    <w:rsid w:val="00455C02"/>
    <w:rsid w:val="004565E4"/>
    <w:rsid w:val="004570B5"/>
    <w:rsid w:val="00457F1D"/>
    <w:rsid w:val="00461A5D"/>
    <w:rsid w:val="004620A4"/>
    <w:rsid w:val="0046244A"/>
    <w:rsid w:val="0046278E"/>
    <w:rsid w:val="00467140"/>
    <w:rsid w:val="00467AFF"/>
    <w:rsid w:val="00471C07"/>
    <w:rsid w:val="0047371B"/>
    <w:rsid w:val="00473E2C"/>
    <w:rsid w:val="00482E62"/>
    <w:rsid w:val="004833F6"/>
    <w:rsid w:val="00483585"/>
    <w:rsid w:val="00485D9F"/>
    <w:rsid w:val="00486123"/>
    <w:rsid w:val="004863DC"/>
    <w:rsid w:val="00486497"/>
    <w:rsid w:val="00486F65"/>
    <w:rsid w:val="004902BB"/>
    <w:rsid w:val="00490600"/>
    <w:rsid w:val="004916E2"/>
    <w:rsid w:val="00492102"/>
    <w:rsid w:val="00492A22"/>
    <w:rsid w:val="004934C4"/>
    <w:rsid w:val="00493D56"/>
    <w:rsid w:val="00493E41"/>
    <w:rsid w:val="0049418D"/>
    <w:rsid w:val="00494433"/>
    <w:rsid w:val="004953F9"/>
    <w:rsid w:val="00497D07"/>
    <w:rsid w:val="004A19AB"/>
    <w:rsid w:val="004A25A2"/>
    <w:rsid w:val="004A490E"/>
    <w:rsid w:val="004A6CDA"/>
    <w:rsid w:val="004B009D"/>
    <w:rsid w:val="004B16D4"/>
    <w:rsid w:val="004B1C63"/>
    <w:rsid w:val="004B1D84"/>
    <w:rsid w:val="004B2708"/>
    <w:rsid w:val="004B386B"/>
    <w:rsid w:val="004B6951"/>
    <w:rsid w:val="004B7023"/>
    <w:rsid w:val="004B7259"/>
    <w:rsid w:val="004C0E63"/>
    <w:rsid w:val="004C11FC"/>
    <w:rsid w:val="004C1B5D"/>
    <w:rsid w:val="004C58D3"/>
    <w:rsid w:val="004C62EA"/>
    <w:rsid w:val="004C63D1"/>
    <w:rsid w:val="004C7F68"/>
    <w:rsid w:val="004D06E4"/>
    <w:rsid w:val="004D0B05"/>
    <w:rsid w:val="004D48C1"/>
    <w:rsid w:val="004D573E"/>
    <w:rsid w:val="004D5A17"/>
    <w:rsid w:val="004D5E41"/>
    <w:rsid w:val="004D6B1F"/>
    <w:rsid w:val="004E1918"/>
    <w:rsid w:val="004E199D"/>
    <w:rsid w:val="004E1C57"/>
    <w:rsid w:val="004E29B0"/>
    <w:rsid w:val="004E3294"/>
    <w:rsid w:val="004E4552"/>
    <w:rsid w:val="004E46A8"/>
    <w:rsid w:val="004E58F9"/>
    <w:rsid w:val="004E6545"/>
    <w:rsid w:val="004E6697"/>
    <w:rsid w:val="004E7E9B"/>
    <w:rsid w:val="004F0FEA"/>
    <w:rsid w:val="004F343C"/>
    <w:rsid w:val="004F3863"/>
    <w:rsid w:val="004F5A47"/>
    <w:rsid w:val="004F70B2"/>
    <w:rsid w:val="004F7139"/>
    <w:rsid w:val="004F7C38"/>
    <w:rsid w:val="00500464"/>
    <w:rsid w:val="005005E6"/>
    <w:rsid w:val="00500773"/>
    <w:rsid w:val="0050176A"/>
    <w:rsid w:val="00501B92"/>
    <w:rsid w:val="005025B4"/>
    <w:rsid w:val="00502898"/>
    <w:rsid w:val="0050450A"/>
    <w:rsid w:val="0050560F"/>
    <w:rsid w:val="005056C7"/>
    <w:rsid w:val="00505D82"/>
    <w:rsid w:val="005063FB"/>
    <w:rsid w:val="005070AC"/>
    <w:rsid w:val="00511414"/>
    <w:rsid w:val="00511716"/>
    <w:rsid w:val="005124EA"/>
    <w:rsid w:val="005125D9"/>
    <w:rsid w:val="00512951"/>
    <w:rsid w:val="00514172"/>
    <w:rsid w:val="005143A5"/>
    <w:rsid w:val="005147A4"/>
    <w:rsid w:val="00514BE9"/>
    <w:rsid w:val="005172B9"/>
    <w:rsid w:val="00517AA5"/>
    <w:rsid w:val="00517EEB"/>
    <w:rsid w:val="005208E9"/>
    <w:rsid w:val="00522E4B"/>
    <w:rsid w:val="00523B7E"/>
    <w:rsid w:val="00524E36"/>
    <w:rsid w:val="00525D5D"/>
    <w:rsid w:val="00527551"/>
    <w:rsid w:val="005277D9"/>
    <w:rsid w:val="005303E4"/>
    <w:rsid w:val="00531F77"/>
    <w:rsid w:val="0053377B"/>
    <w:rsid w:val="00534E60"/>
    <w:rsid w:val="005351F0"/>
    <w:rsid w:val="0053563E"/>
    <w:rsid w:val="00536968"/>
    <w:rsid w:val="005376CD"/>
    <w:rsid w:val="00537CB7"/>
    <w:rsid w:val="00540FD3"/>
    <w:rsid w:val="00542257"/>
    <w:rsid w:val="00542B7F"/>
    <w:rsid w:val="00542BB1"/>
    <w:rsid w:val="00545159"/>
    <w:rsid w:val="00547092"/>
    <w:rsid w:val="00547480"/>
    <w:rsid w:val="00547AE9"/>
    <w:rsid w:val="00550288"/>
    <w:rsid w:val="00550F12"/>
    <w:rsid w:val="00552193"/>
    <w:rsid w:val="00553168"/>
    <w:rsid w:val="00553987"/>
    <w:rsid w:val="00555433"/>
    <w:rsid w:val="005572D2"/>
    <w:rsid w:val="00557474"/>
    <w:rsid w:val="005575F9"/>
    <w:rsid w:val="00557866"/>
    <w:rsid w:val="00557CAE"/>
    <w:rsid w:val="00560FB1"/>
    <w:rsid w:val="005613F8"/>
    <w:rsid w:val="00563746"/>
    <w:rsid w:val="00564A19"/>
    <w:rsid w:val="00564C11"/>
    <w:rsid w:val="00566BB9"/>
    <w:rsid w:val="0056795E"/>
    <w:rsid w:val="00570554"/>
    <w:rsid w:val="005717A4"/>
    <w:rsid w:val="00574527"/>
    <w:rsid w:val="00574D0B"/>
    <w:rsid w:val="00574E89"/>
    <w:rsid w:val="00575C75"/>
    <w:rsid w:val="005774B8"/>
    <w:rsid w:val="00581568"/>
    <w:rsid w:val="00582998"/>
    <w:rsid w:val="00582C34"/>
    <w:rsid w:val="00584AC0"/>
    <w:rsid w:val="00585884"/>
    <w:rsid w:val="005869E3"/>
    <w:rsid w:val="00587AC3"/>
    <w:rsid w:val="00592019"/>
    <w:rsid w:val="00592CE1"/>
    <w:rsid w:val="00594777"/>
    <w:rsid w:val="00595512"/>
    <w:rsid w:val="00595D1F"/>
    <w:rsid w:val="00596856"/>
    <w:rsid w:val="005A072B"/>
    <w:rsid w:val="005A1D0A"/>
    <w:rsid w:val="005A2B3C"/>
    <w:rsid w:val="005A39FB"/>
    <w:rsid w:val="005A3A51"/>
    <w:rsid w:val="005A3D58"/>
    <w:rsid w:val="005A447F"/>
    <w:rsid w:val="005A4E46"/>
    <w:rsid w:val="005A520F"/>
    <w:rsid w:val="005A5AEC"/>
    <w:rsid w:val="005A657C"/>
    <w:rsid w:val="005B01B6"/>
    <w:rsid w:val="005B0BC6"/>
    <w:rsid w:val="005B195D"/>
    <w:rsid w:val="005B2482"/>
    <w:rsid w:val="005B3A97"/>
    <w:rsid w:val="005B623B"/>
    <w:rsid w:val="005C023C"/>
    <w:rsid w:val="005C027F"/>
    <w:rsid w:val="005C077F"/>
    <w:rsid w:val="005C2484"/>
    <w:rsid w:val="005C3281"/>
    <w:rsid w:val="005C3A6F"/>
    <w:rsid w:val="005C44E1"/>
    <w:rsid w:val="005C46D1"/>
    <w:rsid w:val="005C4A2E"/>
    <w:rsid w:val="005C5D01"/>
    <w:rsid w:val="005C6389"/>
    <w:rsid w:val="005C7115"/>
    <w:rsid w:val="005C7BD9"/>
    <w:rsid w:val="005D0E50"/>
    <w:rsid w:val="005D31C8"/>
    <w:rsid w:val="005D5417"/>
    <w:rsid w:val="005D5513"/>
    <w:rsid w:val="005D7677"/>
    <w:rsid w:val="005E3BE9"/>
    <w:rsid w:val="005E4484"/>
    <w:rsid w:val="005E503E"/>
    <w:rsid w:val="005F04CB"/>
    <w:rsid w:val="005F1C1D"/>
    <w:rsid w:val="005F1E94"/>
    <w:rsid w:val="005F3A43"/>
    <w:rsid w:val="005F5A89"/>
    <w:rsid w:val="005F6D8A"/>
    <w:rsid w:val="005F717F"/>
    <w:rsid w:val="00600F1F"/>
    <w:rsid w:val="00605C92"/>
    <w:rsid w:val="006061C8"/>
    <w:rsid w:val="00606355"/>
    <w:rsid w:val="00607937"/>
    <w:rsid w:val="006101C4"/>
    <w:rsid w:val="00610605"/>
    <w:rsid w:val="006120AE"/>
    <w:rsid w:val="00613E77"/>
    <w:rsid w:val="0061409F"/>
    <w:rsid w:val="00614147"/>
    <w:rsid w:val="00615292"/>
    <w:rsid w:val="00615D8B"/>
    <w:rsid w:val="00616C7A"/>
    <w:rsid w:val="00620EDC"/>
    <w:rsid w:val="00621B29"/>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4F28"/>
    <w:rsid w:val="00636A90"/>
    <w:rsid w:val="00640BEB"/>
    <w:rsid w:val="00640C95"/>
    <w:rsid w:val="0064104C"/>
    <w:rsid w:val="00641BDD"/>
    <w:rsid w:val="006434D8"/>
    <w:rsid w:val="00644090"/>
    <w:rsid w:val="00644AA0"/>
    <w:rsid w:val="00645856"/>
    <w:rsid w:val="00645BF8"/>
    <w:rsid w:val="00651C24"/>
    <w:rsid w:val="00652506"/>
    <w:rsid w:val="006540DB"/>
    <w:rsid w:val="0065427D"/>
    <w:rsid w:val="006549D5"/>
    <w:rsid w:val="0065696F"/>
    <w:rsid w:val="00663E46"/>
    <w:rsid w:val="006643C0"/>
    <w:rsid w:val="006652B6"/>
    <w:rsid w:val="00666279"/>
    <w:rsid w:val="00666744"/>
    <w:rsid w:val="00666D8E"/>
    <w:rsid w:val="00667153"/>
    <w:rsid w:val="00670050"/>
    <w:rsid w:val="00670A5B"/>
    <w:rsid w:val="0067116A"/>
    <w:rsid w:val="00671951"/>
    <w:rsid w:val="00671A84"/>
    <w:rsid w:val="006743B9"/>
    <w:rsid w:val="00675DCF"/>
    <w:rsid w:val="006767A4"/>
    <w:rsid w:val="00676EBA"/>
    <w:rsid w:val="00680D1D"/>
    <w:rsid w:val="00681E7F"/>
    <w:rsid w:val="00682E70"/>
    <w:rsid w:val="006830C9"/>
    <w:rsid w:val="00683B09"/>
    <w:rsid w:val="00683C5F"/>
    <w:rsid w:val="00683D38"/>
    <w:rsid w:val="00684203"/>
    <w:rsid w:val="0068790B"/>
    <w:rsid w:val="0069130D"/>
    <w:rsid w:val="00692855"/>
    <w:rsid w:val="00692CEC"/>
    <w:rsid w:val="006935D0"/>
    <w:rsid w:val="00694D48"/>
    <w:rsid w:val="00696A34"/>
    <w:rsid w:val="006A0765"/>
    <w:rsid w:val="006A1830"/>
    <w:rsid w:val="006A414F"/>
    <w:rsid w:val="006A4C94"/>
    <w:rsid w:val="006A6134"/>
    <w:rsid w:val="006A6FD8"/>
    <w:rsid w:val="006B042D"/>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D0C0A"/>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24FC"/>
    <w:rsid w:val="006E25A7"/>
    <w:rsid w:val="006E33FF"/>
    <w:rsid w:val="006E4258"/>
    <w:rsid w:val="006E66A7"/>
    <w:rsid w:val="006E717B"/>
    <w:rsid w:val="006F0800"/>
    <w:rsid w:val="006F176F"/>
    <w:rsid w:val="006F28AA"/>
    <w:rsid w:val="006F29EA"/>
    <w:rsid w:val="006F2A5F"/>
    <w:rsid w:val="006F2DC4"/>
    <w:rsid w:val="006F32E3"/>
    <w:rsid w:val="006F39D4"/>
    <w:rsid w:val="006F5086"/>
    <w:rsid w:val="006F5633"/>
    <w:rsid w:val="006F7F5D"/>
    <w:rsid w:val="00701843"/>
    <w:rsid w:val="00701AF4"/>
    <w:rsid w:val="007038BF"/>
    <w:rsid w:val="007038FE"/>
    <w:rsid w:val="00705406"/>
    <w:rsid w:val="00707D6F"/>
    <w:rsid w:val="00710437"/>
    <w:rsid w:val="00711503"/>
    <w:rsid w:val="00712DD0"/>
    <w:rsid w:val="00713842"/>
    <w:rsid w:val="0071577D"/>
    <w:rsid w:val="007214DD"/>
    <w:rsid w:val="00721ABD"/>
    <w:rsid w:val="00722955"/>
    <w:rsid w:val="00723DB7"/>
    <w:rsid w:val="00724102"/>
    <w:rsid w:val="0072543D"/>
    <w:rsid w:val="00726CFD"/>
    <w:rsid w:val="00727B2B"/>
    <w:rsid w:val="00730D5E"/>
    <w:rsid w:val="007317B5"/>
    <w:rsid w:val="00732DF0"/>
    <w:rsid w:val="00733172"/>
    <w:rsid w:val="00733E68"/>
    <w:rsid w:val="0073532C"/>
    <w:rsid w:val="00735D64"/>
    <w:rsid w:val="00736133"/>
    <w:rsid w:val="007363E3"/>
    <w:rsid w:val="00736824"/>
    <w:rsid w:val="00741A0E"/>
    <w:rsid w:val="007427D6"/>
    <w:rsid w:val="0074281F"/>
    <w:rsid w:val="00742F4C"/>
    <w:rsid w:val="0074357D"/>
    <w:rsid w:val="0074421A"/>
    <w:rsid w:val="007461A5"/>
    <w:rsid w:val="0074767F"/>
    <w:rsid w:val="00747FD0"/>
    <w:rsid w:val="007505A5"/>
    <w:rsid w:val="007511B2"/>
    <w:rsid w:val="00751A60"/>
    <w:rsid w:val="00752EDE"/>
    <w:rsid w:val="00753A2D"/>
    <w:rsid w:val="00753DD3"/>
    <w:rsid w:val="00754D88"/>
    <w:rsid w:val="00754E87"/>
    <w:rsid w:val="0075525B"/>
    <w:rsid w:val="00755851"/>
    <w:rsid w:val="0075636F"/>
    <w:rsid w:val="00756E47"/>
    <w:rsid w:val="00757641"/>
    <w:rsid w:val="00757F1B"/>
    <w:rsid w:val="00760786"/>
    <w:rsid w:val="00760C7F"/>
    <w:rsid w:val="00761065"/>
    <w:rsid w:val="00763ACD"/>
    <w:rsid w:val="00764DBC"/>
    <w:rsid w:val="007652B4"/>
    <w:rsid w:val="007657C6"/>
    <w:rsid w:val="00765A1F"/>
    <w:rsid w:val="007669A2"/>
    <w:rsid w:val="00767ACA"/>
    <w:rsid w:val="00770384"/>
    <w:rsid w:val="00771982"/>
    <w:rsid w:val="007738A8"/>
    <w:rsid w:val="007744C5"/>
    <w:rsid w:val="00775845"/>
    <w:rsid w:val="00775DF2"/>
    <w:rsid w:val="00777558"/>
    <w:rsid w:val="00780BC4"/>
    <w:rsid w:val="00781E22"/>
    <w:rsid w:val="00781FF2"/>
    <w:rsid w:val="007827F4"/>
    <w:rsid w:val="007832EB"/>
    <w:rsid w:val="00784BD7"/>
    <w:rsid w:val="00785555"/>
    <w:rsid w:val="00785D8F"/>
    <w:rsid w:val="00787878"/>
    <w:rsid w:val="0078792A"/>
    <w:rsid w:val="00787D8F"/>
    <w:rsid w:val="00792608"/>
    <w:rsid w:val="0079386F"/>
    <w:rsid w:val="00795BB5"/>
    <w:rsid w:val="00796D83"/>
    <w:rsid w:val="00796F3C"/>
    <w:rsid w:val="007971D2"/>
    <w:rsid w:val="007A069F"/>
    <w:rsid w:val="007A2675"/>
    <w:rsid w:val="007A2BEC"/>
    <w:rsid w:val="007A2ED6"/>
    <w:rsid w:val="007A3123"/>
    <w:rsid w:val="007A487E"/>
    <w:rsid w:val="007A7B2B"/>
    <w:rsid w:val="007B0073"/>
    <w:rsid w:val="007B3130"/>
    <w:rsid w:val="007B356A"/>
    <w:rsid w:val="007B4EBA"/>
    <w:rsid w:val="007B7657"/>
    <w:rsid w:val="007C0925"/>
    <w:rsid w:val="007C17DD"/>
    <w:rsid w:val="007C1A3D"/>
    <w:rsid w:val="007C20BB"/>
    <w:rsid w:val="007C4C5D"/>
    <w:rsid w:val="007C5C31"/>
    <w:rsid w:val="007C6F81"/>
    <w:rsid w:val="007C702E"/>
    <w:rsid w:val="007C7EC6"/>
    <w:rsid w:val="007D0A77"/>
    <w:rsid w:val="007D19C3"/>
    <w:rsid w:val="007D1EA4"/>
    <w:rsid w:val="007D37A1"/>
    <w:rsid w:val="007D3D16"/>
    <w:rsid w:val="007D4952"/>
    <w:rsid w:val="007D55BB"/>
    <w:rsid w:val="007D770D"/>
    <w:rsid w:val="007D7811"/>
    <w:rsid w:val="007E0DC0"/>
    <w:rsid w:val="007E17CA"/>
    <w:rsid w:val="007E23A7"/>
    <w:rsid w:val="007E51AE"/>
    <w:rsid w:val="007E59C1"/>
    <w:rsid w:val="007E5E0E"/>
    <w:rsid w:val="007E6E4C"/>
    <w:rsid w:val="007E7D19"/>
    <w:rsid w:val="007F096F"/>
    <w:rsid w:val="007F1A97"/>
    <w:rsid w:val="007F2BAE"/>
    <w:rsid w:val="007F3F1D"/>
    <w:rsid w:val="007F5470"/>
    <w:rsid w:val="007F54CC"/>
    <w:rsid w:val="007F5B81"/>
    <w:rsid w:val="008010AC"/>
    <w:rsid w:val="008011A5"/>
    <w:rsid w:val="00801928"/>
    <w:rsid w:val="00801D57"/>
    <w:rsid w:val="00802580"/>
    <w:rsid w:val="00803C61"/>
    <w:rsid w:val="00804DDD"/>
    <w:rsid w:val="00805196"/>
    <w:rsid w:val="00805342"/>
    <w:rsid w:val="00805D2E"/>
    <w:rsid w:val="00806093"/>
    <w:rsid w:val="0080645C"/>
    <w:rsid w:val="00806655"/>
    <w:rsid w:val="00807032"/>
    <w:rsid w:val="008076C9"/>
    <w:rsid w:val="0081080A"/>
    <w:rsid w:val="008115C9"/>
    <w:rsid w:val="0081345C"/>
    <w:rsid w:val="00814EB4"/>
    <w:rsid w:val="00815EE1"/>
    <w:rsid w:val="00816646"/>
    <w:rsid w:val="008178FA"/>
    <w:rsid w:val="0082037F"/>
    <w:rsid w:val="00821250"/>
    <w:rsid w:val="00821CE1"/>
    <w:rsid w:val="00821F08"/>
    <w:rsid w:val="00822498"/>
    <w:rsid w:val="008224A2"/>
    <w:rsid w:val="00823D79"/>
    <w:rsid w:val="0082470B"/>
    <w:rsid w:val="008249A8"/>
    <w:rsid w:val="00826C7A"/>
    <w:rsid w:val="00827556"/>
    <w:rsid w:val="008277C3"/>
    <w:rsid w:val="00832AE2"/>
    <w:rsid w:val="00832BB1"/>
    <w:rsid w:val="008337F4"/>
    <w:rsid w:val="00833F26"/>
    <w:rsid w:val="0083479F"/>
    <w:rsid w:val="00837442"/>
    <w:rsid w:val="00837C02"/>
    <w:rsid w:val="0084132C"/>
    <w:rsid w:val="0084460F"/>
    <w:rsid w:val="00844C2A"/>
    <w:rsid w:val="008451B0"/>
    <w:rsid w:val="008459E1"/>
    <w:rsid w:val="00845B31"/>
    <w:rsid w:val="00847250"/>
    <w:rsid w:val="00850D92"/>
    <w:rsid w:val="00850EBB"/>
    <w:rsid w:val="00851E6A"/>
    <w:rsid w:val="00853F0C"/>
    <w:rsid w:val="008551BF"/>
    <w:rsid w:val="00855B0C"/>
    <w:rsid w:val="0085737D"/>
    <w:rsid w:val="0085763B"/>
    <w:rsid w:val="00857AE6"/>
    <w:rsid w:val="00862BC6"/>
    <w:rsid w:val="00863DD6"/>
    <w:rsid w:val="00864FB9"/>
    <w:rsid w:val="00865367"/>
    <w:rsid w:val="00872365"/>
    <w:rsid w:val="00873BB2"/>
    <w:rsid w:val="00874DEF"/>
    <w:rsid w:val="00877210"/>
    <w:rsid w:val="008815EE"/>
    <w:rsid w:val="00882B88"/>
    <w:rsid w:val="00883267"/>
    <w:rsid w:val="00884C5C"/>
    <w:rsid w:val="00884D00"/>
    <w:rsid w:val="00885031"/>
    <w:rsid w:val="00885261"/>
    <w:rsid w:val="00890038"/>
    <w:rsid w:val="008905A9"/>
    <w:rsid w:val="0089155D"/>
    <w:rsid w:val="008915B9"/>
    <w:rsid w:val="00891741"/>
    <w:rsid w:val="00891CB7"/>
    <w:rsid w:val="008933D6"/>
    <w:rsid w:val="00894819"/>
    <w:rsid w:val="008A0903"/>
    <w:rsid w:val="008A1044"/>
    <w:rsid w:val="008A1A17"/>
    <w:rsid w:val="008A79B4"/>
    <w:rsid w:val="008A7C7F"/>
    <w:rsid w:val="008A7D73"/>
    <w:rsid w:val="008A7D7F"/>
    <w:rsid w:val="008B1979"/>
    <w:rsid w:val="008B206D"/>
    <w:rsid w:val="008B2860"/>
    <w:rsid w:val="008B30B6"/>
    <w:rsid w:val="008B3C26"/>
    <w:rsid w:val="008B43D6"/>
    <w:rsid w:val="008B4D0D"/>
    <w:rsid w:val="008B556B"/>
    <w:rsid w:val="008B5BA6"/>
    <w:rsid w:val="008B5C86"/>
    <w:rsid w:val="008B7637"/>
    <w:rsid w:val="008C2642"/>
    <w:rsid w:val="008C36C1"/>
    <w:rsid w:val="008C6192"/>
    <w:rsid w:val="008C7EF6"/>
    <w:rsid w:val="008D0435"/>
    <w:rsid w:val="008D29DC"/>
    <w:rsid w:val="008D2CD6"/>
    <w:rsid w:val="008D6905"/>
    <w:rsid w:val="008D6A41"/>
    <w:rsid w:val="008D78FE"/>
    <w:rsid w:val="008E04EC"/>
    <w:rsid w:val="008E0EA7"/>
    <w:rsid w:val="008E243A"/>
    <w:rsid w:val="008E3BD4"/>
    <w:rsid w:val="008E6DCE"/>
    <w:rsid w:val="008F3033"/>
    <w:rsid w:val="008F570D"/>
    <w:rsid w:val="008F6DD0"/>
    <w:rsid w:val="008F77D1"/>
    <w:rsid w:val="00900816"/>
    <w:rsid w:val="009009C0"/>
    <w:rsid w:val="00901FE0"/>
    <w:rsid w:val="00903DAF"/>
    <w:rsid w:val="00905785"/>
    <w:rsid w:val="009057E1"/>
    <w:rsid w:val="009062B5"/>
    <w:rsid w:val="00906F10"/>
    <w:rsid w:val="00911638"/>
    <w:rsid w:val="009126EC"/>
    <w:rsid w:val="0091284D"/>
    <w:rsid w:val="00912A19"/>
    <w:rsid w:val="009243CB"/>
    <w:rsid w:val="009247B1"/>
    <w:rsid w:val="00924A3E"/>
    <w:rsid w:val="00926B6A"/>
    <w:rsid w:val="00927494"/>
    <w:rsid w:val="009277F9"/>
    <w:rsid w:val="009300BA"/>
    <w:rsid w:val="00931081"/>
    <w:rsid w:val="00931BC1"/>
    <w:rsid w:val="00932211"/>
    <w:rsid w:val="00932C1E"/>
    <w:rsid w:val="00933F66"/>
    <w:rsid w:val="00937268"/>
    <w:rsid w:val="0093787C"/>
    <w:rsid w:val="0094157C"/>
    <w:rsid w:val="00941E85"/>
    <w:rsid w:val="00942E07"/>
    <w:rsid w:val="00943444"/>
    <w:rsid w:val="0094348A"/>
    <w:rsid w:val="009441FB"/>
    <w:rsid w:val="009454A8"/>
    <w:rsid w:val="00946637"/>
    <w:rsid w:val="009467D7"/>
    <w:rsid w:val="009469A0"/>
    <w:rsid w:val="009479F9"/>
    <w:rsid w:val="00947C81"/>
    <w:rsid w:val="00952723"/>
    <w:rsid w:val="0095283F"/>
    <w:rsid w:val="00952BD9"/>
    <w:rsid w:val="0095519B"/>
    <w:rsid w:val="00956AE6"/>
    <w:rsid w:val="00961D3B"/>
    <w:rsid w:val="00962381"/>
    <w:rsid w:val="00962992"/>
    <w:rsid w:val="0096384C"/>
    <w:rsid w:val="00963D9E"/>
    <w:rsid w:val="00964374"/>
    <w:rsid w:val="009647D6"/>
    <w:rsid w:val="00965DBC"/>
    <w:rsid w:val="00967664"/>
    <w:rsid w:val="0097076F"/>
    <w:rsid w:val="00971106"/>
    <w:rsid w:val="00971D01"/>
    <w:rsid w:val="00972A53"/>
    <w:rsid w:val="00973222"/>
    <w:rsid w:val="00973AE9"/>
    <w:rsid w:val="009756F6"/>
    <w:rsid w:val="0097611B"/>
    <w:rsid w:val="009762AA"/>
    <w:rsid w:val="0097648B"/>
    <w:rsid w:val="009773CA"/>
    <w:rsid w:val="0097781B"/>
    <w:rsid w:val="0098009E"/>
    <w:rsid w:val="0098027F"/>
    <w:rsid w:val="00983042"/>
    <w:rsid w:val="0098347F"/>
    <w:rsid w:val="0098583F"/>
    <w:rsid w:val="00986477"/>
    <w:rsid w:val="00990C6A"/>
    <w:rsid w:val="009918B3"/>
    <w:rsid w:val="00991DE5"/>
    <w:rsid w:val="00991F8C"/>
    <w:rsid w:val="00992F80"/>
    <w:rsid w:val="009958C4"/>
    <w:rsid w:val="00996D0B"/>
    <w:rsid w:val="009972CF"/>
    <w:rsid w:val="0099758C"/>
    <w:rsid w:val="009A02C6"/>
    <w:rsid w:val="009A0378"/>
    <w:rsid w:val="009A08F8"/>
    <w:rsid w:val="009A1166"/>
    <w:rsid w:val="009A1756"/>
    <w:rsid w:val="009A20F1"/>
    <w:rsid w:val="009A4E0F"/>
    <w:rsid w:val="009A50C3"/>
    <w:rsid w:val="009A64C2"/>
    <w:rsid w:val="009B0A7F"/>
    <w:rsid w:val="009B0D10"/>
    <w:rsid w:val="009B2000"/>
    <w:rsid w:val="009B590C"/>
    <w:rsid w:val="009B7148"/>
    <w:rsid w:val="009B75A4"/>
    <w:rsid w:val="009B7870"/>
    <w:rsid w:val="009C2743"/>
    <w:rsid w:val="009C2798"/>
    <w:rsid w:val="009C4721"/>
    <w:rsid w:val="009C51EF"/>
    <w:rsid w:val="009C549A"/>
    <w:rsid w:val="009C5BE2"/>
    <w:rsid w:val="009C70DF"/>
    <w:rsid w:val="009C75BF"/>
    <w:rsid w:val="009D0440"/>
    <w:rsid w:val="009D0E3B"/>
    <w:rsid w:val="009D1435"/>
    <w:rsid w:val="009D22BA"/>
    <w:rsid w:val="009D2D8D"/>
    <w:rsid w:val="009D36A6"/>
    <w:rsid w:val="009D421D"/>
    <w:rsid w:val="009D5225"/>
    <w:rsid w:val="009D69A1"/>
    <w:rsid w:val="009D70DC"/>
    <w:rsid w:val="009E15CA"/>
    <w:rsid w:val="009E27AB"/>
    <w:rsid w:val="009E2BB6"/>
    <w:rsid w:val="009E3B38"/>
    <w:rsid w:val="009E4477"/>
    <w:rsid w:val="009E4C25"/>
    <w:rsid w:val="009E5054"/>
    <w:rsid w:val="009E535D"/>
    <w:rsid w:val="009E654B"/>
    <w:rsid w:val="009F05A5"/>
    <w:rsid w:val="009F148C"/>
    <w:rsid w:val="009F25A0"/>
    <w:rsid w:val="009F2EFE"/>
    <w:rsid w:val="009F2F79"/>
    <w:rsid w:val="009F43DC"/>
    <w:rsid w:val="009F5621"/>
    <w:rsid w:val="009F5B71"/>
    <w:rsid w:val="009F7FDD"/>
    <w:rsid w:val="00A01FD7"/>
    <w:rsid w:val="00A045CE"/>
    <w:rsid w:val="00A05BC2"/>
    <w:rsid w:val="00A05E34"/>
    <w:rsid w:val="00A06600"/>
    <w:rsid w:val="00A107A6"/>
    <w:rsid w:val="00A10B13"/>
    <w:rsid w:val="00A127B8"/>
    <w:rsid w:val="00A147E1"/>
    <w:rsid w:val="00A14F5B"/>
    <w:rsid w:val="00A15247"/>
    <w:rsid w:val="00A15749"/>
    <w:rsid w:val="00A16140"/>
    <w:rsid w:val="00A1626A"/>
    <w:rsid w:val="00A16CCD"/>
    <w:rsid w:val="00A2015A"/>
    <w:rsid w:val="00A20F57"/>
    <w:rsid w:val="00A24A60"/>
    <w:rsid w:val="00A259AC"/>
    <w:rsid w:val="00A26FF5"/>
    <w:rsid w:val="00A304B0"/>
    <w:rsid w:val="00A30AEF"/>
    <w:rsid w:val="00A32984"/>
    <w:rsid w:val="00A33546"/>
    <w:rsid w:val="00A337A0"/>
    <w:rsid w:val="00A35DA3"/>
    <w:rsid w:val="00A36087"/>
    <w:rsid w:val="00A3615C"/>
    <w:rsid w:val="00A43537"/>
    <w:rsid w:val="00A43CF0"/>
    <w:rsid w:val="00A4435C"/>
    <w:rsid w:val="00A449BD"/>
    <w:rsid w:val="00A45293"/>
    <w:rsid w:val="00A458C8"/>
    <w:rsid w:val="00A45AE4"/>
    <w:rsid w:val="00A45D33"/>
    <w:rsid w:val="00A46B17"/>
    <w:rsid w:val="00A46D7B"/>
    <w:rsid w:val="00A50D97"/>
    <w:rsid w:val="00A5214B"/>
    <w:rsid w:val="00A5289F"/>
    <w:rsid w:val="00A52A63"/>
    <w:rsid w:val="00A5337A"/>
    <w:rsid w:val="00A53622"/>
    <w:rsid w:val="00A53C66"/>
    <w:rsid w:val="00A53E5E"/>
    <w:rsid w:val="00A562FA"/>
    <w:rsid w:val="00A5707B"/>
    <w:rsid w:val="00A57F41"/>
    <w:rsid w:val="00A600A2"/>
    <w:rsid w:val="00A61C44"/>
    <w:rsid w:val="00A6346A"/>
    <w:rsid w:val="00A63B94"/>
    <w:rsid w:val="00A64BEB"/>
    <w:rsid w:val="00A6555E"/>
    <w:rsid w:val="00A70026"/>
    <w:rsid w:val="00A70968"/>
    <w:rsid w:val="00A731AC"/>
    <w:rsid w:val="00A74C61"/>
    <w:rsid w:val="00A75E6C"/>
    <w:rsid w:val="00A76832"/>
    <w:rsid w:val="00A77CB7"/>
    <w:rsid w:val="00A80643"/>
    <w:rsid w:val="00A8283A"/>
    <w:rsid w:val="00A830F5"/>
    <w:rsid w:val="00A84539"/>
    <w:rsid w:val="00A8631D"/>
    <w:rsid w:val="00A865F0"/>
    <w:rsid w:val="00A870B9"/>
    <w:rsid w:val="00A877FC"/>
    <w:rsid w:val="00A879AE"/>
    <w:rsid w:val="00A90B1E"/>
    <w:rsid w:val="00A90F16"/>
    <w:rsid w:val="00A90F17"/>
    <w:rsid w:val="00A96845"/>
    <w:rsid w:val="00A97559"/>
    <w:rsid w:val="00AA1EF2"/>
    <w:rsid w:val="00AA25C7"/>
    <w:rsid w:val="00AA324F"/>
    <w:rsid w:val="00AA3A18"/>
    <w:rsid w:val="00AA4A5F"/>
    <w:rsid w:val="00AA5F26"/>
    <w:rsid w:val="00AB0EB2"/>
    <w:rsid w:val="00AB22D5"/>
    <w:rsid w:val="00AB254C"/>
    <w:rsid w:val="00AB25F0"/>
    <w:rsid w:val="00AB7549"/>
    <w:rsid w:val="00AB756D"/>
    <w:rsid w:val="00AC049F"/>
    <w:rsid w:val="00AC130A"/>
    <w:rsid w:val="00AC1385"/>
    <w:rsid w:val="00AC16F3"/>
    <w:rsid w:val="00AC338D"/>
    <w:rsid w:val="00AC37F4"/>
    <w:rsid w:val="00AC4BB5"/>
    <w:rsid w:val="00AC5C2D"/>
    <w:rsid w:val="00AC6773"/>
    <w:rsid w:val="00AC763C"/>
    <w:rsid w:val="00AC76AF"/>
    <w:rsid w:val="00AD082C"/>
    <w:rsid w:val="00AD1E45"/>
    <w:rsid w:val="00AD23A1"/>
    <w:rsid w:val="00AD24D7"/>
    <w:rsid w:val="00AD3E2C"/>
    <w:rsid w:val="00AD420F"/>
    <w:rsid w:val="00AD547F"/>
    <w:rsid w:val="00AD7277"/>
    <w:rsid w:val="00AE05ED"/>
    <w:rsid w:val="00AE07E0"/>
    <w:rsid w:val="00AE0862"/>
    <w:rsid w:val="00AE0A9A"/>
    <w:rsid w:val="00AE148F"/>
    <w:rsid w:val="00AE2615"/>
    <w:rsid w:val="00AE6738"/>
    <w:rsid w:val="00AE7BAB"/>
    <w:rsid w:val="00AE7D9C"/>
    <w:rsid w:val="00AF00D7"/>
    <w:rsid w:val="00AF26A3"/>
    <w:rsid w:val="00AF4479"/>
    <w:rsid w:val="00AF5873"/>
    <w:rsid w:val="00AF6BCB"/>
    <w:rsid w:val="00AF6C32"/>
    <w:rsid w:val="00AF758E"/>
    <w:rsid w:val="00AF7CCF"/>
    <w:rsid w:val="00B00C4D"/>
    <w:rsid w:val="00B017B0"/>
    <w:rsid w:val="00B04ADB"/>
    <w:rsid w:val="00B05544"/>
    <w:rsid w:val="00B05DB2"/>
    <w:rsid w:val="00B06010"/>
    <w:rsid w:val="00B06503"/>
    <w:rsid w:val="00B06681"/>
    <w:rsid w:val="00B1035C"/>
    <w:rsid w:val="00B10599"/>
    <w:rsid w:val="00B10F92"/>
    <w:rsid w:val="00B1107B"/>
    <w:rsid w:val="00B1339A"/>
    <w:rsid w:val="00B14D06"/>
    <w:rsid w:val="00B16383"/>
    <w:rsid w:val="00B16721"/>
    <w:rsid w:val="00B175CA"/>
    <w:rsid w:val="00B2327C"/>
    <w:rsid w:val="00B24FCC"/>
    <w:rsid w:val="00B27E4A"/>
    <w:rsid w:val="00B3135A"/>
    <w:rsid w:val="00B37D3C"/>
    <w:rsid w:val="00B405DD"/>
    <w:rsid w:val="00B41032"/>
    <w:rsid w:val="00B4157A"/>
    <w:rsid w:val="00B4254C"/>
    <w:rsid w:val="00B4498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5640"/>
    <w:rsid w:val="00B65C6B"/>
    <w:rsid w:val="00B66130"/>
    <w:rsid w:val="00B67E27"/>
    <w:rsid w:val="00B700E3"/>
    <w:rsid w:val="00B71554"/>
    <w:rsid w:val="00B715A0"/>
    <w:rsid w:val="00B7288E"/>
    <w:rsid w:val="00B73EF1"/>
    <w:rsid w:val="00B763F9"/>
    <w:rsid w:val="00B76A92"/>
    <w:rsid w:val="00B77719"/>
    <w:rsid w:val="00B77EA5"/>
    <w:rsid w:val="00B80FAC"/>
    <w:rsid w:val="00B820E6"/>
    <w:rsid w:val="00B833B8"/>
    <w:rsid w:val="00B8381A"/>
    <w:rsid w:val="00B83FF1"/>
    <w:rsid w:val="00B8447D"/>
    <w:rsid w:val="00B8518D"/>
    <w:rsid w:val="00B851FB"/>
    <w:rsid w:val="00B86237"/>
    <w:rsid w:val="00B864CD"/>
    <w:rsid w:val="00B86618"/>
    <w:rsid w:val="00B86FFA"/>
    <w:rsid w:val="00B87621"/>
    <w:rsid w:val="00B87A14"/>
    <w:rsid w:val="00B9114F"/>
    <w:rsid w:val="00B92A04"/>
    <w:rsid w:val="00B93392"/>
    <w:rsid w:val="00B93A75"/>
    <w:rsid w:val="00B93E8E"/>
    <w:rsid w:val="00B9410C"/>
    <w:rsid w:val="00B94115"/>
    <w:rsid w:val="00B960F6"/>
    <w:rsid w:val="00B97B46"/>
    <w:rsid w:val="00B97D79"/>
    <w:rsid w:val="00BA0311"/>
    <w:rsid w:val="00BA0DA9"/>
    <w:rsid w:val="00BA1877"/>
    <w:rsid w:val="00BA48C7"/>
    <w:rsid w:val="00BA4A49"/>
    <w:rsid w:val="00BA54BB"/>
    <w:rsid w:val="00BA7EF3"/>
    <w:rsid w:val="00BB00A5"/>
    <w:rsid w:val="00BB0977"/>
    <w:rsid w:val="00BB0CAB"/>
    <w:rsid w:val="00BB1628"/>
    <w:rsid w:val="00BB46B5"/>
    <w:rsid w:val="00BB4D70"/>
    <w:rsid w:val="00BB67C6"/>
    <w:rsid w:val="00BB7124"/>
    <w:rsid w:val="00BB7716"/>
    <w:rsid w:val="00BB7DCB"/>
    <w:rsid w:val="00BC0950"/>
    <w:rsid w:val="00BC3E66"/>
    <w:rsid w:val="00BC4C76"/>
    <w:rsid w:val="00BC4ED1"/>
    <w:rsid w:val="00BC503D"/>
    <w:rsid w:val="00BC7BA8"/>
    <w:rsid w:val="00BD0D24"/>
    <w:rsid w:val="00BD0DF6"/>
    <w:rsid w:val="00BD12F2"/>
    <w:rsid w:val="00BD17F8"/>
    <w:rsid w:val="00BD267E"/>
    <w:rsid w:val="00BD3F71"/>
    <w:rsid w:val="00BD6B63"/>
    <w:rsid w:val="00BD6CA8"/>
    <w:rsid w:val="00BE0789"/>
    <w:rsid w:val="00BE19B4"/>
    <w:rsid w:val="00BE1EA1"/>
    <w:rsid w:val="00BE274F"/>
    <w:rsid w:val="00BE4A69"/>
    <w:rsid w:val="00BE6722"/>
    <w:rsid w:val="00BE6F33"/>
    <w:rsid w:val="00BF0F7E"/>
    <w:rsid w:val="00BF1057"/>
    <w:rsid w:val="00BF224F"/>
    <w:rsid w:val="00BF26E0"/>
    <w:rsid w:val="00BF45A0"/>
    <w:rsid w:val="00BF5B3C"/>
    <w:rsid w:val="00BF5F7B"/>
    <w:rsid w:val="00BF6C9E"/>
    <w:rsid w:val="00C00600"/>
    <w:rsid w:val="00C0090F"/>
    <w:rsid w:val="00C0280D"/>
    <w:rsid w:val="00C0382D"/>
    <w:rsid w:val="00C048E4"/>
    <w:rsid w:val="00C05E29"/>
    <w:rsid w:val="00C0647D"/>
    <w:rsid w:val="00C06D77"/>
    <w:rsid w:val="00C077ED"/>
    <w:rsid w:val="00C102A8"/>
    <w:rsid w:val="00C10A0E"/>
    <w:rsid w:val="00C12939"/>
    <w:rsid w:val="00C12A29"/>
    <w:rsid w:val="00C13441"/>
    <w:rsid w:val="00C14078"/>
    <w:rsid w:val="00C16AEB"/>
    <w:rsid w:val="00C16D5E"/>
    <w:rsid w:val="00C178A1"/>
    <w:rsid w:val="00C22128"/>
    <w:rsid w:val="00C22E25"/>
    <w:rsid w:val="00C232CC"/>
    <w:rsid w:val="00C26165"/>
    <w:rsid w:val="00C3152E"/>
    <w:rsid w:val="00C334F1"/>
    <w:rsid w:val="00C33620"/>
    <w:rsid w:val="00C33BBE"/>
    <w:rsid w:val="00C34162"/>
    <w:rsid w:val="00C3429D"/>
    <w:rsid w:val="00C342FD"/>
    <w:rsid w:val="00C343D9"/>
    <w:rsid w:val="00C3722F"/>
    <w:rsid w:val="00C37525"/>
    <w:rsid w:val="00C40C6F"/>
    <w:rsid w:val="00C41B46"/>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3254"/>
    <w:rsid w:val="00C5490B"/>
    <w:rsid w:val="00C55345"/>
    <w:rsid w:val="00C555F4"/>
    <w:rsid w:val="00C57A04"/>
    <w:rsid w:val="00C57AB7"/>
    <w:rsid w:val="00C57BA2"/>
    <w:rsid w:val="00C608C7"/>
    <w:rsid w:val="00C60BF5"/>
    <w:rsid w:val="00C617B1"/>
    <w:rsid w:val="00C62C41"/>
    <w:rsid w:val="00C6337E"/>
    <w:rsid w:val="00C639A5"/>
    <w:rsid w:val="00C63C61"/>
    <w:rsid w:val="00C64009"/>
    <w:rsid w:val="00C64EC9"/>
    <w:rsid w:val="00C6512E"/>
    <w:rsid w:val="00C65AFE"/>
    <w:rsid w:val="00C65E3C"/>
    <w:rsid w:val="00C67566"/>
    <w:rsid w:val="00C67DCB"/>
    <w:rsid w:val="00C70444"/>
    <w:rsid w:val="00C70E1D"/>
    <w:rsid w:val="00C73179"/>
    <w:rsid w:val="00C732B0"/>
    <w:rsid w:val="00C738FE"/>
    <w:rsid w:val="00C7568C"/>
    <w:rsid w:val="00C7594A"/>
    <w:rsid w:val="00C767AC"/>
    <w:rsid w:val="00C76E66"/>
    <w:rsid w:val="00C7799C"/>
    <w:rsid w:val="00C77D71"/>
    <w:rsid w:val="00C80341"/>
    <w:rsid w:val="00C8077F"/>
    <w:rsid w:val="00C8230C"/>
    <w:rsid w:val="00C83B4F"/>
    <w:rsid w:val="00C84AD2"/>
    <w:rsid w:val="00C85294"/>
    <w:rsid w:val="00C86977"/>
    <w:rsid w:val="00C87F68"/>
    <w:rsid w:val="00C9230B"/>
    <w:rsid w:val="00C951CA"/>
    <w:rsid w:val="00C9563D"/>
    <w:rsid w:val="00C9652B"/>
    <w:rsid w:val="00C97A3B"/>
    <w:rsid w:val="00CA033D"/>
    <w:rsid w:val="00CA06A2"/>
    <w:rsid w:val="00CA295F"/>
    <w:rsid w:val="00CA32CB"/>
    <w:rsid w:val="00CA3639"/>
    <w:rsid w:val="00CA3CDD"/>
    <w:rsid w:val="00CA538D"/>
    <w:rsid w:val="00CA5426"/>
    <w:rsid w:val="00CA549A"/>
    <w:rsid w:val="00CA63A5"/>
    <w:rsid w:val="00CA665E"/>
    <w:rsid w:val="00CB07EA"/>
    <w:rsid w:val="00CB0A88"/>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6345"/>
    <w:rsid w:val="00CD638E"/>
    <w:rsid w:val="00CD6DE6"/>
    <w:rsid w:val="00CD7B55"/>
    <w:rsid w:val="00CE1168"/>
    <w:rsid w:val="00CE3838"/>
    <w:rsid w:val="00CE6E11"/>
    <w:rsid w:val="00CE736C"/>
    <w:rsid w:val="00CE7F04"/>
    <w:rsid w:val="00CE7FCF"/>
    <w:rsid w:val="00CF0AD3"/>
    <w:rsid w:val="00CF0FE0"/>
    <w:rsid w:val="00CF13FE"/>
    <w:rsid w:val="00CF1875"/>
    <w:rsid w:val="00CF1EB5"/>
    <w:rsid w:val="00CF2746"/>
    <w:rsid w:val="00CF58F1"/>
    <w:rsid w:val="00CF5E7B"/>
    <w:rsid w:val="00CF78C0"/>
    <w:rsid w:val="00CF7B17"/>
    <w:rsid w:val="00D010D2"/>
    <w:rsid w:val="00D0174F"/>
    <w:rsid w:val="00D02018"/>
    <w:rsid w:val="00D02410"/>
    <w:rsid w:val="00D02B82"/>
    <w:rsid w:val="00D0338F"/>
    <w:rsid w:val="00D05CB2"/>
    <w:rsid w:val="00D06344"/>
    <w:rsid w:val="00D10310"/>
    <w:rsid w:val="00D111B0"/>
    <w:rsid w:val="00D118CA"/>
    <w:rsid w:val="00D128FA"/>
    <w:rsid w:val="00D13683"/>
    <w:rsid w:val="00D13CA9"/>
    <w:rsid w:val="00D14A6B"/>
    <w:rsid w:val="00D15287"/>
    <w:rsid w:val="00D155E6"/>
    <w:rsid w:val="00D24115"/>
    <w:rsid w:val="00D241F0"/>
    <w:rsid w:val="00D24495"/>
    <w:rsid w:val="00D2630A"/>
    <w:rsid w:val="00D26FBD"/>
    <w:rsid w:val="00D278E7"/>
    <w:rsid w:val="00D27EC1"/>
    <w:rsid w:val="00D30A2F"/>
    <w:rsid w:val="00D3420F"/>
    <w:rsid w:val="00D34812"/>
    <w:rsid w:val="00D34AB3"/>
    <w:rsid w:val="00D34DA4"/>
    <w:rsid w:val="00D352C7"/>
    <w:rsid w:val="00D367AA"/>
    <w:rsid w:val="00D37072"/>
    <w:rsid w:val="00D379EB"/>
    <w:rsid w:val="00D37B3C"/>
    <w:rsid w:val="00D40437"/>
    <w:rsid w:val="00D40CDA"/>
    <w:rsid w:val="00D418D7"/>
    <w:rsid w:val="00D429F5"/>
    <w:rsid w:val="00D42F0F"/>
    <w:rsid w:val="00D4313F"/>
    <w:rsid w:val="00D43359"/>
    <w:rsid w:val="00D43651"/>
    <w:rsid w:val="00D43C1B"/>
    <w:rsid w:val="00D455C0"/>
    <w:rsid w:val="00D465E4"/>
    <w:rsid w:val="00D46823"/>
    <w:rsid w:val="00D46BA1"/>
    <w:rsid w:val="00D46BBC"/>
    <w:rsid w:val="00D46FDC"/>
    <w:rsid w:val="00D50608"/>
    <w:rsid w:val="00D5061B"/>
    <w:rsid w:val="00D5089C"/>
    <w:rsid w:val="00D50E0B"/>
    <w:rsid w:val="00D51318"/>
    <w:rsid w:val="00D51BA7"/>
    <w:rsid w:val="00D5322E"/>
    <w:rsid w:val="00D55739"/>
    <w:rsid w:val="00D5728E"/>
    <w:rsid w:val="00D6003F"/>
    <w:rsid w:val="00D6224E"/>
    <w:rsid w:val="00D622D3"/>
    <w:rsid w:val="00D62594"/>
    <w:rsid w:val="00D63D26"/>
    <w:rsid w:val="00D64D37"/>
    <w:rsid w:val="00D65077"/>
    <w:rsid w:val="00D651E3"/>
    <w:rsid w:val="00D70707"/>
    <w:rsid w:val="00D70B23"/>
    <w:rsid w:val="00D71448"/>
    <w:rsid w:val="00D71ACE"/>
    <w:rsid w:val="00D72A41"/>
    <w:rsid w:val="00D7302C"/>
    <w:rsid w:val="00D7378D"/>
    <w:rsid w:val="00D75231"/>
    <w:rsid w:val="00D753D6"/>
    <w:rsid w:val="00D75F1A"/>
    <w:rsid w:val="00D76B9A"/>
    <w:rsid w:val="00D77610"/>
    <w:rsid w:val="00D80FFE"/>
    <w:rsid w:val="00D83AB7"/>
    <w:rsid w:val="00D84396"/>
    <w:rsid w:val="00D84618"/>
    <w:rsid w:val="00D85966"/>
    <w:rsid w:val="00D8639A"/>
    <w:rsid w:val="00D906BB"/>
    <w:rsid w:val="00D933D8"/>
    <w:rsid w:val="00D95FD6"/>
    <w:rsid w:val="00DA112D"/>
    <w:rsid w:val="00DA1DE9"/>
    <w:rsid w:val="00DA238A"/>
    <w:rsid w:val="00DA239A"/>
    <w:rsid w:val="00DA25CE"/>
    <w:rsid w:val="00DA303F"/>
    <w:rsid w:val="00DA3196"/>
    <w:rsid w:val="00DA3956"/>
    <w:rsid w:val="00DA45F9"/>
    <w:rsid w:val="00DB03F4"/>
    <w:rsid w:val="00DB0914"/>
    <w:rsid w:val="00DB21B5"/>
    <w:rsid w:val="00DB27CE"/>
    <w:rsid w:val="00DB34FE"/>
    <w:rsid w:val="00DB590C"/>
    <w:rsid w:val="00DB5B5C"/>
    <w:rsid w:val="00DB5EC2"/>
    <w:rsid w:val="00DB647B"/>
    <w:rsid w:val="00DB69DD"/>
    <w:rsid w:val="00DC2879"/>
    <w:rsid w:val="00DC5387"/>
    <w:rsid w:val="00DC6C9C"/>
    <w:rsid w:val="00DC7615"/>
    <w:rsid w:val="00DD14E4"/>
    <w:rsid w:val="00DD54DE"/>
    <w:rsid w:val="00DD5B8F"/>
    <w:rsid w:val="00DD5D1B"/>
    <w:rsid w:val="00DD6D96"/>
    <w:rsid w:val="00DE0FD2"/>
    <w:rsid w:val="00DE301D"/>
    <w:rsid w:val="00DE3B79"/>
    <w:rsid w:val="00DE4BAD"/>
    <w:rsid w:val="00DE511C"/>
    <w:rsid w:val="00DE61D0"/>
    <w:rsid w:val="00DE66DF"/>
    <w:rsid w:val="00DE7C3F"/>
    <w:rsid w:val="00DE7F59"/>
    <w:rsid w:val="00DF23F9"/>
    <w:rsid w:val="00E0174F"/>
    <w:rsid w:val="00E021B8"/>
    <w:rsid w:val="00E02808"/>
    <w:rsid w:val="00E02EBC"/>
    <w:rsid w:val="00E05B6C"/>
    <w:rsid w:val="00E061E6"/>
    <w:rsid w:val="00E0749E"/>
    <w:rsid w:val="00E0793B"/>
    <w:rsid w:val="00E106FE"/>
    <w:rsid w:val="00E10892"/>
    <w:rsid w:val="00E12737"/>
    <w:rsid w:val="00E12DBC"/>
    <w:rsid w:val="00E149A4"/>
    <w:rsid w:val="00E14C04"/>
    <w:rsid w:val="00E171A0"/>
    <w:rsid w:val="00E2160B"/>
    <w:rsid w:val="00E23D4A"/>
    <w:rsid w:val="00E23E07"/>
    <w:rsid w:val="00E25C78"/>
    <w:rsid w:val="00E2668A"/>
    <w:rsid w:val="00E26849"/>
    <w:rsid w:val="00E31019"/>
    <w:rsid w:val="00E312DE"/>
    <w:rsid w:val="00E345F2"/>
    <w:rsid w:val="00E35905"/>
    <w:rsid w:val="00E35F1F"/>
    <w:rsid w:val="00E362B8"/>
    <w:rsid w:val="00E37FB6"/>
    <w:rsid w:val="00E40420"/>
    <w:rsid w:val="00E422C5"/>
    <w:rsid w:val="00E425E9"/>
    <w:rsid w:val="00E42F36"/>
    <w:rsid w:val="00E43522"/>
    <w:rsid w:val="00E43DB8"/>
    <w:rsid w:val="00E4444E"/>
    <w:rsid w:val="00E451BE"/>
    <w:rsid w:val="00E453A5"/>
    <w:rsid w:val="00E46EBC"/>
    <w:rsid w:val="00E473D9"/>
    <w:rsid w:val="00E50B19"/>
    <w:rsid w:val="00E50F94"/>
    <w:rsid w:val="00E52844"/>
    <w:rsid w:val="00E53382"/>
    <w:rsid w:val="00E53634"/>
    <w:rsid w:val="00E557EE"/>
    <w:rsid w:val="00E56975"/>
    <w:rsid w:val="00E56A98"/>
    <w:rsid w:val="00E57BF9"/>
    <w:rsid w:val="00E6094E"/>
    <w:rsid w:val="00E624BB"/>
    <w:rsid w:val="00E66056"/>
    <w:rsid w:val="00E67603"/>
    <w:rsid w:val="00E67D47"/>
    <w:rsid w:val="00E707D8"/>
    <w:rsid w:val="00E70B6A"/>
    <w:rsid w:val="00E72443"/>
    <w:rsid w:val="00E74101"/>
    <w:rsid w:val="00E74351"/>
    <w:rsid w:val="00E7484F"/>
    <w:rsid w:val="00E76C11"/>
    <w:rsid w:val="00E76D24"/>
    <w:rsid w:val="00E7744B"/>
    <w:rsid w:val="00E80E07"/>
    <w:rsid w:val="00E814BF"/>
    <w:rsid w:val="00E8198F"/>
    <w:rsid w:val="00E81D46"/>
    <w:rsid w:val="00E82144"/>
    <w:rsid w:val="00E82DD4"/>
    <w:rsid w:val="00E83D41"/>
    <w:rsid w:val="00E85E4A"/>
    <w:rsid w:val="00E86AF9"/>
    <w:rsid w:val="00E91795"/>
    <w:rsid w:val="00E9559E"/>
    <w:rsid w:val="00E96C67"/>
    <w:rsid w:val="00E9787E"/>
    <w:rsid w:val="00E97B4E"/>
    <w:rsid w:val="00EA06FC"/>
    <w:rsid w:val="00EA0BBF"/>
    <w:rsid w:val="00EA0BEC"/>
    <w:rsid w:val="00EA155B"/>
    <w:rsid w:val="00EA1616"/>
    <w:rsid w:val="00EA1B44"/>
    <w:rsid w:val="00EA273A"/>
    <w:rsid w:val="00EA2A12"/>
    <w:rsid w:val="00EA3417"/>
    <w:rsid w:val="00EA3E5A"/>
    <w:rsid w:val="00EA5929"/>
    <w:rsid w:val="00EB00FF"/>
    <w:rsid w:val="00EB0932"/>
    <w:rsid w:val="00EB127C"/>
    <w:rsid w:val="00EB1B59"/>
    <w:rsid w:val="00EB2B0D"/>
    <w:rsid w:val="00EB4F2B"/>
    <w:rsid w:val="00EB571B"/>
    <w:rsid w:val="00EB5A36"/>
    <w:rsid w:val="00EB5FA7"/>
    <w:rsid w:val="00EB65AA"/>
    <w:rsid w:val="00EB7D2D"/>
    <w:rsid w:val="00EC099B"/>
    <w:rsid w:val="00EC2A77"/>
    <w:rsid w:val="00EC2D26"/>
    <w:rsid w:val="00EC2F6C"/>
    <w:rsid w:val="00EC3018"/>
    <w:rsid w:val="00EC314C"/>
    <w:rsid w:val="00EC395D"/>
    <w:rsid w:val="00EC40D2"/>
    <w:rsid w:val="00EC4971"/>
    <w:rsid w:val="00EC5A78"/>
    <w:rsid w:val="00EC784A"/>
    <w:rsid w:val="00ED28FD"/>
    <w:rsid w:val="00ED2A1A"/>
    <w:rsid w:val="00ED2C3D"/>
    <w:rsid w:val="00ED5ACE"/>
    <w:rsid w:val="00ED744F"/>
    <w:rsid w:val="00ED770B"/>
    <w:rsid w:val="00EE1617"/>
    <w:rsid w:val="00EE1B12"/>
    <w:rsid w:val="00EE1DE3"/>
    <w:rsid w:val="00EE3A28"/>
    <w:rsid w:val="00EE4487"/>
    <w:rsid w:val="00EE4A2F"/>
    <w:rsid w:val="00EE524B"/>
    <w:rsid w:val="00EE57EA"/>
    <w:rsid w:val="00EE6D98"/>
    <w:rsid w:val="00EE71A5"/>
    <w:rsid w:val="00EE79D4"/>
    <w:rsid w:val="00EF0922"/>
    <w:rsid w:val="00EF18AA"/>
    <w:rsid w:val="00EF3E87"/>
    <w:rsid w:val="00EF4286"/>
    <w:rsid w:val="00EF499E"/>
    <w:rsid w:val="00EF6CAE"/>
    <w:rsid w:val="00F00C77"/>
    <w:rsid w:val="00F01997"/>
    <w:rsid w:val="00F0318A"/>
    <w:rsid w:val="00F035D7"/>
    <w:rsid w:val="00F03622"/>
    <w:rsid w:val="00F04970"/>
    <w:rsid w:val="00F04A39"/>
    <w:rsid w:val="00F05535"/>
    <w:rsid w:val="00F069D4"/>
    <w:rsid w:val="00F079B5"/>
    <w:rsid w:val="00F07C4B"/>
    <w:rsid w:val="00F101D7"/>
    <w:rsid w:val="00F12944"/>
    <w:rsid w:val="00F1542B"/>
    <w:rsid w:val="00F159D6"/>
    <w:rsid w:val="00F16E80"/>
    <w:rsid w:val="00F20820"/>
    <w:rsid w:val="00F2346C"/>
    <w:rsid w:val="00F247FD"/>
    <w:rsid w:val="00F2537F"/>
    <w:rsid w:val="00F259B4"/>
    <w:rsid w:val="00F305A9"/>
    <w:rsid w:val="00F307A4"/>
    <w:rsid w:val="00F308A4"/>
    <w:rsid w:val="00F3221E"/>
    <w:rsid w:val="00F325AB"/>
    <w:rsid w:val="00F332D9"/>
    <w:rsid w:val="00F334D4"/>
    <w:rsid w:val="00F349B7"/>
    <w:rsid w:val="00F34E52"/>
    <w:rsid w:val="00F3740F"/>
    <w:rsid w:val="00F40048"/>
    <w:rsid w:val="00F417E5"/>
    <w:rsid w:val="00F422F1"/>
    <w:rsid w:val="00F43A09"/>
    <w:rsid w:val="00F440BB"/>
    <w:rsid w:val="00F450C6"/>
    <w:rsid w:val="00F46229"/>
    <w:rsid w:val="00F462DB"/>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7496"/>
    <w:rsid w:val="00F706B2"/>
    <w:rsid w:val="00F70A3E"/>
    <w:rsid w:val="00F70E47"/>
    <w:rsid w:val="00F72315"/>
    <w:rsid w:val="00F72637"/>
    <w:rsid w:val="00F72A6F"/>
    <w:rsid w:val="00F7373D"/>
    <w:rsid w:val="00F73817"/>
    <w:rsid w:val="00F74800"/>
    <w:rsid w:val="00F74E6E"/>
    <w:rsid w:val="00F75AC4"/>
    <w:rsid w:val="00F75E81"/>
    <w:rsid w:val="00F763C6"/>
    <w:rsid w:val="00F77AB6"/>
    <w:rsid w:val="00F80531"/>
    <w:rsid w:val="00F80D4B"/>
    <w:rsid w:val="00F8283F"/>
    <w:rsid w:val="00F82C92"/>
    <w:rsid w:val="00F84E5A"/>
    <w:rsid w:val="00F84F4C"/>
    <w:rsid w:val="00F86110"/>
    <w:rsid w:val="00F862B6"/>
    <w:rsid w:val="00F868AB"/>
    <w:rsid w:val="00F8736F"/>
    <w:rsid w:val="00F8748A"/>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2309"/>
    <w:rsid w:val="00FB3EA9"/>
    <w:rsid w:val="00FB4886"/>
    <w:rsid w:val="00FB6272"/>
    <w:rsid w:val="00FC0848"/>
    <w:rsid w:val="00FC0AC4"/>
    <w:rsid w:val="00FC12FE"/>
    <w:rsid w:val="00FC294E"/>
    <w:rsid w:val="00FC4965"/>
    <w:rsid w:val="00FC6A65"/>
    <w:rsid w:val="00FD00A0"/>
    <w:rsid w:val="00FD18A8"/>
    <w:rsid w:val="00FD28D1"/>
    <w:rsid w:val="00FD3231"/>
    <w:rsid w:val="00FD480E"/>
    <w:rsid w:val="00FD6714"/>
    <w:rsid w:val="00FD7ECE"/>
    <w:rsid w:val="00FE0667"/>
    <w:rsid w:val="00FE13EE"/>
    <w:rsid w:val="00FE1BCA"/>
    <w:rsid w:val="00FE1E43"/>
    <w:rsid w:val="00FE1F9C"/>
    <w:rsid w:val="00FE4CC4"/>
    <w:rsid w:val="00FE51F3"/>
    <w:rsid w:val="00FE5BB9"/>
    <w:rsid w:val="00FE7168"/>
    <w:rsid w:val="00FF0B13"/>
    <w:rsid w:val="00FF18D6"/>
    <w:rsid w:val="00FF5994"/>
    <w:rsid w:val="00FF5D7E"/>
    <w:rsid w:val="00FF5D87"/>
    <w:rsid w:val="00FF64FC"/>
    <w:rsid w:val="00FF7755"/>
    <w:rsid w:val="01480465"/>
    <w:rsid w:val="01E87214"/>
    <w:rsid w:val="065E3905"/>
    <w:rsid w:val="09C92AF8"/>
    <w:rsid w:val="0B422EB0"/>
    <w:rsid w:val="109068B7"/>
    <w:rsid w:val="11906838"/>
    <w:rsid w:val="1C6A78A5"/>
    <w:rsid w:val="23235D79"/>
    <w:rsid w:val="24F90806"/>
    <w:rsid w:val="25DA52BB"/>
    <w:rsid w:val="2B0C7D82"/>
    <w:rsid w:val="2C480C30"/>
    <w:rsid w:val="31B01B77"/>
    <w:rsid w:val="321E1FE0"/>
    <w:rsid w:val="32BD4F6E"/>
    <w:rsid w:val="32D05422"/>
    <w:rsid w:val="350E6022"/>
    <w:rsid w:val="36784344"/>
    <w:rsid w:val="3834095B"/>
    <w:rsid w:val="39797823"/>
    <w:rsid w:val="42F550D3"/>
    <w:rsid w:val="43BA4DA4"/>
    <w:rsid w:val="46091031"/>
    <w:rsid w:val="48C13F01"/>
    <w:rsid w:val="4E4C6ED8"/>
    <w:rsid w:val="4F3C78CA"/>
    <w:rsid w:val="506452EC"/>
    <w:rsid w:val="51024D01"/>
    <w:rsid w:val="5B425A62"/>
    <w:rsid w:val="5D6F4CCD"/>
    <w:rsid w:val="605477B4"/>
    <w:rsid w:val="60D34B6F"/>
    <w:rsid w:val="61B64AEC"/>
    <w:rsid w:val="623C6860"/>
    <w:rsid w:val="62CE2067"/>
    <w:rsid w:val="63A57424"/>
    <w:rsid w:val="65D9563A"/>
    <w:rsid w:val="6649236D"/>
    <w:rsid w:val="6EE168B2"/>
    <w:rsid w:val="71357A85"/>
    <w:rsid w:val="74DD2E20"/>
    <w:rsid w:val="76B36933"/>
    <w:rsid w:val="7884267F"/>
    <w:rsid w:val="7AB6385A"/>
    <w:rsid w:val="7AD31002"/>
    <w:rsid w:val="7D9A7397"/>
    <w:rsid w:val="7EF0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2"/>
    <w:basedOn w:val="1"/>
    <w:next w:val="1"/>
    <w:link w:val="57"/>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4">
    <w:name w:val="heading 3"/>
    <w:basedOn w:val="1"/>
    <w:next w:val="1"/>
    <w:link w:val="58"/>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5">
    <w:name w:val="heading 4"/>
    <w:basedOn w:val="1"/>
    <w:next w:val="1"/>
    <w:link w:val="5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6">
    <w:name w:val="heading 5"/>
    <w:basedOn w:val="1"/>
    <w:next w:val="1"/>
    <w:link w:val="60"/>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7">
    <w:name w:val="heading 6"/>
    <w:basedOn w:val="1"/>
    <w:next w:val="1"/>
    <w:link w:val="61"/>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8">
    <w:name w:val="heading 7"/>
    <w:basedOn w:val="1"/>
    <w:next w:val="1"/>
    <w:link w:val="62"/>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9">
    <w:name w:val="heading 8"/>
    <w:basedOn w:val="1"/>
    <w:next w:val="1"/>
    <w:link w:val="63"/>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0">
    <w:name w:val="heading 9"/>
    <w:basedOn w:val="1"/>
    <w:next w:val="1"/>
    <w:link w:val="64"/>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8">
    <w:name w:val="Default Paragraph Font"/>
    <w:semiHidden/>
    <w:unhideWhenUsed/>
    <w:uiPriority w:val="1"/>
  </w:style>
  <w:style w:type="table" w:default="1" w:styleId="46">
    <w:name w:val="Normal Table"/>
    <w:semiHidden/>
    <w:unhideWhenUsed/>
    <w:uiPriority w:val="99"/>
    <w:tblPr>
      <w:tblCellMar>
        <w:top w:w="0" w:type="dxa"/>
        <w:left w:w="108" w:type="dxa"/>
        <w:bottom w:w="0" w:type="dxa"/>
        <w:right w:w="108" w:type="dxa"/>
      </w:tblCellMar>
    </w:tbl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Normal Indent"/>
    <w:basedOn w:val="1"/>
    <w:qFormat/>
    <w:uiPriority w:val="0"/>
    <w:pPr>
      <w:ind w:firstLine="420"/>
    </w:pPr>
  </w:style>
  <w:style w:type="paragraph" w:styleId="14">
    <w:name w:val="index 5"/>
    <w:basedOn w:val="1"/>
    <w:next w:val="1"/>
    <w:qFormat/>
    <w:uiPriority w:val="0"/>
    <w:pPr>
      <w:ind w:left="1680"/>
    </w:pPr>
  </w:style>
  <w:style w:type="paragraph" w:styleId="15">
    <w:name w:val="Document Map"/>
    <w:basedOn w:val="1"/>
    <w:link w:val="67"/>
    <w:qFormat/>
    <w:uiPriority w:val="0"/>
    <w:pPr>
      <w:shd w:val="clear" w:color="auto" w:fill="000080"/>
    </w:pPr>
    <w:rPr>
      <w:kern w:val="0"/>
      <w:sz w:val="20"/>
    </w:rPr>
  </w:style>
  <w:style w:type="paragraph" w:styleId="16">
    <w:name w:val="annotation text"/>
    <w:basedOn w:val="1"/>
    <w:link w:val="65"/>
    <w:unhideWhenUsed/>
    <w:qFormat/>
    <w:uiPriority w:val="99"/>
    <w:pPr>
      <w:jc w:val="left"/>
    </w:pPr>
  </w:style>
  <w:style w:type="paragraph" w:styleId="17">
    <w:name w:val="index 6"/>
    <w:basedOn w:val="1"/>
    <w:next w:val="1"/>
    <w:qFormat/>
    <w:uiPriority w:val="0"/>
    <w:pPr>
      <w:ind w:left="2100"/>
    </w:pPr>
  </w:style>
  <w:style w:type="paragraph" w:styleId="18">
    <w:name w:val="Body Text"/>
    <w:basedOn w:val="1"/>
    <w:link w:val="68"/>
    <w:qFormat/>
    <w:uiPriority w:val="0"/>
    <w:pPr>
      <w:spacing w:line="360" w:lineRule="auto"/>
    </w:pPr>
    <w:rPr>
      <w:kern w:val="0"/>
      <w:sz w:val="20"/>
    </w:rPr>
  </w:style>
  <w:style w:type="paragraph" w:styleId="19">
    <w:name w:val="Body Text Indent"/>
    <w:basedOn w:val="1"/>
    <w:link w:val="69"/>
    <w:qFormat/>
    <w:uiPriority w:val="0"/>
    <w:pPr>
      <w:spacing w:line="360" w:lineRule="auto"/>
      <w:ind w:left="540" w:leftChars="257" w:firstLine="360" w:firstLineChars="150"/>
    </w:pPr>
    <w:rPr>
      <w:kern w:val="0"/>
      <w:sz w:val="20"/>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3">
    <w:name w:val="Plain Text"/>
    <w:basedOn w:val="1"/>
    <w:link w:val="70"/>
    <w:qFormat/>
    <w:uiPriority w:val="0"/>
    <w:pPr>
      <w:adjustRightInd w:val="0"/>
      <w:spacing w:line="312" w:lineRule="atLeast"/>
      <w:textAlignment w:val="baseline"/>
    </w:pPr>
    <w:rPr>
      <w:rFonts w:ascii="宋体" w:hAnsi="Courier New"/>
      <w:kern w:val="0"/>
      <w:sz w:val="20"/>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71"/>
    <w:qFormat/>
    <w:uiPriority w:val="0"/>
    <w:rPr>
      <w:kern w:val="0"/>
      <w:sz w:val="28"/>
    </w:rPr>
  </w:style>
  <w:style w:type="paragraph" w:styleId="27">
    <w:name w:val="Body Text Indent 2"/>
    <w:basedOn w:val="1"/>
    <w:link w:val="72"/>
    <w:qFormat/>
    <w:uiPriority w:val="0"/>
    <w:pPr>
      <w:ind w:left="840"/>
    </w:pPr>
    <w:rPr>
      <w:kern w:val="0"/>
      <w:sz w:val="20"/>
    </w:rPr>
  </w:style>
  <w:style w:type="paragraph" w:styleId="28">
    <w:name w:val="Balloon Text"/>
    <w:basedOn w:val="1"/>
    <w:link w:val="73"/>
    <w:qFormat/>
    <w:uiPriority w:val="0"/>
    <w:rPr>
      <w:kern w:val="0"/>
      <w:sz w:val="18"/>
      <w:szCs w:val="18"/>
    </w:rPr>
  </w:style>
  <w:style w:type="paragraph" w:styleId="29">
    <w:name w:val="footer"/>
    <w:basedOn w:val="1"/>
    <w:link w:val="55"/>
    <w:unhideWhenUsed/>
    <w:qFormat/>
    <w:uiPriority w:val="99"/>
    <w:pPr>
      <w:tabs>
        <w:tab w:val="center" w:pos="4153"/>
        <w:tab w:val="right" w:pos="8306"/>
      </w:tabs>
      <w:snapToGrid w:val="0"/>
      <w:jc w:val="left"/>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unhideWhenUsed/>
    <w:qFormat/>
    <w:uiPriority w:val="0"/>
  </w:style>
  <w:style w:type="paragraph" w:styleId="35">
    <w:name w:val="toc 6"/>
    <w:basedOn w:val="1"/>
    <w:next w:val="1"/>
    <w:qFormat/>
    <w:uiPriority w:val="0"/>
    <w:pPr>
      <w:ind w:left="2100"/>
    </w:pPr>
  </w:style>
  <w:style w:type="paragraph" w:styleId="36">
    <w:name w:val="Body Text Indent 3"/>
    <w:basedOn w:val="1"/>
    <w:link w:val="74"/>
    <w:qFormat/>
    <w:uiPriority w:val="0"/>
    <w:pPr>
      <w:spacing w:line="400" w:lineRule="atLeast"/>
      <w:ind w:left="360" w:firstLine="410" w:firstLineChars="171"/>
    </w:pPr>
    <w:rPr>
      <w:kern w:val="0"/>
      <w:sz w:val="20"/>
    </w:rPr>
  </w:style>
  <w:style w:type="paragraph" w:styleId="37">
    <w:name w:val="index 7"/>
    <w:basedOn w:val="1"/>
    <w:next w:val="1"/>
    <w:qFormat/>
    <w:uiPriority w:val="0"/>
    <w:pPr>
      <w:ind w:left="2520"/>
    </w:pPr>
  </w:style>
  <w:style w:type="paragraph" w:styleId="38">
    <w:name w:val="index 9"/>
    <w:basedOn w:val="1"/>
    <w:next w:val="1"/>
    <w:qFormat/>
    <w:uiPriority w:val="0"/>
    <w:pPr>
      <w:ind w:left="3360"/>
    </w:pPr>
  </w:style>
  <w:style w:type="paragraph" w:styleId="39">
    <w:name w:val="toc 2"/>
    <w:basedOn w:val="1"/>
    <w:next w:val="1"/>
    <w:qFormat/>
    <w:uiPriority w:val="39"/>
    <w:pPr>
      <w:snapToGrid w:val="0"/>
      <w:spacing w:line="480" w:lineRule="exact"/>
      <w:ind w:firstLine="300" w:firstLineChars="300"/>
    </w:pPr>
    <w:rPr>
      <w:sz w:val="24"/>
      <w:szCs w:val="24"/>
    </w:rPr>
  </w:style>
  <w:style w:type="paragraph" w:styleId="40">
    <w:name w:val="toc 9"/>
    <w:basedOn w:val="1"/>
    <w:next w:val="1"/>
    <w:qFormat/>
    <w:uiPriority w:val="0"/>
    <w:pPr>
      <w:ind w:left="3360"/>
    </w:pPr>
  </w:style>
  <w:style w:type="paragraph" w:styleId="41">
    <w:name w:val="HTML Preformatted"/>
    <w:basedOn w:val="1"/>
    <w:link w:val="7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index 2"/>
    <w:basedOn w:val="1"/>
    <w:next w:val="1"/>
    <w:qFormat/>
    <w:uiPriority w:val="0"/>
    <w:pPr>
      <w:ind w:left="420"/>
    </w:pPr>
  </w:style>
  <w:style w:type="paragraph" w:styleId="44">
    <w:name w:val="Title"/>
    <w:basedOn w:val="1"/>
    <w:link w:val="76"/>
    <w:qFormat/>
    <w:uiPriority w:val="0"/>
    <w:pPr>
      <w:spacing w:before="240" w:after="60" w:line="540" w:lineRule="exact"/>
      <w:outlineLvl w:val="0"/>
    </w:pPr>
    <w:rPr>
      <w:rFonts w:eastAsia="仿宋_GB2312" w:cs="Cambria"/>
      <w:b/>
      <w:bCs/>
      <w:kern w:val="0"/>
      <w:sz w:val="32"/>
      <w:szCs w:val="32"/>
    </w:rPr>
  </w:style>
  <w:style w:type="paragraph" w:styleId="45">
    <w:name w:val="annotation subject"/>
    <w:basedOn w:val="16"/>
    <w:next w:val="16"/>
    <w:link w:val="66"/>
    <w:qFormat/>
    <w:uiPriority w:val="0"/>
    <w:rPr>
      <w:b/>
      <w:bCs/>
      <w:kern w:val="0"/>
      <w:sz w:val="20"/>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page number"/>
    <w:qFormat/>
    <w:uiPriority w:val="0"/>
    <w:rPr>
      <w:rFonts w:ascii="Times New Roman" w:hAnsi="Times New Roman" w:eastAsia="宋体" w:cs="Times New Roman"/>
      <w:lang w:val="en-US" w:eastAsia="zh-CN" w:bidi="ar-SA"/>
    </w:rPr>
  </w:style>
  <w:style w:type="character" w:styleId="50">
    <w:name w:val="FollowedHyperlink"/>
    <w:qFormat/>
    <w:uiPriority w:val="0"/>
    <w:rPr>
      <w:rFonts w:ascii="Times New Roman" w:hAnsi="Times New Roman" w:eastAsia="宋体" w:cs="Times New Roman"/>
      <w:color w:val="800080"/>
      <w:u w:val="single"/>
      <w:lang w:val="en-US" w:eastAsia="zh-CN" w:bidi="ar-SA"/>
    </w:rPr>
  </w:style>
  <w:style w:type="character" w:styleId="51">
    <w:name w:val="HTML Typewriter"/>
    <w:qFormat/>
    <w:uiPriority w:val="0"/>
    <w:rPr>
      <w:rFonts w:ascii="Courier New" w:hAnsi="Courier New" w:eastAsia="宋体" w:cs="Courier New"/>
      <w:sz w:val="20"/>
      <w:szCs w:val="20"/>
      <w:lang w:val="en-US" w:eastAsia="zh-CN" w:bidi="ar-SA"/>
    </w:rPr>
  </w:style>
  <w:style w:type="character" w:styleId="52">
    <w:name w:val="Hyperlink"/>
    <w:qFormat/>
    <w:uiPriority w:val="99"/>
    <w:rPr>
      <w:rFonts w:ascii="Times New Roman" w:hAnsi="Times New Roman" w:eastAsia="宋体" w:cs="Times New Roman"/>
      <w:color w:val="0000FF"/>
      <w:u w:val="single"/>
      <w:lang w:val="en-US" w:eastAsia="zh-CN" w:bidi="ar-SA"/>
    </w:rPr>
  </w:style>
  <w:style w:type="character" w:styleId="53">
    <w:name w:val="annotation reference"/>
    <w:qFormat/>
    <w:uiPriority w:val="0"/>
    <w:rPr>
      <w:rFonts w:ascii="Times New Roman" w:hAnsi="Times New Roman" w:eastAsia="宋体" w:cs="Times New Roman"/>
      <w:sz w:val="21"/>
      <w:szCs w:val="21"/>
      <w:lang w:val="en-US" w:eastAsia="zh-CN" w:bidi="ar-SA"/>
    </w:rPr>
  </w:style>
  <w:style w:type="character" w:customStyle="1" w:styleId="54">
    <w:name w:val="页眉 Char"/>
    <w:basedOn w:val="48"/>
    <w:link w:val="30"/>
    <w:qFormat/>
    <w:uiPriority w:val="99"/>
    <w:rPr>
      <w:sz w:val="18"/>
      <w:szCs w:val="18"/>
    </w:rPr>
  </w:style>
  <w:style w:type="character" w:customStyle="1" w:styleId="55">
    <w:name w:val="页脚 Char"/>
    <w:basedOn w:val="48"/>
    <w:link w:val="29"/>
    <w:qFormat/>
    <w:uiPriority w:val="99"/>
    <w:rPr>
      <w:sz w:val="18"/>
      <w:szCs w:val="18"/>
    </w:rPr>
  </w:style>
  <w:style w:type="character" w:customStyle="1" w:styleId="56">
    <w:name w:val="标题 1 Char"/>
    <w:basedOn w:val="48"/>
    <w:link w:val="2"/>
    <w:qFormat/>
    <w:uiPriority w:val="0"/>
    <w:rPr>
      <w:rFonts w:ascii="Times New Roman" w:hAnsi="Times New Roman" w:eastAsia="宋体" w:cs="Times New Roman"/>
      <w:b/>
      <w:kern w:val="44"/>
      <w:sz w:val="20"/>
      <w:szCs w:val="20"/>
    </w:rPr>
  </w:style>
  <w:style w:type="character" w:customStyle="1" w:styleId="57">
    <w:name w:val="标题 2 Char"/>
    <w:basedOn w:val="48"/>
    <w:link w:val="3"/>
    <w:qFormat/>
    <w:uiPriority w:val="0"/>
    <w:rPr>
      <w:rFonts w:ascii="黑体" w:hAnsi="Arial" w:eastAsia="黑体" w:cs="Times New Roman"/>
      <w:kern w:val="0"/>
      <w:sz w:val="28"/>
      <w:szCs w:val="20"/>
    </w:rPr>
  </w:style>
  <w:style w:type="character" w:customStyle="1" w:styleId="58">
    <w:name w:val="标题 3 Char"/>
    <w:basedOn w:val="48"/>
    <w:link w:val="4"/>
    <w:qFormat/>
    <w:uiPriority w:val="0"/>
    <w:rPr>
      <w:rFonts w:ascii="Times New Roman" w:hAnsi="Times New Roman" w:eastAsia="宋体" w:cs="Times New Roman"/>
      <w:b/>
      <w:kern w:val="0"/>
      <w:sz w:val="32"/>
      <w:szCs w:val="20"/>
    </w:rPr>
  </w:style>
  <w:style w:type="character" w:customStyle="1" w:styleId="59">
    <w:name w:val="标题 4 Char"/>
    <w:basedOn w:val="48"/>
    <w:link w:val="5"/>
    <w:qFormat/>
    <w:uiPriority w:val="0"/>
    <w:rPr>
      <w:rFonts w:ascii="Arial" w:hAnsi="Arial" w:eastAsia="黑体" w:cs="Times New Roman"/>
      <w:b/>
      <w:kern w:val="0"/>
      <w:sz w:val="28"/>
      <w:szCs w:val="20"/>
    </w:rPr>
  </w:style>
  <w:style w:type="character" w:customStyle="1" w:styleId="60">
    <w:name w:val="标题 5 Char"/>
    <w:basedOn w:val="48"/>
    <w:link w:val="6"/>
    <w:qFormat/>
    <w:uiPriority w:val="0"/>
    <w:rPr>
      <w:rFonts w:ascii="Times New Roman" w:hAnsi="Times New Roman" w:eastAsia="宋体" w:cs="Times New Roman"/>
      <w:b/>
      <w:kern w:val="0"/>
      <w:sz w:val="28"/>
      <w:szCs w:val="20"/>
    </w:rPr>
  </w:style>
  <w:style w:type="character" w:customStyle="1" w:styleId="61">
    <w:name w:val="标题 6 Char"/>
    <w:basedOn w:val="48"/>
    <w:link w:val="7"/>
    <w:qFormat/>
    <w:uiPriority w:val="0"/>
    <w:rPr>
      <w:rFonts w:ascii="Arial" w:hAnsi="Arial" w:eastAsia="黑体" w:cs="Times New Roman"/>
      <w:b/>
      <w:kern w:val="0"/>
      <w:sz w:val="20"/>
      <w:szCs w:val="20"/>
    </w:rPr>
  </w:style>
  <w:style w:type="character" w:customStyle="1" w:styleId="62">
    <w:name w:val="标题 7 Char"/>
    <w:basedOn w:val="48"/>
    <w:link w:val="8"/>
    <w:qFormat/>
    <w:uiPriority w:val="0"/>
    <w:rPr>
      <w:rFonts w:ascii="Times New Roman" w:hAnsi="Times New Roman" w:eastAsia="宋体" w:cs="Times New Roman"/>
      <w:b/>
      <w:kern w:val="0"/>
      <w:sz w:val="20"/>
      <w:szCs w:val="20"/>
    </w:rPr>
  </w:style>
  <w:style w:type="character" w:customStyle="1" w:styleId="63">
    <w:name w:val="标题 8 Char"/>
    <w:basedOn w:val="48"/>
    <w:link w:val="9"/>
    <w:qFormat/>
    <w:uiPriority w:val="0"/>
    <w:rPr>
      <w:rFonts w:ascii="Arial" w:hAnsi="Arial" w:eastAsia="黑体" w:cs="Times New Roman"/>
      <w:kern w:val="0"/>
      <w:sz w:val="20"/>
      <w:szCs w:val="20"/>
    </w:rPr>
  </w:style>
  <w:style w:type="character" w:customStyle="1" w:styleId="64">
    <w:name w:val="标题 9 Char"/>
    <w:basedOn w:val="48"/>
    <w:link w:val="10"/>
    <w:qFormat/>
    <w:uiPriority w:val="0"/>
    <w:rPr>
      <w:rFonts w:ascii="Arial" w:hAnsi="Arial" w:eastAsia="黑体" w:cs="Times New Roman"/>
      <w:kern w:val="0"/>
      <w:szCs w:val="20"/>
    </w:rPr>
  </w:style>
  <w:style w:type="character" w:customStyle="1" w:styleId="65">
    <w:name w:val="批注文字 Char"/>
    <w:basedOn w:val="48"/>
    <w:link w:val="16"/>
    <w:qFormat/>
    <w:uiPriority w:val="99"/>
    <w:rPr>
      <w:rFonts w:ascii="Times New Roman" w:hAnsi="Times New Roman" w:eastAsia="宋体" w:cs="Times New Roman"/>
      <w:szCs w:val="20"/>
    </w:rPr>
  </w:style>
  <w:style w:type="character" w:customStyle="1" w:styleId="66">
    <w:name w:val="批注主题 Char"/>
    <w:basedOn w:val="65"/>
    <w:link w:val="45"/>
    <w:qFormat/>
    <w:uiPriority w:val="0"/>
    <w:rPr>
      <w:rFonts w:ascii="Times New Roman" w:hAnsi="Times New Roman" w:eastAsia="宋体" w:cs="Times New Roman"/>
      <w:b/>
      <w:bCs/>
      <w:kern w:val="0"/>
      <w:sz w:val="20"/>
      <w:szCs w:val="20"/>
    </w:rPr>
  </w:style>
  <w:style w:type="character" w:customStyle="1" w:styleId="67">
    <w:name w:val="文档结构图 Char"/>
    <w:basedOn w:val="48"/>
    <w:link w:val="15"/>
    <w:qFormat/>
    <w:uiPriority w:val="0"/>
    <w:rPr>
      <w:rFonts w:ascii="Times New Roman" w:hAnsi="Times New Roman" w:eastAsia="宋体" w:cs="Times New Roman"/>
      <w:kern w:val="0"/>
      <w:sz w:val="20"/>
      <w:szCs w:val="20"/>
      <w:shd w:val="clear" w:color="auto" w:fill="000080"/>
    </w:rPr>
  </w:style>
  <w:style w:type="character" w:customStyle="1" w:styleId="68">
    <w:name w:val="正文文本 Char"/>
    <w:basedOn w:val="48"/>
    <w:link w:val="18"/>
    <w:qFormat/>
    <w:uiPriority w:val="0"/>
    <w:rPr>
      <w:rFonts w:ascii="Times New Roman" w:hAnsi="Times New Roman" w:eastAsia="宋体" w:cs="Times New Roman"/>
      <w:kern w:val="0"/>
      <w:sz w:val="20"/>
      <w:szCs w:val="20"/>
    </w:rPr>
  </w:style>
  <w:style w:type="character" w:customStyle="1" w:styleId="69">
    <w:name w:val="正文文本缩进 Char"/>
    <w:basedOn w:val="48"/>
    <w:link w:val="19"/>
    <w:qFormat/>
    <w:uiPriority w:val="0"/>
    <w:rPr>
      <w:rFonts w:ascii="Times New Roman" w:hAnsi="Times New Roman" w:eastAsia="宋体" w:cs="Times New Roman"/>
      <w:kern w:val="0"/>
      <w:sz w:val="20"/>
      <w:szCs w:val="20"/>
    </w:rPr>
  </w:style>
  <w:style w:type="character" w:customStyle="1" w:styleId="70">
    <w:name w:val="纯文本 Char"/>
    <w:basedOn w:val="48"/>
    <w:link w:val="23"/>
    <w:qFormat/>
    <w:uiPriority w:val="0"/>
    <w:rPr>
      <w:rFonts w:ascii="宋体" w:hAnsi="Courier New" w:eastAsia="宋体" w:cs="Times New Roman"/>
      <w:kern w:val="0"/>
      <w:sz w:val="20"/>
      <w:szCs w:val="20"/>
    </w:rPr>
  </w:style>
  <w:style w:type="character" w:customStyle="1" w:styleId="71">
    <w:name w:val="日期 Char"/>
    <w:basedOn w:val="48"/>
    <w:link w:val="26"/>
    <w:qFormat/>
    <w:uiPriority w:val="0"/>
    <w:rPr>
      <w:rFonts w:ascii="Times New Roman" w:hAnsi="Times New Roman" w:eastAsia="宋体" w:cs="Times New Roman"/>
      <w:kern w:val="0"/>
      <w:sz w:val="28"/>
      <w:szCs w:val="20"/>
    </w:rPr>
  </w:style>
  <w:style w:type="character" w:customStyle="1" w:styleId="72">
    <w:name w:val="正文文本缩进 2 Char"/>
    <w:basedOn w:val="48"/>
    <w:link w:val="27"/>
    <w:qFormat/>
    <w:uiPriority w:val="0"/>
    <w:rPr>
      <w:rFonts w:ascii="Times New Roman" w:hAnsi="Times New Roman" w:eastAsia="宋体" w:cs="Times New Roman"/>
      <w:kern w:val="0"/>
      <w:sz w:val="20"/>
      <w:szCs w:val="20"/>
    </w:rPr>
  </w:style>
  <w:style w:type="character" w:customStyle="1" w:styleId="73">
    <w:name w:val="批注框文本 Char"/>
    <w:basedOn w:val="48"/>
    <w:link w:val="28"/>
    <w:qFormat/>
    <w:uiPriority w:val="0"/>
    <w:rPr>
      <w:rFonts w:ascii="Times New Roman" w:hAnsi="Times New Roman" w:eastAsia="宋体" w:cs="Times New Roman"/>
      <w:kern w:val="0"/>
      <w:sz w:val="18"/>
      <w:szCs w:val="18"/>
    </w:rPr>
  </w:style>
  <w:style w:type="character" w:customStyle="1" w:styleId="74">
    <w:name w:val="正文文本缩进 3 Char"/>
    <w:basedOn w:val="48"/>
    <w:link w:val="36"/>
    <w:qFormat/>
    <w:uiPriority w:val="0"/>
    <w:rPr>
      <w:rFonts w:ascii="Times New Roman" w:hAnsi="Times New Roman" w:eastAsia="宋体" w:cs="Times New Roman"/>
      <w:kern w:val="0"/>
      <w:sz w:val="20"/>
      <w:szCs w:val="20"/>
    </w:rPr>
  </w:style>
  <w:style w:type="character" w:customStyle="1" w:styleId="75">
    <w:name w:val="HTML 预设格式 Char"/>
    <w:basedOn w:val="48"/>
    <w:link w:val="41"/>
    <w:qFormat/>
    <w:uiPriority w:val="99"/>
    <w:rPr>
      <w:rFonts w:ascii="宋体" w:hAnsi="宋体" w:eastAsia="宋体" w:cs="Times New Roman"/>
      <w:kern w:val="0"/>
      <w:sz w:val="20"/>
      <w:szCs w:val="20"/>
    </w:rPr>
  </w:style>
  <w:style w:type="character" w:customStyle="1" w:styleId="76">
    <w:name w:val="标题 Char"/>
    <w:basedOn w:val="48"/>
    <w:link w:val="44"/>
    <w:qFormat/>
    <w:uiPriority w:val="0"/>
    <w:rPr>
      <w:rFonts w:ascii="Times New Roman" w:hAnsi="Times New Roman" w:eastAsia="仿宋_GB2312" w:cs="Cambria"/>
      <w:b/>
      <w:bCs/>
      <w:kern w:val="0"/>
      <w:sz w:val="32"/>
      <w:szCs w:val="32"/>
    </w:rPr>
  </w:style>
  <w:style w:type="paragraph" w:customStyle="1" w:styleId="77">
    <w:name w:val="列出段落1"/>
    <w:basedOn w:val="1"/>
    <w:qFormat/>
    <w:uiPriority w:val="34"/>
    <w:pPr>
      <w:ind w:firstLine="420" w:firstLineChars="200"/>
    </w:pPr>
  </w:style>
  <w:style w:type="paragraph" w:customStyle="1" w:styleId="78">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7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0">
    <w:name w:val="合同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2">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3">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4">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5">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6">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
    <w:name w:val="资料表"/>
    <w:basedOn w:val="84"/>
    <w:qFormat/>
    <w:uiPriority w:val="0"/>
    <w:rPr>
      <w:rFonts w:ascii="Times New Roman"/>
    </w:rPr>
  </w:style>
  <w:style w:type="paragraph" w:customStyle="1" w:styleId="88">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89">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0">
    <w:name w:val="正文文本缩进1"/>
    <w:basedOn w:val="1"/>
    <w:qFormat/>
    <w:uiPriority w:val="0"/>
    <w:pPr>
      <w:spacing w:line="360" w:lineRule="auto"/>
      <w:ind w:left="540" w:leftChars="257" w:firstLine="360" w:firstLineChars="150"/>
    </w:pPr>
    <w:rPr>
      <w:sz w:val="24"/>
    </w:rPr>
  </w:style>
  <w:style w:type="paragraph" w:customStyle="1" w:styleId="9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2">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3">
    <w:name w:val="样式1"/>
    <w:basedOn w:val="1"/>
    <w:qFormat/>
    <w:uiPriority w:val="0"/>
    <w:pPr>
      <w:adjustRightInd w:val="0"/>
      <w:spacing w:before="120" w:after="120" w:line="120" w:lineRule="exact"/>
    </w:pPr>
    <w:rPr>
      <w:color w:val="FF00FF"/>
      <w:kern w:val="0"/>
      <w:sz w:val="24"/>
    </w:rPr>
  </w:style>
  <w:style w:type="paragraph" w:customStyle="1" w:styleId="94">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5">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7">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8">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9">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0">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1">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2">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
    <w:name w:val="_Style 80"/>
    <w:semiHidden/>
    <w:qFormat/>
    <w:uiPriority w:val="99"/>
    <w:rPr>
      <w:rFonts w:ascii="Times New Roman" w:hAnsi="Times New Roman" w:eastAsia="宋体" w:cs="Times New Roman"/>
      <w:kern w:val="2"/>
      <w:sz w:val="21"/>
      <w:lang w:val="en-US" w:eastAsia="zh-CN" w:bidi="ar-SA"/>
    </w:rPr>
  </w:style>
  <w:style w:type="paragraph" w:customStyle="1" w:styleId="105">
    <w:name w:val="字元 字元"/>
    <w:basedOn w:val="1"/>
    <w:qFormat/>
    <w:uiPriority w:val="0"/>
    <w:rPr>
      <w:rFonts w:ascii="仿宋_GB2312" w:eastAsia="仿宋_GB2312"/>
      <w:b/>
      <w:sz w:val="32"/>
      <w:szCs w:val="32"/>
    </w:rPr>
  </w:style>
  <w:style w:type="paragraph" w:customStyle="1" w:styleId="1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7">
    <w:name w:val="投标书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08">
    <w:name w:val="默认段落字体 Para Char Char Char Char"/>
    <w:basedOn w:val="1"/>
    <w:qFormat/>
    <w:uiPriority w:val="0"/>
    <w:rPr>
      <w:szCs w:val="21"/>
    </w:rPr>
  </w:style>
  <w:style w:type="paragraph" w:customStyle="1" w:styleId="109">
    <w:name w:val="无间距1"/>
    <w:link w:val="143"/>
    <w:qFormat/>
    <w:uiPriority w:val="0"/>
    <w:rPr>
      <w:rFonts w:ascii="Times New Roman" w:hAnsi="Times New Roman" w:eastAsia="宋体" w:cs="Times New Roman"/>
      <w:kern w:val="2"/>
      <w:sz w:val="22"/>
      <w:szCs w:val="22"/>
      <w:lang w:val="en-US" w:eastAsia="zh-CN" w:bidi="ar-SA"/>
    </w:rPr>
  </w:style>
  <w:style w:type="paragraph" w:customStyle="1" w:styleId="110">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1">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2">
    <w:name w:val="font7"/>
    <w:basedOn w:val="1"/>
    <w:qFormat/>
    <w:uiPriority w:val="0"/>
    <w:pPr>
      <w:widowControl/>
      <w:spacing w:before="100" w:beforeAutospacing="1" w:after="100" w:afterAutospacing="1"/>
      <w:jc w:val="left"/>
    </w:pPr>
    <w:rPr>
      <w:b/>
      <w:bCs/>
      <w:kern w:val="0"/>
      <w:sz w:val="32"/>
      <w:szCs w:val="32"/>
    </w:rPr>
  </w:style>
  <w:style w:type="paragraph" w:styleId="113">
    <w:name w:val="List Paragraph"/>
    <w:basedOn w:val="1"/>
    <w:link w:val="198"/>
    <w:qFormat/>
    <w:uiPriority w:val="34"/>
    <w:pPr>
      <w:ind w:firstLine="420" w:firstLineChars="200"/>
    </w:pPr>
  </w:style>
  <w:style w:type="paragraph" w:customStyle="1" w:styleId="114">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5">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7">
    <w:name w:val="修订版本号1"/>
    <w:qFormat/>
    <w:uiPriority w:val="0"/>
    <w:rPr>
      <w:rFonts w:ascii="Times New Roman" w:hAnsi="Times New Roman" w:eastAsia="宋体" w:cs="Times New Roman"/>
      <w:kern w:val="2"/>
      <w:sz w:val="21"/>
      <w:lang w:val="en-US" w:eastAsia="zh-CN" w:bidi="ar-SA"/>
    </w:rPr>
  </w:style>
  <w:style w:type="paragraph" w:customStyle="1" w:styleId="11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0">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1">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2">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3">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5">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6">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7">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0">
    <w:name w:val="默认段落字体 Para Char Char Char Char Char Char Char"/>
    <w:basedOn w:val="1"/>
    <w:qFormat/>
    <w:uiPriority w:val="0"/>
    <w:rPr>
      <w:rFonts w:ascii="Tahoma" w:hAnsi="Tahoma"/>
      <w:sz w:val="24"/>
    </w:rPr>
  </w:style>
  <w:style w:type="paragraph" w:customStyle="1" w:styleId="131">
    <w:name w:val="Char Char1 Char Char Char Char Char Char Char Char Char Char Char Char"/>
    <w:basedOn w:val="1"/>
    <w:qFormat/>
    <w:uiPriority w:val="0"/>
    <w:rPr>
      <w:szCs w:val="24"/>
    </w:rPr>
  </w:style>
  <w:style w:type="paragraph" w:customStyle="1" w:styleId="132">
    <w:name w:val="Char Char Char Char Char Char Char Char Char Char"/>
    <w:basedOn w:val="1"/>
    <w:qFormat/>
    <w:uiPriority w:val="0"/>
    <w:rPr>
      <w:rFonts w:ascii="Tahoma" w:hAnsi="Tahoma" w:cs="Tahoma"/>
      <w:sz w:val="24"/>
      <w:szCs w:val="24"/>
    </w:rPr>
  </w:style>
  <w:style w:type="paragraph" w:customStyle="1" w:styleId="133">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5">
    <w:name w:val="正文（首行缩进两字）"/>
    <w:basedOn w:val="1"/>
    <w:qFormat/>
    <w:uiPriority w:val="0"/>
  </w:style>
  <w:style w:type="paragraph" w:customStyle="1" w:styleId="13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39">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0">
    <w:name w:val="列出段落2"/>
    <w:basedOn w:val="1"/>
    <w:qFormat/>
    <w:uiPriority w:val="0"/>
    <w:pPr>
      <w:widowControl/>
      <w:ind w:firstLine="420" w:firstLineChars="200"/>
      <w:jc w:val="left"/>
    </w:pPr>
    <w:rPr>
      <w:kern w:val="0"/>
      <w:sz w:val="24"/>
    </w:rPr>
  </w:style>
  <w:style w:type="character" w:customStyle="1" w:styleId="141">
    <w:name w:val="页眉 Char1"/>
    <w:qFormat/>
    <w:uiPriority w:val="0"/>
    <w:rPr>
      <w:rFonts w:ascii="Times New Roman" w:hAnsi="Times New Roman" w:eastAsia="宋体" w:cs="Times New Roman"/>
      <w:kern w:val="2"/>
      <w:sz w:val="18"/>
      <w:szCs w:val="18"/>
      <w:lang w:val="en-US" w:eastAsia="zh-CN" w:bidi="ar-SA"/>
    </w:rPr>
  </w:style>
  <w:style w:type="character" w:customStyle="1" w:styleId="142">
    <w:name w:val="正文文本字符1"/>
    <w:semiHidden/>
    <w:qFormat/>
    <w:uiPriority w:val="99"/>
    <w:rPr>
      <w:rFonts w:ascii="Times New Roman" w:hAnsi="Times New Roman" w:eastAsia="宋体" w:cs="Times New Roman"/>
      <w:sz w:val="21"/>
      <w:szCs w:val="20"/>
    </w:rPr>
  </w:style>
  <w:style w:type="character" w:customStyle="1" w:styleId="143">
    <w:name w:val="无间隔 Char"/>
    <w:link w:val="109"/>
    <w:qFormat/>
    <w:uiPriority w:val="0"/>
    <w:rPr>
      <w:rFonts w:ascii="Times New Roman" w:hAnsi="Times New Roman" w:eastAsia="宋体" w:cs="Times New Roman"/>
      <w:sz w:val="22"/>
    </w:rPr>
  </w:style>
  <w:style w:type="character" w:customStyle="1" w:styleId="144">
    <w:name w:val="正文文本缩进 3字符1"/>
    <w:semiHidden/>
    <w:qFormat/>
    <w:uiPriority w:val="99"/>
    <w:rPr>
      <w:rFonts w:ascii="Times New Roman" w:hAnsi="Times New Roman" w:eastAsia="宋体" w:cs="Times New Roman"/>
      <w:sz w:val="16"/>
      <w:szCs w:val="16"/>
    </w:rPr>
  </w:style>
  <w:style w:type="character" w:customStyle="1" w:styleId="145">
    <w:name w:val="日期 Char1"/>
    <w:qFormat/>
    <w:uiPriority w:val="0"/>
    <w:rPr>
      <w:rFonts w:ascii="Times New Roman" w:hAnsi="Times New Roman" w:eastAsia="宋体" w:cs="Times New Roman"/>
      <w:kern w:val="2"/>
      <w:sz w:val="21"/>
      <w:lang w:val="en-US" w:eastAsia="zh-CN" w:bidi="ar-SA"/>
    </w:rPr>
  </w:style>
  <w:style w:type="character" w:customStyle="1" w:styleId="146">
    <w:name w:val="正文文本 Char1"/>
    <w:qFormat/>
    <w:uiPriority w:val="0"/>
    <w:rPr>
      <w:rFonts w:ascii="Times New Roman" w:hAnsi="Times New Roman" w:eastAsia="宋体" w:cs="Times New Roman"/>
      <w:kern w:val="2"/>
      <w:sz w:val="21"/>
      <w:lang w:val="en-US" w:eastAsia="zh-CN" w:bidi="ar-SA"/>
    </w:rPr>
  </w:style>
  <w:style w:type="character" w:customStyle="1" w:styleId="147">
    <w:name w:val="页脚 Char1"/>
    <w:qFormat/>
    <w:uiPriority w:val="0"/>
    <w:rPr>
      <w:rFonts w:ascii="Times New Roman" w:hAnsi="Times New Roman" w:eastAsia="宋体" w:cs="Times New Roman"/>
      <w:kern w:val="2"/>
      <w:sz w:val="18"/>
      <w:szCs w:val="18"/>
      <w:lang w:val="en-US" w:eastAsia="zh-CN" w:bidi="ar-SA"/>
    </w:rPr>
  </w:style>
  <w:style w:type="character" w:customStyle="1" w:styleId="148">
    <w:name w:val="apple-converted-space"/>
    <w:qFormat/>
    <w:uiPriority w:val="0"/>
    <w:rPr>
      <w:rFonts w:ascii="Times New Roman" w:hAnsi="Times New Roman" w:eastAsia="宋体" w:cs="Times New Roman"/>
      <w:lang w:val="en-US" w:eastAsia="zh-CN" w:bidi="ar-SA"/>
    </w:rPr>
  </w:style>
  <w:style w:type="character" w:customStyle="1" w:styleId="149">
    <w:name w:val="批注主题字符1"/>
    <w:semiHidden/>
    <w:qFormat/>
    <w:uiPriority w:val="99"/>
    <w:rPr>
      <w:rFonts w:ascii="Times New Roman" w:hAnsi="Times New Roman" w:eastAsia="宋体" w:cs="Times New Roman"/>
      <w:b/>
      <w:bCs/>
      <w:sz w:val="21"/>
      <w:szCs w:val="20"/>
    </w:rPr>
  </w:style>
  <w:style w:type="character" w:customStyle="1" w:styleId="150">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1">
    <w:name w:val="页脚字符1"/>
    <w:semiHidden/>
    <w:qFormat/>
    <w:uiPriority w:val="99"/>
    <w:rPr>
      <w:rFonts w:ascii="Times New Roman" w:hAnsi="Times New Roman" w:eastAsia="宋体" w:cs="Times New Roman"/>
      <w:sz w:val="18"/>
      <w:szCs w:val="18"/>
    </w:rPr>
  </w:style>
  <w:style w:type="character" w:customStyle="1" w:styleId="152">
    <w:name w:val="页码1"/>
    <w:qFormat/>
    <w:uiPriority w:val="0"/>
    <w:rPr>
      <w:rFonts w:ascii="Times New Roman" w:hAnsi="Times New Roman" w:eastAsia="宋体" w:cs="Times New Roman"/>
      <w:lang w:val="en-US" w:eastAsia="zh-CN" w:bidi="ar-SA"/>
    </w:rPr>
  </w:style>
  <w:style w:type="character" w:customStyle="1" w:styleId="153">
    <w:name w:val="文档结构图 Char1"/>
    <w:qFormat/>
    <w:uiPriority w:val="0"/>
    <w:rPr>
      <w:rFonts w:ascii="宋体" w:hAnsi="Times New Roman" w:eastAsia="宋体" w:cs="Times New Roman"/>
      <w:kern w:val="2"/>
      <w:sz w:val="18"/>
      <w:szCs w:val="18"/>
      <w:lang w:val="en-US" w:eastAsia="zh-CN" w:bidi="ar-SA"/>
    </w:rPr>
  </w:style>
  <w:style w:type="character" w:customStyle="1" w:styleId="154">
    <w:name w:val="正文文本缩进 2字符1"/>
    <w:semiHidden/>
    <w:qFormat/>
    <w:uiPriority w:val="99"/>
    <w:rPr>
      <w:rFonts w:ascii="Times New Roman" w:hAnsi="Times New Roman" w:eastAsia="宋体" w:cs="Times New Roman"/>
      <w:sz w:val="21"/>
      <w:szCs w:val="20"/>
    </w:rPr>
  </w:style>
  <w:style w:type="character" w:customStyle="1" w:styleId="155">
    <w:name w:val="纯文本字符1"/>
    <w:semiHidden/>
    <w:qFormat/>
    <w:uiPriority w:val="99"/>
    <w:rPr>
      <w:rFonts w:ascii="宋体" w:hAnsi="Courier" w:eastAsia="宋体" w:cs="Times New Roman"/>
    </w:rPr>
  </w:style>
  <w:style w:type="character" w:customStyle="1" w:styleId="156">
    <w:name w:val="批注文字 Char1"/>
    <w:qFormat/>
    <w:uiPriority w:val="0"/>
    <w:rPr>
      <w:rFonts w:ascii="Times New Roman" w:hAnsi="Times New Roman" w:eastAsia="宋体" w:cs="Times New Roman"/>
      <w:sz w:val="21"/>
      <w:szCs w:val="20"/>
    </w:rPr>
  </w:style>
  <w:style w:type="character" w:customStyle="1" w:styleId="157">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8">
    <w:name w:val="批注框文本字符1"/>
    <w:semiHidden/>
    <w:qFormat/>
    <w:uiPriority w:val="99"/>
    <w:rPr>
      <w:rFonts w:ascii="Heiti SC Light" w:hAnsi="Times New Roman" w:eastAsia="Heiti SC Light" w:cs="Times New Roman"/>
      <w:sz w:val="18"/>
      <w:szCs w:val="18"/>
    </w:rPr>
  </w:style>
  <w:style w:type="character" w:customStyle="1" w:styleId="159">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0">
    <w:name w:val="页眉字符1"/>
    <w:semiHidden/>
    <w:qFormat/>
    <w:uiPriority w:val="99"/>
    <w:rPr>
      <w:rFonts w:ascii="Times New Roman" w:hAnsi="Times New Roman" w:eastAsia="宋体" w:cs="Times New Roman"/>
      <w:sz w:val="18"/>
      <w:szCs w:val="18"/>
    </w:rPr>
  </w:style>
  <w:style w:type="character" w:customStyle="1" w:styleId="161">
    <w:name w:val="纯文本 Char1"/>
    <w:qFormat/>
    <w:uiPriority w:val="0"/>
    <w:rPr>
      <w:rFonts w:ascii="宋体" w:hAnsi="Courier New" w:eastAsia="宋体" w:cs="Courier New"/>
      <w:kern w:val="2"/>
      <w:sz w:val="21"/>
      <w:szCs w:val="21"/>
      <w:lang w:val="en-US" w:eastAsia="zh-CN" w:bidi="ar-SA"/>
    </w:rPr>
  </w:style>
  <w:style w:type="character" w:customStyle="1" w:styleId="162">
    <w:name w:val="正文文本缩进 2 Char1"/>
    <w:qFormat/>
    <w:uiPriority w:val="0"/>
    <w:rPr>
      <w:rFonts w:ascii="Times New Roman" w:hAnsi="Times New Roman" w:eastAsia="宋体" w:cs="Times New Roman"/>
      <w:kern w:val="2"/>
      <w:sz w:val="21"/>
      <w:lang w:val="en-US" w:eastAsia="zh-CN" w:bidi="ar-SA"/>
    </w:rPr>
  </w:style>
  <w:style w:type="character" w:customStyle="1" w:styleId="163">
    <w:name w:val="文档结构图 字符1"/>
    <w:semiHidden/>
    <w:qFormat/>
    <w:uiPriority w:val="99"/>
    <w:rPr>
      <w:rFonts w:ascii="Heiti SC Light" w:hAnsi="Times New Roman" w:eastAsia="Heiti SC Light" w:cs="Times New Roman"/>
    </w:rPr>
  </w:style>
  <w:style w:type="character" w:customStyle="1" w:styleId="164">
    <w:name w:val="正文文本缩进 Char1"/>
    <w:qFormat/>
    <w:uiPriority w:val="0"/>
    <w:rPr>
      <w:rFonts w:ascii="Times New Roman" w:hAnsi="Times New Roman" w:eastAsia="宋体" w:cs="Times New Roman"/>
      <w:kern w:val="2"/>
      <w:sz w:val="21"/>
      <w:lang w:val="en-US" w:eastAsia="zh-CN" w:bidi="ar-SA"/>
    </w:rPr>
  </w:style>
  <w:style w:type="character" w:customStyle="1" w:styleId="165">
    <w:name w:val="正文文本缩进字符1"/>
    <w:semiHidden/>
    <w:qFormat/>
    <w:uiPriority w:val="99"/>
    <w:rPr>
      <w:rFonts w:ascii="Times New Roman" w:hAnsi="Times New Roman" w:eastAsia="宋体" w:cs="Times New Roman"/>
      <w:sz w:val="21"/>
      <w:szCs w:val="20"/>
    </w:rPr>
  </w:style>
  <w:style w:type="character" w:customStyle="1" w:styleId="166">
    <w:name w:val="日期字符1"/>
    <w:semiHidden/>
    <w:qFormat/>
    <w:uiPriority w:val="99"/>
    <w:rPr>
      <w:rFonts w:ascii="Times New Roman" w:hAnsi="Times New Roman" w:eastAsia="宋体" w:cs="Times New Roman"/>
      <w:sz w:val="21"/>
      <w:szCs w:val="20"/>
    </w:rPr>
  </w:style>
  <w:style w:type="table" w:customStyle="1" w:styleId="167">
    <w:name w:val="网格表 1 浅色1"/>
    <w:basedOn w:val="46"/>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8">
    <w:name w:val="纯文本 字符1"/>
    <w:semiHidden/>
    <w:qFormat/>
    <w:locked/>
    <w:uiPriority w:val="0"/>
    <w:rPr>
      <w:rFonts w:ascii="宋体" w:hAnsi="Courier New"/>
    </w:rPr>
  </w:style>
  <w:style w:type="character" w:customStyle="1" w:styleId="169">
    <w:name w:val="Header or footer|1_"/>
    <w:qFormat/>
    <w:uiPriority w:val="0"/>
    <w:rPr>
      <w:rFonts w:ascii="PMingLiU" w:hAnsi="PMingLiU" w:eastAsia="PMingLiU" w:cs="PMingLiU"/>
      <w:sz w:val="17"/>
      <w:szCs w:val="17"/>
      <w:u w:val="none"/>
    </w:rPr>
  </w:style>
  <w:style w:type="character" w:customStyle="1" w:styleId="170">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1">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2">
    <w:name w:val="Body text|3 Exact"/>
    <w:link w:val="173"/>
    <w:qFormat/>
    <w:uiPriority w:val="0"/>
    <w:rPr>
      <w:rFonts w:ascii="PMingLiU" w:hAnsi="PMingLiU" w:eastAsia="PMingLiU" w:cs="PMingLiU"/>
      <w:w w:val="350"/>
      <w:sz w:val="32"/>
      <w:szCs w:val="32"/>
      <w:shd w:val="clear" w:color="auto" w:fill="FFFFFF"/>
      <w:lang w:eastAsia="en-US" w:bidi="en-US"/>
    </w:rPr>
  </w:style>
  <w:style w:type="paragraph" w:customStyle="1" w:styleId="173">
    <w:name w:val="Body text|3"/>
    <w:basedOn w:val="1"/>
    <w:link w:val="172"/>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4">
    <w:name w:val="Body text|2_"/>
    <w:link w:val="175"/>
    <w:qFormat/>
    <w:uiPriority w:val="0"/>
    <w:rPr>
      <w:rFonts w:ascii="PMingLiU" w:hAnsi="PMingLiU" w:eastAsia="PMingLiU" w:cs="PMingLiU"/>
      <w:sz w:val="22"/>
      <w:shd w:val="clear" w:color="auto" w:fill="FFFFFF"/>
    </w:rPr>
  </w:style>
  <w:style w:type="paragraph" w:customStyle="1" w:styleId="175">
    <w:name w:val="Body text|2"/>
    <w:basedOn w:val="1"/>
    <w:link w:val="174"/>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6">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7">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8">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79">
    <w:name w:val="Heading #2|1_"/>
    <w:link w:val="180"/>
    <w:qFormat/>
    <w:uiPriority w:val="0"/>
    <w:rPr>
      <w:rFonts w:ascii="PMingLiU" w:hAnsi="PMingLiU" w:eastAsia="PMingLiU" w:cs="PMingLiU"/>
      <w:b/>
      <w:bCs/>
      <w:spacing w:val="20"/>
      <w:sz w:val="23"/>
      <w:szCs w:val="23"/>
      <w:shd w:val="clear" w:color="auto" w:fill="FFFFFF"/>
    </w:rPr>
  </w:style>
  <w:style w:type="paragraph" w:customStyle="1" w:styleId="180">
    <w:name w:val="Heading #2|1"/>
    <w:basedOn w:val="1"/>
    <w:link w:val="179"/>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1">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2">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3">
    <w:name w:val="Body text|4_"/>
    <w:link w:val="184"/>
    <w:qFormat/>
    <w:uiPriority w:val="0"/>
    <w:rPr>
      <w:rFonts w:ascii="PMingLiU" w:hAnsi="PMingLiU" w:eastAsia="PMingLiU" w:cs="PMingLiU"/>
      <w:sz w:val="19"/>
      <w:szCs w:val="19"/>
      <w:shd w:val="clear" w:color="auto" w:fill="FFFFFF"/>
    </w:rPr>
  </w:style>
  <w:style w:type="paragraph" w:customStyle="1" w:styleId="184">
    <w:name w:val="Body text|4"/>
    <w:basedOn w:val="1"/>
    <w:link w:val="183"/>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5">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6">
    <w:name w:val="Body text|5_"/>
    <w:link w:val="187"/>
    <w:qFormat/>
    <w:uiPriority w:val="0"/>
    <w:rPr>
      <w:sz w:val="8"/>
      <w:szCs w:val="8"/>
      <w:shd w:val="clear" w:color="auto" w:fill="FFFFFF"/>
      <w:lang w:eastAsia="en-US" w:bidi="en-US"/>
    </w:rPr>
  </w:style>
  <w:style w:type="paragraph" w:customStyle="1" w:styleId="187">
    <w:name w:val="Body text|5"/>
    <w:basedOn w:val="1"/>
    <w:link w:val="186"/>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8">
    <w:name w:val="font11"/>
    <w:qFormat/>
    <w:uiPriority w:val="0"/>
    <w:rPr>
      <w:rFonts w:hint="eastAsia" w:ascii="宋体" w:hAnsi="宋体" w:eastAsia="宋体" w:cs="宋体"/>
      <w:color w:val="000000"/>
      <w:sz w:val="22"/>
      <w:szCs w:val="22"/>
      <w:u w:val="none"/>
    </w:rPr>
  </w:style>
  <w:style w:type="character" w:customStyle="1" w:styleId="189">
    <w:name w:val="font01"/>
    <w:qFormat/>
    <w:uiPriority w:val="0"/>
    <w:rPr>
      <w:rFonts w:ascii="font-weight : 400" w:hAnsi="font-weight : 400" w:eastAsia="font-weight : 400" w:cs="font-weight : 400"/>
      <w:color w:val="000000"/>
      <w:sz w:val="22"/>
      <w:szCs w:val="22"/>
      <w:u w:val="none"/>
    </w:rPr>
  </w:style>
  <w:style w:type="paragraph" w:customStyle="1" w:styleId="190">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1">
    <w:name w:val="Placeholder Text"/>
    <w:basedOn w:val="48"/>
    <w:semiHidden/>
    <w:qFormat/>
    <w:uiPriority w:val="99"/>
    <w:rPr>
      <w:color w:val="808080"/>
    </w:rPr>
  </w:style>
  <w:style w:type="paragraph" w:customStyle="1" w:styleId="192">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3">
    <w:name w:val="B1二级标题"/>
    <w:basedOn w:val="1"/>
    <w:link w:val="194"/>
    <w:qFormat/>
    <w:uiPriority w:val="99"/>
    <w:pPr>
      <w:widowControl/>
      <w:numPr>
        <w:ilvl w:val="1"/>
        <w:numId w:val="1"/>
      </w:numPr>
      <w:spacing w:before="156" w:beforeLines="50" w:after="156" w:line="360" w:lineRule="auto"/>
      <w:jc w:val="left"/>
      <w:outlineLvl w:val="1"/>
    </w:pPr>
    <w:rPr>
      <w:sz w:val="24"/>
      <w:szCs w:val="24"/>
    </w:rPr>
  </w:style>
  <w:style w:type="character" w:customStyle="1" w:styleId="194">
    <w:name w:val="B1二级标题 Char"/>
    <w:link w:val="193"/>
    <w:qFormat/>
    <w:uiPriority w:val="99"/>
    <w:rPr>
      <w:rFonts w:ascii="Times New Roman" w:hAnsi="Times New Roman" w:eastAsia="宋体" w:cs="Times New Roman"/>
      <w:sz w:val="24"/>
      <w:szCs w:val="24"/>
    </w:rPr>
  </w:style>
  <w:style w:type="paragraph" w:customStyle="1" w:styleId="195">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6">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7">
    <w:name w:val="网格型1"/>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8">
    <w:name w:val="列出段落 Char"/>
    <w:link w:val="113"/>
    <w:qFormat/>
    <w:uiPriority w:val="34"/>
    <w:rPr>
      <w:rFonts w:ascii="Times New Roman" w:hAnsi="Times New Roman"/>
      <w:kern w:val="2"/>
      <w:sz w:val="21"/>
    </w:rPr>
  </w:style>
  <w:style w:type="paragraph" w:customStyle="1" w:styleId="199">
    <w:name w:val="Revision"/>
    <w:hidden/>
    <w:semiHidden/>
    <w:uiPriority w:val="99"/>
    <w:rPr>
      <w:rFonts w:ascii="Times New Roman" w:hAnsi="Times New Roman" w:eastAsia="宋体" w:cs="Times New Roman"/>
      <w:kern w:val="2"/>
      <w:sz w:val="21"/>
      <w:lang w:val="en-US" w:eastAsia="zh-CN" w:bidi="ar-SA"/>
    </w:rPr>
  </w:style>
  <w:style w:type="paragraph" w:styleId="20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C8F0D9-C50C-4B06-94FC-20F6BFC819F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51</Pages>
  <Words>3842</Words>
  <Characters>21905</Characters>
  <Lines>182</Lines>
  <Paragraphs>51</Paragraphs>
  <TotalTime>49</TotalTime>
  <ScaleCrop>false</ScaleCrop>
  <LinksUpToDate>false</LinksUpToDate>
  <CharactersWithSpaces>25696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2021-04-25T09:25:00Z</dcterms:created>
  <dc:creator>郑晓伟</dc:creator>
  <cp:lastModifiedBy>NTKO</cp:lastModifiedBy>
  <cp:lastPrinted>2020-04-24T02:05:00Z</cp:lastPrinted>
  <dcterms:modified xsi:type="dcterms:W3CDTF">2021-04-29T09:57:55Z</dcterms:modified>
  <dc:title>前海时代项目定位及物业发展建议研究服务项目比选文件</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