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黑体" w:hAnsi="Courier New" w:eastAsia="黑体"/>
          <w:b/>
          <w:bCs/>
          <w:spacing w:val="36"/>
          <w:sz w:val="44"/>
          <w:szCs w:val="44"/>
        </w:rPr>
      </w:pPr>
      <w:bookmarkStart w:id="0" w:name="法定代表人或其委托代理人封面"/>
      <w:r>
        <w:rPr>
          <w:rFonts w:hint="eastAsia" w:ascii="黑体" w:hAnsi="Courier New" w:eastAsia="黑体"/>
          <w:b/>
          <w:bCs/>
          <w:spacing w:val="36"/>
          <w:sz w:val="44"/>
          <w:szCs w:val="44"/>
        </w:rPr>
        <w:t>深圳市地铁集团有限公司</w:t>
      </w:r>
    </w:p>
    <w:p>
      <w:pPr>
        <w:spacing w:line="840" w:lineRule="exact"/>
        <w:jc w:val="center"/>
        <w:rPr>
          <w:rFonts w:ascii="黑体" w:hAnsi="Courier New" w:eastAsia="黑体"/>
          <w:b/>
          <w:bCs/>
          <w:spacing w:val="36"/>
          <w:sz w:val="44"/>
          <w:szCs w:val="44"/>
          <w:u w:val="single"/>
        </w:rPr>
      </w:pPr>
    </w:p>
    <w:p>
      <w:pPr>
        <w:spacing w:line="840" w:lineRule="exact"/>
        <w:jc w:val="center"/>
        <w:rPr>
          <w:rFonts w:ascii="黑体" w:hAnsi="Courier New" w:eastAsia="黑体"/>
          <w:b/>
          <w:bCs/>
          <w:spacing w:val="36"/>
          <w:sz w:val="44"/>
          <w:szCs w:val="44"/>
          <w:u w:val="single"/>
        </w:rPr>
      </w:pPr>
      <w:r>
        <w:rPr>
          <w:rFonts w:hint="eastAsia" w:ascii="黑体" w:hAnsi="Courier New" w:eastAsia="黑体"/>
          <w:b/>
          <w:bCs/>
          <w:spacing w:val="36"/>
          <w:sz w:val="44"/>
          <w:szCs w:val="44"/>
          <w:u w:val="single"/>
        </w:rPr>
        <w:t>置业营销类预选供应商库（活动美陈服务）</w:t>
      </w:r>
    </w:p>
    <w:p>
      <w:pPr>
        <w:spacing w:line="400" w:lineRule="atLeast"/>
        <w:jc w:val="center"/>
        <w:rPr>
          <w:b/>
          <w:sz w:val="24"/>
        </w:rPr>
      </w:pPr>
    </w:p>
    <w:p>
      <w:pPr>
        <w:spacing w:line="400" w:lineRule="atLeast"/>
        <w:jc w:val="center"/>
        <w:rPr>
          <w:b/>
          <w:sz w:val="24"/>
        </w:rPr>
      </w:pPr>
    </w:p>
    <w:p>
      <w:pPr>
        <w:spacing w:line="400" w:lineRule="atLeast"/>
        <w:jc w:val="center"/>
        <w:rPr>
          <w:rFonts w:ascii="黑体" w:hAnsi="Courier New" w:eastAsia="黑体"/>
          <w:b/>
          <w:bCs/>
          <w:spacing w:val="36"/>
          <w:kern w:val="10"/>
          <w:sz w:val="84"/>
          <w:szCs w:val="84"/>
        </w:rPr>
      </w:pPr>
      <w:r>
        <w:rPr>
          <w:rFonts w:hint="eastAsia" w:ascii="黑体" w:hAnsi="Courier New" w:eastAsia="黑体"/>
          <w:b/>
          <w:bCs/>
          <w:spacing w:val="36"/>
          <w:kern w:val="10"/>
          <w:sz w:val="84"/>
          <w:szCs w:val="84"/>
        </w:rPr>
        <w:t>比选文件</w:t>
      </w:r>
    </w:p>
    <w:p>
      <w:pPr>
        <w:spacing w:line="400" w:lineRule="atLeast"/>
        <w:jc w:val="center"/>
        <w:rPr>
          <w:b/>
          <w:sz w:val="36"/>
        </w:rPr>
      </w:pPr>
    </w:p>
    <w:p>
      <w:pPr>
        <w:pStyle w:val="23"/>
        <w:jc w:val="center"/>
        <w:rPr>
          <w:sz w:val="23"/>
          <w:szCs w:val="23"/>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jc w:val="center"/>
        <w:rPr>
          <w:b/>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pacing w:val="70"/>
          <w:sz w:val="32"/>
          <w:szCs w:val="32"/>
        </w:rPr>
      </w:pPr>
    </w:p>
    <w:p>
      <w:pPr>
        <w:pStyle w:val="23"/>
        <w:snapToGrid w:val="0"/>
        <w:spacing w:line="480" w:lineRule="auto"/>
        <w:ind w:firstLine="1259" w:firstLineChars="273"/>
        <w:rPr>
          <w:rFonts w:ascii="黑体" w:eastAsia="黑体"/>
          <w:b/>
          <w:bCs/>
          <w:sz w:val="32"/>
          <w:szCs w:val="32"/>
        </w:rPr>
      </w:pPr>
      <w:r>
        <w:rPr>
          <w:rFonts w:hint="eastAsia" w:ascii="黑体" w:eastAsia="黑体"/>
          <w:b/>
          <w:bCs/>
          <w:spacing w:val="70"/>
          <w:sz w:val="32"/>
          <w:szCs w:val="32"/>
        </w:rPr>
        <w:t>比选人：</w:t>
      </w:r>
      <w:r>
        <w:rPr>
          <w:rFonts w:hint="eastAsia" w:ascii="黑体" w:eastAsia="黑体"/>
          <w:b/>
          <w:bCs/>
          <w:sz w:val="32"/>
          <w:szCs w:val="32"/>
          <w:u w:val="single"/>
        </w:rPr>
        <w:t xml:space="preserve">  深圳市地铁集团有限公司  </w:t>
      </w:r>
    </w:p>
    <w:p>
      <w:pPr>
        <w:pStyle w:val="23"/>
        <w:snapToGrid w:val="0"/>
        <w:spacing w:line="480" w:lineRule="auto"/>
        <w:ind w:firstLine="1259" w:firstLineChars="392"/>
        <w:rPr>
          <w:rFonts w:ascii="黑体" w:eastAsia="黑体"/>
          <w:b/>
          <w:bCs/>
          <w:sz w:val="32"/>
          <w:szCs w:val="32"/>
          <w:u w:val="single"/>
        </w:rPr>
      </w:pPr>
      <w:r>
        <w:rPr>
          <w:rFonts w:hint="eastAsia" w:ascii="黑体" w:eastAsia="黑体"/>
          <w:b/>
          <w:bCs/>
          <w:sz w:val="32"/>
          <w:szCs w:val="32"/>
        </w:rPr>
        <w:t>法定代表人：</w:t>
      </w:r>
      <w:r>
        <w:rPr>
          <w:rFonts w:hint="eastAsia" w:ascii="黑体" w:eastAsia="黑体"/>
          <w:b/>
          <w:bCs/>
          <w:sz w:val="32"/>
          <w:szCs w:val="32"/>
          <w:u w:val="single"/>
        </w:rPr>
        <w:t xml:space="preserve">          辛杰            </w:t>
      </w:r>
    </w:p>
    <w:p>
      <w:pPr>
        <w:jc w:val="center"/>
        <w:rPr>
          <w:rFonts w:ascii="黑体" w:eastAsia="黑体"/>
          <w:b/>
          <w:bCs/>
          <w:sz w:val="32"/>
          <w:szCs w:val="32"/>
        </w:rPr>
      </w:pPr>
    </w:p>
    <w:p>
      <w:pPr>
        <w:jc w:val="center"/>
        <w:rPr>
          <w:rFonts w:ascii="宋体" w:hAnsi="宋体"/>
          <w:b/>
          <w:sz w:val="36"/>
        </w:rPr>
      </w:pPr>
      <w:r>
        <w:rPr>
          <w:rFonts w:hint="eastAsia" w:ascii="黑体" w:eastAsia="黑体"/>
          <w:b/>
          <w:bCs/>
          <w:sz w:val="32"/>
          <w:szCs w:val="32"/>
        </w:rPr>
        <w:t>二〇二一年四月</w:t>
      </w:r>
      <w:r>
        <w:rPr>
          <w:rFonts w:ascii="宋体" w:hAnsi="宋体"/>
          <w:b/>
          <w:sz w:val="36"/>
        </w:rPr>
        <w:br w:type="page"/>
      </w:r>
      <w:r>
        <w:rPr>
          <w:rFonts w:hint="eastAsia" w:ascii="宋体" w:hAnsi="宋体"/>
          <w:b/>
          <w:sz w:val="36"/>
        </w:rPr>
        <w:t>目录</w:t>
      </w:r>
      <w:bookmarkStart w:id="1" w:name="_Toc188623169"/>
      <w:bookmarkStart w:id="2" w:name="_Toc385992323"/>
      <w:bookmarkStart w:id="3" w:name="_Toc497549383"/>
      <w:bookmarkStart w:id="4" w:name="_Toc389620163"/>
    </w:p>
    <w:p>
      <w:pPr>
        <w:pStyle w:val="31"/>
        <w:tabs>
          <w:tab w:val="right" w:leader="dot" w:pos="9755"/>
        </w:tabs>
        <w:ind w:firstLine="560"/>
        <w:rPr>
          <w:rFonts w:asciiTheme="minorHAnsi" w:hAnsiTheme="minorHAnsi" w:eastAsiaTheme="minorEastAsia" w:cstheme="minorBidi"/>
          <w:color w:val="auto"/>
          <w:sz w:val="21"/>
          <w:szCs w:val="22"/>
        </w:rPr>
      </w:pPr>
      <w:r>
        <w:rPr>
          <w:rFonts w:ascii="宋体" w:hAnsi="宋体" w:eastAsia="宋体"/>
          <w:color w:val="auto"/>
          <w:sz w:val="28"/>
          <w:szCs w:val="28"/>
        </w:rPr>
        <w:fldChar w:fldCharType="begin"/>
      </w:r>
      <w:r>
        <w:rPr>
          <w:rFonts w:ascii="宋体" w:hAnsi="宋体" w:eastAsia="宋体"/>
          <w:color w:val="auto"/>
          <w:sz w:val="28"/>
          <w:szCs w:val="28"/>
        </w:rPr>
        <w:instrText xml:space="preserve"> TOC \o "1-3</w:instrText>
      </w:r>
      <w:bookmarkEnd w:id="0"/>
      <w:r>
        <w:rPr>
          <w:rFonts w:ascii="宋体" w:hAnsi="宋体" w:eastAsia="宋体"/>
          <w:color w:val="auto"/>
          <w:sz w:val="28"/>
          <w:szCs w:val="28"/>
        </w:rPr>
        <w:instrText xml:space="preserve">" \h \z \u </w:instrText>
      </w:r>
      <w:r>
        <w:rPr>
          <w:rFonts w:ascii="宋体" w:hAnsi="宋体" w:eastAsia="宋体"/>
          <w:color w:val="auto"/>
          <w:sz w:val="28"/>
          <w:szCs w:val="28"/>
        </w:rPr>
        <w:fldChar w:fldCharType="separate"/>
      </w:r>
      <w:r>
        <w:fldChar w:fldCharType="begin"/>
      </w:r>
      <w:r>
        <w:instrText xml:space="preserve"> HYPERLINK \l "_Toc69392350" </w:instrText>
      </w:r>
      <w:r>
        <w:fldChar w:fldCharType="separate"/>
      </w:r>
      <w:r>
        <w:rPr>
          <w:rStyle w:val="52"/>
          <w:rFonts w:hint="eastAsia" w:ascii="宋体" w:hAnsi="宋体"/>
        </w:rPr>
        <w:t>致活动美陈服务公司</w:t>
      </w:r>
      <w:r>
        <w:tab/>
      </w:r>
      <w:r>
        <w:fldChar w:fldCharType="begin"/>
      </w:r>
      <w:r>
        <w:instrText xml:space="preserve"> PAGEREF _Toc69392350 \h </w:instrText>
      </w:r>
      <w:r>
        <w:fldChar w:fldCharType="separate"/>
      </w:r>
      <w:r>
        <w:t>1</w:t>
      </w:r>
      <w:r>
        <w:fldChar w:fldCharType="end"/>
      </w:r>
      <w:r>
        <w:fldChar w:fldCharType="end"/>
      </w:r>
    </w:p>
    <w:p>
      <w:pPr>
        <w:pStyle w:val="31"/>
        <w:tabs>
          <w:tab w:val="right" w:leader="dot" w:pos="9755"/>
        </w:tabs>
        <w:ind w:firstLine="480"/>
        <w:rPr>
          <w:rFonts w:asciiTheme="minorHAnsi" w:hAnsiTheme="minorHAnsi" w:eastAsiaTheme="minorEastAsia" w:cstheme="minorBidi"/>
          <w:color w:val="auto"/>
          <w:sz w:val="21"/>
          <w:szCs w:val="22"/>
        </w:rPr>
      </w:pPr>
      <w:r>
        <w:fldChar w:fldCharType="begin"/>
      </w:r>
      <w:r>
        <w:instrText xml:space="preserve"> HYPERLINK \l "_Toc69392351" </w:instrText>
      </w:r>
      <w:r>
        <w:fldChar w:fldCharType="separate"/>
      </w:r>
      <w:r>
        <w:rPr>
          <w:rStyle w:val="52"/>
          <w:rFonts w:hint="eastAsia" w:ascii="宋体" w:hAnsi="宋体"/>
        </w:rPr>
        <w:t>比选文件无效和作废的情形摘要</w:t>
      </w:r>
      <w:r>
        <w:tab/>
      </w:r>
      <w:r>
        <w:fldChar w:fldCharType="begin"/>
      </w:r>
      <w:r>
        <w:instrText xml:space="preserve"> PAGEREF _Toc69392351 \h </w:instrText>
      </w:r>
      <w:r>
        <w:fldChar w:fldCharType="separate"/>
      </w:r>
      <w:r>
        <w:t>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"_Toc69392352" </w:instrText>
      </w:r>
      <w:r>
        <w:fldChar w:fldCharType="separate"/>
      </w:r>
      <w:r>
        <w:rPr>
          <w:rStyle w:val="52"/>
          <w:rFonts w:hint="eastAsia" w:ascii="宋体" w:hAnsi="宋体"/>
          <w:kern w:val="44"/>
        </w:rPr>
        <w:t>比选公告</w:t>
      </w:r>
      <w:r>
        <w:tab/>
      </w:r>
      <w:r>
        <w:fldChar w:fldCharType="begin"/>
      </w:r>
      <w:r>
        <w:instrText xml:space="preserve"> PAGEREF _Toc69392352 \h </w:instrText>
      </w:r>
      <w:r>
        <w:fldChar w:fldCharType="separate"/>
      </w:r>
      <w:r>
        <w:t>3</w:t>
      </w:r>
      <w:r>
        <w:fldChar w:fldCharType="end"/>
      </w:r>
      <w:r>
        <w:fldChar w:fldCharType="end"/>
      </w:r>
    </w:p>
    <w:p>
      <w:pPr>
        <w:pStyle w:val="31"/>
        <w:tabs>
          <w:tab w:val="right" w:leader="dot" w:pos="9755"/>
        </w:tabs>
        <w:ind w:firstLine="480"/>
        <w:rPr>
          <w:rFonts w:asciiTheme="minorHAnsi" w:hAnsiTheme="minorHAnsi" w:eastAsiaTheme="minorEastAsia" w:cstheme="minorBidi"/>
          <w:color w:val="auto"/>
          <w:sz w:val="21"/>
          <w:szCs w:val="22"/>
        </w:rPr>
      </w:pPr>
      <w:r>
        <w:fldChar w:fldCharType="begin"/>
      </w:r>
      <w:r>
        <w:instrText xml:space="preserve"> HYPERLINK \l "_Toc69392353" </w:instrText>
      </w:r>
      <w:r>
        <w:fldChar w:fldCharType="separate"/>
      </w:r>
      <w:r>
        <w:rPr>
          <w:rStyle w:val="52"/>
          <w:rFonts w:hint="eastAsia" w:ascii="宋体" w:hAnsi="宋体"/>
        </w:rPr>
        <w:t>第一篇</w:t>
      </w:r>
      <w:r>
        <w:rPr>
          <w:rStyle w:val="52"/>
          <w:rFonts w:ascii="宋体" w:hAnsi="宋体"/>
        </w:rPr>
        <w:t xml:space="preserve">  </w:t>
      </w:r>
      <w:r>
        <w:rPr>
          <w:rStyle w:val="52"/>
          <w:rFonts w:hint="eastAsia" w:ascii="宋体" w:hAnsi="宋体"/>
        </w:rPr>
        <w:t>比选须知</w:t>
      </w:r>
      <w:r>
        <w:tab/>
      </w:r>
      <w:r>
        <w:fldChar w:fldCharType="begin"/>
      </w:r>
      <w:r>
        <w:instrText xml:space="preserve"> PAGEREF _Toc69392353 \h </w:instrText>
      </w:r>
      <w:r>
        <w:fldChar w:fldCharType="separate"/>
      </w:r>
      <w:r>
        <w:t>5</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"_Toc69392354" </w:instrText>
      </w:r>
      <w:r>
        <w:fldChar w:fldCharType="separate"/>
      </w:r>
      <w:r>
        <w:rPr>
          <w:rStyle w:val="52"/>
          <w:rFonts w:hint="eastAsia" w:ascii="宋体" w:hAnsi="宋体"/>
          <w:b/>
          <w:bCs/>
        </w:rPr>
        <w:t>第一章</w:t>
      </w:r>
      <w:r>
        <w:rPr>
          <w:rStyle w:val="52"/>
          <w:rFonts w:ascii="宋体" w:hAnsi="宋体"/>
          <w:b/>
          <w:bCs/>
        </w:rPr>
        <w:t xml:space="preserve"> </w:t>
      </w:r>
      <w:r>
        <w:rPr>
          <w:rStyle w:val="52"/>
          <w:rFonts w:hint="eastAsia" w:ascii="宋体" w:hAnsi="宋体"/>
          <w:b/>
          <w:bCs/>
        </w:rPr>
        <w:t>总则</w:t>
      </w:r>
      <w:r>
        <w:tab/>
      </w:r>
      <w:r>
        <w:fldChar w:fldCharType="begin"/>
      </w:r>
      <w:r>
        <w:instrText xml:space="preserve"> PAGEREF _Toc69392354 \h </w:instrText>
      </w:r>
      <w:r>
        <w:fldChar w:fldCharType="separate"/>
      </w:r>
      <w:r>
        <w:t>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"_Toc69392355" </w:instrText>
      </w:r>
      <w:r>
        <w:fldChar w:fldCharType="separate"/>
      </w:r>
      <w:r>
        <w:rPr>
          <w:rStyle w:val="52"/>
          <w:rFonts w:hint="eastAsia" w:ascii="宋体" w:hAnsi="宋体"/>
          <w:bCs/>
        </w:rPr>
        <w:t>一、服务内容</w:t>
      </w:r>
      <w:r>
        <w:tab/>
      </w:r>
      <w:r>
        <w:fldChar w:fldCharType="begin"/>
      </w:r>
      <w:r>
        <w:instrText xml:space="preserve"> PAGEREF _Toc69392355 \h </w:instrText>
      </w:r>
      <w:r>
        <w:fldChar w:fldCharType="separate"/>
      </w:r>
      <w:r>
        <w:t>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"_Toc69392356" </w:instrText>
      </w:r>
      <w:r>
        <w:fldChar w:fldCharType="separate"/>
      </w:r>
      <w:r>
        <w:rPr>
          <w:rStyle w:val="52"/>
          <w:rFonts w:hint="eastAsia" w:ascii="宋体" w:hAnsi="宋体"/>
          <w:bCs/>
        </w:rPr>
        <w:t>二、活动美陈服务公司资格条件</w:t>
      </w:r>
      <w:r>
        <w:tab/>
      </w:r>
      <w:r>
        <w:fldChar w:fldCharType="begin"/>
      </w:r>
      <w:r>
        <w:instrText xml:space="preserve"> PAGEREF _Toc69392356 \h </w:instrText>
      </w:r>
      <w:r>
        <w:fldChar w:fldCharType="separate"/>
      </w:r>
      <w:r>
        <w:t>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"_Toc69392357" </w:instrText>
      </w:r>
      <w:r>
        <w:fldChar w:fldCharType="separate"/>
      </w:r>
      <w:r>
        <w:rPr>
          <w:rStyle w:val="52"/>
          <w:rFonts w:hint="eastAsia" w:ascii="宋体" w:hAnsi="宋体"/>
          <w:bCs/>
        </w:rPr>
        <w:t>三、比选时间安排</w:t>
      </w:r>
      <w:r>
        <w:tab/>
      </w:r>
      <w:r>
        <w:fldChar w:fldCharType="begin"/>
      </w:r>
      <w:r>
        <w:instrText xml:space="preserve"> PAGEREF _Toc69392357 \h </w:instrText>
      </w:r>
      <w:r>
        <w:fldChar w:fldCharType="separate"/>
      </w:r>
      <w:r>
        <w:t>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"_Toc69392358" </w:instrText>
      </w:r>
      <w:r>
        <w:fldChar w:fldCharType="separate"/>
      </w:r>
      <w:r>
        <w:rPr>
          <w:rStyle w:val="52"/>
          <w:rFonts w:hint="eastAsia" w:ascii="宋体" w:hAnsi="宋体"/>
          <w:bCs/>
        </w:rPr>
        <w:t>四、比选费用</w:t>
      </w:r>
      <w:r>
        <w:tab/>
      </w:r>
      <w:r>
        <w:fldChar w:fldCharType="begin"/>
      </w:r>
      <w:r>
        <w:instrText xml:space="preserve"> PAGEREF _Toc69392358 \h </w:instrText>
      </w:r>
      <w:r>
        <w:fldChar w:fldCharType="separate"/>
      </w:r>
      <w:r>
        <w:t>6</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"_Toc69392359" </w:instrText>
      </w:r>
      <w:r>
        <w:fldChar w:fldCharType="separate"/>
      </w:r>
      <w:r>
        <w:rPr>
          <w:rStyle w:val="52"/>
          <w:rFonts w:hint="eastAsia" w:ascii="宋体" w:hAnsi="宋体"/>
          <w:b/>
          <w:bCs/>
        </w:rPr>
        <w:t>第二章</w:t>
      </w:r>
      <w:r>
        <w:rPr>
          <w:rStyle w:val="52"/>
          <w:rFonts w:ascii="宋体" w:hAnsi="宋体"/>
          <w:b/>
          <w:bCs/>
        </w:rPr>
        <w:t xml:space="preserve">  </w:t>
      </w:r>
      <w:r>
        <w:rPr>
          <w:rStyle w:val="52"/>
          <w:rFonts w:hint="eastAsia" w:ascii="宋体" w:hAnsi="宋体"/>
          <w:b/>
          <w:bCs/>
        </w:rPr>
        <w:t>比选文件</w:t>
      </w:r>
      <w:r>
        <w:tab/>
      </w:r>
      <w:r>
        <w:fldChar w:fldCharType="begin"/>
      </w:r>
      <w:r>
        <w:instrText xml:space="preserve"> PAGEREF _Toc69392359 \h </w:instrText>
      </w:r>
      <w:r>
        <w:fldChar w:fldCharType="separate"/>
      </w:r>
      <w:r>
        <w:t>6</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"_Toc69392360" </w:instrText>
      </w:r>
      <w:r>
        <w:fldChar w:fldCharType="separate"/>
      </w:r>
      <w:r>
        <w:rPr>
          <w:rStyle w:val="52"/>
          <w:rFonts w:hint="eastAsia" w:ascii="宋体" w:hAnsi="宋体"/>
          <w:bCs/>
        </w:rPr>
        <w:t>一、比选文件的构成</w:t>
      </w:r>
      <w:r>
        <w:tab/>
      </w:r>
      <w:r>
        <w:fldChar w:fldCharType="begin"/>
      </w:r>
      <w:r>
        <w:instrText xml:space="preserve"> PAGEREF _Toc69392360 \h </w:instrText>
      </w:r>
      <w:r>
        <w:fldChar w:fldCharType="separate"/>
      </w:r>
      <w:r>
        <w:t>6</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"_Toc69392361" </w:instrText>
      </w:r>
      <w:r>
        <w:fldChar w:fldCharType="separate"/>
      </w:r>
      <w:r>
        <w:rPr>
          <w:rStyle w:val="52"/>
          <w:rFonts w:hint="eastAsia" w:ascii="宋体" w:hAnsi="宋体"/>
          <w:bCs/>
        </w:rPr>
        <w:t>二、比选文件的补遗、澄清、修改</w:t>
      </w:r>
      <w:r>
        <w:tab/>
      </w:r>
      <w:r>
        <w:fldChar w:fldCharType="begin"/>
      </w:r>
      <w:r>
        <w:instrText xml:space="preserve"> PAGEREF _Toc69392361 \h </w:instrText>
      </w:r>
      <w:r>
        <w:fldChar w:fldCharType="separate"/>
      </w:r>
      <w:r>
        <w:t>6</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"_Toc69392362" </w:instrText>
      </w:r>
      <w:r>
        <w:fldChar w:fldCharType="separate"/>
      </w:r>
      <w:r>
        <w:rPr>
          <w:rStyle w:val="52"/>
          <w:rFonts w:hint="eastAsia" w:ascii="宋体" w:hAnsi="宋体"/>
          <w:b/>
          <w:bCs/>
        </w:rPr>
        <w:t>第三章</w:t>
      </w:r>
      <w:r>
        <w:rPr>
          <w:rStyle w:val="52"/>
          <w:rFonts w:ascii="宋体" w:hAnsi="宋体"/>
          <w:b/>
          <w:bCs/>
        </w:rPr>
        <w:t xml:space="preserve">  </w:t>
      </w:r>
      <w:r>
        <w:rPr>
          <w:rStyle w:val="52"/>
          <w:rFonts w:hint="eastAsia" w:ascii="宋体" w:hAnsi="宋体"/>
          <w:b/>
          <w:bCs/>
        </w:rPr>
        <w:t>参选文件的编写</w:t>
      </w:r>
      <w:r>
        <w:tab/>
      </w:r>
      <w:r>
        <w:fldChar w:fldCharType="begin"/>
      </w:r>
      <w:r>
        <w:instrText xml:space="preserve"> PAGEREF _Toc69392362 \h </w:instrText>
      </w:r>
      <w:r>
        <w:fldChar w:fldCharType="separate"/>
      </w:r>
      <w:r>
        <w:t>7</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"_Toc69392363" </w:instrText>
      </w:r>
      <w:r>
        <w:fldChar w:fldCharType="separate"/>
      </w:r>
      <w:r>
        <w:rPr>
          <w:rStyle w:val="52"/>
          <w:rFonts w:hint="eastAsia" w:ascii="宋体" w:hAnsi="宋体"/>
          <w:bCs/>
        </w:rPr>
        <w:t>一、参选文件的组成及要求</w:t>
      </w:r>
      <w:r>
        <w:tab/>
      </w:r>
      <w:r>
        <w:fldChar w:fldCharType="begin"/>
      </w:r>
      <w:r>
        <w:instrText xml:space="preserve"> PAGEREF _Toc69392363 \h </w:instrText>
      </w:r>
      <w:r>
        <w:fldChar w:fldCharType="separate"/>
      </w:r>
      <w:r>
        <w:t>7</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"_Toc69392364" </w:instrText>
      </w:r>
      <w:r>
        <w:fldChar w:fldCharType="separate"/>
      </w:r>
      <w:r>
        <w:rPr>
          <w:rStyle w:val="52"/>
          <w:rFonts w:hint="eastAsia" w:ascii="宋体" w:hAnsi="宋体"/>
          <w:bCs/>
        </w:rPr>
        <w:t>二、参选文件内容编写要求</w:t>
      </w:r>
      <w:r>
        <w:tab/>
      </w:r>
      <w:r>
        <w:fldChar w:fldCharType="begin"/>
      </w:r>
      <w:r>
        <w:instrText xml:space="preserve"> PAGEREF _Toc69392364 \h </w:instrText>
      </w:r>
      <w:r>
        <w:fldChar w:fldCharType="separate"/>
      </w:r>
      <w:r>
        <w:t>7</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"_Toc69392365" </w:instrText>
      </w:r>
      <w:r>
        <w:fldChar w:fldCharType="separate"/>
      </w:r>
      <w:r>
        <w:rPr>
          <w:rStyle w:val="52"/>
          <w:rFonts w:hint="eastAsia" w:ascii="宋体" w:hAnsi="宋体"/>
          <w:bCs/>
        </w:rPr>
        <w:t>三、活动美陈服务公司的承诺</w:t>
      </w:r>
      <w:r>
        <w:tab/>
      </w:r>
      <w:r>
        <w:fldChar w:fldCharType="begin"/>
      </w:r>
      <w:r>
        <w:instrText xml:space="preserve"> PAGEREF _Toc69392365 \h </w:instrText>
      </w:r>
      <w:r>
        <w:fldChar w:fldCharType="separate"/>
      </w:r>
      <w:r>
        <w:t>9</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"_Toc69392366" </w:instrText>
      </w:r>
      <w:r>
        <w:fldChar w:fldCharType="separate"/>
      </w:r>
      <w:r>
        <w:rPr>
          <w:rStyle w:val="52"/>
          <w:rFonts w:hint="eastAsia" w:ascii="宋体" w:hAnsi="宋体"/>
          <w:b/>
          <w:bCs/>
        </w:rPr>
        <w:t>第四章</w:t>
      </w:r>
      <w:r>
        <w:rPr>
          <w:rStyle w:val="52"/>
          <w:rFonts w:ascii="宋体" w:hAnsi="宋体"/>
          <w:b/>
          <w:bCs/>
        </w:rPr>
        <w:t xml:space="preserve"> </w:t>
      </w:r>
      <w:r>
        <w:rPr>
          <w:rStyle w:val="52"/>
          <w:rFonts w:hint="eastAsia" w:ascii="宋体" w:hAnsi="宋体"/>
          <w:b/>
          <w:bCs/>
        </w:rPr>
        <w:t>参选文件的签章及封装要求</w:t>
      </w:r>
      <w:r>
        <w:tab/>
      </w:r>
      <w:r>
        <w:fldChar w:fldCharType="begin"/>
      </w:r>
      <w:r>
        <w:instrText xml:space="preserve"> PAGEREF _Toc69392366 \h </w:instrText>
      </w:r>
      <w:r>
        <w:fldChar w:fldCharType="separate"/>
      </w:r>
      <w:r>
        <w:t>9</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"_Toc69392367" </w:instrText>
      </w:r>
      <w:r>
        <w:fldChar w:fldCharType="separate"/>
      </w:r>
      <w:r>
        <w:rPr>
          <w:rStyle w:val="52"/>
          <w:rFonts w:hint="eastAsia" w:ascii="宋体" w:hAnsi="宋体"/>
          <w:b/>
          <w:bCs/>
        </w:rPr>
        <w:t>第五章</w:t>
      </w:r>
      <w:r>
        <w:rPr>
          <w:rStyle w:val="52"/>
          <w:rFonts w:ascii="宋体" w:hAnsi="宋体"/>
          <w:b/>
          <w:bCs/>
        </w:rPr>
        <w:t xml:space="preserve"> </w:t>
      </w:r>
      <w:r>
        <w:rPr>
          <w:rStyle w:val="52"/>
          <w:rFonts w:hint="eastAsia" w:ascii="宋体" w:hAnsi="宋体"/>
          <w:b/>
          <w:bCs/>
        </w:rPr>
        <w:t>参选文件递交</w:t>
      </w:r>
      <w:r>
        <w:tab/>
      </w:r>
      <w:r>
        <w:fldChar w:fldCharType="begin"/>
      </w:r>
      <w:r>
        <w:instrText xml:space="preserve"> PAGEREF _Toc69392367 \h </w:instrText>
      </w:r>
      <w:r>
        <w:fldChar w:fldCharType="separate"/>
      </w:r>
      <w:r>
        <w:t>10</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"_Toc69392368" </w:instrText>
      </w:r>
      <w:r>
        <w:fldChar w:fldCharType="separate"/>
      </w:r>
      <w:r>
        <w:rPr>
          <w:rStyle w:val="52"/>
          <w:rFonts w:hint="eastAsia" w:ascii="宋体" w:hAnsi="宋体"/>
          <w:b/>
          <w:bCs/>
        </w:rPr>
        <w:t>第六章</w:t>
      </w:r>
      <w:r>
        <w:rPr>
          <w:rStyle w:val="52"/>
          <w:rFonts w:ascii="宋体" w:hAnsi="宋体"/>
          <w:b/>
          <w:bCs/>
        </w:rPr>
        <w:t xml:space="preserve">  </w:t>
      </w:r>
      <w:r>
        <w:rPr>
          <w:rStyle w:val="52"/>
          <w:rFonts w:hint="eastAsia" w:ascii="宋体" w:hAnsi="宋体"/>
          <w:b/>
          <w:bCs/>
        </w:rPr>
        <w:t>参选有效期</w:t>
      </w:r>
      <w:r>
        <w:tab/>
      </w:r>
      <w:r>
        <w:fldChar w:fldCharType="begin"/>
      </w:r>
      <w:r>
        <w:instrText xml:space="preserve"> PAGEREF _Toc69392368 \h </w:instrText>
      </w:r>
      <w:r>
        <w:fldChar w:fldCharType="separate"/>
      </w:r>
      <w:r>
        <w:t>10</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"_Toc69392369" </w:instrText>
      </w:r>
      <w:r>
        <w:fldChar w:fldCharType="separate"/>
      </w:r>
      <w:r>
        <w:rPr>
          <w:rStyle w:val="52"/>
          <w:rFonts w:hint="eastAsia" w:ascii="宋体" w:hAnsi="宋体"/>
          <w:b/>
          <w:bCs/>
        </w:rPr>
        <w:t>第七章</w:t>
      </w:r>
      <w:r>
        <w:rPr>
          <w:rStyle w:val="52"/>
          <w:rFonts w:ascii="宋体" w:hAnsi="宋体"/>
          <w:b/>
          <w:bCs/>
        </w:rPr>
        <w:t xml:space="preserve">  </w:t>
      </w:r>
      <w:r>
        <w:rPr>
          <w:rStyle w:val="52"/>
          <w:rFonts w:hint="eastAsia" w:ascii="宋体" w:hAnsi="宋体"/>
          <w:b/>
          <w:bCs/>
        </w:rPr>
        <w:t>开标</w:t>
      </w:r>
      <w:r>
        <w:tab/>
      </w:r>
      <w:r>
        <w:fldChar w:fldCharType="begin"/>
      </w:r>
      <w:r>
        <w:instrText xml:space="preserve"> PAGEREF _Toc69392369 \h </w:instrText>
      </w:r>
      <w:r>
        <w:fldChar w:fldCharType="separate"/>
      </w:r>
      <w:r>
        <w:t>11</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"_Toc69392370" </w:instrText>
      </w:r>
      <w:r>
        <w:fldChar w:fldCharType="separate"/>
      </w:r>
      <w:r>
        <w:rPr>
          <w:rStyle w:val="52"/>
          <w:rFonts w:hint="eastAsia" w:ascii="宋体" w:hAnsi="宋体"/>
          <w:b/>
        </w:rPr>
        <w:t>第八章</w:t>
      </w:r>
      <w:r>
        <w:rPr>
          <w:rStyle w:val="52"/>
          <w:rFonts w:ascii="宋体" w:hAnsi="宋体"/>
          <w:b/>
        </w:rPr>
        <w:t xml:space="preserve"> </w:t>
      </w:r>
      <w:r>
        <w:rPr>
          <w:rStyle w:val="52"/>
          <w:rFonts w:hint="eastAsia" w:ascii="宋体" w:hAnsi="宋体"/>
          <w:b/>
        </w:rPr>
        <w:t>评审</w:t>
      </w:r>
      <w:r>
        <w:tab/>
      </w:r>
      <w:r>
        <w:fldChar w:fldCharType="begin"/>
      </w:r>
      <w:r>
        <w:instrText xml:space="preserve"> PAGEREF _Toc69392370 \h </w:instrText>
      </w:r>
      <w:r>
        <w:fldChar w:fldCharType="separate"/>
      </w:r>
      <w:r>
        <w:t>11</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"_Toc69392371" </w:instrText>
      </w:r>
      <w:r>
        <w:fldChar w:fldCharType="separate"/>
      </w:r>
      <w:r>
        <w:rPr>
          <w:rStyle w:val="52"/>
          <w:rFonts w:hint="eastAsia" w:ascii="宋体" w:hAnsi="宋体"/>
          <w:b/>
        </w:rPr>
        <w:t>第九章</w:t>
      </w:r>
      <w:r>
        <w:rPr>
          <w:rStyle w:val="52"/>
          <w:rFonts w:ascii="宋体" w:hAnsi="宋体"/>
          <w:b/>
        </w:rPr>
        <w:t xml:space="preserve">  </w:t>
      </w:r>
      <w:r>
        <w:rPr>
          <w:rStyle w:val="52"/>
          <w:rFonts w:hint="eastAsia" w:ascii="宋体" w:hAnsi="宋体"/>
          <w:b/>
        </w:rPr>
        <w:t>确定入库单位</w:t>
      </w:r>
      <w:r>
        <w:tab/>
      </w:r>
      <w:r>
        <w:fldChar w:fldCharType="begin"/>
      </w:r>
      <w:r>
        <w:instrText xml:space="preserve"> PAGEREF _Toc69392371 \h </w:instrText>
      </w:r>
      <w:r>
        <w:fldChar w:fldCharType="separate"/>
      </w:r>
      <w:r>
        <w:t>12</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"_Toc69392372" </w:instrText>
      </w:r>
      <w:r>
        <w:fldChar w:fldCharType="separate"/>
      </w:r>
      <w:r>
        <w:rPr>
          <w:rStyle w:val="52"/>
          <w:rFonts w:hint="eastAsia" w:ascii="宋体" w:hAnsi="宋体"/>
          <w:b/>
        </w:rPr>
        <w:t>第十章</w:t>
      </w:r>
      <w:r>
        <w:rPr>
          <w:rStyle w:val="52"/>
          <w:rFonts w:ascii="宋体" w:hAnsi="宋体"/>
          <w:b/>
        </w:rPr>
        <w:t xml:space="preserve"> </w:t>
      </w:r>
      <w:r>
        <w:rPr>
          <w:rStyle w:val="52"/>
          <w:rFonts w:hint="eastAsia" w:ascii="宋体" w:hAnsi="宋体"/>
          <w:b/>
        </w:rPr>
        <w:t>合同的授予</w:t>
      </w:r>
      <w:r>
        <w:tab/>
      </w:r>
      <w:r>
        <w:fldChar w:fldCharType="begin"/>
      </w:r>
      <w:r>
        <w:instrText xml:space="preserve"> PAGEREF _Toc69392372 \h </w:instrText>
      </w:r>
      <w:r>
        <w:fldChar w:fldCharType="separate"/>
      </w:r>
      <w:r>
        <w:t>13</w:t>
      </w:r>
      <w:r>
        <w:fldChar w:fldCharType="end"/>
      </w:r>
      <w:r>
        <w:fldChar w:fldCharType="end"/>
      </w:r>
    </w:p>
    <w:p>
      <w:pPr>
        <w:pStyle w:val="39"/>
        <w:tabs>
          <w:tab w:val="right" w:leader="dot" w:pos="9755"/>
        </w:tabs>
        <w:ind w:firstLine="720"/>
        <w:rPr>
          <w:rFonts w:asciiTheme="minorHAnsi" w:hAnsiTheme="minorHAnsi" w:eastAsiaTheme="minorEastAsia" w:cstheme="minorBidi"/>
          <w:sz w:val="21"/>
          <w:szCs w:val="22"/>
        </w:rPr>
      </w:pPr>
      <w:r>
        <w:fldChar w:fldCharType="begin"/>
      </w:r>
      <w:r>
        <w:instrText xml:space="preserve"> HYPERLINK \l "_Toc69392373" </w:instrText>
      </w:r>
      <w:r>
        <w:fldChar w:fldCharType="separate"/>
      </w:r>
      <w:r>
        <w:rPr>
          <w:rStyle w:val="52"/>
          <w:rFonts w:hint="eastAsia" w:ascii="宋体" w:hAnsi="宋体"/>
          <w:b/>
        </w:rPr>
        <w:t>第十一章</w:t>
      </w:r>
      <w:r>
        <w:rPr>
          <w:rStyle w:val="52"/>
          <w:rFonts w:ascii="宋体" w:hAnsi="宋体"/>
          <w:b/>
        </w:rPr>
        <w:t xml:space="preserve"> </w:t>
      </w:r>
      <w:r>
        <w:rPr>
          <w:rStyle w:val="52"/>
          <w:rFonts w:hint="eastAsia" w:ascii="宋体" w:hAnsi="宋体"/>
          <w:b/>
        </w:rPr>
        <w:t>具体项目的开展</w:t>
      </w:r>
      <w:r>
        <w:tab/>
      </w:r>
      <w:r>
        <w:fldChar w:fldCharType="begin"/>
      </w:r>
      <w:r>
        <w:instrText xml:space="preserve"> PAGEREF _Toc69392373 \h </w:instrText>
      </w:r>
      <w:r>
        <w:fldChar w:fldCharType="separate"/>
      </w:r>
      <w:r>
        <w:t>13</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"_Toc69392374" </w:instrText>
      </w:r>
      <w:r>
        <w:fldChar w:fldCharType="separate"/>
      </w:r>
      <w:r>
        <w:rPr>
          <w:rStyle w:val="52"/>
          <w:rFonts w:hint="eastAsia" w:ascii="宋体" w:hAnsi="宋体"/>
          <w:bCs/>
        </w:rPr>
        <w:t>一、总则</w:t>
      </w:r>
      <w:r>
        <w:tab/>
      </w:r>
      <w:r>
        <w:fldChar w:fldCharType="begin"/>
      </w:r>
      <w:r>
        <w:instrText xml:space="preserve"> PAGEREF _Toc69392374 \h </w:instrText>
      </w:r>
      <w:r>
        <w:fldChar w:fldCharType="separate"/>
      </w:r>
      <w:r>
        <w:t>15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"_Toc69392375" </w:instrText>
      </w:r>
      <w:r>
        <w:fldChar w:fldCharType="separate"/>
      </w:r>
      <w:r>
        <w:rPr>
          <w:rStyle w:val="52"/>
          <w:rFonts w:hint="eastAsia" w:ascii="宋体" w:hAnsi="宋体"/>
          <w:bCs/>
        </w:rPr>
        <w:t>二、评定标组织</w:t>
      </w:r>
      <w:r>
        <w:tab/>
      </w:r>
      <w:r>
        <w:fldChar w:fldCharType="begin"/>
      </w:r>
      <w:r>
        <w:instrText xml:space="preserve"> PAGEREF _Toc69392375 \h </w:instrText>
      </w:r>
      <w:r>
        <w:fldChar w:fldCharType="separate"/>
      </w:r>
      <w:r>
        <w:t>15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"_Toc69392376" </w:instrText>
      </w:r>
      <w:r>
        <w:fldChar w:fldCharType="separate"/>
      </w:r>
      <w:r>
        <w:rPr>
          <w:rStyle w:val="52"/>
          <w:rFonts w:hint="eastAsia" w:ascii="宋体" w:hAnsi="宋体"/>
          <w:bCs/>
        </w:rPr>
        <w:t>三、评审方法与程序</w:t>
      </w:r>
      <w:r>
        <w:tab/>
      </w:r>
      <w:r>
        <w:fldChar w:fldCharType="begin"/>
      </w:r>
      <w:r>
        <w:instrText xml:space="preserve"> PAGEREF _Toc69392376 \h </w:instrText>
      </w:r>
      <w:r>
        <w:fldChar w:fldCharType="separate"/>
      </w:r>
      <w:r>
        <w:t>15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"_Toc69392377" </w:instrText>
      </w:r>
      <w:r>
        <w:fldChar w:fldCharType="separate"/>
      </w:r>
      <w:r>
        <w:rPr>
          <w:rStyle w:val="52"/>
          <w:rFonts w:hint="eastAsia" w:ascii="宋体" w:hAnsi="宋体"/>
          <w:bCs/>
        </w:rPr>
        <w:t>四、评审标准</w:t>
      </w:r>
      <w:r>
        <w:tab/>
      </w:r>
      <w:r>
        <w:fldChar w:fldCharType="begin"/>
      </w:r>
      <w:r>
        <w:instrText xml:space="preserve"> PAGEREF _Toc69392377 \h </w:instrText>
      </w:r>
      <w:r>
        <w:fldChar w:fldCharType="separate"/>
      </w:r>
      <w:r>
        <w:t>16</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"_Toc69392378" </w:instrText>
      </w:r>
      <w:r>
        <w:fldChar w:fldCharType="separate"/>
      </w:r>
      <w:r>
        <w:rPr>
          <w:rStyle w:val="52"/>
          <w:rFonts w:hint="eastAsia" w:ascii="宋体" w:hAnsi="宋体"/>
          <w:bCs/>
        </w:rPr>
        <w:t>五、比选供应商的入库确定原则</w:t>
      </w:r>
      <w:r>
        <w:tab/>
      </w:r>
      <w:r>
        <w:fldChar w:fldCharType="begin"/>
      </w:r>
      <w:r>
        <w:instrText xml:space="preserve"> PAGEREF _Toc69392378 \h </w:instrText>
      </w:r>
      <w:r>
        <w:fldChar w:fldCharType="separate"/>
      </w:r>
      <w:r>
        <w:t>16</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"_Toc69392379" </w:instrText>
      </w:r>
      <w:r>
        <w:fldChar w:fldCharType="separate"/>
      </w:r>
      <w:r>
        <w:rPr>
          <w:rStyle w:val="52"/>
          <w:rFonts w:hint="eastAsia" w:ascii="宋体" w:hAnsi="宋体"/>
          <w:bCs/>
        </w:rPr>
        <w:t>六、评审守则</w:t>
      </w:r>
      <w:r>
        <w:tab/>
      </w:r>
      <w:r>
        <w:fldChar w:fldCharType="begin"/>
      </w:r>
      <w:r>
        <w:instrText xml:space="preserve"> PAGEREF _Toc69392379 \h </w:instrText>
      </w:r>
      <w:r>
        <w:fldChar w:fldCharType="separate"/>
      </w:r>
      <w:r>
        <w:t>17</w:t>
      </w:r>
      <w:r>
        <w:fldChar w:fldCharType="end"/>
      </w:r>
      <w:r>
        <w:fldChar w:fldCharType="end"/>
      </w:r>
    </w:p>
    <w:p>
      <w:pPr>
        <w:pStyle w:val="31"/>
        <w:tabs>
          <w:tab w:val="right" w:leader="dot" w:pos="9755"/>
        </w:tabs>
        <w:ind w:firstLine="480"/>
        <w:rPr>
          <w:rFonts w:asciiTheme="minorHAnsi" w:hAnsiTheme="minorHAnsi" w:eastAsiaTheme="minorEastAsia" w:cstheme="minorBidi"/>
          <w:color w:val="auto"/>
          <w:sz w:val="21"/>
          <w:szCs w:val="22"/>
        </w:rPr>
      </w:pPr>
      <w:r>
        <w:fldChar w:fldCharType="begin"/>
      </w:r>
      <w:r>
        <w:instrText xml:space="preserve"> HYPERLINK \l "_Toc69392380" </w:instrText>
      </w:r>
      <w:r>
        <w:fldChar w:fldCharType="separate"/>
      </w:r>
      <w:r>
        <w:rPr>
          <w:rStyle w:val="52"/>
          <w:rFonts w:hint="eastAsia" w:ascii="宋体" w:hAnsi="宋体"/>
        </w:rPr>
        <w:t>第二篇</w:t>
      </w:r>
      <w:r>
        <w:rPr>
          <w:rStyle w:val="52"/>
          <w:rFonts w:ascii="宋体" w:hAnsi="宋体"/>
        </w:rPr>
        <w:t xml:space="preserve">  </w:t>
      </w:r>
      <w:r>
        <w:rPr>
          <w:rStyle w:val="52"/>
          <w:rFonts w:hint="eastAsia" w:ascii="宋体" w:hAnsi="宋体"/>
        </w:rPr>
        <w:t>参选文件格式</w:t>
      </w:r>
      <w:r>
        <w:tab/>
      </w:r>
      <w:r>
        <w:fldChar w:fldCharType="begin"/>
      </w:r>
      <w:r>
        <w:instrText xml:space="preserve"> PAGEREF _Toc69392380 \h </w:instrText>
      </w:r>
      <w:r>
        <w:fldChar w:fldCharType="separate"/>
      </w:r>
      <w:r>
        <w:t>28</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"_Toc69392381" </w:instrText>
      </w:r>
      <w:r>
        <w:fldChar w:fldCharType="separate"/>
      </w:r>
      <w:r>
        <w:rPr>
          <w:rStyle w:val="52"/>
          <w:rFonts w:hint="eastAsia" w:ascii="宋体" w:hAnsi="宋体"/>
        </w:rPr>
        <w:t>资格审查文件提供材料的目录</w:t>
      </w:r>
      <w:r>
        <w:tab/>
      </w:r>
      <w:r>
        <w:fldChar w:fldCharType="begin"/>
      </w:r>
      <w:r>
        <w:instrText xml:space="preserve"> PAGEREF _Toc69392381 \h </w:instrText>
      </w:r>
      <w:r>
        <w:fldChar w:fldCharType="separate"/>
      </w:r>
      <w:r>
        <w:t>30</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"_Toc69392382" </w:instrText>
      </w:r>
      <w:r>
        <w:fldChar w:fldCharType="separate"/>
      </w:r>
      <w:r>
        <w:rPr>
          <w:rStyle w:val="52"/>
          <w:rFonts w:hint="eastAsia" w:ascii="宋体" w:hAnsi="宋体"/>
        </w:rPr>
        <w:t>二、法定代表人资格证明书</w:t>
      </w:r>
      <w:r>
        <w:tab/>
      </w:r>
      <w:r>
        <w:fldChar w:fldCharType="begin"/>
      </w:r>
      <w:r>
        <w:instrText xml:space="preserve"> PAGEREF _Toc69392382 \h </w:instrText>
      </w:r>
      <w:r>
        <w:fldChar w:fldCharType="separate"/>
      </w:r>
      <w:r>
        <w:t>32</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"_Toc69392383" </w:instrText>
      </w:r>
      <w:r>
        <w:fldChar w:fldCharType="separate"/>
      </w:r>
      <w:r>
        <w:rPr>
          <w:rStyle w:val="52"/>
          <w:rFonts w:hint="eastAsia" w:ascii="宋体" w:hAnsi="宋体"/>
        </w:rPr>
        <w:t>三、法定代表人身份证复印件</w:t>
      </w:r>
      <w:r>
        <w:tab/>
      </w:r>
      <w:r>
        <w:fldChar w:fldCharType="begin"/>
      </w:r>
      <w:r>
        <w:instrText xml:space="preserve"> PAGEREF _Toc69392383 \h </w:instrText>
      </w:r>
      <w:r>
        <w:fldChar w:fldCharType="separate"/>
      </w:r>
      <w:r>
        <w:t>33</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"_Toc69392384" </w:instrText>
      </w:r>
      <w:r>
        <w:fldChar w:fldCharType="separate"/>
      </w:r>
      <w:r>
        <w:rPr>
          <w:rStyle w:val="52"/>
          <w:rFonts w:hint="eastAsia" w:ascii="宋体" w:hAnsi="宋体"/>
        </w:rPr>
        <w:t>四、法人代表授权委托书（如有）</w:t>
      </w:r>
      <w:r>
        <w:tab/>
      </w:r>
      <w:r>
        <w:fldChar w:fldCharType="begin"/>
      </w:r>
      <w:r>
        <w:instrText xml:space="preserve"> PAGEREF _Toc69392384 \h </w:instrText>
      </w:r>
      <w:r>
        <w:fldChar w:fldCharType="separate"/>
      </w:r>
      <w:r>
        <w:t>34</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"_Toc69392385" </w:instrText>
      </w:r>
      <w:r>
        <w:fldChar w:fldCharType="separate"/>
      </w:r>
      <w:r>
        <w:rPr>
          <w:rStyle w:val="52"/>
          <w:rFonts w:hint="eastAsia" w:ascii="宋体" w:hAnsi="宋体"/>
          <w:bCs/>
        </w:rPr>
        <w:t>六、</w:t>
      </w:r>
      <w:r>
        <w:rPr>
          <w:rStyle w:val="52"/>
          <w:rFonts w:hint="eastAsia" w:ascii="宋体" w:hAnsi="宋体"/>
        </w:rPr>
        <w:t>证明资料</w:t>
      </w:r>
      <w:r>
        <w:tab/>
      </w:r>
      <w:r>
        <w:fldChar w:fldCharType="begin"/>
      </w:r>
      <w:r>
        <w:instrText xml:space="preserve"> PAGEREF _Toc69392385 \h </w:instrText>
      </w:r>
      <w:r>
        <w:fldChar w:fldCharType="separate"/>
      </w:r>
      <w:r>
        <w:t>35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"_Toc69392386" </w:instrText>
      </w:r>
      <w:r>
        <w:fldChar w:fldCharType="separate"/>
      </w:r>
      <w:r>
        <w:rPr>
          <w:rStyle w:val="52"/>
          <w:rFonts w:hint="eastAsia" w:ascii="宋体" w:hAnsi="宋体"/>
        </w:rPr>
        <w:t>一、参选函格式</w:t>
      </w:r>
      <w:r>
        <w:tab/>
      </w:r>
      <w:r>
        <w:fldChar w:fldCharType="begin"/>
      </w:r>
      <w:r>
        <w:instrText xml:space="preserve"> PAGEREF _Toc69392386 \h </w:instrText>
      </w:r>
      <w:r>
        <w:fldChar w:fldCharType="separate"/>
      </w:r>
      <w:r>
        <w:t>38</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"_Toc69392387" </w:instrText>
      </w:r>
      <w:r>
        <w:fldChar w:fldCharType="separate"/>
      </w:r>
      <w:r>
        <w:rPr>
          <w:rStyle w:val="52"/>
          <w:rFonts w:hint="eastAsia" w:ascii="宋体" w:hAnsi="宋体"/>
          <w:b/>
          <w:kern w:val="0"/>
        </w:rPr>
        <w:t>二、公司</w:t>
      </w:r>
      <w:r>
        <w:rPr>
          <w:rStyle w:val="52"/>
          <w:rFonts w:ascii="宋体" w:hAnsi="宋体"/>
          <w:b/>
          <w:kern w:val="0"/>
        </w:rPr>
        <w:t>2018</w:t>
      </w:r>
      <w:r>
        <w:rPr>
          <w:rStyle w:val="52"/>
          <w:rFonts w:hint="eastAsia" w:ascii="宋体" w:hAnsi="宋体"/>
          <w:b/>
          <w:kern w:val="0"/>
        </w:rPr>
        <w:t>年</w:t>
      </w:r>
      <w:r>
        <w:rPr>
          <w:rStyle w:val="52"/>
          <w:rFonts w:ascii="宋体" w:hAnsi="宋体"/>
          <w:b/>
          <w:kern w:val="0"/>
        </w:rPr>
        <w:t>-2020</w:t>
      </w:r>
      <w:r>
        <w:rPr>
          <w:rStyle w:val="52"/>
          <w:rFonts w:hint="eastAsia" w:ascii="宋体" w:hAnsi="宋体"/>
          <w:b/>
          <w:kern w:val="0"/>
        </w:rPr>
        <w:t>年（</w:t>
      </w:r>
      <w:r>
        <w:rPr>
          <w:rStyle w:val="52"/>
          <w:rFonts w:ascii="宋体" w:hAnsi="宋体"/>
          <w:b/>
          <w:kern w:val="0"/>
        </w:rPr>
        <w:t>3</w:t>
      </w:r>
      <w:r>
        <w:rPr>
          <w:rStyle w:val="52"/>
          <w:rFonts w:hint="eastAsia" w:ascii="宋体" w:hAnsi="宋体"/>
          <w:b/>
          <w:kern w:val="0"/>
        </w:rPr>
        <w:t>年分别）纳税证明复印件</w:t>
      </w:r>
      <w:r>
        <w:tab/>
      </w:r>
      <w:r>
        <w:fldChar w:fldCharType="begin"/>
      </w:r>
      <w:r>
        <w:instrText xml:space="preserve"> PAGEREF _Toc69392387 \h </w:instrText>
      </w:r>
      <w:r>
        <w:fldChar w:fldCharType="separate"/>
      </w:r>
      <w:r>
        <w:t>39</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"_Toc69392388" </w:instrText>
      </w:r>
      <w:r>
        <w:fldChar w:fldCharType="separate"/>
      </w:r>
      <w:r>
        <w:rPr>
          <w:rStyle w:val="52"/>
          <w:rFonts w:hint="eastAsia" w:ascii="宋体" w:hAnsi="宋体"/>
          <w:b/>
          <w:kern w:val="0"/>
        </w:rPr>
        <w:t>三、业绩证明</w:t>
      </w:r>
      <w:r>
        <w:tab/>
      </w:r>
      <w:r>
        <w:fldChar w:fldCharType="begin"/>
      </w:r>
      <w:r>
        <w:instrText xml:space="preserve"> PAGEREF _Toc69392388 \h </w:instrText>
      </w:r>
      <w:r>
        <w:fldChar w:fldCharType="separate"/>
      </w:r>
      <w:r>
        <w:t>39</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"_Toc69392389" </w:instrText>
      </w:r>
      <w:r>
        <w:fldChar w:fldCharType="separate"/>
      </w:r>
      <w:r>
        <w:rPr>
          <w:rStyle w:val="52"/>
          <w:rFonts w:hint="eastAsia" w:ascii="宋体" w:hAnsi="宋体"/>
          <w:b/>
          <w:kern w:val="0"/>
        </w:rPr>
        <w:t>四、活动方案</w:t>
      </w:r>
      <w:r>
        <w:tab/>
      </w:r>
      <w:r>
        <w:fldChar w:fldCharType="begin"/>
      </w:r>
      <w:r>
        <w:instrText xml:space="preserve"> PAGEREF _Toc69392389 \h </w:instrText>
      </w:r>
      <w:r>
        <w:fldChar w:fldCharType="separate"/>
      </w:r>
      <w:r>
        <w:t>42</w:t>
      </w:r>
      <w:r>
        <w:fldChar w:fldCharType="end"/>
      </w:r>
      <w:r>
        <w:fldChar w:fldCharType="end"/>
      </w:r>
    </w:p>
    <w:p>
      <w:pPr>
        <w:pStyle w:val="31"/>
        <w:tabs>
          <w:tab w:val="right" w:leader="dot" w:pos="9755"/>
        </w:tabs>
        <w:ind w:firstLine="480"/>
        <w:rPr>
          <w:rFonts w:asciiTheme="minorHAnsi" w:hAnsiTheme="minorHAnsi" w:eastAsiaTheme="minorEastAsia" w:cstheme="minorBidi"/>
          <w:color w:val="auto"/>
          <w:sz w:val="21"/>
          <w:szCs w:val="22"/>
        </w:rPr>
      </w:pPr>
      <w:r>
        <w:fldChar w:fldCharType="begin"/>
      </w:r>
      <w:r>
        <w:instrText xml:space="preserve"> HYPERLINK \l "_Toc69392390" </w:instrText>
      </w:r>
      <w:r>
        <w:fldChar w:fldCharType="separate"/>
      </w:r>
      <w:r>
        <w:rPr>
          <w:rStyle w:val="52"/>
          <w:rFonts w:hint="eastAsia"/>
          <w:b/>
          <w:kern w:val="44"/>
        </w:rPr>
        <w:t>工作任务大纲</w:t>
      </w:r>
      <w:r>
        <w:tab/>
      </w:r>
      <w:r>
        <w:fldChar w:fldCharType="begin"/>
      </w:r>
      <w:r>
        <w:instrText xml:space="preserve"> PAGEREF _Toc69392390 \h </w:instrText>
      </w:r>
      <w:r>
        <w:fldChar w:fldCharType="separate"/>
      </w:r>
      <w:r>
        <w:t>13</w:t>
      </w:r>
      <w:r>
        <w:fldChar w:fldCharType="end"/>
      </w:r>
      <w:r>
        <w:fldChar w:fldCharType="end"/>
      </w:r>
    </w:p>
    <w:p>
      <w:pPr>
        <w:pStyle w:val="31"/>
        <w:tabs>
          <w:tab w:val="right" w:leader="dot" w:pos="9765"/>
        </w:tabs>
        <w:ind w:firstLine="480"/>
        <w:rPr>
          <w:rFonts w:ascii="宋体" w:hAnsi="宋体" w:eastAsia="宋体"/>
          <w:color w:val="auto"/>
          <w:sz w:val="28"/>
        </w:rPr>
        <w:sectPr>
          <w:headerReference r:id="rId4" w:type="first"/>
          <w:footerReference r:id="rId6" w:type="first"/>
          <w:headerReference r:id="rId3" w:type="default"/>
          <w:footerReference r:id="rId5" w:type="default"/>
          <w:pgSz w:w="11906" w:h="16838"/>
          <w:pgMar w:top="1440" w:right="986" w:bottom="1440" w:left="1155" w:header="720" w:footer="891" w:gutter="0"/>
          <w:pgNumType w:fmt="upperRoman" w:start="1"/>
          <w:cols w:space="720" w:num="1"/>
          <w:titlePg/>
          <w:docGrid w:linePitch="312" w:charSpace="0"/>
        </w:sectPr>
      </w:pPr>
      <w:r>
        <w:rPr>
          <w:rFonts w:ascii="宋体" w:hAnsi="宋体" w:eastAsia="宋体"/>
          <w:color w:val="auto"/>
          <w:szCs w:val="28"/>
        </w:rPr>
        <w:fldChar w:fldCharType="end"/>
      </w:r>
    </w:p>
    <w:p>
      <w:pPr>
        <w:pStyle w:val="2"/>
        <w:spacing w:before="240" w:line="440" w:lineRule="exact"/>
        <w:rPr>
          <w:rFonts w:ascii="宋体" w:hAnsi="宋体"/>
          <w:b w:val="0"/>
          <w:sz w:val="44"/>
          <w:szCs w:val="44"/>
        </w:rPr>
      </w:pPr>
      <w:bookmarkStart w:id="5" w:name="_Toc69392350"/>
      <w:bookmarkStart w:id="6" w:name="_Toc197404895"/>
      <w:bookmarkStart w:id="7" w:name="_Toc372555578"/>
      <w:bookmarkStart w:id="8" w:name="_Toc276575914"/>
      <w:r>
        <w:rPr>
          <w:rFonts w:ascii="宋体" w:hAnsi="宋体"/>
          <w:b w:val="0"/>
          <w:sz w:val="44"/>
          <w:szCs w:val="44"/>
        </w:rPr>
        <w:t>致</w:t>
      </w:r>
      <w:r>
        <w:rPr>
          <w:rFonts w:hint="eastAsia" w:ascii="宋体" w:hAnsi="宋体"/>
          <w:b w:val="0"/>
          <w:sz w:val="44"/>
          <w:szCs w:val="44"/>
        </w:rPr>
        <w:t>活动美陈服务</w:t>
      </w:r>
      <w:r>
        <w:rPr>
          <w:rFonts w:ascii="宋体" w:hAnsi="宋体"/>
          <w:b w:val="0"/>
          <w:sz w:val="44"/>
          <w:szCs w:val="44"/>
        </w:rPr>
        <w:t>公司</w:t>
      </w:r>
      <w:bookmarkEnd w:id="1"/>
      <w:bookmarkEnd w:id="5"/>
      <w:bookmarkEnd w:id="6"/>
      <w:bookmarkEnd w:id="7"/>
      <w:bookmarkEnd w:id="8"/>
    </w:p>
    <w:p>
      <w:pPr>
        <w:pStyle w:val="23"/>
        <w:spacing w:before="240" w:beforeLines="100" w:after="120" w:afterLines="50" w:line="360" w:lineRule="auto"/>
        <w:ind w:firstLine="480" w:firstLineChars="200"/>
        <w:rPr>
          <w:rFonts w:hAnsi="宋体"/>
          <w:sz w:val="24"/>
        </w:rPr>
      </w:pPr>
      <w:r>
        <w:rPr>
          <w:rFonts w:hAnsi="宋体"/>
          <w:sz w:val="24"/>
        </w:rPr>
        <w:t>本</w:t>
      </w:r>
      <w:r>
        <w:rPr>
          <w:rFonts w:hint="eastAsia" w:hAnsi="宋体"/>
          <w:sz w:val="24"/>
        </w:rPr>
        <w:t>比选</w:t>
      </w:r>
      <w:r>
        <w:rPr>
          <w:rFonts w:hAnsi="宋体"/>
          <w:sz w:val="24"/>
        </w:rPr>
        <w:t>文件是依据有关法律、法规、规章和规范性文件的规定，根据本比选</w:t>
      </w:r>
      <w:r>
        <w:rPr>
          <w:rFonts w:hint="eastAsia" w:hAnsi="宋体"/>
          <w:sz w:val="24"/>
        </w:rPr>
        <w:t>项目</w:t>
      </w:r>
      <w:r>
        <w:rPr>
          <w:rFonts w:hAnsi="宋体"/>
          <w:sz w:val="24"/>
        </w:rPr>
        <w:t>的特点和需要编制的。</w:t>
      </w:r>
    </w:p>
    <w:p>
      <w:pPr>
        <w:pStyle w:val="23"/>
        <w:spacing w:before="240" w:beforeLines="100" w:after="120" w:afterLines="50" w:line="360" w:lineRule="auto"/>
        <w:ind w:firstLine="480" w:firstLineChars="200"/>
        <w:rPr>
          <w:rFonts w:hAnsi="宋体"/>
          <w:sz w:val="24"/>
        </w:rPr>
      </w:pPr>
      <w:r>
        <w:rPr>
          <w:rFonts w:hint="eastAsia" w:hAnsi="宋体"/>
          <w:sz w:val="24"/>
        </w:rPr>
        <w:t>比选</w:t>
      </w:r>
      <w:r>
        <w:rPr>
          <w:rFonts w:hAnsi="宋体"/>
          <w:sz w:val="24"/>
        </w:rPr>
        <w:t>文件的编制遵循公开、公平、公正和诚实信用的原则，</w:t>
      </w:r>
      <w:r>
        <w:rPr>
          <w:rFonts w:hint="eastAsia" w:hAnsi="宋体"/>
          <w:sz w:val="24"/>
        </w:rPr>
        <w:t>比选</w:t>
      </w:r>
      <w:r>
        <w:rPr>
          <w:rFonts w:hAnsi="宋体"/>
          <w:sz w:val="24"/>
        </w:rPr>
        <w:t>文件的内容已清楚地反映了</w:t>
      </w:r>
      <w:r>
        <w:rPr>
          <w:rFonts w:hint="eastAsia" w:hAnsi="宋体"/>
          <w:b/>
          <w:sz w:val="24"/>
          <w:u w:val="single"/>
        </w:rPr>
        <w:t>深圳市地铁集团有限公司置业营销类预选供应商库（活动美陈服务）</w:t>
      </w:r>
      <w:r>
        <w:rPr>
          <w:rFonts w:hint="eastAsia" w:hAnsi="宋体"/>
          <w:sz w:val="24"/>
        </w:rPr>
        <w:t>公开</w:t>
      </w:r>
      <w:r>
        <w:rPr>
          <w:rFonts w:hAnsi="宋体"/>
          <w:sz w:val="24"/>
        </w:rPr>
        <w:t>比选</w:t>
      </w:r>
      <w:r>
        <w:rPr>
          <w:rFonts w:hint="eastAsia" w:hAnsi="宋体"/>
          <w:sz w:val="24"/>
        </w:rPr>
        <w:t>的工作内容和基本</w:t>
      </w:r>
      <w:r>
        <w:rPr>
          <w:rFonts w:hAnsi="宋体"/>
          <w:sz w:val="24"/>
        </w:rPr>
        <w:t>要求。我们要求</w:t>
      </w:r>
      <w:r>
        <w:rPr>
          <w:rFonts w:hint="eastAsia" w:hAnsi="宋体"/>
          <w:sz w:val="24"/>
        </w:rPr>
        <w:t>活动美陈</w:t>
      </w:r>
      <w:r>
        <w:rPr>
          <w:rFonts w:hAnsi="宋体"/>
          <w:sz w:val="24"/>
        </w:rPr>
        <w:t>服务公司必须完全响应本</w:t>
      </w:r>
      <w:r>
        <w:rPr>
          <w:rFonts w:hint="eastAsia" w:hAnsi="宋体"/>
          <w:sz w:val="24"/>
        </w:rPr>
        <w:t>比选</w:t>
      </w:r>
      <w:r>
        <w:rPr>
          <w:rFonts w:hAnsi="宋体"/>
          <w:sz w:val="24"/>
        </w:rPr>
        <w:t>文件的实质性内容。</w:t>
      </w:r>
    </w:p>
    <w:p>
      <w:pPr>
        <w:pStyle w:val="23"/>
        <w:spacing w:before="240" w:beforeLines="100" w:after="120" w:afterLines="50" w:line="360" w:lineRule="auto"/>
        <w:ind w:firstLine="480" w:firstLineChars="200"/>
        <w:rPr>
          <w:rFonts w:hAnsi="宋体"/>
          <w:sz w:val="24"/>
        </w:rPr>
      </w:pPr>
      <w:r>
        <w:rPr>
          <w:rFonts w:hint="eastAsia" w:hAnsi="宋体"/>
          <w:sz w:val="24"/>
          <w:u w:val="single"/>
        </w:rPr>
        <w:t>领取了本比选文件的正式活动美陈</w:t>
      </w:r>
      <w:r>
        <w:rPr>
          <w:rFonts w:hAnsi="宋体"/>
          <w:sz w:val="24"/>
          <w:u w:val="single"/>
        </w:rPr>
        <w:t>服务</w:t>
      </w:r>
      <w:r>
        <w:rPr>
          <w:rFonts w:hint="eastAsia" w:hAnsi="宋体"/>
          <w:sz w:val="24"/>
          <w:u w:val="single"/>
        </w:rPr>
        <w:t>公司,请</w:t>
      </w:r>
      <w:r>
        <w:rPr>
          <w:rFonts w:hAnsi="宋体"/>
          <w:sz w:val="24"/>
          <w:u w:val="single"/>
        </w:rPr>
        <w:t>随时查看“深圳地铁</w:t>
      </w:r>
      <w:r>
        <w:rPr>
          <w:rFonts w:hint="eastAsia" w:hAnsi="宋体"/>
          <w:sz w:val="24"/>
          <w:u w:val="single"/>
        </w:rPr>
        <w:t>官</w:t>
      </w:r>
      <w:r>
        <w:rPr>
          <w:rFonts w:hAnsi="宋体"/>
          <w:sz w:val="24"/>
          <w:u w:val="single"/>
        </w:rPr>
        <w:t>网”</w:t>
      </w:r>
      <w:r>
        <w:rPr>
          <w:rFonts w:hint="eastAsia" w:hAnsi="宋体"/>
          <w:sz w:val="24"/>
          <w:u w:val="single"/>
        </w:rPr>
        <w:t>、“国资委阳光</w:t>
      </w:r>
      <w:r>
        <w:rPr>
          <w:rFonts w:hAnsi="宋体"/>
          <w:sz w:val="24"/>
          <w:u w:val="single"/>
        </w:rPr>
        <w:t>采购平台”、深铁置业微信订阅</w:t>
      </w:r>
      <w:r>
        <w:rPr>
          <w:rFonts w:hint="eastAsia" w:hAnsi="宋体"/>
          <w:sz w:val="24"/>
          <w:u w:val="single"/>
        </w:rPr>
        <w:t>号</w:t>
      </w:r>
      <w:r>
        <w:rPr>
          <w:rFonts w:hAnsi="宋体"/>
          <w:sz w:val="24"/>
          <w:u w:val="single"/>
        </w:rPr>
        <w:t>中有关该项目</w:t>
      </w:r>
      <w:r>
        <w:rPr>
          <w:rFonts w:hint="eastAsia" w:hAnsi="宋体"/>
          <w:sz w:val="24"/>
          <w:u w:val="single"/>
        </w:rPr>
        <w:t>补遗</w:t>
      </w:r>
      <w:r>
        <w:rPr>
          <w:rFonts w:hAnsi="宋体"/>
          <w:sz w:val="24"/>
          <w:u w:val="single"/>
        </w:rPr>
        <w:t>文件的信息。</w:t>
      </w:r>
      <w:r>
        <w:rPr>
          <w:rFonts w:hint="eastAsia" w:hAnsi="宋体"/>
          <w:sz w:val="24"/>
          <w:u w:val="single"/>
        </w:rPr>
        <w:t>否则，</w:t>
      </w:r>
      <w:r>
        <w:rPr>
          <w:rFonts w:hAnsi="宋体"/>
          <w:sz w:val="24"/>
          <w:u w:val="single"/>
        </w:rPr>
        <w:t>由此导致的不利后果由</w:t>
      </w:r>
      <w:r>
        <w:rPr>
          <w:rFonts w:hint="eastAsia" w:hAnsi="宋体"/>
          <w:sz w:val="24"/>
          <w:u w:val="single"/>
        </w:rPr>
        <w:t>活动美陈</w:t>
      </w:r>
      <w:r>
        <w:rPr>
          <w:rFonts w:hAnsi="宋体"/>
          <w:sz w:val="24"/>
          <w:u w:val="single"/>
        </w:rPr>
        <w:t>服务公司自负。</w:t>
      </w:r>
      <w:r>
        <w:rPr>
          <w:rFonts w:hint="eastAsia" w:hAnsi="宋体"/>
          <w:sz w:val="24"/>
          <w:u w:val="single"/>
        </w:rPr>
        <w:t>领取了</w:t>
      </w:r>
      <w:r>
        <w:rPr>
          <w:rFonts w:hAnsi="宋体"/>
          <w:sz w:val="24"/>
          <w:u w:val="single"/>
        </w:rPr>
        <w:t>本</w:t>
      </w:r>
      <w:r>
        <w:rPr>
          <w:rFonts w:hint="eastAsia" w:hAnsi="宋体"/>
          <w:sz w:val="24"/>
          <w:u w:val="single"/>
        </w:rPr>
        <w:t>比选</w:t>
      </w:r>
      <w:r>
        <w:rPr>
          <w:rFonts w:hAnsi="宋体"/>
          <w:sz w:val="24"/>
          <w:u w:val="single"/>
        </w:rPr>
        <w:t>文件的正式</w:t>
      </w:r>
      <w:r>
        <w:rPr>
          <w:rFonts w:hint="eastAsia" w:hAnsi="宋体"/>
          <w:sz w:val="24"/>
          <w:u w:val="single"/>
        </w:rPr>
        <w:t>活动美陈</w:t>
      </w:r>
      <w:r>
        <w:rPr>
          <w:rFonts w:hAnsi="宋体"/>
          <w:sz w:val="24"/>
          <w:u w:val="single"/>
        </w:rPr>
        <w:t>服务公司，</w:t>
      </w:r>
      <w:r>
        <w:rPr>
          <w:rFonts w:hint="eastAsia" w:hAnsi="宋体"/>
          <w:sz w:val="24"/>
          <w:u w:val="single"/>
        </w:rPr>
        <w:t>如不递交参选文件，应当在比选截标日</w:t>
      </w:r>
      <w:r>
        <w:rPr>
          <w:rFonts w:hint="eastAsia" w:hAnsi="宋体"/>
          <w:b/>
          <w:bCs/>
          <w:sz w:val="24"/>
          <w:u w:val="single"/>
        </w:rPr>
        <w:t>七</w:t>
      </w:r>
      <w:r>
        <w:rPr>
          <w:rFonts w:hint="eastAsia" w:hAnsi="宋体"/>
          <w:sz w:val="24"/>
          <w:u w:val="single"/>
        </w:rPr>
        <w:t>天前向比选人做出书面说明。如活动美陈</w:t>
      </w:r>
      <w:r>
        <w:rPr>
          <w:rFonts w:hAnsi="宋体"/>
          <w:sz w:val="24"/>
          <w:u w:val="single"/>
        </w:rPr>
        <w:t>服务</w:t>
      </w:r>
      <w:r>
        <w:rPr>
          <w:rFonts w:hint="eastAsia" w:hAnsi="宋体"/>
          <w:sz w:val="24"/>
          <w:u w:val="single"/>
        </w:rPr>
        <w:t>公司不在规定时间内做出书面说明，或者说明的理由不被比选人认可的，比选人将可能拒绝该活动美陈</w:t>
      </w:r>
      <w:r>
        <w:rPr>
          <w:rFonts w:hAnsi="宋体"/>
          <w:sz w:val="24"/>
          <w:u w:val="single"/>
        </w:rPr>
        <w:t>服务</w:t>
      </w:r>
      <w:r>
        <w:rPr>
          <w:rFonts w:hint="eastAsia" w:hAnsi="宋体"/>
          <w:sz w:val="24"/>
          <w:u w:val="single"/>
        </w:rPr>
        <w:t>公司参加比选人其他任何项目的比选，将对该活动美陈</w:t>
      </w:r>
      <w:r>
        <w:rPr>
          <w:rFonts w:hAnsi="宋体"/>
          <w:sz w:val="24"/>
          <w:u w:val="single"/>
        </w:rPr>
        <w:t>服务</w:t>
      </w:r>
      <w:r>
        <w:rPr>
          <w:rFonts w:hint="eastAsia" w:hAnsi="宋体"/>
          <w:sz w:val="24"/>
          <w:u w:val="single"/>
        </w:rPr>
        <w:t>公司作不良行为记录。</w:t>
      </w:r>
    </w:p>
    <w:p>
      <w:pPr>
        <w:pStyle w:val="23"/>
        <w:spacing w:line="360" w:lineRule="auto"/>
        <w:ind w:firstLine="420" w:firstLineChars="175"/>
        <w:rPr>
          <w:rFonts w:hAnsi="宋体"/>
          <w:sz w:val="24"/>
        </w:rPr>
      </w:pPr>
    </w:p>
    <w:p>
      <w:pPr>
        <w:pStyle w:val="23"/>
        <w:spacing w:line="360" w:lineRule="auto"/>
        <w:ind w:firstLine="420" w:firstLineChars="175"/>
        <w:rPr>
          <w:rFonts w:hAnsi="宋体"/>
          <w:sz w:val="24"/>
        </w:rPr>
      </w:pPr>
      <w:r>
        <w:rPr>
          <w:rFonts w:hAnsi="宋体"/>
          <w:sz w:val="24"/>
        </w:rPr>
        <w:t>比选人（盖章）：深圳市地铁集团有限公司</w:t>
      </w:r>
    </w:p>
    <w:p>
      <w:pPr>
        <w:pStyle w:val="23"/>
        <w:spacing w:line="360" w:lineRule="auto"/>
        <w:ind w:firstLine="420" w:firstLineChars="175"/>
        <w:rPr>
          <w:rFonts w:hAnsi="宋体"/>
          <w:sz w:val="24"/>
        </w:rPr>
      </w:pPr>
      <w:r>
        <w:rPr>
          <w:rFonts w:hAnsi="宋体"/>
          <w:sz w:val="24"/>
        </w:rPr>
        <w:t>比选人地址：深圳市福田区</w:t>
      </w:r>
      <w:r>
        <w:rPr>
          <w:rFonts w:hint="eastAsia" w:hAnsi="宋体"/>
          <w:sz w:val="24"/>
        </w:rPr>
        <w:t>福中一路1016号</w:t>
      </w:r>
      <w:r>
        <w:rPr>
          <w:rFonts w:hAnsi="宋体"/>
          <w:sz w:val="24"/>
        </w:rPr>
        <w:t>地铁</w:t>
      </w:r>
      <w:r>
        <w:rPr>
          <w:rFonts w:hint="eastAsia" w:hAnsi="宋体"/>
          <w:sz w:val="24"/>
        </w:rPr>
        <w:t>大厦24楼</w:t>
      </w:r>
    </w:p>
    <w:p>
      <w:pPr>
        <w:pStyle w:val="23"/>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3"/>
        <w:spacing w:line="360" w:lineRule="auto"/>
        <w:ind w:firstLine="420" w:firstLineChars="175"/>
        <w:rPr>
          <w:rFonts w:hAnsi="宋体"/>
          <w:sz w:val="24"/>
          <w:u w:val="single"/>
        </w:rPr>
      </w:pPr>
      <w:r>
        <w:rPr>
          <w:rFonts w:hAnsi="宋体"/>
          <w:sz w:val="24"/>
        </w:rPr>
        <w:t>联 系 人：</w:t>
      </w:r>
      <w:r>
        <w:rPr>
          <w:rFonts w:hint="eastAsia" w:hAnsi="宋体"/>
          <w:sz w:val="24"/>
        </w:rPr>
        <w:t xml:space="preserve">沈工 </w:t>
      </w:r>
      <w:r>
        <w:rPr>
          <w:rFonts w:hAnsi="宋体"/>
          <w:sz w:val="24"/>
        </w:rPr>
        <w:t xml:space="preserve">  </w:t>
      </w:r>
    </w:p>
    <w:p>
      <w:pPr>
        <w:pStyle w:val="23"/>
        <w:spacing w:line="360" w:lineRule="auto"/>
        <w:ind w:firstLine="420" w:firstLineChars="175"/>
        <w:rPr>
          <w:rFonts w:hAnsi="宋体"/>
          <w:sz w:val="24"/>
          <w:u w:val="single"/>
        </w:rPr>
      </w:pPr>
      <w:r>
        <w:rPr>
          <w:rFonts w:hAnsi="宋体"/>
          <w:sz w:val="24"/>
        </w:rPr>
        <w:t>联系电话：</w:t>
      </w:r>
      <w:r>
        <w:rPr>
          <w:rFonts w:hint="eastAsia" w:hAnsi="宋体"/>
          <w:sz w:val="24"/>
        </w:rPr>
        <w:t>23882583</w:t>
      </w:r>
      <w:r>
        <w:rPr>
          <w:rFonts w:hAnsi="宋体"/>
          <w:sz w:val="24"/>
        </w:rPr>
        <w:t xml:space="preserve">         </w:t>
      </w:r>
    </w:p>
    <w:p>
      <w:pPr>
        <w:pStyle w:val="23"/>
        <w:spacing w:line="360" w:lineRule="auto"/>
        <w:ind w:firstLine="420" w:firstLineChars="175"/>
        <w:rPr>
          <w:rFonts w:hAnsi="宋体"/>
          <w:sz w:val="24"/>
          <w:u w:val="single"/>
        </w:rPr>
      </w:pPr>
      <w:r>
        <w:rPr>
          <w:rFonts w:hAnsi="宋体"/>
          <w:sz w:val="24"/>
        </w:rPr>
        <w:t xml:space="preserve">传    真：        </w:t>
      </w:r>
    </w:p>
    <w:p>
      <w:pPr>
        <w:pStyle w:val="23"/>
        <w:spacing w:line="360" w:lineRule="auto"/>
        <w:ind w:firstLine="420" w:firstLineChars="175"/>
        <w:rPr>
          <w:rFonts w:hAnsi="宋体"/>
          <w:sz w:val="24"/>
          <w:u w:val="single"/>
        </w:rPr>
      </w:pPr>
      <w:r>
        <w:rPr>
          <w:rFonts w:hint="eastAsia" w:hAnsi="宋体"/>
          <w:sz w:val="24"/>
        </w:rPr>
        <w:t>电    邮：</w:t>
      </w:r>
      <w:r>
        <w:fldChar w:fldCharType="begin"/>
      </w:r>
      <w:r>
        <w:instrText xml:space="preserve"> HYPERLINK "mailto:" </w:instrText>
      </w:r>
      <w:r>
        <w:fldChar w:fldCharType="separate"/>
      </w:r>
      <w:r>
        <w:fldChar w:fldCharType="end"/>
      </w:r>
      <w:r>
        <w:t xml:space="preserve">           </w:t>
      </w:r>
    </w:p>
    <w:p>
      <w:pPr>
        <w:pStyle w:val="23"/>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rPr>
        <w:t>20</w:t>
      </w:r>
      <w:r>
        <w:rPr>
          <w:rFonts w:hAnsi="宋体"/>
          <w:sz w:val="24"/>
        </w:rPr>
        <w:t>21</w:t>
      </w:r>
      <w:r>
        <w:rPr>
          <w:rFonts w:hint="eastAsia" w:hAnsi="宋体"/>
          <w:sz w:val="24"/>
        </w:rPr>
        <w:t>年4月26日</w:t>
      </w: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pPr>
    </w:p>
    <w:p>
      <w:pPr>
        <w:pStyle w:val="23"/>
        <w:spacing w:line="360" w:lineRule="auto"/>
        <w:ind w:firstLine="350" w:firstLineChars="175"/>
        <w:rPr>
          <w:rFonts w:hAnsi="宋体"/>
          <w:u w:val="single"/>
        </w:rPr>
        <w:sectPr>
          <w:headerReference r:id="rId8" w:type="first"/>
          <w:headerReference r:id="rId7" w:type="default"/>
          <w:footerReference r:id="rId9" w:type="default"/>
          <w:pgSz w:w="11906" w:h="16838"/>
          <w:pgMar w:top="1440" w:right="1440" w:bottom="1440" w:left="1440" w:header="720" w:footer="890" w:gutter="0"/>
          <w:pgNumType w:start="1"/>
          <w:cols w:space="720" w:num="1"/>
          <w:titlePg/>
          <w:docGrid w:linePitch="312" w:charSpace="0"/>
        </w:sectPr>
      </w:pPr>
    </w:p>
    <w:p>
      <w:pPr>
        <w:pStyle w:val="2"/>
        <w:spacing w:before="240" w:line="360" w:lineRule="auto"/>
        <w:rPr>
          <w:rFonts w:ascii="宋体" w:hAnsi="宋体"/>
          <w:b w:val="0"/>
          <w:sz w:val="44"/>
          <w:szCs w:val="44"/>
        </w:rPr>
      </w:pPr>
      <w:bookmarkStart w:id="10" w:name="_Toc188439083"/>
      <w:bookmarkStart w:id="11" w:name="_Toc69392351"/>
      <w:bookmarkStart w:id="12" w:name="_Toc191203192"/>
      <w:bookmarkStart w:id="13" w:name="_Toc372555579"/>
      <w:r>
        <w:rPr>
          <w:rFonts w:hint="eastAsia" w:ascii="宋体" w:hAnsi="宋体"/>
          <w:b w:val="0"/>
          <w:sz w:val="44"/>
          <w:szCs w:val="44"/>
        </w:rPr>
        <w:t>比选文件</w:t>
      </w:r>
      <w:bookmarkStart w:id="14" w:name="OLE_LINK1"/>
      <w:r>
        <w:rPr>
          <w:rFonts w:hint="eastAsia" w:ascii="宋体" w:hAnsi="宋体"/>
          <w:b w:val="0"/>
          <w:sz w:val="44"/>
          <w:szCs w:val="44"/>
        </w:rPr>
        <w:t>无效和作废的情形</w:t>
      </w:r>
      <w:bookmarkEnd w:id="14"/>
      <w:r>
        <w:rPr>
          <w:rFonts w:hint="eastAsia" w:ascii="宋体" w:hAnsi="宋体"/>
          <w:b w:val="0"/>
          <w:sz w:val="44"/>
          <w:szCs w:val="44"/>
        </w:rPr>
        <w:t>摘要</w:t>
      </w:r>
      <w:bookmarkEnd w:id="10"/>
      <w:bookmarkEnd w:id="11"/>
      <w:bookmarkEnd w:id="12"/>
      <w:bookmarkEnd w:id="13"/>
    </w:p>
    <w:p>
      <w:pPr>
        <w:pStyle w:val="23"/>
        <w:spacing w:line="360" w:lineRule="auto"/>
        <w:ind w:firstLine="482" w:firstLineChars="200"/>
        <w:rPr>
          <w:rFonts w:hAnsi="宋体"/>
          <w:b/>
          <w:bCs/>
          <w:sz w:val="24"/>
          <w:szCs w:val="36"/>
        </w:rPr>
      </w:pPr>
      <w:bookmarkStart w:id="15" w:name="_Toc191203193"/>
      <w:bookmarkStart w:id="16" w:name="_Toc188439084"/>
      <w:r>
        <w:rPr>
          <w:rFonts w:hint="eastAsia" w:hAnsi="宋体"/>
          <w:b/>
          <w:bCs/>
          <w:sz w:val="24"/>
          <w:szCs w:val="36"/>
        </w:rPr>
        <w:t>本章节是本比选文件中涉及的所有无效标和作废情形的摘要，除出现以下情形外，参选文件的其他任何情形均不得作无效标和作废处理。比选文件中有关无效标和作废条款的阐述与本章节不一致的，以本章节内容为准。</w:t>
      </w:r>
      <w:bookmarkEnd w:id="15"/>
      <w:bookmarkEnd w:id="16"/>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w:t>
      </w:r>
      <w:r>
        <w:rPr>
          <w:rFonts w:ascii="宋体" w:hAnsi="宋体"/>
          <w:sz w:val="24"/>
          <w:szCs w:val="24"/>
        </w:rPr>
        <w:t>文件在规定的</w:t>
      </w:r>
      <w:r>
        <w:rPr>
          <w:rFonts w:hint="eastAsia" w:ascii="宋体" w:hAnsi="宋体"/>
          <w:sz w:val="24"/>
          <w:szCs w:val="24"/>
        </w:rPr>
        <w:t>比选</w:t>
      </w:r>
      <w:r>
        <w:rPr>
          <w:rFonts w:ascii="宋体" w:hAnsi="宋体"/>
          <w:sz w:val="24"/>
          <w:szCs w:val="24"/>
        </w:rPr>
        <w:t>截止时间以后送达的或者未送达指定地点的；</w:t>
      </w:r>
    </w:p>
    <w:p>
      <w:pPr>
        <w:spacing w:line="360" w:lineRule="auto"/>
        <w:ind w:firstLine="482"/>
        <w:rPr>
          <w:rFonts w:ascii="宋体" w:hAnsi="宋体"/>
          <w:bCs/>
          <w:sz w:val="24"/>
          <w:szCs w:val="24"/>
        </w:rPr>
      </w:pPr>
      <w:r>
        <w:rPr>
          <w:rFonts w:hint="eastAsia" w:ascii="宋体" w:hAnsi="宋体"/>
          <w:bCs/>
          <w:sz w:val="24"/>
          <w:szCs w:val="24"/>
        </w:rPr>
        <w:t>2.参选文件</w:t>
      </w:r>
      <w:r>
        <w:rPr>
          <w:rFonts w:ascii="宋体" w:hAnsi="宋体"/>
          <w:bCs/>
          <w:sz w:val="24"/>
          <w:szCs w:val="24"/>
        </w:rPr>
        <w:t>未按规定密封和加盖</w:t>
      </w:r>
      <w:r>
        <w:rPr>
          <w:rFonts w:hint="eastAsia" w:ascii="宋体" w:hAnsi="宋体"/>
          <w:bCs/>
          <w:sz w:val="24"/>
          <w:szCs w:val="24"/>
        </w:rPr>
        <w:t>活动美陈</w:t>
      </w:r>
      <w:r>
        <w:rPr>
          <w:rFonts w:ascii="宋体" w:hAnsi="宋体"/>
          <w:bCs/>
          <w:sz w:val="24"/>
          <w:szCs w:val="24"/>
        </w:rPr>
        <w:t>服务公司公章的</w:t>
      </w:r>
      <w:r>
        <w:rPr>
          <w:rFonts w:hint="eastAsia" w:ascii="宋体" w:hAnsi="宋体"/>
          <w:bCs/>
          <w:sz w:val="24"/>
          <w:szCs w:val="24"/>
        </w:rPr>
        <w:t>。</w:t>
      </w:r>
    </w:p>
    <w:p>
      <w:pPr>
        <w:spacing w:line="360" w:lineRule="auto"/>
        <w:ind w:left="480"/>
        <w:rPr>
          <w:rFonts w:ascii="宋体" w:hAnsi="宋体"/>
          <w:b/>
          <w:sz w:val="24"/>
          <w:u w:val="single"/>
        </w:rPr>
      </w:pPr>
      <w:r>
        <w:rPr>
          <w:rFonts w:hint="eastAsia" w:ascii="宋体" w:hAnsi="宋体"/>
          <w:b/>
          <w:sz w:val="24"/>
          <w:u w:val="single"/>
        </w:rPr>
        <w:t>至截止</w:t>
      </w:r>
      <w:r>
        <w:rPr>
          <w:rFonts w:ascii="宋体" w:hAnsi="宋体"/>
          <w:b/>
          <w:sz w:val="24"/>
          <w:u w:val="single"/>
        </w:rPr>
        <w:t>时间，</w:t>
      </w:r>
      <w:r>
        <w:rPr>
          <w:rFonts w:hint="eastAsia" w:ascii="宋体" w:hAnsi="宋体"/>
          <w:b/>
          <w:sz w:val="24"/>
          <w:u w:val="single"/>
        </w:rPr>
        <w:t>提交参选</w:t>
      </w:r>
      <w:r>
        <w:rPr>
          <w:rFonts w:ascii="宋体" w:hAnsi="宋体"/>
          <w:b/>
          <w:sz w:val="24"/>
          <w:u w:val="single"/>
        </w:rPr>
        <w:t>文件的</w:t>
      </w:r>
      <w:r>
        <w:rPr>
          <w:rFonts w:hint="eastAsia" w:ascii="宋体" w:hAnsi="宋体"/>
          <w:b/>
          <w:sz w:val="24"/>
          <w:u w:val="single"/>
        </w:rPr>
        <w:t>活动</w:t>
      </w:r>
      <w:r>
        <w:rPr>
          <w:rFonts w:ascii="宋体" w:hAnsi="宋体"/>
          <w:b/>
          <w:sz w:val="24"/>
          <w:u w:val="single"/>
        </w:rPr>
        <w:t>美陈</w:t>
      </w:r>
      <w:r>
        <w:rPr>
          <w:rFonts w:hint="eastAsia" w:ascii="宋体" w:hAnsi="宋体"/>
          <w:b/>
          <w:sz w:val="24"/>
          <w:u w:val="single"/>
        </w:rPr>
        <w:t>服务</w:t>
      </w:r>
      <w:r>
        <w:rPr>
          <w:rFonts w:ascii="宋体" w:hAnsi="宋体"/>
          <w:b/>
          <w:sz w:val="24"/>
          <w:u w:val="single"/>
        </w:rPr>
        <w:t>公司少于3</w:t>
      </w:r>
      <w:r>
        <w:rPr>
          <w:rFonts w:hint="eastAsia" w:ascii="宋体" w:hAnsi="宋体"/>
          <w:b/>
          <w:sz w:val="24"/>
          <w:u w:val="single"/>
        </w:rPr>
        <w:t>家</w:t>
      </w:r>
      <w:r>
        <w:rPr>
          <w:rFonts w:ascii="宋体" w:hAnsi="宋体"/>
          <w:b/>
          <w:sz w:val="24"/>
          <w:u w:val="single"/>
        </w:rPr>
        <w:t>的，须重新组织比选。</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（由评审工作小组会负责判定）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w:t>
      </w:r>
      <w:r>
        <w:rPr>
          <w:rFonts w:hint="eastAsia" w:hAnsi="宋体"/>
          <w:sz w:val="24"/>
          <w:u w:val="single"/>
        </w:rPr>
        <w:t>活动美陈</w:t>
      </w:r>
      <w:r>
        <w:rPr>
          <w:rFonts w:hAnsi="宋体"/>
          <w:sz w:val="24"/>
          <w:u w:val="single"/>
        </w:rPr>
        <w:t>服务</w:t>
      </w:r>
      <w:r>
        <w:rPr>
          <w:rFonts w:hint="eastAsia" w:ascii="宋体" w:hAnsi="宋体"/>
          <w:sz w:val="24"/>
        </w:rPr>
        <w:t>公司公章的；</w:t>
      </w:r>
    </w:p>
    <w:p>
      <w:pP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w:t>
      </w:r>
      <w:r>
        <w:rPr>
          <w:rFonts w:hint="eastAsia" w:ascii="宋体" w:hAnsi="宋体"/>
          <w:sz w:val="24"/>
        </w:rPr>
        <w:t>或</w:t>
      </w:r>
      <w:r>
        <w:rPr>
          <w:rFonts w:ascii="宋体" w:hAnsi="宋体"/>
          <w:sz w:val="24"/>
        </w:rPr>
        <w:t>盖</w:t>
      </w:r>
      <w:r>
        <w:rPr>
          <w:rFonts w:hint="eastAsia" w:ascii="宋体" w:hAnsi="宋体"/>
          <w:sz w:val="24"/>
        </w:rPr>
        <w:t>章</w:t>
      </w:r>
      <w:r>
        <w:rPr>
          <w:rFonts w:ascii="宋体" w:hAnsi="宋体"/>
          <w:sz w:val="24"/>
        </w:rPr>
        <w:t>的，或由委托代理人签字但未随比选文件一起提供“法定代表人授权书”原件的；</w:t>
      </w:r>
    </w:p>
    <w:p>
      <w:pPr>
        <w:spacing w:line="360" w:lineRule="auto"/>
        <w:ind w:left="480"/>
        <w:rPr>
          <w:rFonts w:ascii="宋体" w:hAnsi="宋体"/>
          <w:sz w:val="24"/>
        </w:rPr>
      </w:pPr>
      <w:r>
        <w:rPr>
          <w:rFonts w:hint="eastAsia" w:ascii="宋体" w:hAnsi="宋体"/>
          <w:sz w:val="24"/>
        </w:rPr>
        <w:t>3．对固定的参选文件格式内容进行了实质性修改，或加进额外的条件；</w:t>
      </w:r>
    </w:p>
    <w:p>
      <w:pPr>
        <w:spacing w:line="360" w:lineRule="auto"/>
        <w:ind w:left="480"/>
        <w:rPr>
          <w:rFonts w:ascii="宋体" w:hAnsi="宋体"/>
          <w:sz w:val="24"/>
        </w:rPr>
      </w:pPr>
      <w:r>
        <w:rPr>
          <w:rFonts w:hint="eastAsia" w:ascii="宋体" w:hAnsi="宋体"/>
          <w:sz w:val="24"/>
        </w:rPr>
        <w:t>4.</w:t>
      </w:r>
      <w:r>
        <w:rPr>
          <w:rFonts w:ascii="宋体" w:hAnsi="宋体"/>
          <w:sz w:val="24"/>
        </w:rPr>
        <w:t xml:space="preserve"> </w:t>
      </w:r>
      <w:r>
        <w:rPr>
          <w:rFonts w:hint="eastAsia" w:ascii="宋体" w:hAnsi="宋体"/>
          <w:sz w:val="24"/>
        </w:rPr>
        <w:t>经</w:t>
      </w:r>
      <w:r>
        <w:rPr>
          <w:rFonts w:ascii="宋体" w:hAnsi="宋体"/>
          <w:sz w:val="24"/>
        </w:rPr>
        <w:t>审查</w:t>
      </w:r>
      <w:r>
        <w:rPr>
          <w:rFonts w:hint="eastAsia" w:hAnsi="宋体"/>
          <w:sz w:val="24"/>
          <w:u w:val="single"/>
        </w:rPr>
        <w:t>活动美陈</w:t>
      </w:r>
      <w:r>
        <w:rPr>
          <w:rFonts w:hAnsi="宋体"/>
          <w:sz w:val="24"/>
          <w:u w:val="single"/>
        </w:rPr>
        <w:t>服务</w:t>
      </w:r>
      <w:r>
        <w:rPr>
          <w:rFonts w:ascii="宋体" w:hAnsi="宋体"/>
          <w:sz w:val="24"/>
        </w:rPr>
        <w:t>公司不符合</w:t>
      </w:r>
      <w:r>
        <w:rPr>
          <w:rFonts w:hint="eastAsia" w:ascii="宋体" w:hAnsi="宋体"/>
          <w:sz w:val="24"/>
        </w:rPr>
        <w:t>资格</w:t>
      </w:r>
      <w:r>
        <w:rPr>
          <w:rFonts w:ascii="宋体" w:hAnsi="宋体"/>
          <w:sz w:val="24"/>
        </w:rPr>
        <w:t>要求的</w:t>
      </w:r>
      <w:r>
        <w:rPr>
          <w:rFonts w:hint="eastAsia" w:ascii="宋体" w:hAnsi="宋体"/>
          <w:sz w:val="24"/>
        </w:rPr>
        <w:t>。</w:t>
      </w:r>
    </w:p>
    <w:p>
      <w:pPr>
        <w:spacing w:line="360" w:lineRule="auto"/>
        <w:ind w:left="480"/>
        <w:rPr>
          <w:rFonts w:ascii="宋体" w:hAnsi="宋体"/>
          <w:b/>
          <w:sz w:val="24"/>
        </w:rPr>
      </w:pPr>
      <w:r>
        <w:rPr>
          <w:rFonts w:hint="eastAsia" w:ascii="宋体" w:hAnsi="宋体"/>
          <w:b/>
          <w:sz w:val="24"/>
        </w:rPr>
        <w:t>三、参选文件存在下列情形的，应作作废处理（由评审工作小组会负责判定）：</w:t>
      </w:r>
    </w:p>
    <w:p>
      <w:pPr>
        <w:spacing w:line="360" w:lineRule="auto"/>
        <w:ind w:left="480"/>
        <w:rPr>
          <w:rFonts w:ascii="宋体" w:hAnsi="宋体"/>
          <w:sz w:val="24"/>
        </w:rPr>
      </w:pPr>
      <w:r>
        <w:rPr>
          <w:rFonts w:hint="eastAsia" w:ascii="宋体" w:hAnsi="宋体"/>
          <w:sz w:val="24"/>
        </w:rPr>
        <w:t>1．</w:t>
      </w:r>
      <w:r>
        <w:rPr>
          <w:rFonts w:hint="eastAsia" w:hAnsi="宋体"/>
          <w:sz w:val="24"/>
          <w:u w:val="single"/>
        </w:rPr>
        <w:t>活动美陈</w:t>
      </w:r>
      <w:r>
        <w:rPr>
          <w:rFonts w:hAnsi="宋体"/>
          <w:sz w:val="24"/>
          <w:u w:val="single"/>
        </w:rPr>
        <w:t>服务</w:t>
      </w:r>
      <w:r>
        <w:rPr>
          <w:rFonts w:hint="eastAsia" w:ascii="宋体" w:hAnsi="宋体"/>
          <w:sz w:val="24"/>
        </w:rPr>
        <w:t>公司以他人的名义参与本次比选或出现串通、弄虚作假情形的；</w:t>
      </w:r>
    </w:p>
    <w:p>
      <w:pPr>
        <w:spacing w:line="360" w:lineRule="auto"/>
        <w:ind w:left="480"/>
        <w:rPr>
          <w:rFonts w:ascii="宋体" w:hAnsi="宋体"/>
          <w:sz w:val="24"/>
        </w:rPr>
      </w:pPr>
      <w:r>
        <w:rPr>
          <w:rFonts w:hint="eastAsia" w:ascii="宋体" w:hAnsi="宋体"/>
          <w:sz w:val="24"/>
        </w:rPr>
        <w:t>2、不同</w:t>
      </w:r>
      <w:r>
        <w:rPr>
          <w:rFonts w:hint="eastAsia" w:hAnsi="宋体"/>
          <w:sz w:val="24"/>
          <w:u w:val="single"/>
        </w:rPr>
        <w:t>活动美陈</w:t>
      </w:r>
      <w:r>
        <w:rPr>
          <w:rFonts w:hAnsi="宋体"/>
          <w:sz w:val="24"/>
          <w:u w:val="single"/>
        </w:rPr>
        <w:t>服务</w:t>
      </w:r>
      <w:r>
        <w:rPr>
          <w:rFonts w:hint="eastAsia" w:ascii="宋体" w:hAnsi="宋体"/>
          <w:sz w:val="24"/>
        </w:rPr>
        <w:t>公司的参选文件内容存在非正常一致的；</w:t>
      </w:r>
    </w:p>
    <w:p>
      <w:pPr>
        <w:spacing w:line="360" w:lineRule="auto"/>
        <w:ind w:left="480"/>
        <w:rPr>
          <w:rFonts w:ascii="宋体" w:hAnsi="宋体"/>
          <w:sz w:val="24"/>
        </w:rPr>
      </w:pPr>
      <w:r>
        <w:rPr>
          <w:rFonts w:hint="eastAsia" w:ascii="宋体" w:hAnsi="宋体"/>
          <w:sz w:val="24"/>
        </w:rPr>
        <w:t>3、不同</w:t>
      </w:r>
      <w:r>
        <w:rPr>
          <w:rFonts w:hint="eastAsia" w:hAnsi="宋体"/>
          <w:sz w:val="24"/>
          <w:u w:val="single"/>
        </w:rPr>
        <w:t>活动美陈</w:t>
      </w:r>
      <w:r>
        <w:rPr>
          <w:rFonts w:hAnsi="宋体"/>
          <w:sz w:val="24"/>
          <w:u w:val="single"/>
        </w:rPr>
        <w:t>服务</w:t>
      </w:r>
      <w:r>
        <w:rPr>
          <w:rFonts w:hint="eastAsia" w:ascii="宋体" w:hAnsi="宋体"/>
          <w:sz w:val="24"/>
        </w:rPr>
        <w:t>公司的参选文件错漏之处一致的；</w:t>
      </w:r>
    </w:p>
    <w:p>
      <w:pPr>
        <w:spacing w:line="360" w:lineRule="auto"/>
        <w:ind w:left="480"/>
        <w:rPr>
          <w:rFonts w:ascii="宋体" w:hAnsi="宋体"/>
          <w:sz w:val="24"/>
        </w:rPr>
      </w:pPr>
      <w:r>
        <w:rPr>
          <w:rFonts w:ascii="宋体" w:hAnsi="宋体"/>
          <w:sz w:val="24"/>
        </w:rPr>
        <w:t>4</w:t>
      </w:r>
      <w:r>
        <w:rPr>
          <w:rFonts w:hint="eastAsia" w:ascii="宋体" w:hAnsi="宋体"/>
          <w:sz w:val="24"/>
        </w:rPr>
        <w:t>、不同</w:t>
      </w:r>
      <w:r>
        <w:rPr>
          <w:rFonts w:hint="eastAsia" w:hAnsi="宋体"/>
          <w:sz w:val="24"/>
          <w:u w:val="single"/>
        </w:rPr>
        <w:t>活动美陈</w:t>
      </w:r>
      <w:r>
        <w:rPr>
          <w:rFonts w:hAnsi="宋体"/>
          <w:sz w:val="24"/>
          <w:u w:val="single"/>
        </w:rPr>
        <w:t>服务</w:t>
      </w:r>
      <w:r>
        <w:rPr>
          <w:rFonts w:hint="eastAsia" w:ascii="宋体" w:hAnsi="宋体"/>
          <w:sz w:val="24"/>
        </w:rPr>
        <w:t>公司的参选文件由同一单位或者同一个人编制的；</w:t>
      </w:r>
    </w:p>
    <w:p>
      <w:pPr>
        <w:spacing w:line="360" w:lineRule="auto"/>
        <w:ind w:left="480"/>
        <w:rPr>
          <w:rFonts w:ascii="宋体" w:hAnsi="宋体"/>
          <w:sz w:val="24"/>
        </w:rPr>
      </w:pPr>
      <w:r>
        <w:rPr>
          <w:rFonts w:hint="eastAsia" w:ascii="宋体" w:hAnsi="宋体"/>
          <w:sz w:val="24"/>
        </w:rPr>
        <w:t>5、不同</w:t>
      </w:r>
      <w:r>
        <w:rPr>
          <w:rFonts w:hint="eastAsia" w:hAnsi="宋体"/>
          <w:sz w:val="24"/>
          <w:u w:val="single"/>
        </w:rPr>
        <w:t>活动美陈</w:t>
      </w:r>
      <w:r>
        <w:rPr>
          <w:rFonts w:hAnsi="宋体"/>
          <w:sz w:val="24"/>
          <w:u w:val="single"/>
        </w:rPr>
        <w:t>服务</w:t>
      </w:r>
      <w:r>
        <w:rPr>
          <w:rFonts w:hint="eastAsia" w:ascii="宋体" w:hAnsi="宋体"/>
          <w:sz w:val="24"/>
        </w:rPr>
        <w:t>公司的参选文件载明的项目负责人与主要技术人员出现同一人的；</w:t>
      </w:r>
    </w:p>
    <w:p>
      <w:pPr>
        <w:spacing w:line="360" w:lineRule="auto"/>
        <w:ind w:left="480"/>
        <w:rPr>
          <w:rFonts w:ascii="宋体" w:hAnsi="宋体"/>
          <w:sz w:val="24"/>
        </w:rPr>
      </w:pPr>
      <w:r>
        <w:rPr>
          <w:rFonts w:hint="eastAsia" w:ascii="宋体" w:hAnsi="宋体"/>
          <w:sz w:val="24"/>
        </w:rPr>
        <w:t>6、不同</w:t>
      </w:r>
      <w:r>
        <w:rPr>
          <w:rFonts w:hint="eastAsia" w:hAnsi="宋体"/>
          <w:sz w:val="24"/>
          <w:u w:val="single"/>
        </w:rPr>
        <w:t>活动美陈</w:t>
      </w:r>
      <w:r>
        <w:rPr>
          <w:rFonts w:hAnsi="宋体"/>
          <w:sz w:val="24"/>
          <w:u w:val="single"/>
        </w:rPr>
        <w:t>服务</w:t>
      </w:r>
      <w:r>
        <w:rPr>
          <w:rFonts w:hint="eastAsia" w:ascii="宋体" w:hAnsi="宋体"/>
          <w:sz w:val="24"/>
        </w:rPr>
        <w:t>公司的参选文件相互混装的；</w:t>
      </w:r>
    </w:p>
    <w:p>
      <w:pPr>
        <w:spacing w:line="360" w:lineRule="auto"/>
        <w:ind w:left="480"/>
        <w:rPr>
          <w:rFonts w:ascii="宋体" w:hAnsi="宋体"/>
          <w:sz w:val="24"/>
        </w:rPr>
      </w:pPr>
      <w:r>
        <w:rPr>
          <w:rFonts w:hint="eastAsia" w:ascii="宋体" w:hAnsi="宋体"/>
          <w:sz w:val="24"/>
        </w:rPr>
        <w:t>7、不同</w:t>
      </w:r>
      <w:r>
        <w:rPr>
          <w:rFonts w:hint="eastAsia" w:hAnsi="宋体"/>
          <w:sz w:val="24"/>
          <w:u w:val="single"/>
        </w:rPr>
        <w:t>活动美陈</w:t>
      </w:r>
      <w:r>
        <w:rPr>
          <w:rFonts w:hAnsi="宋体"/>
          <w:sz w:val="24"/>
          <w:u w:val="single"/>
        </w:rPr>
        <w:t>服务</w:t>
      </w:r>
      <w:r>
        <w:rPr>
          <w:rFonts w:hint="eastAsia" w:ascii="宋体" w:hAnsi="宋体"/>
          <w:sz w:val="24"/>
        </w:rPr>
        <w:t>公司委托同一人参与本次比选的；</w:t>
      </w:r>
    </w:p>
    <w:p>
      <w:pPr>
        <w:spacing w:line="360" w:lineRule="auto"/>
        <w:ind w:left="480"/>
        <w:rPr>
          <w:rFonts w:ascii="宋体" w:hAnsi="宋体"/>
          <w:sz w:val="24"/>
        </w:rPr>
      </w:pPr>
      <w:r>
        <w:rPr>
          <w:rFonts w:hint="eastAsia" w:ascii="宋体" w:hAnsi="宋体"/>
          <w:sz w:val="24"/>
        </w:rPr>
        <w:t>8、不同</w:t>
      </w:r>
      <w:r>
        <w:rPr>
          <w:rFonts w:hint="eastAsia" w:hAnsi="宋体"/>
          <w:sz w:val="24"/>
          <w:u w:val="single"/>
        </w:rPr>
        <w:t>活动美陈</w:t>
      </w:r>
      <w:r>
        <w:rPr>
          <w:rFonts w:hAnsi="宋体"/>
          <w:sz w:val="24"/>
          <w:u w:val="single"/>
        </w:rPr>
        <w:t>服务</w:t>
      </w:r>
      <w:r>
        <w:rPr>
          <w:rFonts w:hint="eastAsia" w:ascii="宋体" w:hAnsi="宋体"/>
          <w:sz w:val="24"/>
        </w:rPr>
        <w:t>公司聘请同一人为其参与本次比选提供技术或者经济咨询服务的，但比选工程本身要求采用专有技术的除外；</w:t>
      </w:r>
    </w:p>
    <w:p>
      <w:pPr>
        <w:spacing w:line="360" w:lineRule="auto"/>
        <w:ind w:left="480"/>
        <w:rPr>
          <w:rFonts w:ascii="宋体" w:hAnsi="宋体"/>
          <w:sz w:val="24"/>
        </w:rPr>
      </w:pPr>
      <w:r>
        <w:rPr>
          <w:rFonts w:hint="eastAsia" w:ascii="宋体" w:hAnsi="宋体"/>
          <w:sz w:val="24"/>
        </w:rPr>
        <w:t>9．</w:t>
      </w:r>
      <w:r>
        <w:rPr>
          <w:rFonts w:hint="eastAsia" w:hAnsi="宋体"/>
          <w:sz w:val="24"/>
          <w:u w:val="single"/>
        </w:rPr>
        <w:t>活动美陈</w:t>
      </w:r>
      <w:r>
        <w:rPr>
          <w:rFonts w:hAnsi="宋体"/>
          <w:sz w:val="24"/>
          <w:u w:val="single"/>
        </w:rPr>
        <w:t>服务</w:t>
      </w:r>
      <w:r>
        <w:rPr>
          <w:rFonts w:hint="eastAsia" w:ascii="宋体" w:hAnsi="宋体"/>
          <w:sz w:val="24"/>
        </w:rPr>
        <w:t>公司拒不按照评审工作小组会要求对参选文件进行澄清、说明、补正的。</w:t>
      </w:r>
    </w:p>
    <w:p>
      <w:pPr>
        <w:spacing w:line="360" w:lineRule="auto"/>
        <w:ind w:left="480"/>
        <w:rPr>
          <w:rFonts w:ascii="宋体" w:hAnsi="宋体"/>
          <w:b/>
          <w:sz w:val="24"/>
        </w:rPr>
      </w:pPr>
      <w:r>
        <w:rPr>
          <w:rFonts w:hint="eastAsia" w:ascii="宋体" w:hAnsi="宋体"/>
          <w:b/>
          <w:sz w:val="24"/>
        </w:rPr>
        <w:t>四</w:t>
      </w:r>
      <w:r>
        <w:rPr>
          <w:rFonts w:ascii="宋体" w:hAnsi="宋体"/>
          <w:b/>
          <w:sz w:val="24"/>
        </w:rPr>
        <w:t>、本项目不接受有下列情形之一的企业或从业人员参与</w:t>
      </w:r>
      <w:r>
        <w:rPr>
          <w:rFonts w:hint="eastAsia" w:ascii="宋体" w:hAnsi="宋体"/>
          <w:b/>
          <w:sz w:val="24"/>
        </w:rPr>
        <w:t>比选</w:t>
      </w:r>
      <w:r>
        <w:rPr>
          <w:rFonts w:ascii="宋体" w:hAnsi="宋体"/>
          <w:b/>
          <w:sz w:val="24"/>
        </w:rPr>
        <w:t>：</w:t>
      </w:r>
    </w:p>
    <w:p>
      <w:pPr>
        <w:spacing w:line="360" w:lineRule="auto"/>
        <w:ind w:left="480"/>
        <w:rPr>
          <w:rFonts w:ascii="宋体" w:hAnsi="宋体"/>
          <w:sz w:val="24"/>
        </w:rPr>
      </w:pPr>
      <w:r>
        <w:rPr>
          <w:rFonts w:ascii="宋体" w:hAnsi="宋体"/>
          <w:sz w:val="24"/>
        </w:rPr>
        <w:t>1</w:t>
      </w:r>
      <w:r>
        <w:rPr>
          <w:rFonts w:hint="eastAsia" w:ascii="宋体" w:hAnsi="宋体"/>
          <w:sz w:val="24"/>
        </w:rPr>
        <w:t>、2018年1月1日</w:t>
      </w:r>
      <w:r>
        <w:rPr>
          <w:rFonts w:ascii="宋体" w:hAnsi="宋体"/>
          <w:sz w:val="24"/>
        </w:rPr>
        <w:t>以来，有串通比选不良行为记录或涉嫌串通比选，并正在接受城市主管部门调查的比选申请人；</w:t>
      </w:r>
    </w:p>
    <w:p>
      <w:pPr>
        <w:spacing w:line="360" w:lineRule="auto"/>
        <w:ind w:left="480"/>
        <w:rPr>
          <w:rFonts w:ascii="宋体" w:hAnsi="宋体"/>
          <w:sz w:val="24"/>
        </w:rPr>
      </w:pPr>
      <w:r>
        <w:rPr>
          <w:rFonts w:ascii="宋体" w:hAnsi="宋体"/>
          <w:sz w:val="24"/>
        </w:rPr>
        <w:t>2</w:t>
      </w:r>
      <w:r>
        <w:rPr>
          <w:rFonts w:hint="eastAsia" w:ascii="宋体" w:hAnsi="宋体"/>
          <w:sz w:val="24"/>
        </w:rPr>
        <w:t>、</w:t>
      </w:r>
      <w:r>
        <w:rPr>
          <w:rFonts w:ascii="宋体" w:hAnsi="宋体"/>
          <w:sz w:val="24"/>
        </w:rPr>
        <w:t>联合体比选申请人。</w:t>
      </w:r>
    </w:p>
    <w:p>
      <w:pPr>
        <w:pStyle w:val="23"/>
        <w:spacing w:before="120" w:beforeLines="50" w:line="360" w:lineRule="auto"/>
        <w:rPr>
          <w:rFonts w:hAnsi="宋体"/>
          <w:sz w:val="32"/>
          <w:szCs w:val="32"/>
        </w:rPr>
        <w:sectPr>
          <w:headerReference r:id="rId10" w:type="default"/>
          <w:footerReference r:id="rId11" w:type="default"/>
          <w:pgSz w:w="11906" w:h="16838"/>
          <w:pgMar w:top="1440" w:right="1440" w:bottom="1440" w:left="1440" w:header="720" w:footer="890" w:gutter="0"/>
          <w:pgNumType w:start="1"/>
          <w:cols w:space="720" w:num="1"/>
          <w:docGrid w:linePitch="312" w:charSpace="0"/>
        </w:sectPr>
      </w:pPr>
    </w:p>
    <w:p>
      <w:pPr>
        <w:pStyle w:val="4"/>
        <w:ind w:left="0" w:firstLine="0"/>
        <w:jc w:val="center"/>
        <w:rPr>
          <w:rFonts w:ascii="宋体" w:hAnsi="宋体"/>
          <w:b w:val="0"/>
          <w:kern w:val="44"/>
          <w:sz w:val="44"/>
          <w:szCs w:val="44"/>
        </w:rPr>
      </w:pPr>
      <w:bookmarkStart w:id="17" w:name="_Toc434234570"/>
      <w:bookmarkStart w:id="18" w:name="_Toc69392352"/>
      <w:bookmarkStart w:id="19" w:name="_Toc197404896"/>
      <w:bookmarkStart w:id="20" w:name="_Toc177472875"/>
      <w:bookmarkStart w:id="21" w:name="_Toc188623170"/>
      <w:bookmarkStart w:id="22" w:name="_Toc171926852"/>
      <w:bookmarkStart w:id="23" w:name="_Toc160508212"/>
      <w:bookmarkStart w:id="24" w:name="_Toc169578098"/>
      <w:bookmarkStart w:id="25" w:name="_Toc160511641"/>
      <w:bookmarkStart w:id="26" w:name="_Toc177556346"/>
      <w:bookmarkStart w:id="27" w:name="_Toc139452645"/>
      <w:r>
        <w:rPr>
          <w:rFonts w:hint="eastAsia" w:ascii="宋体" w:hAnsi="宋体"/>
          <w:b w:val="0"/>
          <w:kern w:val="44"/>
          <w:sz w:val="44"/>
          <w:szCs w:val="44"/>
        </w:rPr>
        <w:t>比选公告</w:t>
      </w:r>
      <w:bookmarkEnd w:id="17"/>
      <w:bookmarkEnd w:id="18"/>
    </w:p>
    <w:p>
      <w:pPr>
        <w:pStyle w:val="23"/>
        <w:spacing w:line="360" w:lineRule="auto"/>
        <w:ind w:firstLine="480" w:firstLineChars="200"/>
        <w:jc w:val="left"/>
        <w:rPr>
          <w:rFonts w:hAnsi="宋体"/>
          <w:sz w:val="24"/>
          <w:szCs w:val="24"/>
        </w:rPr>
      </w:pPr>
      <w:r>
        <w:rPr>
          <w:rFonts w:hint="eastAsia" w:hAnsi="宋体"/>
          <w:sz w:val="24"/>
          <w:szCs w:val="24"/>
        </w:rPr>
        <w:t>深圳市地铁集团有限公司拟对深铁</w:t>
      </w:r>
      <w:r>
        <w:rPr>
          <w:rFonts w:hAnsi="宋体"/>
          <w:sz w:val="24"/>
          <w:szCs w:val="24"/>
        </w:rPr>
        <w:t>置业</w:t>
      </w:r>
      <w:r>
        <w:rPr>
          <w:rFonts w:hint="eastAsia" w:hAnsi="宋体"/>
          <w:b/>
          <w:sz w:val="24"/>
          <w:szCs w:val="24"/>
        </w:rPr>
        <w:t>营销类预选供应商库（活动美陈</w:t>
      </w:r>
      <w:r>
        <w:rPr>
          <w:rFonts w:hAnsi="宋体"/>
          <w:b/>
          <w:sz w:val="24"/>
          <w:szCs w:val="24"/>
        </w:rPr>
        <w:t>服务</w:t>
      </w:r>
      <w:r>
        <w:rPr>
          <w:rFonts w:hint="eastAsia" w:hAnsi="宋体"/>
          <w:b/>
          <w:sz w:val="24"/>
          <w:szCs w:val="24"/>
        </w:rPr>
        <w:t>）项目（以下</w:t>
      </w:r>
      <w:r>
        <w:rPr>
          <w:rFonts w:hAnsi="宋体"/>
          <w:b/>
          <w:sz w:val="24"/>
          <w:szCs w:val="24"/>
        </w:rPr>
        <w:t>简称“本项目”）</w:t>
      </w:r>
      <w:r>
        <w:rPr>
          <w:rFonts w:hint="eastAsia" w:hAnsi="宋体"/>
          <w:sz w:val="24"/>
          <w:szCs w:val="24"/>
        </w:rPr>
        <w:t>进行公开比选，欢迎符合本比选公告公布资质要求的公司参加参选。</w:t>
      </w:r>
    </w:p>
    <w:p>
      <w:pPr>
        <w:pStyle w:val="23"/>
        <w:spacing w:line="360" w:lineRule="auto"/>
        <w:ind w:firstLine="482" w:firstLineChars="200"/>
        <w:rPr>
          <w:rFonts w:hAnsi="宋体"/>
          <w:b/>
          <w:sz w:val="24"/>
          <w:szCs w:val="24"/>
        </w:rPr>
      </w:pPr>
      <w:r>
        <w:rPr>
          <w:rFonts w:hint="eastAsia" w:hAnsi="宋体"/>
          <w:b/>
          <w:sz w:val="24"/>
          <w:szCs w:val="24"/>
        </w:rPr>
        <w:t>一、项目名称</w:t>
      </w:r>
    </w:p>
    <w:p>
      <w:pPr>
        <w:pStyle w:val="23"/>
        <w:spacing w:line="360" w:lineRule="auto"/>
        <w:ind w:firstLine="480" w:firstLineChars="200"/>
        <w:rPr>
          <w:rFonts w:hAnsi="宋体"/>
          <w:color w:val="FF0000"/>
          <w:sz w:val="24"/>
          <w:szCs w:val="24"/>
        </w:rPr>
      </w:pPr>
      <w:r>
        <w:rPr>
          <w:rFonts w:hint="eastAsia" w:hAnsi="宋体"/>
          <w:sz w:val="24"/>
          <w:szCs w:val="24"/>
        </w:rPr>
        <w:t>深铁</w:t>
      </w:r>
      <w:r>
        <w:rPr>
          <w:rFonts w:hAnsi="宋体"/>
          <w:sz w:val="24"/>
          <w:szCs w:val="24"/>
        </w:rPr>
        <w:t>置业</w:t>
      </w:r>
      <w:r>
        <w:rPr>
          <w:rFonts w:hint="eastAsia" w:hAnsi="宋体"/>
          <w:sz w:val="24"/>
          <w:szCs w:val="24"/>
        </w:rPr>
        <w:t>营销类预选供应商库（</w:t>
      </w:r>
      <w:r>
        <w:rPr>
          <w:rFonts w:hint="eastAsia" w:hAnsi="宋体"/>
          <w:sz w:val="24"/>
          <w:u w:val="single"/>
        </w:rPr>
        <w:t>活动美陈</w:t>
      </w:r>
      <w:r>
        <w:rPr>
          <w:rFonts w:hAnsi="宋体"/>
          <w:sz w:val="24"/>
          <w:u w:val="single"/>
        </w:rPr>
        <w:t>服务</w:t>
      </w:r>
      <w:r>
        <w:rPr>
          <w:rFonts w:hint="eastAsia" w:hAnsi="宋体"/>
          <w:sz w:val="24"/>
          <w:szCs w:val="24"/>
        </w:rPr>
        <w:t>）比选</w:t>
      </w:r>
    </w:p>
    <w:p>
      <w:pPr>
        <w:pStyle w:val="23"/>
        <w:spacing w:line="360" w:lineRule="auto"/>
        <w:ind w:firstLine="482" w:firstLineChars="200"/>
        <w:rPr>
          <w:rFonts w:hAnsi="宋体"/>
          <w:b/>
          <w:sz w:val="24"/>
          <w:szCs w:val="24"/>
        </w:rPr>
      </w:pPr>
      <w:r>
        <w:rPr>
          <w:rFonts w:hint="eastAsia" w:hAnsi="宋体"/>
          <w:b/>
          <w:sz w:val="24"/>
          <w:szCs w:val="24"/>
        </w:rPr>
        <w:t>二、比选内容</w:t>
      </w:r>
    </w:p>
    <w:p>
      <w:pPr>
        <w:pStyle w:val="23"/>
        <w:spacing w:line="360" w:lineRule="auto"/>
        <w:ind w:firstLine="480" w:firstLineChars="200"/>
        <w:rPr>
          <w:rFonts w:hAnsi="宋体"/>
          <w:sz w:val="24"/>
          <w:szCs w:val="24"/>
        </w:rPr>
      </w:pPr>
      <w:r>
        <w:rPr>
          <w:rFonts w:hint="eastAsia" w:hAnsi="宋体"/>
          <w:sz w:val="24"/>
          <w:szCs w:val="24"/>
        </w:rPr>
        <w:t>房地产项目产品发布活动、业主活动</w:t>
      </w:r>
      <w:r>
        <w:rPr>
          <w:rFonts w:hAnsi="宋体"/>
          <w:sz w:val="24"/>
          <w:szCs w:val="24"/>
        </w:rPr>
        <w:t>、暖场活动、</w:t>
      </w:r>
      <w:r>
        <w:rPr>
          <w:rFonts w:hint="eastAsia" w:hAnsi="宋体"/>
          <w:sz w:val="24"/>
          <w:szCs w:val="24"/>
        </w:rPr>
        <w:t>展示区</w:t>
      </w:r>
      <w:r>
        <w:rPr>
          <w:rFonts w:hAnsi="宋体"/>
          <w:sz w:val="24"/>
          <w:szCs w:val="24"/>
        </w:rPr>
        <w:t>包装</w:t>
      </w:r>
      <w:r>
        <w:rPr>
          <w:rFonts w:hint="eastAsia" w:hAnsi="宋体"/>
          <w:sz w:val="24"/>
          <w:szCs w:val="24"/>
        </w:rPr>
        <w:t>等进行策划</w:t>
      </w:r>
      <w:r>
        <w:rPr>
          <w:rFonts w:hAnsi="宋体"/>
          <w:sz w:val="24"/>
          <w:szCs w:val="24"/>
        </w:rPr>
        <w:t>及执行的</w:t>
      </w:r>
      <w:r>
        <w:rPr>
          <w:rFonts w:hint="eastAsia" w:hAnsi="宋体"/>
          <w:sz w:val="24"/>
          <w:szCs w:val="24"/>
        </w:rPr>
        <w:t>活动</w:t>
      </w:r>
      <w:r>
        <w:rPr>
          <w:rFonts w:hAnsi="宋体"/>
          <w:sz w:val="24"/>
          <w:szCs w:val="24"/>
        </w:rPr>
        <w:t>美陈服务</w:t>
      </w:r>
      <w:r>
        <w:rPr>
          <w:rFonts w:hint="eastAsia" w:hAnsi="宋体"/>
          <w:sz w:val="24"/>
          <w:szCs w:val="24"/>
        </w:rPr>
        <w:t>公司。</w:t>
      </w:r>
    </w:p>
    <w:p>
      <w:pPr>
        <w:pStyle w:val="23"/>
        <w:spacing w:line="360" w:lineRule="auto"/>
        <w:ind w:firstLine="482" w:firstLineChars="200"/>
        <w:rPr>
          <w:rFonts w:hAnsi="宋体"/>
          <w:b/>
          <w:sz w:val="24"/>
          <w:szCs w:val="24"/>
        </w:rPr>
      </w:pPr>
      <w:r>
        <w:rPr>
          <w:rFonts w:hint="eastAsia" w:hAnsi="宋体"/>
          <w:b/>
          <w:sz w:val="24"/>
          <w:szCs w:val="24"/>
        </w:rPr>
        <w:t>三、比选单位数量</w:t>
      </w:r>
    </w:p>
    <w:p>
      <w:pPr>
        <w:pStyle w:val="23"/>
        <w:spacing w:line="360" w:lineRule="auto"/>
        <w:ind w:firstLine="480" w:firstLineChars="200"/>
        <w:rPr>
          <w:rFonts w:hAnsi="宋体"/>
          <w:b/>
          <w:sz w:val="24"/>
          <w:szCs w:val="24"/>
        </w:rPr>
      </w:pPr>
      <w:r>
        <w:rPr>
          <w:rFonts w:hint="eastAsia" w:hAnsi="宋体"/>
          <w:sz w:val="24"/>
          <w:szCs w:val="24"/>
        </w:rPr>
        <w:t>本次比选将对</w:t>
      </w:r>
      <w:r>
        <w:rPr>
          <w:rFonts w:hint="eastAsia" w:hAnsi="宋体"/>
          <w:sz w:val="24"/>
          <w:u w:val="single"/>
        </w:rPr>
        <w:t>活动美陈</w:t>
      </w:r>
      <w:r>
        <w:rPr>
          <w:rFonts w:hAnsi="宋体"/>
          <w:sz w:val="24"/>
          <w:u w:val="single"/>
        </w:rPr>
        <w:t>服务</w:t>
      </w:r>
      <w:r>
        <w:rPr>
          <w:rFonts w:hint="eastAsia" w:hAnsi="宋体"/>
          <w:sz w:val="24"/>
          <w:szCs w:val="24"/>
        </w:rPr>
        <w:t>公司进行符合性审查及综合评审打分（满分为</w:t>
      </w:r>
      <w:r>
        <w:rPr>
          <w:rFonts w:hAnsi="宋体"/>
          <w:sz w:val="24"/>
          <w:szCs w:val="24"/>
        </w:rPr>
        <w:t>100分），</w:t>
      </w:r>
      <w:r>
        <w:rPr>
          <w:rFonts w:hAnsi="宋体"/>
          <w:b/>
          <w:sz w:val="24"/>
          <w:szCs w:val="24"/>
        </w:rPr>
        <w:t>对符合条件且</w:t>
      </w:r>
      <w:r>
        <w:rPr>
          <w:rFonts w:hint="eastAsia" w:hAnsi="宋体"/>
          <w:b/>
          <w:sz w:val="24"/>
          <w:szCs w:val="24"/>
        </w:rPr>
        <w:t>评审得分≥</w:t>
      </w:r>
      <w:r>
        <w:rPr>
          <w:rFonts w:hAnsi="宋体"/>
          <w:b/>
          <w:sz w:val="24"/>
          <w:szCs w:val="24"/>
        </w:rPr>
        <w:t>60</w:t>
      </w:r>
      <w:r>
        <w:rPr>
          <w:rFonts w:hint="eastAsia" w:hAnsi="宋体"/>
          <w:b/>
          <w:sz w:val="24"/>
          <w:szCs w:val="24"/>
        </w:rPr>
        <w:t>分的前</w:t>
      </w:r>
      <w:r>
        <w:rPr>
          <w:rFonts w:hAnsi="宋体"/>
          <w:b/>
          <w:sz w:val="24"/>
          <w:szCs w:val="24"/>
        </w:rPr>
        <w:t>6</w:t>
      </w:r>
      <w:r>
        <w:rPr>
          <w:rFonts w:hint="eastAsia" w:hAnsi="宋体"/>
          <w:b/>
          <w:sz w:val="24"/>
          <w:szCs w:val="24"/>
        </w:rPr>
        <w:t>名比选单位全部进入深铁置业营销类预选供应商库（包装美陈服务）总名单。若评审得分≥</w:t>
      </w:r>
      <w:r>
        <w:rPr>
          <w:rFonts w:hAnsi="宋体"/>
          <w:b/>
          <w:sz w:val="24"/>
          <w:szCs w:val="24"/>
        </w:rPr>
        <w:t>60</w:t>
      </w:r>
      <w:r>
        <w:rPr>
          <w:rFonts w:hint="eastAsia" w:hAnsi="宋体"/>
          <w:b/>
          <w:sz w:val="24"/>
          <w:szCs w:val="24"/>
        </w:rPr>
        <w:t>分的参选人不足</w:t>
      </w:r>
      <w:r>
        <w:rPr>
          <w:rFonts w:hAnsi="宋体"/>
          <w:b/>
          <w:sz w:val="24"/>
          <w:szCs w:val="24"/>
        </w:rPr>
        <w:t>6</w:t>
      </w:r>
      <w:r>
        <w:rPr>
          <w:rFonts w:hint="eastAsia" w:hAnsi="宋体"/>
          <w:b/>
          <w:sz w:val="24"/>
          <w:szCs w:val="24"/>
        </w:rPr>
        <w:t>名，则评审得分≥</w:t>
      </w:r>
      <w:r>
        <w:rPr>
          <w:rFonts w:hAnsi="宋体"/>
          <w:b/>
          <w:sz w:val="24"/>
          <w:szCs w:val="24"/>
        </w:rPr>
        <w:t>60</w:t>
      </w:r>
      <w:r>
        <w:rPr>
          <w:rFonts w:hint="eastAsia" w:hAnsi="宋体"/>
          <w:b/>
          <w:sz w:val="24"/>
          <w:szCs w:val="24"/>
        </w:rPr>
        <w:t>分的单位全部进入深铁置业营销类预选供应商库（活动美陈服务）名单。</w:t>
      </w:r>
    </w:p>
    <w:p>
      <w:pPr>
        <w:pStyle w:val="23"/>
        <w:spacing w:line="360" w:lineRule="auto"/>
        <w:ind w:firstLine="482" w:firstLineChars="200"/>
        <w:rPr>
          <w:rFonts w:hAnsi="宋体"/>
          <w:sz w:val="24"/>
          <w:szCs w:val="24"/>
        </w:rPr>
      </w:pPr>
      <w:r>
        <w:rPr>
          <w:rFonts w:hint="eastAsia" w:hAnsi="宋体"/>
          <w:b/>
          <w:sz w:val="24"/>
          <w:szCs w:val="24"/>
          <w:u w:val="single"/>
        </w:rPr>
        <w:t>（</w:t>
      </w:r>
      <w:r>
        <w:rPr>
          <w:rFonts w:hAnsi="宋体"/>
          <w:b/>
          <w:sz w:val="24"/>
          <w:szCs w:val="24"/>
          <w:u w:val="single"/>
        </w:rPr>
        <w:t>如有</w:t>
      </w:r>
      <w:r>
        <w:rPr>
          <w:rFonts w:hint="eastAsia" w:hAnsi="宋体"/>
          <w:b/>
          <w:sz w:val="24"/>
          <w:szCs w:val="24"/>
          <w:u w:val="single"/>
        </w:rPr>
        <w:t>得分</w:t>
      </w:r>
      <w:r>
        <w:rPr>
          <w:rFonts w:hAnsi="宋体"/>
          <w:b/>
          <w:sz w:val="24"/>
          <w:szCs w:val="24"/>
          <w:u w:val="single"/>
        </w:rPr>
        <w:t>一致</w:t>
      </w:r>
      <w:r>
        <w:rPr>
          <w:rFonts w:hint="eastAsia" w:hAnsi="宋体"/>
          <w:b/>
          <w:sz w:val="24"/>
          <w:szCs w:val="24"/>
          <w:u w:val="single"/>
        </w:rPr>
        <w:t>，</w:t>
      </w:r>
      <w:r>
        <w:rPr>
          <w:rFonts w:hAnsi="宋体"/>
          <w:b/>
          <w:sz w:val="24"/>
          <w:szCs w:val="24"/>
          <w:u w:val="single"/>
        </w:rPr>
        <w:t>影响入库供应商数量的，在</w:t>
      </w:r>
      <w:r>
        <w:rPr>
          <w:rFonts w:hint="eastAsia" w:hAnsi="宋体"/>
          <w:b/>
          <w:sz w:val="24"/>
          <w:szCs w:val="24"/>
          <w:u w:val="single"/>
        </w:rPr>
        <w:t>影响</w:t>
      </w:r>
      <w:r>
        <w:rPr>
          <w:rFonts w:hAnsi="宋体"/>
          <w:b/>
          <w:sz w:val="24"/>
          <w:szCs w:val="24"/>
          <w:u w:val="single"/>
        </w:rPr>
        <w:t>入库数量的</w:t>
      </w:r>
      <w:r>
        <w:rPr>
          <w:rFonts w:hint="eastAsia" w:hAnsi="宋体"/>
          <w:b/>
          <w:sz w:val="24"/>
          <w:szCs w:val="24"/>
          <w:u w:val="single"/>
        </w:rPr>
        <w:t>参选</w:t>
      </w:r>
      <w:r>
        <w:rPr>
          <w:rFonts w:hAnsi="宋体"/>
          <w:b/>
          <w:sz w:val="24"/>
          <w:szCs w:val="24"/>
          <w:u w:val="single"/>
        </w:rPr>
        <w:t>人中抽签确认入库单位</w:t>
      </w:r>
      <w:r>
        <w:rPr>
          <w:rFonts w:hint="eastAsia" w:hAnsi="宋体"/>
          <w:b/>
          <w:sz w:val="24"/>
          <w:szCs w:val="24"/>
          <w:u w:val="single"/>
        </w:rPr>
        <w:t>）</w:t>
      </w:r>
    </w:p>
    <w:p>
      <w:pPr>
        <w:pStyle w:val="23"/>
        <w:spacing w:line="360" w:lineRule="auto"/>
        <w:ind w:firstLine="482" w:firstLineChars="200"/>
        <w:rPr>
          <w:rFonts w:hAnsi="宋体"/>
          <w:b/>
          <w:sz w:val="24"/>
          <w:szCs w:val="24"/>
        </w:rPr>
      </w:pPr>
      <w:r>
        <w:rPr>
          <w:rFonts w:hint="eastAsia" w:hAnsi="宋体"/>
          <w:b/>
          <w:sz w:val="24"/>
          <w:szCs w:val="24"/>
        </w:rPr>
        <w:t>四、活动美陈</w:t>
      </w:r>
      <w:r>
        <w:rPr>
          <w:rFonts w:hAnsi="宋体"/>
          <w:b/>
          <w:sz w:val="24"/>
          <w:szCs w:val="24"/>
        </w:rPr>
        <w:t>服务</w:t>
      </w:r>
      <w:r>
        <w:rPr>
          <w:rFonts w:hint="eastAsia" w:hAnsi="宋体"/>
          <w:b/>
          <w:sz w:val="24"/>
          <w:szCs w:val="24"/>
        </w:rPr>
        <w:t>公司资格要求</w:t>
      </w:r>
    </w:p>
    <w:p>
      <w:pPr>
        <w:pStyle w:val="23"/>
        <w:spacing w:line="360" w:lineRule="auto"/>
        <w:ind w:firstLine="480" w:firstLineChars="200"/>
        <w:rPr>
          <w:rFonts w:asciiTheme="minorEastAsia" w:hAnsiTheme="minorEastAsia" w:eastAsiaTheme="minorEastAsia"/>
          <w:kern w:val="2"/>
          <w:sz w:val="24"/>
          <w:szCs w:val="32"/>
        </w:rPr>
      </w:pPr>
      <w:bookmarkStart w:id="28" w:name="baidusnap0"/>
      <w:bookmarkEnd w:id="28"/>
      <w:bookmarkStart w:id="29" w:name="baidusnap7"/>
      <w:bookmarkEnd w:id="29"/>
      <w:bookmarkStart w:id="30" w:name="baidusnap4"/>
      <w:bookmarkEnd w:id="30"/>
      <w:bookmarkStart w:id="31" w:name="baidusnap1"/>
      <w:bookmarkEnd w:id="31"/>
      <w:r>
        <w:rPr>
          <w:rFonts w:hint="eastAsia" w:asciiTheme="minorEastAsia" w:hAnsiTheme="minorEastAsia" w:eastAsiaTheme="minorEastAsia"/>
          <w:kern w:val="2"/>
          <w:sz w:val="24"/>
          <w:szCs w:val="32"/>
        </w:rPr>
        <w:t>（一）公司的成立时间</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公司必须是在中华人民共和国境内注册的独立法人机构。公司注册成立时间不得晚于2013年12月31日。</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二）2018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w:t>
      </w:r>
      <w:r>
        <w:rPr>
          <w:rFonts w:asciiTheme="minorEastAsia" w:hAnsiTheme="minorEastAsia" w:eastAsiaTheme="minorEastAsia"/>
          <w:kern w:val="2"/>
          <w:sz w:val="24"/>
          <w:szCs w:val="32"/>
        </w:rPr>
        <w:t>50万以上的</w:t>
      </w:r>
      <w:r>
        <w:rPr>
          <w:rFonts w:hint="eastAsia" w:asciiTheme="minorEastAsia" w:hAnsiTheme="minorEastAsia" w:eastAsiaTheme="minorEastAsia"/>
          <w:kern w:val="2"/>
          <w:sz w:val="24"/>
          <w:szCs w:val="32"/>
        </w:rPr>
        <w:t>至少1个。</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（三）公司注册资本不得低于</w:t>
      </w:r>
      <w:r>
        <w:rPr>
          <w:rFonts w:asciiTheme="minorEastAsia" w:hAnsiTheme="minorEastAsia" w:eastAsiaTheme="minorEastAsia"/>
          <w:kern w:val="2"/>
          <w:sz w:val="24"/>
          <w:szCs w:val="32"/>
        </w:rPr>
        <w:t>10</w:t>
      </w:r>
      <w:r>
        <w:rPr>
          <w:rFonts w:hint="eastAsia" w:asciiTheme="minorEastAsia" w:hAnsiTheme="minorEastAsia" w:eastAsiaTheme="minorEastAsia"/>
          <w:kern w:val="2"/>
          <w:sz w:val="24"/>
          <w:szCs w:val="32"/>
        </w:rPr>
        <w:t>0万元。</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（四）去年以来在招标投标活动中，有串通投标不良行为记录或涉嫌串通投标，并正在接受我市主管部门调查的参选申请人，将不被接受。</w:t>
      </w:r>
    </w:p>
    <w:p>
      <w:pPr>
        <w:spacing w:line="360" w:lineRule="auto"/>
        <w:ind w:firstLine="480" w:firstLineChars="200"/>
        <w:jc w:val="left"/>
        <w:rPr>
          <w:rFonts w:asciiTheme="minorEastAsia" w:hAnsiTheme="minorEastAsia" w:eastAsiaTheme="minorEastAsia"/>
          <w:sz w:val="24"/>
          <w:szCs w:val="32"/>
        </w:rPr>
      </w:pPr>
      <w:r>
        <w:rPr>
          <w:rFonts w:hint="eastAsia" w:asciiTheme="minorEastAsia" w:hAnsiTheme="minorEastAsia" w:eastAsiaTheme="minorEastAsia"/>
          <w:sz w:val="24"/>
          <w:szCs w:val="32"/>
        </w:rPr>
        <w:t>（五）不接受以联合体形式参选。</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五、比选公告</w:t>
      </w:r>
      <w:r>
        <w:rPr>
          <w:rFonts w:ascii="宋体" w:hAnsi="宋体"/>
          <w:b/>
          <w:kern w:val="0"/>
          <w:sz w:val="24"/>
          <w:szCs w:val="24"/>
        </w:rPr>
        <w:t>时间</w:t>
      </w:r>
    </w:p>
    <w:p>
      <w:pPr>
        <w:spacing w:line="360" w:lineRule="auto"/>
        <w:ind w:firstLine="480" w:firstLineChars="200"/>
        <w:jc w:val="left"/>
        <w:rPr>
          <w:rFonts w:ascii="宋体" w:hAnsi="宋体"/>
          <w:kern w:val="0"/>
          <w:sz w:val="24"/>
          <w:szCs w:val="24"/>
        </w:rPr>
      </w:pPr>
      <w:r>
        <w:rPr>
          <w:rFonts w:ascii="宋体" w:hAnsi="宋体"/>
          <w:kern w:val="0"/>
          <w:sz w:val="24"/>
          <w:szCs w:val="24"/>
        </w:rPr>
        <w:t>2021年4月</w:t>
      </w:r>
      <w:r>
        <w:rPr>
          <w:rFonts w:hint="eastAsia" w:ascii="宋体" w:hAnsi="宋体"/>
          <w:kern w:val="0"/>
          <w:sz w:val="24"/>
          <w:szCs w:val="24"/>
        </w:rPr>
        <w:t>2</w:t>
      </w:r>
      <w:r>
        <w:rPr>
          <w:rFonts w:ascii="宋体" w:hAnsi="宋体"/>
          <w:kern w:val="0"/>
          <w:sz w:val="24"/>
          <w:szCs w:val="24"/>
        </w:rPr>
        <w:t>6日至2021年</w:t>
      </w:r>
      <w:r>
        <w:rPr>
          <w:rFonts w:hint="eastAsia" w:ascii="宋体" w:hAnsi="宋体"/>
          <w:kern w:val="0"/>
          <w:sz w:val="24"/>
          <w:szCs w:val="24"/>
        </w:rPr>
        <w:t>5</w:t>
      </w:r>
      <w:r>
        <w:rPr>
          <w:rFonts w:ascii="宋体" w:hAnsi="宋体"/>
          <w:kern w:val="0"/>
          <w:sz w:val="24"/>
          <w:szCs w:val="24"/>
        </w:rPr>
        <w:t>月7日</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rPr>
        <w:t>参选文件</w:t>
      </w:r>
      <w:r>
        <w:rPr>
          <w:rFonts w:ascii="宋体" w:hAnsi="宋体"/>
          <w:b/>
          <w:kern w:val="0"/>
          <w:sz w:val="24"/>
          <w:szCs w:val="24"/>
        </w:rPr>
        <w:t>的递交及开启参选文件时间</w:t>
      </w:r>
    </w:p>
    <w:p>
      <w:pPr>
        <w:pStyle w:val="77"/>
        <w:spacing w:line="360" w:lineRule="auto"/>
        <w:ind w:firstLine="480"/>
        <w:rPr>
          <w:rFonts w:ascii="宋体" w:hAnsi="宋体"/>
          <w:kern w:val="0"/>
          <w:sz w:val="24"/>
          <w:szCs w:val="24"/>
        </w:rPr>
      </w:pPr>
      <w:r>
        <w:rPr>
          <w:rFonts w:ascii="宋体" w:hAnsi="宋体"/>
          <w:kern w:val="0"/>
          <w:sz w:val="24"/>
          <w:szCs w:val="24"/>
        </w:rPr>
        <w:t>1、</w:t>
      </w:r>
      <w:r>
        <w:rPr>
          <w:rFonts w:hint="eastAsia" w:ascii="宋体" w:hAnsi="宋体"/>
          <w:kern w:val="0"/>
          <w:sz w:val="24"/>
          <w:szCs w:val="24"/>
        </w:rPr>
        <w:t>参选文件递交截止时间：</w:t>
      </w:r>
      <w:r>
        <w:rPr>
          <w:rFonts w:ascii="宋体" w:hAnsi="宋体"/>
          <w:kern w:val="0"/>
          <w:sz w:val="24"/>
          <w:szCs w:val="24"/>
        </w:rPr>
        <w:t>2021</w:t>
      </w:r>
      <w:r>
        <w:rPr>
          <w:rFonts w:hint="eastAsia" w:ascii="宋体" w:hAnsi="宋体"/>
          <w:kern w:val="0"/>
          <w:sz w:val="24"/>
          <w:szCs w:val="24"/>
        </w:rPr>
        <w:t>年5</w:t>
      </w:r>
      <w:r>
        <w:rPr>
          <w:rFonts w:ascii="宋体" w:hAnsi="宋体"/>
          <w:kern w:val="0"/>
          <w:sz w:val="24"/>
          <w:szCs w:val="24"/>
        </w:rPr>
        <w:t>月</w:t>
      </w:r>
      <w:r>
        <w:rPr>
          <w:rFonts w:hint="eastAsia" w:ascii="宋体" w:hAnsi="宋体"/>
          <w:kern w:val="0"/>
          <w:sz w:val="24"/>
          <w:szCs w:val="24"/>
        </w:rPr>
        <w:t>7</w:t>
      </w:r>
      <w:r>
        <w:rPr>
          <w:rFonts w:ascii="宋体" w:hAnsi="宋体"/>
          <w:kern w:val="0"/>
          <w:sz w:val="24"/>
          <w:szCs w:val="24"/>
        </w:rPr>
        <w:t>日上午9:30</w:t>
      </w:r>
    </w:p>
    <w:p>
      <w:pPr>
        <w:pStyle w:val="77"/>
        <w:spacing w:line="360" w:lineRule="auto"/>
        <w:ind w:firstLine="480"/>
        <w:rPr>
          <w:rFonts w:ascii="宋体" w:hAnsi="宋体"/>
          <w:kern w:val="0"/>
          <w:sz w:val="24"/>
          <w:szCs w:val="24"/>
        </w:rPr>
      </w:pPr>
      <w:r>
        <w:rPr>
          <w:rFonts w:ascii="宋体" w:hAnsi="宋体"/>
          <w:kern w:val="0"/>
          <w:sz w:val="24"/>
          <w:szCs w:val="24"/>
        </w:rPr>
        <w:t>2、</w:t>
      </w:r>
      <w:r>
        <w:rPr>
          <w:rFonts w:hint="eastAsia" w:ascii="宋体" w:hAnsi="宋体"/>
          <w:kern w:val="0"/>
          <w:sz w:val="24"/>
          <w:szCs w:val="24"/>
        </w:rPr>
        <w:t>参选文件</w:t>
      </w:r>
      <w:r>
        <w:rPr>
          <w:rFonts w:ascii="宋体" w:hAnsi="宋体"/>
          <w:kern w:val="0"/>
          <w:sz w:val="24"/>
          <w:szCs w:val="24"/>
        </w:rPr>
        <w:t>递交地点：深圳市福田区福中一路1016号地铁大厦</w:t>
      </w:r>
      <w:r>
        <w:rPr>
          <w:rFonts w:hint="eastAsia" w:ascii="宋体" w:hAnsi="宋体"/>
          <w:kern w:val="0"/>
          <w:sz w:val="24"/>
          <w:szCs w:val="24"/>
        </w:rPr>
        <w:t>会议室</w:t>
      </w:r>
    </w:p>
    <w:p>
      <w:pPr>
        <w:pStyle w:val="77"/>
        <w:spacing w:line="360" w:lineRule="auto"/>
        <w:ind w:firstLine="480"/>
        <w:rPr>
          <w:rFonts w:ascii="宋体" w:hAnsi="宋体"/>
          <w:kern w:val="0"/>
          <w:sz w:val="24"/>
          <w:szCs w:val="24"/>
        </w:rPr>
      </w:pPr>
      <w:r>
        <w:rPr>
          <w:rFonts w:ascii="宋体" w:hAnsi="宋体"/>
          <w:kern w:val="0"/>
          <w:sz w:val="24"/>
          <w:szCs w:val="24"/>
        </w:rPr>
        <w:t>3、开启参选文件时间：2021年</w:t>
      </w:r>
      <w:r>
        <w:rPr>
          <w:rFonts w:hint="eastAsia" w:ascii="宋体" w:hAnsi="宋体"/>
          <w:kern w:val="0"/>
          <w:sz w:val="24"/>
          <w:szCs w:val="24"/>
        </w:rPr>
        <w:t>5</w:t>
      </w:r>
      <w:r>
        <w:rPr>
          <w:rFonts w:ascii="宋体" w:hAnsi="宋体"/>
          <w:kern w:val="0"/>
          <w:sz w:val="24"/>
          <w:szCs w:val="24"/>
        </w:rPr>
        <w:t>月</w:t>
      </w:r>
      <w:r>
        <w:rPr>
          <w:rFonts w:hint="eastAsia" w:ascii="宋体" w:hAnsi="宋体"/>
          <w:kern w:val="0"/>
          <w:sz w:val="24"/>
          <w:szCs w:val="24"/>
        </w:rPr>
        <w:t>7</w:t>
      </w:r>
      <w:r>
        <w:rPr>
          <w:rFonts w:ascii="宋体" w:hAnsi="宋体"/>
          <w:kern w:val="0"/>
          <w:sz w:val="24"/>
          <w:szCs w:val="24"/>
        </w:rPr>
        <w:t>日上午9:30</w:t>
      </w:r>
    </w:p>
    <w:p>
      <w:pPr>
        <w:pStyle w:val="77"/>
        <w:spacing w:line="360" w:lineRule="auto"/>
        <w:ind w:firstLine="480"/>
        <w:rPr>
          <w:rFonts w:ascii="宋体" w:hAnsi="宋体"/>
          <w:kern w:val="0"/>
          <w:sz w:val="24"/>
          <w:szCs w:val="24"/>
        </w:rPr>
      </w:pPr>
      <w:r>
        <w:rPr>
          <w:rFonts w:hint="eastAsia" w:ascii="宋体" w:hAnsi="宋体"/>
          <w:kern w:val="0"/>
          <w:sz w:val="24"/>
          <w:szCs w:val="24"/>
        </w:rPr>
        <w:t>4、开启参选文件</w:t>
      </w:r>
      <w:r>
        <w:rPr>
          <w:rFonts w:ascii="宋体" w:hAnsi="宋体"/>
          <w:kern w:val="0"/>
          <w:sz w:val="24"/>
          <w:szCs w:val="24"/>
        </w:rPr>
        <w:t>地点：深圳市福田区福中一路</w:t>
      </w:r>
      <w:r>
        <w:rPr>
          <w:rFonts w:hint="eastAsia" w:ascii="宋体" w:hAnsi="宋体"/>
          <w:kern w:val="0"/>
          <w:sz w:val="24"/>
          <w:szCs w:val="24"/>
        </w:rPr>
        <w:t>1016号</w:t>
      </w:r>
      <w:r>
        <w:rPr>
          <w:rFonts w:ascii="宋体" w:hAnsi="宋体"/>
          <w:kern w:val="0"/>
          <w:sz w:val="24"/>
          <w:szCs w:val="24"/>
        </w:rPr>
        <w:t>地铁大厦</w:t>
      </w:r>
      <w:r>
        <w:rPr>
          <w:rFonts w:hint="eastAsia" w:ascii="宋体" w:hAnsi="宋体"/>
          <w:kern w:val="0"/>
          <w:sz w:val="24"/>
          <w:szCs w:val="24"/>
        </w:rPr>
        <w:t>会议室</w:t>
      </w:r>
    </w:p>
    <w:p>
      <w:pPr>
        <w:pStyle w:val="23"/>
        <w:spacing w:line="360" w:lineRule="auto"/>
        <w:ind w:firstLine="482" w:firstLineChars="200"/>
        <w:rPr>
          <w:rFonts w:hAnsi="宋体"/>
          <w:b/>
          <w:sz w:val="24"/>
          <w:szCs w:val="24"/>
        </w:rPr>
      </w:pPr>
      <w:r>
        <w:rPr>
          <w:rFonts w:hint="eastAsia" w:hAnsi="宋体"/>
          <w:b/>
          <w:sz w:val="24"/>
          <w:szCs w:val="24"/>
        </w:rPr>
        <w:t>七、参选文件所需材料：</w:t>
      </w:r>
    </w:p>
    <w:p>
      <w:pPr>
        <w:pStyle w:val="23"/>
        <w:numPr>
          <w:ilvl w:val="0"/>
          <w:numId w:val="1"/>
        </w:numPr>
        <w:spacing w:line="360" w:lineRule="auto"/>
        <w:ind w:left="0" w:firstLine="426"/>
        <w:rPr>
          <w:rFonts w:hAnsi="宋体"/>
          <w:sz w:val="24"/>
          <w:szCs w:val="24"/>
        </w:rPr>
      </w:pPr>
      <w:r>
        <w:rPr>
          <w:rFonts w:hint="eastAsia" w:hAnsi="宋体"/>
          <w:sz w:val="24"/>
          <w:szCs w:val="24"/>
        </w:rPr>
        <w:t>根据比选</w:t>
      </w:r>
      <w:r>
        <w:rPr>
          <w:rFonts w:hAnsi="宋体"/>
          <w:sz w:val="24"/>
          <w:szCs w:val="24"/>
        </w:rPr>
        <w:t>文件</w:t>
      </w:r>
      <w:r>
        <w:rPr>
          <w:rFonts w:hint="eastAsia" w:hAnsi="宋体"/>
          <w:sz w:val="24"/>
          <w:szCs w:val="24"/>
        </w:rPr>
        <w:t>编制的参选</w:t>
      </w:r>
      <w:r>
        <w:rPr>
          <w:rFonts w:hAnsi="宋体"/>
          <w:sz w:val="24"/>
          <w:szCs w:val="24"/>
        </w:rPr>
        <w:t>文件</w:t>
      </w:r>
      <w:r>
        <w:rPr>
          <w:rFonts w:hint="eastAsia" w:hAnsi="宋体"/>
          <w:sz w:val="24"/>
          <w:szCs w:val="24"/>
        </w:rPr>
        <w:t>；</w:t>
      </w:r>
    </w:p>
    <w:p>
      <w:pPr>
        <w:pStyle w:val="23"/>
        <w:numPr>
          <w:ilvl w:val="0"/>
          <w:numId w:val="1"/>
        </w:numPr>
        <w:spacing w:line="360" w:lineRule="auto"/>
        <w:ind w:left="0" w:firstLine="426"/>
        <w:rPr>
          <w:rFonts w:hAnsi="宋体"/>
          <w:sz w:val="24"/>
          <w:szCs w:val="24"/>
        </w:rPr>
      </w:pPr>
      <w:r>
        <w:rPr>
          <w:rFonts w:hint="eastAsia" w:hAnsi="宋体"/>
          <w:sz w:val="24"/>
          <w:szCs w:val="24"/>
        </w:rPr>
        <w:t>如递交参选</w:t>
      </w:r>
      <w:r>
        <w:rPr>
          <w:rFonts w:hAnsi="宋体"/>
          <w:sz w:val="24"/>
          <w:szCs w:val="24"/>
        </w:rPr>
        <w:t>文件的</w:t>
      </w:r>
      <w:r>
        <w:rPr>
          <w:rFonts w:hint="eastAsia" w:hAnsi="宋体"/>
          <w:sz w:val="24"/>
          <w:szCs w:val="24"/>
        </w:rPr>
        <w:t>参选</w:t>
      </w:r>
      <w:r>
        <w:rPr>
          <w:rFonts w:hAnsi="宋体"/>
          <w:sz w:val="24"/>
          <w:szCs w:val="24"/>
        </w:rPr>
        <w:t>人</w:t>
      </w:r>
      <w:r>
        <w:rPr>
          <w:rFonts w:hint="eastAsia" w:hAnsi="宋体"/>
          <w:sz w:val="24"/>
          <w:szCs w:val="24"/>
        </w:rPr>
        <w:t>为参选单位的法定代表人，须携带法定代表人证明书及本人身份证原件和复印件；如递交</w:t>
      </w:r>
      <w:r>
        <w:rPr>
          <w:rFonts w:hAnsi="宋体"/>
          <w:sz w:val="24"/>
          <w:szCs w:val="24"/>
        </w:rPr>
        <w:t>比选文件的比选人</w:t>
      </w:r>
      <w:r>
        <w:rPr>
          <w:rFonts w:hint="eastAsia" w:hAnsi="宋体"/>
          <w:sz w:val="24"/>
          <w:szCs w:val="24"/>
        </w:rPr>
        <w:t>不是法定代表人，需携带法定代表人证明书、法定代表人身份证复印件以及法定代表人授权委托书、被授权人的身份证原件和复印件。</w:t>
      </w:r>
    </w:p>
    <w:p>
      <w:pPr>
        <w:pStyle w:val="23"/>
        <w:spacing w:line="360" w:lineRule="auto"/>
        <w:ind w:firstLine="480" w:firstLineChars="200"/>
        <w:rPr>
          <w:rFonts w:hAnsi="宋体"/>
          <w:sz w:val="24"/>
          <w:szCs w:val="24"/>
        </w:rPr>
      </w:pPr>
      <w:r>
        <w:rPr>
          <w:rFonts w:hint="eastAsia" w:hAnsi="宋体"/>
          <w:sz w:val="24"/>
          <w:szCs w:val="24"/>
        </w:rPr>
        <w:t>八、比选联系人</w:t>
      </w:r>
    </w:p>
    <w:p>
      <w:pPr>
        <w:pStyle w:val="23"/>
        <w:spacing w:line="360" w:lineRule="auto"/>
        <w:ind w:firstLine="480" w:firstLineChars="200"/>
        <w:rPr>
          <w:rFonts w:hAnsi="宋体"/>
          <w:sz w:val="24"/>
          <w:szCs w:val="24"/>
        </w:rPr>
      </w:pPr>
      <w:r>
        <w:rPr>
          <w:rFonts w:hint="eastAsia" w:hAnsi="宋体"/>
          <w:sz w:val="24"/>
          <w:szCs w:val="24"/>
        </w:rPr>
        <w:t>联系人：沈荣娟</w:t>
      </w:r>
      <w:r>
        <w:rPr>
          <w:rFonts w:hint="eastAsia" w:hAnsi="宋体"/>
          <w:sz w:val="24"/>
        </w:rPr>
        <w:t xml:space="preserve"> </w:t>
      </w:r>
      <w:r>
        <w:rPr>
          <w:rFonts w:hAnsi="宋体"/>
          <w:sz w:val="24"/>
        </w:rPr>
        <w:t xml:space="preserve">   </w:t>
      </w:r>
    </w:p>
    <w:p>
      <w:pPr>
        <w:pStyle w:val="23"/>
        <w:spacing w:line="360" w:lineRule="auto"/>
        <w:ind w:firstLine="480" w:firstLineChars="200"/>
        <w:rPr>
          <w:rFonts w:hAnsi="宋体"/>
          <w:sz w:val="24"/>
          <w:szCs w:val="24"/>
        </w:rPr>
      </w:pPr>
      <w:r>
        <w:rPr>
          <w:rFonts w:hint="eastAsia" w:hAnsi="宋体"/>
          <w:sz w:val="24"/>
          <w:szCs w:val="24"/>
        </w:rPr>
        <w:t>联系电话：</w:t>
      </w:r>
      <w:r>
        <w:rPr>
          <w:rFonts w:hAnsi="宋体"/>
          <w:sz w:val="24"/>
          <w:szCs w:val="24"/>
        </w:rPr>
        <w:t xml:space="preserve">23882583          </w:t>
      </w: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rPr>
          <w:rFonts w:hAnsi="宋体"/>
          <w:sz w:val="24"/>
          <w:szCs w:val="24"/>
        </w:rPr>
      </w:pPr>
    </w:p>
    <w:p>
      <w:pPr>
        <w:pStyle w:val="23"/>
        <w:spacing w:line="360" w:lineRule="auto"/>
        <w:ind w:firstLine="480" w:firstLineChars="200"/>
        <w:jc w:val="right"/>
        <w:rPr>
          <w:rFonts w:hAnsi="宋体"/>
          <w:sz w:val="24"/>
          <w:szCs w:val="24"/>
        </w:rPr>
      </w:pPr>
      <w:r>
        <w:rPr>
          <w:rFonts w:hint="eastAsia" w:hAnsi="宋体"/>
          <w:sz w:val="24"/>
          <w:szCs w:val="24"/>
        </w:rPr>
        <w:t>深圳市地铁集团有限公司</w:t>
      </w:r>
    </w:p>
    <w:p>
      <w:pPr>
        <w:pStyle w:val="23"/>
        <w:wordWrap w:val="0"/>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二○二一年</w:t>
      </w:r>
      <w:r>
        <w:rPr>
          <w:rFonts w:hAnsi="宋体"/>
          <w:sz w:val="24"/>
          <w:szCs w:val="24"/>
        </w:rPr>
        <w:t>四</w:t>
      </w:r>
      <w:r>
        <w:rPr>
          <w:rFonts w:hint="eastAsia" w:hAnsi="宋体"/>
          <w:sz w:val="24"/>
          <w:szCs w:val="24"/>
        </w:rPr>
        <w:t>月二</w:t>
      </w:r>
      <w:r>
        <w:rPr>
          <w:rFonts w:hAnsi="宋体"/>
          <w:sz w:val="24"/>
          <w:szCs w:val="24"/>
        </w:rPr>
        <w:t>十</w:t>
      </w:r>
      <w:r>
        <w:rPr>
          <w:rFonts w:hint="eastAsia" w:hAnsi="宋体"/>
          <w:sz w:val="24"/>
          <w:szCs w:val="24"/>
        </w:rPr>
        <w:t>六日</w:t>
      </w:r>
    </w:p>
    <w:p/>
    <w:p>
      <w:pPr>
        <w:pStyle w:val="23"/>
        <w:spacing w:line="360" w:lineRule="auto"/>
        <w:ind w:firstLine="480" w:firstLineChars="200"/>
        <w:jc w:val="right"/>
        <w:rPr>
          <w:rFonts w:hAnsi="宋体"/>
          <w:sz w:val="24"/>
          <w:szCs w:val="24"/>
        </w:rPr>
      </w:pPr>
    </w:p>
    <w:p>
      <w:pPr>
        <w:pStyle w:val="23"/>
        <w:spacing w:line="360" w:lineRule="auto"/>
        <w:ind w:firstLine="480" w:firstLineChars="200"/>
        <w:jc w:val="right"/>
        <w:rPr>
          <w:rFonts w:hAnsi="宋体"/>
          <w:sz w:val="24"/>
          <w:szCs w:val="24"/>
        </w:rPr>
      </w:pPr>
    </w:p>
    <w:p>
      <w:pPr>
        <w:pStyle w:val="23"/>
        <w:spacing w:line="360" w:lineRule="auto"/>
        <w:ind w:right="720" w:firstLine="480" w:firstLineChars="200"/>
        <w:jc w:val="right"/>
        <w:rPr>
          <w:rFonts w:hAnsi="宋体"/>
          <w:sz w:val="24"/>
          <w:szCs w:val="24"/>
        </w:rPr>
      </w:pPr>
    </w:p>
    <w:p>
      <w:pPr>
        <w:pStyle w:val="2"/>
        <w:spacing w:line="440" w:lineRule="exact"/>
        <w:rPr>
          <w:rFonts w:ascii="宋体" w:hAnsi="宋体"/>
          <w:b w:val="0"/>
          <w:sz w:val="44"/>
          <w:szCs w:val="44"/>
        </w:rPr>
      </w:pPr>
      <w:bookmarkStart w:id="32" w:name="_Toc69392353"/>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比选须知</w:t>
      </w:r>
      <w:bookmarkEnd w:id="9"/>
      <w:bookmarkEnd w:id="19"/>
      <w:bookmarkEnd w:id="20"/>
      <w:bookmarkEnd w:id="21"/>
      <w:bookmarkEnd w:id="22"/>
      <w:bookmarkEnd w:id="23"/>
      <w:bookmarkEnd w:id="24"/>
      <w:bookmarkEnd w:id="25"/>
      <w:bookmarkEnd w:id="26"/>
      <w:bookmarkEnd w:id="27"/>
      <w:bookmarkEnd w:id="32"/>
    </w:p>
    <w:p>
      <w:pPr>
        <w:pStyle w:val="3"/>
        <w:rPr>
          <w:rFonts w:ascii="宋体" w:hAnsi="宋体" w:eastAsia="宋体"/>
          <w:b/>
          <w:bCs/>
          <w:szCs w:val="28"/>
        </w:rPr>
      </w:pPr>
      <w:bookmarkStart w:id="33" w:name="_Toc69392354"/>
      <w:bookmarkStart w:id="34" w:name="_Toc197404897"/>
      <w:r>
        <w:rPr>
          <w:rFonts w:hint="eastAsia" w:ascii="宋体" w:hAnsi="宋体" w:eastAsia="宋体"/>
          <w:b/>
          <w:bCs/>
          <w:szCs w:val="28"/>
        </w:rPr>
        <w:t>第一章 总则</w:t>
      </w:r>
      <w:bookmarkEnd w:id="33"/>
      <w:bookmarkEnd w:id="34"/>
    </w:p>
    <w:p>
      <w:pPr>
        <w:pStyle w:val="4"/>
        <w:numPr>
          <w:ilvl w:val="2"/>
          <w:numId w:val="0"/>
        </w:numPr>
        <w:spacing w:before="240" w:beforeLines="100" w:after="120" w:afterLines="50" w:line="560" w:lineRule="exact"/>
        <w:ind w:left="840" w:leftChars="200"/>
        <w:rPr>
          <w:rFonts w:ascii="宋体" w:hAnsi="宋体"/>
          <w:bCs/>
          <w:sz w:val="24"/>
          <w:szCs w:val="24"/>
        </w:rPr>
      </w:pPr>
      <w:bookmarkStart w:id="35" w:name="_Toc197404898"/>
      <w:bookmarkStart w:id="36" w:name="_Toc518494118"/>
      <w:bookmarkStart w:id="37" w:name="_Toc69392355"/>
      <w:r>
        <w:rPr>
          <w:rFonts w:hint="eastAsia" w:ascii="宋体" w:hAnsi="宋体"/>
          <w:bCs/>
          <w:sz w:val="24"/>
          <w:szCs w:val="24"/>
        </w:rPr>
        <w:t>一、</w:t>
      </w:r>
      <w:bookmarkEnd w:id="35"/>
      <w:bookmarkEnd w:id="36"/>
      <w:bookmarkStart w:id="38" w:name="_Toc197404899"/>
      <w:r>
        <w:rPr>
          <w:rFonts w:hint="eastAsia" w:ascii="宋体" w:hAnsi="宋体"/>
          <w:bCs/>
          <w:sz w:val="24"/>
          <w:szCs w:val="24"/>
        </w:rPr>
        <w:t>服务内容</w:t>
      </w:r>
      <w:bookmarkEnd w:id="37"/>
    </w:p>
    <w:p>
      <w:pPr>
        <w:pStyle w:val="23"/>
        <w:spacing w:line="360" w:lineRule="auto"/>
        <w:ind w:firstLine="480" w:firstLineChars="200"/>
        <w:rPr>
          <w:rFonts w:hAnsi="宋体"/>
          <w:sz w:val="24"/>
          <w:szCs w:val="24"/>
        </w:rPr>
      </w:pPr>
      <w:r>
        <w:rPr>
          <w:rFonts w:hint="eastAsia" w:hAnsi="宋体"/>
          <w:sz w:val="24"/>
          <w:szCs w:val="24"/>
        </w:rPr>
        <w:t>营销类预选供应商库（活动美陈服务）将</w:t>
      </w:r>
      <w:r>
        <w:rPr>
          <w:rFonts w:hAnsi="宋体"/>
          <w:sz w:val="24"/>
          <w:szCs w:val="24"/>
        </w:rPr>
        <w:t>寻求</w:t>
      </w:r>
      <w:r>
        <w:rPr>
          <w:rFonts w:hint="eastAsia" w:hAnsi="宋体"/>
          <w:sz w:val="24"/>
          <w:szCs w:val="24"/>
        </w:rPr>
        <w:t>优质的活动</w:t>
      </w:r>
      <w:r>
        <w:rPr>
          <w:rFonts w:hAnsi="宋体"/>
          <w:sz w:val="24"/>
          <w:szCs w:val="24"/>
        </w:rPr>
        <w:t>美陈</w:t>
      </w:r>
      <w:r>
        <w:rPr>
          <w:rFonts w:hint="eastAsia" w:hAnsi="宋体"/>
          <w:sz w:val="24"/>
          <w:szCs w:val="24"/>
        </w:rPr>
        <w:t>服务公司入库，后续的活动美陈服务以：房地产项目活动策划</w:t>
      </w:r>
      <w:r>
        <w:rPr>
          <w:rFonts w:hAnsi="宋体"/>
          <w:sz w:val="24"/>
          <w:szCs w:val="24"/>
        </w:rPr>
        <w:t>执行</w:t>
      </w:r>
      <w:r>
        <w:rPr>
          <w:rFonts w:hint="eastAsia" w:hAnsi="宋体"/>
          <w:sz w:val="24"/>
          <w:szCs w:val="24"/>
        </w:rPr>
        <w:t>、展示区</w:t>
      </w:r>
      <w:r>
        <w:rPr>
          <w:rFonts w:hAnsi="宋体"/>
          <w:sz w:val="24"/>
          <w:szCs w:val="24"/>
        </w:rPr>
        <w:t>包装</w:t>
      </w:r>
      <w:r>
        <w:rPr>
          <w:rFonts w:hint="eastAsia" w:hAnsi="宋体"/>
          <w:sz w:val="24"/>
          <w:szCs w:val="24"/>
        </w:rPr>
        <w:t>等各类活动美陈</w:t>
      </w:r>
      <w:r>
        <w:rPr>
          <w:rFonts w:hAnsi="宋体"/>
          <w:sz w:val="24"/>
          <w:szCs w:val="24"/>
        </w:rPr>
        <w:t>服务</w:t>
      </w:r>
      <w:r>
        <w:rPr>
          <w:rFonts w:hint="eastAsia" w:hAnsi="宋体"/>
          <w:sz w:val="24"/>
          <w:szCs w:val="24"/>
        </w:rPr>
        <w:t>为主</w:t>
      </w:r>
      <w:r>
        <w:rPr>
          <w:rFonts w:hint="eastAsia"/>
          <w:color w:val="000000" w:themeColor="text1"/>
          <w:sz w:val="24"/>
        </w:rPr>
        <w:t>。</w:t>
      </w:r>
    </w:p>
    <w:bookmarkEnd w:id="38"/>
    <w:p>
      <w:pPr>
        <w:pStyle w:val="4"/>
        <w:numPr>
          <w:ilvl w:val="2"/>
          <w:numId w:val="0"/>
        </w:numPr>
        <w:tabs>
          <w:tab w:val="left" w:pos="420"/>
          <w:tab w:val="clear" w:pos="1260"/>
        </w:tabs>
        <w:spacing w:before="240" w:beforeLines="100" w:after="120" w:afterLines="50" w:line="360" w:lineRule="auto"/>
        <w:ind w:left="1260" w:hanging="1260"/>
        <w:rPr>
          <w:rFonts w:ascii="宋体" w:hAnsi="宋体"/>
          <w:bCs/>
          <w:sz w:val="24"/>
          <w:szCs w:val="24"/>
        </w:rPr>
      </w:pPr>
      <w:r>
        <w:rPr>
          <w:rFonts w:hint="eastAsia" w:ascii="宋体" w:hAnsi="宋体"/>
          <w:bCs/>
          <w:sz w:val="24"/>
          <w:szCs w:val="24"/>
        </w:rPr>
        <w:tab/>
      </w:r>
      <w:bookmarkStart w:id="39" w:name="_Toc69392356"/>
      <w:r>
        <w:rPr>
          <w:rFonts w:hint="eastAsia" w:ascii="宋体" w:hAnsi="宋体"/>
          <w:bCs/>
          <w:sz w:val="24"/>
          <w:szCs w:val="24"/>
        </w:rPr>
        <w:t>二、活动美陈服务公司资格条件</w:t>
      </w:r>
      <w:bookmarkEnd w:id="39"/>
    </w:p>
    <w:p>
      <w:pPr>
        <w:pStyle w:val="23"/>
        <w:spacing w:line="360" w:lineRule="auto"/>
        <w:ind w:firstLine="480" w:firstLineChars="200"/>
        <w:rPr>
          <w:rFonts w:asciiTheme="minorEastAsia" w:hAnsiTheme="minorEastAsia" w:eastAsiaTheme="minorEastAsia"/>
          <w:kern w:val="2"/>
          <w:sz w:val="24"/>
          <w:szCs w:val="32"/>
        </w:rPr>
      </w:pPr>
      <w:bookmarkStart w:id="40" w:name="_Toc197404900"/>
      <w:r>
        <w:rPr>
          <w:rFonts w:hint="eastAsia" w:asciiTheme="minorEastAsia" w:hAnsiTheme="minorEastAsia" w:eastAsiaTheme="minorEastAsia"/>
          <w:kern w:val="2"/>
          <w:sz w:val="24"/>
          <w:szCs w:val="32"/>
        </w:rPr>
        <w:t>（一）公司的成立时间</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公司必须是在中华人民共和国境内注册的独立法人机构。公司注册成立时间不得晚于2013年12月31日。</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二）2018年1月1日至今，服务全国50强或深圳20强房地产开发公司品牌（全国50强排名参考2015-2020年中指研究院或易居克而瑞数据，深圳20强排名参考2015-2020年深圳房协数据）在北上广深一线城市落地的项目或品牌活动或美陈的案例，且合同金额在</w:t>
      </w:r>
      <w:r>
        <w:rPr>
          <w:rFonts w:asciiTheme="minorEastAsia" w:hAnsiTheme="minorEastAsia" w:eastAsiaTheme="minorEastAsia"/>
          <w:kern w:val="2"/>
          <w:sz w:val="24"/>
          <w:szCs w:val="32"/>
        </w:rPr>
        <w:t>50万以上的</w:t>
      </w:r>
      <w:r>
        <w:rPr>
          <w:rFonts w:hint="eastAsia" w:asciiTheme="minorEastAsia" w:hAnsiTheme="minorEastAsia" w:eastAsiaTheme="minorEastAsia"/>
          <w:kern w:val="2"/>
          <w:sz w:val="24"/>
          <w:szCs w:val="32"/>
        </w:rPr>
        <w:t>至少1个。</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（三）公司注册资本不得低于</w:t>
      </w:r>
      <w:r>
        <w:rPr>
          <w:rFonts w:asciiTheme="minorEastAsia" w:hAnsiTheme="minorEastAsia" w:eastAsiaTheme="minorEastAsia"/>
          <w:kern w:val="2"/>
          <w:sz w:val="24"/>
          <w:szCs w:val="32"/>
        </w:rPr>
        <w:t>100</w:t>
      </w:r>
      <w:r>
        <w:rPr>
          <w:rFonts w:hint="eastAsia" w:asciiTheme="minorEastAsia" w:hAnsiTheme="minorEastAsia" w:eastAsiaTheme="minorEastAsia"/>
          <w:kern w:val="2"/>
          <w:sz w:val="24"/>
          <w:szCs w:val="32"/>
        </w:rPr>
        <w:t>万元。</w:t>
      </w:r>
    </w:p>
    <w:p>
      <w:pPr>
        <w:pStyle w:val="23"/>
        <w:spacing w:line="360" w:lineRule="auto"/>
        <w:ind w:firstLine="480" w:firstLineChars="200"/>
        <w:rPr>
          <w:rFonts w:asciiTheme="minorEastAsia" w:hAnsiTheme="minorEastAsia" w:eastAsiaTheme="minorEastAsia"/>
          <w:kern w:val="2"/>
          <w:sz w:val="24"/>
          <w:szCs w:val="32"/>
        </w:rPr>
      </w:pPr>
      <w:r>
        <w:rPr>
          <w:rFonts w:hint="eastAsia" w:asciiTheme="minorEastAsia" w:hAnsiTheme="minorEastAsia" w:eastAsiaTheme="minorEastAsia"/>
          <w:kern w:val="2"/>
          <w:sz w:val="24"/>
          <w:szCs w:val="32"/>
        </w:rPr>
        <w:t>（四）去年以来在招标投标活动中，有串通投标不良行为记录或涉嫌串通投标，并正在接受我市主管部门调查的参选申请人，将不被接受。</w:t>
      </w:r>
    </w:p>
    <w:p>
      <w:pPr>
        <w:spacing w:line="360" w:lineRule="auto"/>
        <w:ind w:firstLine="480" w:firstLineChars="200"/>
        <w:jc w:val="left"/>
        <w:rPr>
          <w:rFonts w:asciiTheme="minorEastAsia" w:hAnsiTheme="minorEastAsia" w:eastAsiaTheme="minorEastAsia"/>
          <w:sz w:val="24"/>
          <w:szCs w:val="32"/>
        </w:rPr>
      </w:pPr>
      <w:r>
        <w:rPr>
          <w:rFonts w:hint="eastAsia" w:asciiTheme="minorEastAsia" w:hAnsiTheme="minorEastAsia" w:eastAsiaTheme="minorEastAsia"/>
          <w:sz w:val="24"/>
          <w:szCs w:val="32"/>
        </w:rPr>
        <w:t>（五）不接受以联合体形式参选。</w:t>
      </w:r>
    </w:p>
    <w:p>
      <w:pPr>
        <w:pStyle w:val="4"/>
        <w:numPr>
          <w:ilvl w:val="2"/>
          <w:numId w:val="0"/>
        </w:numPr>
        <w:spacing w:before="240" w:beforeLines="100" w:after="120" w:afterLines="50" w:line="480" w:lineRule="exact"/>
        <w:ind w:firstLine="472" w:firstLineChars="196"/>
        <w:rPr>
          <w:rFonts w:ascii="宋体" w:hAnsi="宋体"/>
          <w:bCs/>
          <w:sz w:val="24"/>
          <w:szCs w:val="24"/>
        </w:rPr>
      </w:pPr>
      <w:bookmarkStart w:id="41" w:name="_Toc69392357"/>
      <w:r>
        <w:rPr>
          <w:rFonts w:hint="eastAsia" w:ascii="宋体" w:hAnsi="宋体"/>
          <w:bCs/>
          <w:sz w:val="24"/>
          <w:szCs w:val="24"/>
        </w:rPr>
        <w:t>三、</w:t>
      </w:r>
      <w:bookmarkEnd w:id="40"/>
      <w:r>
        <w:rPr>
          <w:rFonts w:hint="eastAsia" w:ascii="宋体" w:hAnsi="宋体"/>
          <w:bCs/>
          <w:sz w:val="24"/>
          <w:szCs w:val="24"/>
        </w:rPr>
        <w:t>比选时间安排</w:t>
      </w:r>
      <w:bookmarkEnd w:id="41"/>
    </w:p>
    <w:tbl>
      <w:tblPr>
        <w:tblStyle w:val="4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序号</w:t>
            </w:r>
          </w:p>
        </w:tc>
        <w:tc>
          <w:tcPr>
            <w:tcW w:w="4253" w:type="dxa"/>
            <w:vAlign w:val="center"/>
          </w:tcPr>
          <w:p>
            <w:pPr>
              <w:adjustRightInd w:val="0"/>
              <w:snapToGrid w:val="0"/>
              <w:jc w:val="center"/>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内</w:t>
            </w:r>
            <w:r>
              <w:rPr>
                <w:rFonts w:cs="宋体" w:asciiTheme="minorEastAsia" w:hAnsiTheme="minorEastAsia" w:eastAsiaTheme="minorEastAsia"/>
                <w:kern w:val="0"/>
                <w:sz w:val="28"/>
                <w:szCs w:val="28"/>
              </w:rPr>
              <w:t xml:space="preserve">  </w:t>
            </w:r>
            <w:r>
              <w:rPr>
                <w:rFonts w:hint="eastAsia" w:cs="宋体" w:asciiTheme="minorEastAsia" w:hAnsiTheme="minorEastAsia" w:eastAsiaTheme="minorEastAsia"/>
                <w:kern w:val="0"/>
                <w:sz w:val="28"/>
                <w:szCs w:val="28"/>
              </w:rPr>
              <w:t>容</w:t>
            </w:r>
          </w:p>
        </w:tc>
        <w:tc>
          <w:tcPr>
            <w:tcW w:w="3260" w:type="dxa"/>
            <w:vAlign w:val="center"/>
          </w:tcPr>
          <w:p>
            <w:pPr>
              <w:adjustRightInd w:val="0"/>
              <w:snapToGrid w:val="0"/>
              <w:jc w:val="center"/>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时</w:t>
            </w:r>
            <w:r>
              <w:rPr>
                <w:rFonts w:cs="宋体" w:asciiTheme="minorEastAsia" w:hAnsiTheme="minorEastAsia" w:eastAsiaTheme="minorEastAsia"/>
                <w:kern w:val="0"/>
                <w:sz w:val="28"/>
                <w:szCs w:val="28"/>
              </w:rPr>
              <w:t xml:space="preserve">  </w:t>
            </w:r>
            <w:r>
              <w:rPr>
                <w:rFonts w:hint="eastAsia" w:cs="宋体" w:asciiTheme="minorEastAsia" w:hAnsiTheme="minorEastAsia" w:eastAsiaTheme="minorEastAsia"/>
                <w:kern w:val="0"/>
                <w:sz w:val="28"/>
                <w:szCs w:val="28"/>
              </w:rPr>
              <w:t>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1</w:t>
            </w:r>
          </w:p>
        </w:tc>
        <w:tc>
          <w:tcPr>
            <w:tcW w:w="4253" w:type="dxa"/>
            <w:vAlign w:val="center"/>
          </w:tcPr>
          <w:p>
            <w:pPr>
              <w:adjustRightInd w:val="0"/>
              <w:snapToGrid w:val="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发布比选公告</w:t>
            </w:r>
          </w:p>
        </w:tc>
        <w:tc>
          <w:tcPr>
            <w:tcW w:w="3260" w:type="dxa"/>
            <w:vAlign w:val="center"/>
          </w:tcPr>
          <w:p>
            <w:pPr>
              <w:adjustRightInd w:val="0"/>
              <w:snapToGrid w:val="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4月26</w:t>
            </w:r>
            <w:r>
              <w:rPr>
                <w:rFonts w:hint="eastAsia" w:cs="宋体" w:asciiTheme="minorEastAsia" w:hAnsiTheme="minorEastAsia" w:eastAsiaTheme="minorEastAsia"/>
                <w:kern w:val="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3</w:t>
            </w:r>
          </w:p>
        </w:tc>
        <w:tc>
          <w:tcPr>
            <w:tcW w:w="4253" w:type="dxa"/>
            <w:vAlign w:val="center"/>
          </w:tcPr>
          <w:p>
            <w:pPr>
              <w:adjustRightInd w:val="0"/>
              <w:snapToGrid w:val="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发放比选文件</w:t>
            </w:r>
          </w:p>
        </w:tc>
        <w:tc>
          <w:tcPr>
            <w:tcW w:w="3260" w:type="dxa"/>
            <w:vAlign w:val="center"/>
          </w:tcPr>
          <w:p>
            <w:pPr>
              <w:adjustRightInd w:val="0"/>
              <w:snapToGrid w:val="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4月26</w:t>
            </w:r>
            <w:r>
              <w:rPr>
                <w:rFonts w:hint="eastAsia" w:cs="宋体" w:asciiTheme="minorEastAsia" w:hAnsiTheme="minorEastAsia" w:eastAsiaTheme="minorEastAsia"/>
                <w:kern w:val="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4</w:t>
            </w:r>
          </w:p>
        </w:tc>
        <w:tc>
          <w:tcPr>
            <w:tcW w:w="4253" w:type="dxa"/>
            <w:vAlign w:val="center"/>
          </w:tcPr>
          <w:p>
            <w:pPr>
              <w:adjustRightInd w:val="0"/>
              <w:snapToGrid w:val="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截标</w:t>
            </w:r>
            <w:r>
              <w:rPr>
                <w:rFonts w:cs="宋体" w:asciiTheme="minorEastAsia" w:hAnsiTheme="minorEastAsia" w:eastAsiaTheme="minorEastAsia"/>
                <w:kern w:val="0"/>
                <w:sz w:val="28"/>
                <w:szCs w:val="28"/>
              </w:rPr>
              <w:t>时间</w:t>
            </w:r>
          </w:p>
        </w:tc>
        <w:tc>
          <w:tcPr>
            <w:tcW w:w="3260" w:type="dxa"/>
            <w:vAlign w:val="center"/>
          </w:tcPr>
          <w:p>
            <w:pPr>
              <w:adjustRightInd w:val="0"/>
              <w:snapToGrid w:val="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5月7</w:t>
            </w:r>
            <w:r>
              <w:rPr>
                <w:rFonts w:hint="eastAsia" w:cs="宋体" w:asciiTheme="minorEastAsia" w:hAnsiTheme="minorEastAsia" w:eastAsiaTheme="minorEastAsia"/>
                <w:kern w:val="0"/>
                <w:sz w:val="28"/>
                <w:szCs w:val="28"/>
              </w:rPr>
              <w:t>日上午</w:t>
            </w:r>
            <w:r>
              <w:rPr>
                <w:rFonts w:cs="宋体" w:asciiTheme="minorEastAsia" w:hAnsiTheme="minorEastAsia" w:eastAsiaTheme="minorEastAsia"/>
                <w:kern w:val="0"/>
                <w:sz w:val="28"/>
                <w:szCs w:val="28"/>
              </w:rPr>
              <w:t>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2" w:type="dxa"/>
            <w:vAlign w:val="center"/>
          </w:tcPr>
          <w:p>
            <w:pPr>
              <w:adjustRightInd w:val="0"/>
              <w:snapToGrid w:val="0"/>
              <w:jc w:val="center"/>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5</w:t>
            </w:r>
          </w:p>
        </w:tc>
        <w:tc>
          <w:tcPr>
            <w:tcW w:w="4253" w:type="dxa"/>
            <w:vAlign w:val="center"/>
          </w:tcPr>
          <w:p>
            <w:pPr>
              <w:adjustRightInd w:val="0"/>
              <w:snapToGrid w:val="0"/>
              <w:jc w:val="left"/>
              <w:rPr>
                <w:rFonts w:cs="宋体" w:asciiTheme="minorEastAsia" w:hAnsiTheme="minorEastAsia" w:eastAsiaTheme="minorEastAsia"/>
                <w:kern w:val="0"/>
                <w:sz w:val="28"/>
                <w:szCs w:val="28"/>
              </w:rPr>
            </w:pPr>
            <w:r>
              <w:rPr>
                <w:rFonts w:hint="eastAsia" w:cs="宋体" w:asciiTheme="minorEastAsia" w:hAnsiTheme="minorEastAsia" w:eastAsiaTheme="minorEastAsia"/>
                <w:kern w:val="0"/>
                <w:sz w:val="28"/>
                <w:szCs w:val="28"/>
              </w:rPr>
              <w:t>开标</w:t>
            </w:r>
            <w:r>
              <w:rPr>
                <w:rFonts w:cs="宋体" w:asciiTheme="minorEastAsia" w:hAnsiTheme="minorEastAsia" w:eastAsiaTheme="minorEastAsia"/>
                <w:kern w:val="0"/>
                <w:sz w:val="28"/>
                <w:szCs w:val="28"/>
              </w:rPr>
              <w:t>评标</w:t>
            </w:r>
          </w:p>
        </w:tc>
        <w:tc>
          <w:tcPr>
            <w:tcW w:w="3260" w:type="dxa"/>
            <w:vAlign w:val="center"/>
          </w:tcPr>
          <w:p>
            <w:pPr>
              <w:adjustRightInd w:val="0"/>
              <w:snapToGrid w:val="0"/>
              <w:jc w:val="left"/>
              <w:rPr>
                <w:rFonts w:cs="宋体" w:asciiTheme="minorEastAsia" w:hAnsiTheme="minorEastAsia" w:eastAsiaTheme="minorEastAsia"/>
                <w:kern w:val="0"/>
                <w:sz w:val="28"/>
                <w:szCs w:val="28"/>
              </w:rPr>
            </w:pPr>
            <w:r>
              <w:rPr>
                <w:rFonts w:cs="宋体" w:asciiTheme="minorEastAsia" w:hAnsiTheme="minorEastAsia" w:eastAsiaTheme="minorEastAsia"/>
                <w:kern w:val="0"/>
                <w:sz w:val="28"/>
                <w:szCs w:val="28"/>
              </w:rPr>
              <w:t>5月7</w:t>
            </w:r>
            <w:r>
              <w:rPr>
                <w:rFonts w:hint="eastAsia" w:cs="宋体" w:asciiTheme="minorEastAsia" w:hAnsiTheme="minorEastAsia" w:eastAsiaTheme="minorEastAsia"/>
                <w:kern w:val="0"/>
                <w:sz w:val="28"/>
                <w:szCs w:val="28"/>
              </w:rPr>
              <w:t>日上午</w:t>
            </w:r>
            <w:r>
              <w:rPr>
                <w:rFonts w:cs="宋体" w:asciiTheme="minorEastAsia" w:hAnsiTheme="minorEastAsia" w:eastAsiaTheme="minorEastAsia"/>
                <w:kern w:val="0"/>
                <w:sz w:val="28"/>
                <w:szCs w:val="28"/>
              </w:rPr>
              <w:t>9:30</w:t>
            </w:r>
          </w:p>
        </w:tc>
      </w:tr>
    </w:tbl>
    <w:p>
      <w:pPr>
        <w:pStyle w:val="19"/>
        <w:spacing w:line="560" w:lineRule="exact"/>
        <w:ind w:left="0" w:leftChars="0" w:firstLine="0" w:firstLineChars="0"/>
        <w:rPr>
          <w:rFonts w:ascii="宋体" w:hAnsi="宋体"/>
          <w:sz w:val="24"/>
        </w:rPr>
      </w:pPr>
      <w:r>
        <w:rPr>
          <w:rFonts w:hint="eastAsia" w:ascii="宋体" w:hAnsi="宋体"/>
          <w:sz w:val="24"/>
        </w:rPr>
        <w:t>注：以上地点有可能变动。如有变动，以比选人的最新通知为准。</w:t>
      </w:r>
    </w:p>
    <w:p>
      <w:pPr>
        <w:pStyle w:val="4"/>
        <w:numPr>
          <w:ilvl w:val="2"/>
          <w:numId w:val="0"/>
        </w:numPr>
        <w:spacing w:before="240" w:beforeLines="100" w:after="120" w:afterLines="50" w:line="560" w:lineRule="exact"/>
        <w:ind w:firstLine="472" w:firstLineChars="196"/>
        <w:rPr>
          <w:rFonts w:ascii="宋体" w:hAnsi="宋体"/>
          <w:bCs/>
          <w:sz w:val="24"/>
          <w:szCs w:val="24"/>
        </w:rPr>
      </w:pPr>
      <w:bookmarkStart w:id="42" w:name="_Toc197404901"/>
      <w:bookmarkStart w:id="43" w:name="_Toc518494123"/>
      <w:bookmarkStart w:id="44" w:name="_Toc69392358"/>
      <w:r>
        <w:rPr>
          <w:rFonts w:hint="eastAsia" w:ascii="宋体" w:hAnsi="宋体"/>
          <w:bCs/>
          <w:sz w:val="24"/>
          <w:szCs w:val="24"/>
        </w:rPr>
        <w:t>四、比选费用</w:t>
      </w:r>
      <w:bookmarkEnd w:id="42"/>
      <w:bookmarkEnd w:id="43"/>
      <w:bookmarkEnd w:id="44"/>
    </w:p>
    <w:p>
      <w:pPr>
        <w:pStyle w:val="19"/>
        <w:ind w:left="0" w:leftChars="0" w:firstLine="480" w:firstLineChars="200"/>
        <w:rPr>
          <w:rFonts w:ascii="宋体" w:hAnsi="宋体"/>
          <w:sz w:val="24"/>
        </w:rPr>
      </w:pPr>
      <w:r>
        <w:rPr>
          <w:rFonts w:hint="eastAsia" w:ascii="宋体" w:hAnsi="宋体"/>
          <w:sz w:val="24"/>
        </w:rPr>
        <w:t>活动美陈</w:t>
      </w:r>
      <w:r>
        <w:rPr>
          <w:rFonts w:ascii="宋体" w:hAnsi="宋体"/>
          <w:sz w:val="24"/>
        </w:rPr>
        <w:t>服务</w:t>
      </w:r>
      <w:r>
        <w:rPr>
          <w:rFonts w:hint="eastAsia" w:ascii="宋体" w:hAnsi="宋体"/>
          <w:sz w:val="24"/>
        </w:rPr>
        <w:t>公司应承担所有与准备和参加参选有关的费用。无论比选的结果如何，活动美陈</w:t>
      </w:r>
      <w:r>
        <w:rPr>
          <w:rFonts w:ascii="宋体" w:hAnsi="宋体"/>
          <w:sz w:val="24"/>
        </w:rPr>
        <w:t>服务</w:t>
      </w:r>
      <w:r>
        <w:rPr>
          <w:rFonts w:hint="eastAsia" w:ascii="宋体" w:hAnsi="宋体"/>
          <w:sz w:val="24"/>
        </w:rPr>
        <w:t>公司均自行承担因参加参选而发生的一切费用。</w:t>
      </w:r>
      <w:bookmarkStart w:id="45" w:name="_Toc197404902"/>
    </w:p>
    <w:p>
      <w:pPr>
        <w:pStyle w:val="3"/>
        <w:spacing w:line="560" w:lineRule="exact"/>
        <w:rPr>
          <w:rFonts w:ascii="宋体" w:hAnsi="宋体" w:eastAsia="宋体"/>
          <w:b/>
          <w:bCs/>
          <w:szCs w:val="28"/>
        </w:rPr>
      </w:pPr>
      <w:bookmarkStart w:id="46" w:name="_Toc69392359"/>
      <w:r>
        <w:rPr>
          <w:rFonts w:hint="eastAsia" w:ascii="宋体" w:hAnsi="宋体" w:eastAsia="宋体"/>
          <w:b/>
          <w:bCs/>
          <w:szCs w:val="28"/>
        </w:rPr>
        <w:t>第二章  比选文件</w:t>
      </w:r>
      <w:bookmarkEnd w:id="45"/>
      <w:bookmarkEnd w:id="46"/>
    </w:p>
    <w:p>
      <w:pPr>
        <w:pStyle w:val="4"/>
        <w:numPr>
          <w:ilvl w:val="2"/>
          <w:numId w:val="0"/>
        </w:numPr>
        <w:spacing w:before="240" w:beforeLines="100" w:after="120" w:afterLines="50" w:line="560" w:lineRule="exact"/>
        <w:ind w:firstLine="472" w:firstLineChars="196"/>
        <w:rPr>
          <w:rFonts w:ascii="宋体" w:hAnsi="宋体"/>
          <w:bCs/>
          <w:sz w:val="24"/>
        </w:rPr>
      </w:pPr>
      <w:bookmarkStart w:id="47" w:name="_Toc69392360"/>
      <w:r>
        <w:rPr>
          <w:rFonts w:hint="eastAsia" w:ascii="宋体" w:hAnsi="宋体"/>
          <w:bCs/>
          <w:sz w:val="24"/>
        </w:rPr>
        <w:t>一、比选文件的构成</w:t>
      </w:r>
      <w:bookmarkEnd w:id="47"/>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比选文件用以阐明所需比选须知、比选与评审打分程序，比选文件由下述部分组成：</w:t>
      </w:r>
    </w:p>
    <w:p>
      <w:pPr>
        <w:pStyle w:val="19"/>
        <w:tabs>
          <w:tab w:val="left" w:pos="1050"/>
        </w:tabs>
        <w:spacing w:line="560" w:lineRule="exact"/>
        <w:ind w:left="0" w:leftChars="0" w:firstLine="480" w:firstLineChars="200"/>
        <w:rPr>
          <w:rFonts w:ascii="宋体" w:hAnsi="宋体"/>
          <w:sz w:val="24"/>
        </w:rPr>
      </w:pPr>
      <w:r>
        <w:rPr>
          <w:rFonts w:hint="eastAsia" w:ascii="宋体" w:hAnsi="宋体"/>
          <w:sz w:val="24"/>
        </w:rPr>
        <w:t>致活动美陈服务公司</w:t>
      </w:r>
    </w:p>
    <w:p>
      <w:pPr>
        <w:pStyle w:val="19"/>
        <w:spacing w:line="560" w:lineRule="exact"/>
        <w:ind w:left="0" w:leftChars="0" w:firstLine="480" w:firstLineChars="200"/>
        <w:rPr>
          <w:rFonts w:ascii="宋体" w:hAnsi="宋体"/>
          <w:sz w:val="24"/>
        </w:rPr>
      </w:pPr>
      <w:r>
        <w:rPr>
          <w:rFonts w:hint="eastAsia" w:ascii="宋体" w:hAnsi="宋体"/>
          <w:sz w:val="24"/>
        </w:rPr>
        <w:t>比选文件无效和作废的情形摘要</w:t>
      </w:r>
    </w:p>
    <w:p>
      <w:pPr>
        <w:pStyle w:val="19"/>
        <w:numPr>
          <w:ilvl w:val="0"/>
          <w:numId w:val="2"/>
        </w:numPr>
        <w:spacing w:line="560" w:lineRule="exact"/>
        <w:ind w:leftChars="0" w:firstLineChars="0"/>
        <w:rPr>
          <w:rFonts w:ascii="宋体" w:hAnsi="宋体"/>
          <w:sz w:val="24"/>
        </w:rPr>
      </w:pPr>
      <w:r>
        <w:rPr>
          <w:rFonts w:hint="eastAsia" w:ascii="宋体" w:hAnsi="宋体"/>
          <w:sz w:val="24"/>
        </w:rPr>
        <w:t>参选须知</w:t>
      </w:r>
    </w:p>
    <w:p>
      <w:pPr>
        <w:pStyle w:val="19"/>
        <w:numPr>
          <w:ilvl w:val="0"/>
          <w:numId w:val="2"/>
        </w:numPr>
        <w:spacing w:line="560" w:lineRule="exact"/>
        <w:ind w:leftChars="0" w:firstLineChars="0"/>
        <w:rPr>
          <w:rFonts w:ascii="宋体" w:hAnsi="宋体"/>
          <w:sz w:val="24"/>
        </w:rPr>
      </w:pPr>
      <w:r>
        <w:rPr>
          <w:rFonts w:hint="eastAsia" w:ascii="宋体" w:hAnsi="宋体"/>
          <w:sz w:val="24"/>
        </w:rPr>
        <w:t>参选文件格式</w:t>
      </w:r>
    </w:p>
    <w:p>
      <w:pPr>
        <w:pStyle w:val="19"/>
        <w:numPr>
          <w:ilvl w:val="0"/>
          <w:numId w:val="2"/>
        </w:numPr>
        <w:spacing w:line="560" w:lineRule="exact"/>
        <w:ind w:leftChars="0" w:firstLineChars="0"/>
        <w:rPr>
          <w:rFonts w:ascii="宋体" w:hAnsi="宋体"/>
          <w:sz w:val="24"/>
        </w:rPr>
      </w:pPr>
      <w:r>
        <w:rPr>
          <w:rFonts w:hint="eastAsia" w:ascii="宋体" w:hAnsi="宋体"/>
          <w:sz w:val="24"/>
        </w:rPr>
        <w:t>入库通知书（格式</w:t>
      </w:r>
      <w:r>
        <w:rPr>
          <w:rFonts w:ascii="宋体" w:hAnsi="宋体"/>
          <w:sz w:val="24"/>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48" w:name="_Toc69392361"/>
      <w:bookmarkStart w:id="49" w:name="_Toc197404903"/>
      <w:r>
        <w:rPr>
          <w:rFonts w:hint="eastAsia" w:ascii="宋体" w:hAnsi="宋体"/>
          <w:bCs/>
          <w:sz w:val="24"/>
        </w:rPr>
        <w:t>二、比选文件的补遗、澄清、修改</w:t>
      </w:r>
      <w:bookmarkEnd w:id="48"/>
      <w:bookmarkEnd w:id="49"/>
    </w:p>
    <w:p>
      <w:pPr>
        <w:spacing w:line="360" w:lineRule="auto"/>
        <w:ind w:firstLine="480" w:firstLineChars="200"/>
        <w:rPr>
          <w:rFonts w:ascii="宋体" w:hAnsi="宋体"/>
          <w:sz w:val="24"/>
          <w:szCs w:val="24"/>
        </w:rPr>
      </w:pPr>
      <w:r>
        <w:rPr>
          <w:rFonts w:hint="eastAsia" w:ascii="宋体" w:hAnsi="宋体"/>
          <w:sz w:val="24"/>
          <w:szCs w:val="24"/>
        </w:rPr>
        <w:t>1、</w:t>
      </w:r>
      <w:r>
        <w:rPr>
          <w:rFonts w:hint="eastAsia" w:ascii="宋体" w:hAnsi="宋体"/>
          <w:sz w:val="24"/>
        </w:rPr>
        <w:t>活动美陈</w:t>
      </w:r>
      <w:r>
        <w:rPr>
          <w:rFonts w:hint="eastAsia" w:ascii="宋体" w:hAnsi="宋体"/>
          <w:sz w:val="24"/>
          <w:szCs w:val="24"/>
        </w:rPr>
        <w:t>服务</w:t>
      </w:r>
      <w:r>
        <w:rPr>
          <w:rFonts w:ascii="宋体" w:hAnsi="宋体"/>
          <w:sz w:val="24"/>
          <w:szCs w:val="24"/>
        </w:rPr>
        <w:t>公司若对比选文件有疑问，需要比选人予以澄清，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比选截止日</w:t>
      </w:r>
      <w:r>
        <w:rPr>
          <w:rFonts w:hint="eastAsia" w:ascii="宋体" w:hAnsi="宋体"/>
          <w:b/>
          <w:sz w:val="24"/>
          <w:szCs w:val="24"/>
          <w:u w:val="single"/>
        </w:rPr>
        <w:t>5日前</w:t>
      </w:r>
      <w:r>
        <w:rPr>
          <w:rFonts w:ascii="宋体" w:hAnsi="宋体"/>
          <w:sz w:val="24"/>
          <w:szCs w:val="24"/>
        </w:rPr>
        <w:t>以书面形式向比选人提出，送至比选文件</w:t>
      </w:r>
      <w:r>
        <w:rPr>
          <w:rFonts w:hint="eastAsia" w:ascii="宋体" w:hAnsi="宋体"/>
          <w:sz w:val="24"/>
          <w:szCs w:val="24"/>
        </w:rPr>
        <w:t>“致</w:t>
      </w:r>
      <w:r>
        <w:rPr>
          <w:rFonts w:hint="eastAsia" w:ascii="宋体" w:hAnsi="宋体"/>
          <w:sz w:val="24"/>
        </w:rPr>
        <w:t>活动美陈</w:t>
      </w:r>
      <w:r>
        <w:rPr>
          <w:rFonts w:hint="eastAsia" w:ascii="宋体" w:hAnsi="宋体"/>
          <w:sz w:val="24"/>
          <w:szCs w:val="24"/>
        </w:rPr>
        <w:t>服务公司”</w:t>
      </w:r>
      <w:r>
        <w:rPr>
          <w:rFonts w:ascii="宋体" w:hAnsi="宋体"/>
          <w:sz w:val="24"/>
          <w:szCs w:val="24"/>
        </w:rPr>
        <w:t>中写明的比选人地址</w:t>
      </w:r>
      <w:r>
        <w:rPr>
          <w:rFonts w:hint="eastAsia" w:ascii="宋体" w:hAnsi="宋体"/>
          <w:sz w:val="24"/>
          <w:szCs w:val="24"/>
        </w:rPr>
        <w:t>，</w:t>
      </w:r>
      <w:r>
        <w:rPr>
          <w:rFonts w:ascii="宋体" w:hAnsi="宋体"/>
          <w:sz w:val="24"/>
          <w:szCs w:val="24"/>
        </w:rPr>
        <w:t>逾期不予受理。不论是比选人根据需要主动对比选文件进行必要的澄清或是根据</w:t>
      </w:r>
      <w:r>
        <w:rPr>
          <w:rFonts w:hint="eastAsia" w:ascii="宋体" w:hAnsi="宋体"/>
          <w:sz w:val="24"/>
        </w:rPr>
        <w:t>活动美陈服务</w:t>
      </w:r>
      <w:r>
        <w:rPr>
          <w:rFonts w:ascii="宋体" w:hAnsi="宋体"/>
          <w:sz w:val="24"/>
          <w:szCs w:val="24"/>
        </w:rPr>
        <w:t>公司的要求对比选文件做出澄清，比选人</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比选截止日</w:t>
      </w:r>
      <w:r>
        <w:rPr>
          <w:rFonts w:ascii="宋体" w:hAnsi="宋体"/>
          <w:b/>
          <w:kern w:val="0"/>
          <w:sz w:val="24"/>
          <w:szCs w:val="24"/>
          <w:u w:val="single"/>
        </w:rPr>
        <w:t>3日</w:t>
      </w:r>
      <w:r>
        <w:rPr>
          <w:rFonts w:hint="eastAsia" w:ascii="宋体" w:hAnsi="宋体"/>
          <w:b/>
          <w:kern w:val="0"/>
          <w:sz w:val="24"/>
          <w:szCs w:val="24"/>
          <w:u w:val="single"/>
        </w:rPr>
        <w:t>前</w:t>
      </w:r>
      <w:r>
        <w:rPr>
          <w:rFonts w:hint="eastAsia" w:ascii="宋体" w:hAnsi="宋体"/>
          <w:sz w:val="24"/>
          <w:szCs w:val="24"/>
        </w:rPr>
        <w:t>通过</w:t>
      </w:r>
      <w:r>
        <w:rPr>
          <w:rFonts w:hint="eastAsia" w:hAnsi="宋体"/>
          <w:sz w:val="24"/>
          <w:u w:val="single"/>
        </w:rPr>
        <w:t>“</w:t>
      </w:r>
      <w:r>
        <w:rPr>
          <w:rFonts w:hAnsi="宋体"/>
          <w:sz w:val="24"/>
          <w:u w:val="single"/>
        </w:rPr>
        <w:t>深圳地铁官网”、</w:t>
      </w:r>
      <w:r>
        <w:rPr>
          <w:rFonts w:hint="eastAsia" w:hAnsi="宋体"/>
          <w:sz w:val="24"/>
          <w:u w:val="single"/>
        </w:rPr>
        <w:t>“国资委阳光</w:t>
      </w:r>
      <w:r>
        <w:rPr>
          <w:rFonts w:hAnsi="宋体"/>
          <w:sz w:val="24"/>
          <w:u w:val="single"/>
        </w:rPr>
        <w:t>采购平台”、深铁置业微信订阅</w:t>
      </w:r>
      <w:r>
        <w:rPr>
          <w:rFonts w:hint="eastAsia" w:hAnsi="宋体"/>
          <w:sz w:val="24"/>
          <w:u w:val="single"/>
        </w:rPr>
        <w:t>号</w:t>
      </w:r>
      <w:r>
        <w:rPr>
          <w:rFonts w:ascii="宋体" w:hAnsi="宋体"/>
          <w:sz w:val="24"/>
          <w:szCs w:val="24"/>
        </w:rPr>
        <w:t>向所有</w:t>
      </w:r>
      <w:r>
        <w:rPr>
          <w:rFonts w:hint="eastAsia" w:ascii="宋体" w:hAnsi="宋体"/>
          <w:sz w:val="24"/>
          <w:szCs w:val="24"/>
        </w:rPr>
        <w:t>活动美陈</w:t>
      </w:r>
      <w:r>
        <w:rPr>
          <w:rFonts w:ascii="宋体" w:hAnsi="宋体"/>
          <w:sz w:val="24"/>
          <w:szCs w:val="24"/>
        </w:rPr>
        <w:t>服务公司公示。</w:t>
      </w:r>
      <w:r>
        <w:rPr>
          <w:rFonts w:hint="eastAsia" w:ascii="宋体" w:hAnsi="宋体"/>
          <w:sz w:val="24"/>
        </w:rPr>
        <w:t>活动美陈服务</w:t>
      </w:r>
      <w:r>
        <w:rPr>
          <w:rFonts w:hint="eastAsia" w:ascii="宋体" w:hAnsi="宋体"/>
          <w:sz w:val="24"/>
          <w:szCs w:val="24"/>
        </w:rPr>
        <w:t>公司</w:t>
      </w:r>
      <w:r>
        <w:rPr>
          <w:rFonts w:ascii="宋体" w:hAnsi="宋体"/>
          <w:sz w:val="24"/>
          <w:szCs w:val="24"/>
        </w:rPr>
        <w:t>应随时查看</w:t>
      </w:r>
      <w:r>
        <w:rPr>
          <w:rFonts w:hint="eastAsia" w:hAnsi="宋体"/>
          <w:sz w:val="24"/>
          <w:u w:val="single"/>
        </w:rPr>
        <w:t>“</w:t>
      </w:r>
      <w:r>
        <w:rPr>
          <w:rFonts w:hAnsi="宋体"/>
          <w:sz w:val="24"/>
          <w:u w:val="single"/>
        </w:rPr>
        <w:t>深圳地铁官网”、</w:t>
      </w:r>
      <w:r>
        <w:rPr>
          <w:rFonts w:hint="eastAsia" w:hAnsi="宋体"/>
          <w:sz w:val="24"/>
          <w:u w:val="single"/>
        </w:rPr>
        <w:t>“国资委阳光</w:t>
      </w:r>
      <w:r>
        <w:rPr>
          <w:rFonts w:hAnsi="宋体"/>
          <w:sz w:val="24"/>
          <w:u w:val="single"/>
        </w:rPr>
        <w:t>采购平台”、深铁置业微信订阅</w:t>
      </w:r>
      <w:r>
        <w:rPr>
          <w:rFonts w:hint="eastAsia" w:hAnsi="宋体"/>
          <w:sz w:val="24"/>
          <w:u w:val="single"/>
        </w:rPr>
        <w:t>号</w:t>
      </w:r>
      <w:r>
        <w:rPr>
          <w:rFonts w:hint="eastAsia" w:ascii="宋体" w:hAnsi="宋体"/>
          <w:sz w:val="24"/>
          <w:szCs w:val="24"/>
        </w:rPr>
        <w:t>中</w:t>
      </w:r>
      <w:r>
        <w:rPr>
          <w:rFonts w:ascii="宋体" w:hAnsi="宋体"/>
          <w:sz w:val="24"/>
          <w:szCs w:val="24"/>
        </w:rPr>
        <w:t>有关该项目补遗文件的信息</w:t>
      </w:r>
      <w:r>
        <w:rPr>
          <w:rFonts w:hint="eastAsia" w:ascii="宋体" w:hAnsi="宋体"/>
          <w:sz w:val="24"/>
          <w:szCs w:val="24"/>
        </w:rPr>
        <w:t>。否则，</w:t>
      </w:r>
      <w:r>
        <w:rPr>
          <w:rFonts w:ascii="宋体" w:hAnsi="宋体"/>
          <w:sz w:val="24"/>
          <w:szCs w:val="24"/>
        </w:rPr>
        <w:t>由此导致的不利后果由</w:t>
      </w:r>
      <w:r>
        <w:rPr>
          <w:rFonts w:hint="eastAsia" w:ascii="宋体" w:hAnsi="宋体"/>
          <w:sz w:val="24"/>
        </w:rPr>
        <w:t>活动美陈服务</w:t>
      </w:r>
      <w:r>
        <w:rPr>
          <w:rFonts w:ascii="宋体" w:hAnsi="宋体"/>
          <w:sz w:val="24"/>
          <w:szCs w:val="24"/>
        </w:rPr>
        <w:t>公司自负。比选文件的</w:t>
      </w:r>
      <w:r>
        <w:rPr>
          <w:rFonts w:hint="eastAsia" w:ascii="宋体" w:hAnsi="宋体"/>
          <w:sz w:val="24"/>
          <w:szCs w:val="24"/>
        </w:rPr>
        <w:t>补遗</w:t>
      </w:r>
      <w:r>
        <w:rPr>
          <w:rFonts w:ascii="宋体" w:hAnsi="宋体"/>
          <w:sz w:val="24"/>
          <w:szCs w:val="24"/>
        </w:rPr>
        <w:t>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比选截止日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sz w:val="24"/>
          <w:szCs w:val="24"/>
        </w:rPr>
        <w:t>通过</w:t>
      </w:r>
      <w:r>
        <w:rPr>
          <w:rFonts w:hint="eastAsia" w:hAnsi="宋体"/>
          <w:sz w:val="24"/>
          <w:u w:val="single"/>
        </w:rPr>
        <w:t>“</w:t>
      </w:r>
      <w:r>
        <w:rPr>
          <w:rFonts w:hAnsi="宋体"/>
          <w:sz w:val="24"/>
          <w:u w:val="single"/>
        </w:rPr>
        <w:t>深圳地铁官网”、</w:t>
      </w:r>
      <w:r>
        <w:rPr>
          <w:rFonts w:hint="eastAsia" w:hAnsi="宋体"/>
          <w:sz w:val="24"/>
          <w:u w:val="single"/>
        </w:rPr>
        <w:t xml:space="preserve"> “国资委阳光</w:t>
      </w:r>
      <w:r>
        <w:rPr>
          <w:rFonts w:hAnsi="宋体"/>
          <w:sz w:val="24"/>
          <w:u w:val="single"/>
        </w:rPr>
        <w:t>采购平台”、深铁置业微信订阅</w:t>
      </w:r>
      <w:r>
        <w:rPr>
          <w:rFonts w:hint="eastAsia" w:hAnsi="宋体"/>
          <w:sz w:val="24"/>
          <w:u w:val="single"/>
        </w:rPr>
        <w:t>号</w:t>
      </w:r>
      <w:r>
        <w:rPr>
          <w:rFonts w:ascii="宋体" w:hAnsi="宋体"/>
          <w:sz w:val="24"/>
          <w:szCs w:val="24"/>
        </w:rPr>
        <w:t>向所有</w:t>
      </w:r>
      <w:r>
        <w:rPr>
          <w:rFonts w:hint="eastAsia" w:ascii="宋体" w:hAnsi="宋体"/>
          <w:sz w:val="24"/>
        </w:rPr>
        <w:t>活动美陈服务</w:t>
      </w:r>
      <w:r>
        <w:rPr>
          <w:rFonts w:ascii="宋体" w:hAnsi="宋体"/>
          <w:sz w:val="24"/>
          <w:szCs w:val="24"/>
        </w:rPr>
        <w:t>公司公</w:t>
      </w:r>
      <w:r>
        <w:rPr>
          <w:rFonts w:hint="eastAsia" w:ascii="宋体" w:hAnsi="宋体"/>
          <w:sz w:val="24"/>
          <w:szCs w:val="24"/>
        </w:rPr>
        <w:t>示</w:t>
      </w:r>
      <w:r>
        <w:rPr>
          <w:rFonts w:hint="eastAsia" w:ascii="宋体" w:hAnsi="宋体"/>
          <w:sz w:val="24"/>
        </w:rPr>
        <w:t>。如比选人认为活动美陈服务公司所提出的问题已在比选文件中明确说明，或可以根据比选文件做出明确的推断，比选人将不再予以澄清。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比选截止日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的任何时候，确需要变更比选文件内容的，比选人可主动或在解答</w:t>
      </w:r>
      <w:r>
        <w:rPr>
          <w:rFonts w:hint="eastAsia" w:ascii="宋体" w:hAnsi="宋体"/>
          <w:sz w:val="24"/>
        </w:rPr>
        <w:t>活动美陈服务</w:t>
      </w:r>
      <w:r>
        <w:rPr>
          <w:rFonts w:ascii="宋体" w:hAnsi="宋体"/>
          <w:sz w:val="24"/>
          <w:szCs w:val="24"/>
        </w:rPr>
        <w:t>公司提出的澄清问题时对比选文件进行修改。</w:t>
      </w:r>
    </w:p>
    <w:p>
      <w:pP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w:t>
      </w:r>
      <w:r>
        <w:rPr>
          <w:rFonts w:hint="eastAsia" w:ascii="宋体" w:hAnsi="宋体"/>
          <w:sz w:val="24"/>
        </w:rPr>
        <w:t>活动美陈服务</w:t>
      </w:r>
      <w:r>
        <w:rPr>
          <w:rFonts w:ascii="宋体" w:hAnsi="宋体"/>
          <w:sz w:val="24"/>
          <w:szCs w:val="24"/>
        </w:rPr>
        <w:t>公司在编写</w:t>
      </w:r>
      <w:r>
        <w:rPr>
          <w:rFonts w:hint="eastAsia" w:ascii="宋体" w:hAnsi="宋体"/>
          <w:sz w:val="24"/>
          <w:szCs w:val="24"/>
        </w:rPr>
        <w:t>参选</w:t>
      </w:r>
      <w:r>
        <w:rPr>
          <w:rFonts w:ascii="宋体" w:hAnsi="宋体"/>
          <w:sz w:val="24"/>
          <w:szCs w:val="24"/>
        </w:rPr>
        <w:t>文件时有充分时间对比选文件的</w:t>
      </w:r>
      <w:r>
        <w:rPr>
          <w:rFonts w:hint="eastAsia" w:ascii="宋体" w:hAnsi="宋体"/>
          <w:sz w:val="24"/>
          <w:szCs w:val="24"/>
        </w:rPr>
        <w:t>补遗、</w:t>
      </w:r>
      <w:r>
        <w:rPr>
          <w:rFonts w:ascii="宋体" w:hAnsi="宋体"/>
          <w:sz w:val="24"/>
          <w:szCs w:val="24"/>
        </w:rPr>
        <w:t>修改（补充）部分进行研究，比选人</w:t>
      </w:r>
      <w:r>
        <w:rPr>
          <w:rFonts w:hint="eastAsia" w:ascii="宋体" w:hAnsi="宋体"/>
          <w:sz w:val="24"/>
          <w:szCs w:val="24"/>
        </w:rPr>
        <w:t>有权</w:t>
      </w:r>
      <w:r>
        <w:rPr>
          <w:rFonts w:ascii="宋体" w:hAnsi="宋体"/>
          <w:sz w:val="24"/>
          <w:szCs w:val="24"/>
        </w:rPr>
        <w:t>适当延长递交</w:t>
      </w:r>
      <w:r>
        <w:rPr>
          <w:rFonts w:hint="eastAsia" w:ascii="宋体" w:hAnsi="宋体"/>
          <w:sz w:val="24"/>
          <w:szCs w:val="24"/>
        </w:rPr>
        <w:t>参选</w:t>
      </w:r>
      <w:r>
        <w:rPr>
          <w:rFonts w:ascii="宋体" w:hAnsi="宋体"/>
          <w:sz w:val="24"/>
          <w:szCs w:val="24"/>
        </w:rPr>
        <w:t>文件的截止日期。</w:t>
      </w:r>
    </w:p>
    <w:p>
      <w:pPr>
        <w:pStyle w:val="3"/>
        <w:spacing w:line="560" w:lineRule="exact"/>
        <w:rPr>
          <w:rFonts w:ascii="宋体" w:hAnsi="宋体" w:eastAsia="宋体"/>
          <w:b/>
          <w:bCs/>
        </w:rPr>
      </w:pPr>
      <w:bookmarkStart w:id="50" w:name="_Toc197404904"/>
      <w:bookmarkStart w:id="51" w:name="_Toc69392362"/>
      <w:r>
        <w:rPr>
          <w:rFonts w:hint="eastAsia" w:ascii="宋体" w:hAnsi="宋体" w:eastAsia="宋体"/>
          <w:b/>
          <w:bCs/>
        </w:rPr>
        <w:t>第三章  参选文件的编写</w:t>
      </w:r>
      <w:bookmarkEnd w:id="50"/>
      <w:bookmarkEnd w:id="51"/>
    </w:p>
    <w:p>
      <w:pPr>
        <w:pStyle w:val="4"/>
        <w:numPr>
          <w:ilvl w:val="2"/>
          <w:numId w:val="0"/>
        </w:numPr>
        <w:spacing w:before="240" w:beforeLines="100" w:after="120" w:afterLines="50" w:line="560" w:lineRule="exact"/>
        <w:ind w:firstLine="472" w:firstLineChars="196"/>
        <w:rPr>
          <w:rFonts w:ascii="宋体" w:hAnsi="宋体"/>
          <w:bCs/>
          <w:sz w:val="24"/>
        </w:rPr>
      </w:pPr>
      <w:bookmarkStart w:id="52" w:name="_Toc69392363"/>
      <w:bookmarkStart w:id="53" w:name="_Toc197404905"/>
      <w:r>
        <w:rPr>
          <w:rFonts w:hint="eastAsia" w:ascii="宋体" w:hAnsi="宋体"/>
          <w:bCs/>
          <w:sz w:val="24"/>
        </w:rPr>
        <w:t>一、参选文件的组成及要求</w:t>
      </w:r>
      <w:bookmarkEnd w:id="52"/>
      <w:bookmarkEnd w:id="53"/>
    </w:p>
    <w:p>
      <w:pPr>
        <w:pStyle w:val="19"/>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活动美陈服务</w:t>
      </w:r>
      <w:r>
        <w:rPr>
          <w:rFonts w:hint="eastAsia" w:ascii="宋体" w:hAnsi="宋体"/>
          <w:sz w:val="24"/>
          <w:szCs w:val="21"/>
        </w:rPr>
        <w:t>公司应仔细阅读比选文件的所有内容，按要求提供参选文件，并保证所提供的全部资料的真实性。</w:t>
      </w:r>
    </w:p>
    <w:p>
      <w:pPr>
        <w:pStyle w:val="19"/>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19"/>
        <w:tabs>
          <w:tab w:val="left" w:pos="945"/>
          <w:tab w:val="left" w:pos="1275"/>
        </w:tabs>
        <w:snapToGrid w:val="0"/>
        <w:spacing w:line="560" w:lineRule="exact"/>
        <w:ind w:left="0" w:leftChars="0" w:firstLine="482" w:firstLineChars="200"/>
        <w:jc w:val="left"/>
        <w:rPr>
          <w:rFonts w:ascii="宋体" w:hAnsi="宋体"/>
          <w:b/>
          <w:color w:val="FF0000"/>
          <w:sz w:val="24"/>
          <w:u w:val="single"/>
        </w:rPr>
      </w:pPr>
      <w:r>
        <w:rPr>
          <w:rFonts w:hint="eastAsia" w:ascii="宋体" w:hAnsi="宋体"/>
          <w:b/>
          <w:color w:val="FF0000"/>
          <w:sz w:val="24"/>
          <w:u w:val="single"/>
        </w:rPr>
        <w:t>参选文件建议</w:t>
      </w:r>
      <w:r>
        <w:rPr>
          <w:rFonts w:hint="eastAsia" w:ascii="宋体" w:hAnsi="宋体"/>
          <w:b/>
          <w:color w:val="FF0000"/>
          <w:sz w:val="24"/>
          <w:szCs w:val="21"/>
          <w:u w:val="single"/>
        </w:rPr>
        <w:t>按照“资格审查文件”、“综合评审材料”分别装订成两册</w:t>
      </w:r>
      <w:r>
        <w:rPr>
          <w:rFonts w:hint="eastAsia" w:ascii="宋体" w:hAnsi="宋体"/>
          <w:b/>
          <w:color w:val="FF0000"/>
          <w:sz w:val="24"/>
          <w:u w:val="single"/>
        </w:rPr>
        <w:t>。</w:t>
      </w:r>
    </w:p>
    <w:p>
      <w:pPr>
        <w:pStyle w:val="4"/>
        <w:numPr>
          <w:ilvl w:val="2"/>
          <w:numId w:val="0"/>
        </w:numPr>
        <w:spacing w:before="240" w:beforeLines="100" w:after="120" w:afterLines="50" w:line="560" w:lineRule="exact"/>
        <w:ind w:firstLine="472" w:firstLineChars="196"/>
        <w:rPr>
          <w:rFonts w:ascii="宋体" w:hAnsi="宋体"/>
          <w:bCs/>
          <w:sz w:val="24"/>
        </w:rPr>
      </w:pPr>
      <w:bookmarkStart w:id="54" w:name="_Toc69392364"/>
      <w:bookmarkStart w:id="55" w:name="_Toc197404906"/>
      <w:r>
        <w:rPr>
          <w:rFonts w:hint="eastAsia" w:ascii="宋体" w:hAnsi="宋体"/>
          <w:bCs/>
          <w:sz w:val="24"/>
        </w:rPr>
        <w:t>二、参选文件内容编写要求</w:t>
      </w:r>
      <w:bookmarkEnd w:id="54"/>
      <w:bookmarkEnd w:id="55"/>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（一）</w:t>
      </w:r>
      <w:r>
        <w:rPr>
          <w:rFonts w:hint="eastAsia" w:ascii="宋体" w:hAnsi="宋体"/>
          <w:b/>
          <w:color w:val="FF0000"/>
          <w:sz w:val="24"/>
          <w:szCs w:val="21"/>
          <w:u w:val="single"/>
        </w:rPr>
        <w:t>“资格审查文件”</w:t>
      </w:r>
      <w:r>
        <w:rPr>
          <w:rFonts w:hint="eastAsia" w:ascii="宋体" w:hAnsi="宋体"/>
          <w:sz w:val="24"/>
          <w:szCs w:val="24"/>
        </w:rPr>
        <w:t>的编写</w:t>
      </w:r>
    </w:p>
    <w:p>
      <w:pPr>
        <w:pStyle w:val="19"/>
        <w:snapToGrid w:val="0"/>
        <w:ind w:left="0" w:leftChars="0" w:firstLine="480" w:firstLineChars="200"/>
        <w:rPr>
          <w:rFonts w:ascii="宋体" w:hAnsi="宋体"/>
          <w:b/>
          <w:sz w:val="24"/>
          <w:szCs w:val="24"/>
        </w:rPr>
      </w:pPr>
      <w:r>
        <w:rPr>
          <w:rFonts w:hint="eastAsia" w:ascii="宋体" w:hAnsi="宋体"/>
          <w:sz w:val="24"/>
          <w:szCs w:val="24"/>
        </w:rPr>
        <w:t>1、</w:t>
      </w:r>
      <w:r>
        <w:rPr>
          <w:rFonts w:hint="eastAsia" w:ascii="宋体" w:hAnsi="宋体"/>
          <w:sz w:val="24"/>
        </w:rPr>
        <w:t>活动美陈服务</w:t>
      </w:r>
      <w:r>
        <w:rPr>
          <w:rFonts w:hint="eastAsia" w:ascii="宋体" w:hAnsi="宋体"/>
          <w:sz w:val="24"/>
          <w:szCs w:val="24"/>
        </w:rPr>
        <w:t>公司应按照比选文件第二篇“参选文件格式”的要求编写。</w:t>
      </w:r>
      <w:r>
        <w:rPr>
          <w:rFonts w:hint="eastAsia" w:ascii="宋体" w:hAnsi="宋体"/>
          <w:b/>
          <w:color w:val="FF0000"/>
          <w:sz w:val="24"/>
          <w:szCs w:val="21"/>
          <w:u w:val="single"/>
        </w:rPr>
        <w:t>“资格审查文件”</w:t>
      </w:r>
      <w:r>
        <w:rPr>
          <w:rFonts w:hint="eastAsia" w:ascii="宋体" w:hAnsi="宋体"/>
          <w:b/>
          <w:sz w:val="24"/>
          <w:szCs w:val="24"/>
        </w:rPr>
        <w:t>根据比选文件要求应包括以下几个主要内容：</w:t>
      </w:r>
    </w:p>
    <w:p>
      <w:pPr>
        <w:pStyle w:val="19"/>
        <w:snapToGrid w:val="0"/>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19"/>
        <w:snapToGrid w:val="0"/>
        <w:ind w:left="0" w:leftChars="0" w:firstLine="480" w:firstLineChars="200"/>
        <w:rPr>
          <w:rFonts w:ascii="宋体" w:hAnsi="宋体"/>
          <w:sz w:val="24"/>
          <w:szCs w:val="24"/>
        </w:rPr>
      </w:pPr>
      <w:r>
        <w:rPr>
          <w:rFonts w:hint="eastAsia" w:ascii="宋体" w:hAnsi="宋体"/>
          <w:sz w:val="24"/>
          <w:szCs w:val="24"/>
        </w:rPr>
        <w:t>（2）法定代表人资格证明原件</w:t>
      </w:r>
      <w:r>
        <w:rPr>
          <w:rFonts w:ascii="宋体" w:hAnsi="宋体"/>
          <w:sz w:val="24"/>
          <w:szCs w:val="24"/>
        </w:rPr>
        <w:t>（加盖公章）</w:t>
      </w:r>
    </w:p>
    <w:p>
      <w:pPr>
        <w:pStyle w:val="19"/>
        <w:snapToGrid w:val="0"/>
        <w:ind w:left="0" w:leftChars="0" w:firstLine="480" w:firstLineChars="200"/>
        <w:rPr>
          <w:rFonts w:ascii="宋体" w:hAnsi="宋体"/>
          <w:sz w:val="24"/>
          <w:szCs w:val="24"/>
        </w:rPr>
      </w:pPr>
      <w:r>
        <w:rPr>
          <w:rFonts w:hint="eastAsia" w:ascii="宋体" w:hAnsi="宋体"/>
          <w:sz w:val="24"/>
          <w:szCs w:val="24"/>
        </w:rPr>
        <w:t>（3）法定代表人授权比选</w:t>
      </w:r>
      <w:r>
        <w:rPr>
          <w:rFonts w:ascii="宋体" w:hAnsi="宋体"/>
          <w:sz w:val="24"/>
          <w:szCs w:val="24"/>
        </w:rPr>
        <w:t>代理人的</w:t>
      </w:r>
      <w:r>
        <w:rPr>
          <w:rFonts w:hint="eastAsia" w:ascii="宋体" w:hAnsi="宋体"/>
          <w:sz w:val="24"/>
          <w:szCs w:val="24"/>
        </w:rPr>
        <w:t>委托书原件（加盖</w:t>
      </w:r>
      <w:r>
        <w:rPr>
          <w:rFonts w:ascii="宋体" w:hAnsi="宋体"/>
          <w:sz w:val="24"/>
          <w:szCs w:val="24"/>
        </w:rPr>
        <w:t>公章</w:t>
      </w:r>
      <w:r>
        <w:rPr>
          <w:rFonts w:hint="eastAsia" w:ascii="宋体" w:hAnsi="宋体"/>
          <w:sz w:val="24"/>
          <w:szCs w:val="24"/>
        </w:rPr>
        <w:t>）</w:t>
      </w:r>
    </w:p>
    <w:p>
      <w:pPr>
        <w:pStyle w:val="19"/>
        <w:snapToGrid w:val="0"/>
        <w:ind w:left="0" w:leftChars="0" w:firstLine="480" w:firstLineChars="200"/>
        <w:rPr>
          <w:rFonts w:hAnsi="宋体"/>
          <w:sz w:val="24"/>
          <w:szCs w:val="24"/>
        </w:rPr>
      </w:pPr>
      <w:r>
        <w:rPr>
          <w:rFonts w:hint="eastAsia" w:ascii="宋体" w:hAnsi="宋体"/>
          <w:sz w:val="24"/>
          <w:szCs w:val="24"/>
        </w:rPr>
        <w:t>（4）</w:t>
      </w:r>
      <w:r>
        <w:rPr>
          <w:rFonts w:hint="eastAsia" w:hAnsi="宋体"/>
          <w:sz w:val="24"/>
          <w:szCs w:val="24"/>
        </w:rPr>
        <w:t>比选公告</w:t>
      </w:r>
      <w:r>
        <w:rPr>
          <w:rFonts w:hAnsi="宋体"/>
          <w:sz w:val="24"/>
          <w:szCs w:val="24"/>
        </w:rPr>
        <w:t>要求的资质条件的相关</w:t>
      </w:r>
      <w:r>
        <w:rPr>
          <w:rFonts w:hint="eastAsia" w:hAnsi="宋体"/>
          <w:sz w:val="24"/>
          <w:szCs w:val="24"/>
        </w:rPr>
        <w:t>证明</w:t>
      </w:r>
      <w:r>
        <w:rPr>
          <w:rFonts w:hAnsi="宋体"/>
          <w:sz w:val="24"/>
          <w:szCs w:val="24"/>
        </w:rPr>
        <w:t>资料、业绩案例和合同复印件</w:t>
      </w:r>
      <w:r>
        <w:rPr>
          <w:rFonts w:hint="eastAsia" w:hAnsi="宋体"/>
          <w:sz w:val="24"/>
          <w:szCs w:val="24"/>
        </w:rPr>
        <w:t>，</w:t>
      </w:r>
      <w:r>
        <w:rPr>
          <w:rFonts w:hAnsi="宋体"/>
          <w:sz w:val="24"/>
          <w:szCs w:val="24"/>
        </w:rPr>
        <w:t>并加盖公章</w:t>
      </w:r>
    </w:p>
    <w:p>
      <w:pPr>
        <w:pStyle w:val="19"/>
        <w:snapToGrid w:val="0"/>
        <w:ind w:left="0" w:leftChars="0" w:firstLine="480" w:firstLineChars="200"/>
        <w:rPr>
          <w:rFonts w:ascii="宋体" w:hAnsi="宋体"/>
          <w:sz w:val="24"/>
          <w:szCs w:val="24"/>
        </w:rPr>
      </w:pPr>
      <w:r>
        <w:rPr>
          <w:rFonts w:hint="eastAsia" w:hAnsi="宋体"/>
          <w:sz w:val="24"/>
          <w:szCs w:val="24"/>
        </w:rPr>
        <w:t>（5</w:t>
      </w:r>
      <w:r>
        <w:rPr>
          <w:rFonts w:hAnsi="宋体"/>
          <w:sz w:val="24"/>
          <w:szCs w:val="24"/>
        </w:rPr>
        <w:t>）</w:t>
      </w:r>
      <w:r>
        <w:rPr>
          <w:rFonts w:hint="eastAsia" w:hAnsi="宋体"/>
          <w:sz w:val="24"/>
          <w:szCs w:val="24"/>
        </w:rPr>
        <w:t>如递交参</w:t>
      </w:r>
      <w:r>
        <w:rPr>
          <w:rFonts w:hAnsi="宋体"/>
          <w:sz w:val="24"/>
          <w:szCs w:val="24"/>
        </w:rPr>
        <w:t>选文件的比选人</w:t>
      </w:r>
      <w:r>
        <w:rPr>
          <w:rFonts w:hint="eastAsia" w:hAnsi="宋体"/>
          <w:sz w:val="24"/>
          <w:szCs w:val="24"/>
        </w:rPr>
        <w:t>为参选单位的法定代表人，须携带法定代表人证明书及本人身份证原件和复印件；如递交参</w:t>
      </w:r>
      <w:r>
        <w:rPr>
          <w:rFonts w:hAnsi="宋体"/>
          <w:sz w:val="24"/>
          <w:szCs w:val="24"/>
        </w:rPr>
        <w:t>选文件的</w:t>
      </w:r>
      <w:r>
        <w:rPr>
          <w:rFonts w:hint="eastAsia" w:hAnsi="宋体"/>
          <w:sz w:val="24"/>
          <w:szCs w:val="24"/>
        </w:rPr>
        <w:t>参</w:t>
      </w:r>
      <w:r>
        <w:rPr>
          <w:rFonts w:hAnsi="宋体"/>
          <w:sz w:val="24"/>
          <w:szCs w:val="24"/>
        </w:rPr>
        <w:t>选人</w:t>
      </w:r>
      <w:r>
        <w:rPr>
          <w:rFonts w:hint="eastAsia" w:hAnsi="宋体"/>
          <w:sz w:val="24"/>
          <w:szCs w:val="24"/>
        </w:rPr>
        <w:t>不是法定代表人，需携带法定代表人证明书、法定代表人身份证复印件以及法定代表人授权委托书、被授权人的身份证原件和复印件。</w:t>
      </w:r>
    </w:p>
    <w:p>
      <w:pPr>
        <w:pStyle w:val="19"/>
        <w:snapToGrid w:val="0"/>
        <w:ind w:left="0" w:leftChars="0" w:firstLine="0" w:firstLineChars="0"/>
        <w:rPr>
          <w:rFonts w:ascii="宋体" w:hAnsi="宋体"/>
          <w:sz w:val="24"/>
          <w:szCs w:val="24"/>
        </w:rPr>
      </w:pPr>
      <w:r>
        <w:rPr>
          <w:rFonts w:hint="eastAsia" w:ascii="宋体" w:hAnsi="宋体"/>
          <w:sz w:val="24"/>
          <w:szCs w:val="24"/>
        </w:rPr>
        <w:t>（6）公司介绍文件</w:t>
      </w:r>
    </w:p>
    <w:p>
      <w:pPr>
        <w:pStyle w:val="19"/>
        <w:snapToGrid w:val="0"/>
        <w:spacing w:line="560" w:lineRule="exact"/>
        <w:ind w:left="0" w:leftChars="0" w:firstLine="480" w:firstLineChars="200"/>
        <w:rPr>
          <w:rFonts w:ascii="宋体" w:hAnsi="宋体"/>
          <w:sz w:val="24"/>
          <w:szCs w:val="24"/>
        </w:rPr>
      </w:pPr>
      <w:r>
        <w:rPr>
          <w:rFonts w:hint="eastAsia" w:ascii="宋体" w:hAnsi="宋体"/>
          <w:sz w:val="24"/>
          <w:szCs w:val="24"/>
        </w:rPr>
        <w:t>（二）</w:t>
      </w:r>
      <w:r>
        <w:rPr>
          <w:rFonts w:hint="eastAsia" w:ascii="宋体" w:hAnsi="宋体"/>
          <w:b/>
          <w:color w:val="FF0000"/>
          <w:sz w:val="24"/>
          <w:szCs w:val="21"/>
          <w:u w:val="single"/>
        </w:rPr>
        <w:t>“综合评审</w:t>
      </w:r>
      <w:r>
        <w:rPr>
          <w:rFonts w:ascii="宋体" w:hAnsi="宋体"/>
          <w:b/>
          <w:color w:val="FF0000"/>
          <w:sz w:val="24"/>
          <w:szCs w:val="21"/>
          <w:u w:val="single"/>
        </w:rPr>
        <w:t>材料</w:t>
      </w:r>
      <w:r>
        <w:rPr>
          <w:rFonts w:hint="eastAsia" w:ascii="宋体" w:hAnsi="宋体"/>
          <w:b/>
          <w:color w:val="FF0000"/>
          <w:sz w:val="24"/>
          <w:szCs w:val="21"/>
          <w:u w:val="single"/>
        </w:rPr>
        <w:t>”</w:t>
      </w:r>
      <w:r>
        <w:rPr>
          <w:rFonts w:hint="eastAsia" w:ascii="宋体" w:hAnsi="宋体"/>
          <w:sz w:val="24"/>
          <w:szCs w:val="24"/>
        </w:rPr>
        <w:t>的编写</w:t>
      </w:r>
    </w:p>
    <w:p>
      <w:pPr>
        <w:pStyle w:val="19"/>
        <w:snapToGrid w:val="0"/>
        <w:ind w:left="0" w:leftChars="0" w:firstLine="480" w:firstLineChars="200"/>
        <w:rPr>
          <w:rFonts w:ascii="宋体" w:hAnsi="宋体"/>
          <w:sz w:val="24"/>
          <w:szCs w:val="24"/>
        </w:rPr>
      </w:pPr>
      <w:r>
        <w:rPr>
          <w:rFonts w:hint="eastAsia" w:ascii="宋体" w:hAnsi="宋体"/>
          <w:sz w:val="24"/>
          <w:szCs w:val="24"/>
        </w:rPr>
        <w:t>1、</w:t>
      </w:r>
      <w:r>
        <w:rPr>
          <w:rFonts w:hint="eastAsia" w:ascii="宋体" w:hAnsi="宋体"/>
          <w:sz w:val="24"/>
        </w:rPr>
        <w:t>活动美陈服务</w:t>
      </w:r>
      <w:r>
        <w:rPr>
          <w:rFonts w:hint="eastAsia" w:ascii="宋体" w:hAnsi="宋体"/>
          <w:sz w:val="24"/>
          <w:szCs w:val="24"/>
        </w:rPr>
        <w:t>公司应按照比选文件第二篇“参选文件格式”的要求编写，</w:t>
      </w:r>
      <w:r>
        <w:rPr>
          <w:rFonts w:hint="eastAsia" w:ascii="宋体" w:hAnsi="宋体"/>
          <w:b/>
          <w:color w:val="FF0000"/>
          <w:sz w:val="24"/>
          <w:szCs w:val="21"/>
          <w:u w:val="single"/>
        </w:rPr>
        <w:t>“综合评审材料”</w:t>
      </w:r>
      <w:r>
        <w:rPr>
          <w:rFonts w:hint="eastAsia" w:ascii="宋体" w:hAnsi="宋体"/>
          <w:b/>
          <w:sz w:val="24"/>
          <w:szCs w:val="24"/>
        </w:rPr>
        <w:t>根据</w:t>
      </w:r>
      <w:r>
        <w:rPr>
          <w:rFonts w:ascii="宋体" w:hAnsi="宋体"/>
          <w:b/>
          <w:sz w:val="24"/>
          <w:szCs w:val="24"/>
        </w:rPr>
        <w:t>比选文件的要求</w:t>
      </w:r>
      <w:r>
        <w:rPr>
          <w:rFonts w:hint="eastAsia" w:ascii="宋体" w:hAnsi="宋体"/>
          <w:b/>
          <w:sz w:val="24"/>
          <w:szCs w:val="24"/>
        </w:rPr>
        <w:t>应包括以下几个主要内容：</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（1）</w:t>
      </w:r>
      <w:r>
        <w:rPr>
          <w:rFonts w:hAnsi="宋体"/>
          <w:kern w:val="0"/>
          <w:sz w:val="24"/>
          <w:szCs w:val="24"/>
        </w:rPr>
        <w:t>公司2018年-2020年</w:t>
      </w:r>
      <w:r>
        <w:rPr>
          <w:rFonts w:hint="eastAsia" w:hAnsi="宋体"/>
          <w:kern w:val="0"/>
          <w:sz w:val="24"/>
          <w:szCs w:val="24"/>
        </w:rPr>
        <w:t>（3年</w:t>
      </w:r>
      <w:r>
        <w:rPr>
          <w:rFonts w:hAnsi="宋体"/>
          <w:kern w:val="0"/>
          <w:sz w:val="24"/>
          <w:szCs w:val="24"/>
        </w:rPr>
        <w:t>分别的</w:t>
      </w:r>
      <w:r>
        <w:rPr>
          <w:rFonts w:hint="eastAsia" w:hAnsi="宋体"/>
          <w:kern w:val="0"/>
          <w:sz w:val="24"/>
          <w:szCs w:val="24"/>
        </w:rPr>
        <w:t>）纳税证明复印件。</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w:t>
      </w:r>
      <w:r>
        <w:rPr>
          <w:rFonts w:hAnsi="宋体"/>
          <w:kern w:val="0"/>
          <w:sz w:val="24"/>
          <w:szCs w:val="24"/>
        </w:rPr>
        <w:t>2</w:t>
      </w:r>
      <w:r>
        <w:rPr>
          <w:rFonts w:hint="eastAsia" w:hAnsi="宋体"/>
          <w:kern w:val="0"/>
          <w:sz w:val="24"/>
          <w:szCs w:val="24"/>
        </w:rPr>
        <w:t>）2018年1月1日至今，服务全国50强或深圳20强房地产开发公司品牌（全国50强排名参考2015-2020年中指研究院或易居克而瑞数据，深圳20强排名参考2015-2020年深圳房协数据）在北上广深一线城市的项目或品牌活动：单个活动合同金额在50万以上的案例</w:t>
      </w:r>
      <w:r>
        <w:rPr>
          <w:rFonts w:hAnsi="宋体"/>
          <w:kern w:val="0"/>
          <w:sz w:val="24"/>
          <w:szCs w:val="24"/>
        </w:rPr>
        <w:t>（同一品牌可有多个项目</w:t>
      </w:r>
      <w:r>
        <w:rPr>
          <w:rFonts w:hint="eastAsia" w:hAnsi="宋体"/>
          <w:kern w:val="0"/>
          <w:sz w:val="24"/>
          <w:szCs w:val="24"/>
        </w:rPr>
        <w:t>，需提供合同关键页复印件</w:t>
      </w:r>
      <w:r>
        <w:rPr>
          <w:rFonts w:hAnsi="宋体"/>
          <w:kern w:val="0"/>
          <w:sz w:val="24"/>
          <w:szCs w:val="24"/>
        </w:rPr>
        <w:t>）</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w:t>
      </w:r>
      <w:r>
        <w:rPr>
          <w:rFonts w:hAnsi="宋体"/>
          <w:kern w:val="0"/>
          <w:sz w:val="24"/>
          <w:szCs w:val="24"/>
        </w:rPr>
        <w:t>3</w:t>
      </w:r>
      <w:r>
        <w:rPr>
          <w:rFonts w:hint="eastAsia" w:hAnsi="宋体"/>
          <w:kern w:val="0"/>
          <w:sz w:val="24"/>
          <w:szCs w:val="24"/>
        </w:rPr>
        <w:t>）2018年1月1日至今承担过北上广深房地产项目或品牌活动：单个活动合同金额在20万以上的案例</w:t>
      </w:r>
      <w:r>
        <w:rPr>
          <w:rFonts w:hAnsi="宋体"/>
          <w:kern w:val="0"/>
          <w:sz w:val="24"/>
          <w:szCs w:val="24"/>
        </w:rPr>
        <w:t>（</w:t>
      </w:r>
      <w:r>
        <w:rPr>
          <w:rFonts w:hint="eastAsia" w:hAnsi="宋体"/>
          <w:kern w:val="0"/>
          <w:sz w:val="24"/>
          <w:szCs w:val="24"/>
        </w:rPr>
        <w:t>需提供合同关键页复印件</w:t>
      </w:r>
      <w:r>
        <w:rPr>
          <w:rFonts w:hAnsi="宋体"/>
          <w:kern w:val="0"/>
          <w:sz w:val="24"/>
          <w:szCs w:val="24"/>
        </w:rPr>
        <w:t>）</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w:t>
      </w:r>
      <w:r>
        <w:rPr>
          <w:rFonts w:hAnsi="宋体"/>
          <w:kern w:val="0"/>
          <w:sz w:val="24"/>
          <w:szCs w:val="24"/>
        </w:rPr>
        <w:t>4</w:t>
      </w:r>
      <w:r>
        <w:rPr>
          <w:rFonts w:hint="eastAsia" w:hAnsi="宋体"/>
          <w:kern w:val="0"/>
          <w:sz w:val="24"/>
          <w:szCs w:val="24"/>
        </w:rPr>
        <w:t>）2018年1月1日至今承担过北上广深房地产项目展示区/样板房/看楼通道包装，单个合同金额在20万以上的案例</w:t>
      </w:r>
      <w:r>
        <w:rPr>
          <w:rFonts w:hAnsi="宋体"/>
          <w:kern w:val="0"/>
          <w:sz w:val="24"/>
          <w:szCs w:val="24"/>
        </w:rPr>
        <w:t>（</w:t>
      </w:r>
      <w:r>
        <w:rPr>
          <w:rFonts w:hint="eastAsia" w:hAnsi="宋体"/>
          <w:kern w:val="0"/>
          <w:sz w:val="24"/>
          <w:szCs w:val="24"/>
        </w:rPr>
        <w:t>需提供合同关键页复印件</w:t>
      </w:r>
      <w:r>
        <w:rPr>
          <w:rFonts w:hAnsi="宋体"/>
          <w:kern w:val="0"/>
          <w:sz w:val="24"/>
          <w:szCs w:val="24"/>
        </w:rPr>
        <w:t>）</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Ansi="宋体"/>
          <w:kern w:val="0"/>
          <w:sz w:val="24"/>
          <w:szCs w:val="24"/>
        </w:rPr>
        <w:t>（5）</w:t>
      </w:r>
      <w:r>
        <w:rPr>
          <w:rFonts w:hint="eastAsia" w:hAnsi="宋体"/>
          <w:kern w:val="0"/>
          <w:sz w:val="24"/>
          <w:szCs w:val="24"/>
        </w:rPr>
        <w:t>活动</w:t>
      </w:r>
      <w:r>
        <w:rPr>
          <w:rFonts w:hAnsi="宋体"/>
          <w:kern w:val="0"/>
          <w:sz w:val="24"/>
          <w:szCs w:val="24"/>
        </w:rPr>
        <w:t>方案（</w:t>
      </w:r>
      <w:r>
        <w:rPr>
          <w:rFonts w:hint="eastAsia" w:hAnsi="宋体"/>
          <w:kern w:val="0"/>
          <w:sz w:val="24"/>
          <w:szCs w:val="24"/>
        </w:rPr>
        <w:t>根据参选人对提供深铁瑞城项目产品发布会活动的策略方案、活动流程及包装方案是否符合项目形象需求；邀请及推荐的讲座嘉宾、主持人是否符合要求；活动方案是否创新有亮点，具备一定特色；活动方案、礼品设置是否符合来宾喜好以及方案亮点等进行评分，要求提供PPT讲解</w:t>
      </w:r>
      <w:r>
        <w:rPr>
          <w:rFonts w:hAnsi="宋体"/>
          <w:kern w:val="0"/>
          <w:sz w:val="24"/>
          <w:szCs w:val="24"/>
        </w:rPr>
        <w:t>）。</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int="eastAsia" w:hAnsi="宋体"/>
          <w:kern w:val="0"/>
          <w:sz w:val="24"/>
          <w:szCs w:val="24"/>
        </w:rPr>
        <w:t>（6</w:t>
      </w:r>
      <w:r>
        <w:rPr>
          <w:rFonts w:hAnsi="宋体"/>
          <w:kern w:val="0"/>
          <w:sz w:val="24"/>
          <w:szCs w:val="24"/>
        </w:rPr>
        <w:t>）</w:t>
      </w:r>
      <w:r>
        <w:rPr>
          <w:rFonts w:hint="eastAsia" w:hAnsi="宋体"/>
          <w:kern w:val="0"/>
          <w:sz w:val="24"/>
          <w:szCs w:val="24"/>
        </w:rPr>
        <w:t>美陈</w:t>
      </w:r>
      <w:r>
        <w:rPr>
          <w:rFonts w:hAnsi="宋体"/>
          <w:kern w:val="0"/>
          <w:sz w:val="24"/>
          <w:szCs w:val="24"/>
        </w:rPr>
        <w:t>包装方案（根据</w:t>
      </w:r>
      <w:r>
        <w:rPr>
          <w:rFonts w:hint="eastAsia" w:hAnsi="宋体"/>
          <w:kern w:val="0"/>
          <w:sz w:val="24"/>
          <w:szCs w:val="24"/>
        </w:rPr>
        <w:t>参选</w:t>
      </w:r>
      <w:r>
        <w:rPr>
          <w:rFonts w:hAnsi="宋体"/>
          <w:kern w:val="0"/>
          <w:sz w:val="24"/>
          <w:szCs w:val="24"/>
        </w:rPr>
        <w:t>人对</w:t>
      </w:r>
      <w:r>
        <w:rPr>
          <w:rFonts w:hint="eastAsia" w:hAnsi="宋体"/>
          <w:kern w:val="0"/>
          <w:sz w:val="24"/>
          <w:szCs w:val="24"/>
        </w:rPr>
        <w:t>深铁珑境项目的商铺包装方案的创意新颖度、视觉美观度、可落地性进行评分，要求提供PPT讲解</w:t>
      </w:r>
      <w:r>
        <w:rPr>
          <w:rFonts w:hAnsi="宋体"/>
          <w:kern w:val="0"/>
          <w:sz w:val="24"/>
          <w:szCs w:val="24"/>
        </w:rPr>
        <w:t>）。</w:t>
      </w:r>
    </w:p>
    <w:p>
      <w:pPr>
        <w:spacing w:line="360" w:lineRule="auto"/>
        <w:ind w:firstLine="482" w:firstLineChars="200"/>
        <w:rPr>
          <w:rFonts w:ascii="宋体" w:hAnsi="宋体"/>
          <w:b/>
          <w:color w:val="FF0000"/>
          <w:sz w:val="24"/>
          <w:szCs w:val="24"/>
          <w:u w:val="single"/>
        </w:rPr>
      </w:pPr>
      <w:r>
        <w:rPr>
          <w:rFonts w:hint="eastAsia" w:ascii="宋体" w:hAnsi="宋体"/>
          <w:b/>
          <w:color w:val="FF0000"/>
          <w:sz w:val="24"/>
          <w:szCs w:val="24"/>
          <w:u w:val="single"/>
        </w:rPr>
        <w:t>备注：第（</w:t>
      </w:r>
      <w:r>
        <w:rPr>
          <w:rFonts w:ascii="宋体" w:hAnsi="宋体"/>
          <w:b/>
          <w:color w:val="FF0000"/>
          <w:sz w:val="24"/>
          <w:szCs w:val="24"/>
          <w:u w:val="single"/>
        </w:rPr>
        <w:t>2-4</w:t>
      </w:r>
      <w:r>
        <w:rPr>
          <w:rFonts w:hint="eastAsia" w:ascii="宋体" w:hAnsi="宋体"/>
          <w:b/>
          <w:color w:val="FF0000"/>
          <w:sz w:val="24"/>
          <w:szCs w:val="24"/>
          <w:u w:val="single"/>
        </w:rPr>
        <w:t>）点的案例介绍需要提供一份总表做介绍：里面需包含每个项目的服务合同起始时间、开发商品牌名称、项目名称、项目地点、服务内容、合同金额（万元）、证明人及联系方式等关键内容。</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Ansi="宋体"/>
          <w:kern w:val="0"/>
          <w:sz w:val="24"/>
          <w:szCs w:val="24"/>
        </w:rPr>
        <w:t>a.</w:t>
      </w:r>
      <w:r>
        <w:rPr>
          <w:rFonts w:hint="eastAsia" w:hAnsi="宋体"/>
          <w:kern w:val="0"/>
          <w:sz w:val="24"/>
          <w:szCs w:val="24"/>
        </w:rPr>
        <w:t>以上</w:t>
      </w:r>
      <w:r>
        <w:rPr>
          <w:rFonts w:hint="eastAsia" w:ascii="宋体" w:hAnsi="宋体"/>
          <w:b/>
          <w:color w:val="FF0000"/>
          <w:sz w:val="24"/>
          <w:szCs w:val="24"/>
          <w:u w:val="single"/>
        </w:rPr>
        <w:t>（</w:t>
      </w:r>
      <w:r>
        <w:rPr>
          <w:rFonts w:ascii="宋体" w:hAnsi="宋体"/>
          <w:b/>
          <w:color w:val="FF0000"/>
          <w:sz w:val="24"/>
          <w:szCs w:val="24"/>
          <w:u w:val="single"/>
        </w:rPr>
        <w:t>2-4</w:t>
      </w:r>
      <w:r>
        <w:rPr>
          <w:rFonts w:hint="eastAsia" w:ascii="宋体" w:hAnsi="宋体"/>
          <w:b/>
          <w:color w:val="FF0000"/>
          <w:sz w:val="24"/>
          <w:szCs w:val="24"/>
          <w:u w:val="single"/>
        </w:rPr>
        <w:t>）</w:t>
      </w:r>
      <w:r>
        <w:rPr>
          <w:rFonts w:hAnsi="宋体"/>
          <w:kern w:val="0"/>
          <w:sz w:val="24"/>
          <w:szCs w:val="24"/>
        </w:rPr>
        <w:t>业绩评审项中，</w:t>
      </w:r>
      <w:r>
        <w:rPr>
          <w:rFonts w:hint="eastAsia" w:hAnsi="宋体"/>
          <w:kern w:val="0"/>
          <w:sz w:val="24"/>
          <w:szCs w:val="24"/>
        </w:rPr>
        <w:t>活动</w:t>
      </w:r>
      <w:r>
        <w:rPr>
          <w:rFonts w:hAnsi="宋体"/>
          <w:kern w:val="0"/>
          <w:sz w:val="24"/>
          <w:szCs w:val="24"/>
        </w:rPr>
        <w:t>业绩</w:t>
      </w:r>
      <w:r>
        <w:rPr>
          <w:rFonts w:hint="eastAsia" w:hAnsi="宋体"/>
          <w:kern w:val="0"/>
          <w:sz w:val="24"/>
          <w:szCs w:val="24"/>
        </w:rPr>
        <w:t>可重复计算，活动</w:t>
      </w:r>
      <w:r>
        <w:rPr>
          <w:rFonts w:hAnsi="宋体"/>
          <w:kern w:val="0"/>
          <w:sz w:val="24"/>
          <w:szCs w:val="24"/>
        </w:rPr>
        <w:t>业绩</w:t>
      </w:r>
      <w:r>
        <w:rPr>
          <w:rFonts w:hint="eastAsia" w:hAnsi="宋体"/>
          <w:kern w:val="0"/>
          <w:sz w:val="24"/>
          <w:szCs w:val="24"/>
        </w:rPr>
        <w:t>与包装美陈</w:t>
      </w:r>
      <w:r>
        <w:rPr>
          <w:rFonts w:hAnsi="宋体"/>
          <w:kern w:val="0"/>
          <w:sz w:val="24"/>
          <w:szCs w:val="24"/>
        </w:rPr>
        <w:t>业绩不可重复计算</w:t>
      </w:r>
      <w:r>
        <w:rPr>
          <w:rFonts w:hint="eastAsia" w:hAnsi="宋体"/>
          <w:kern w:val="0"/>
          <w:sz w:val="24"/>
          <w:szCs w:val="24"/>
        </w:rPr>
        <w:t>；</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Ansi="宋体"/>
          <w:kern w:val="0"/>
          <w:sz w:val="24"/>
          <w:szCs w:val="24"/>
        </w:rPr>
        <w:t>b.</w:t>
      </w:r>
      <w:r>
        <w:rPr>
          <w:rFonts w:hint="eastAsia" w:hAnsi="宋体"/>
          <w:kern w:val="0"/>
          <w:sz w:val="24"/>
          <w:szCs w:val="24"/>
        </w:rPr>
        <w:t>需提供合同关键页复印件（包括但不限于名称、委托内容、委托期限、签订日期、盖章页等）及相关活动现场图片；</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Ansi="宋体"/>
          <w:kern w:val="0"/>
          <w:sz w:val="24"/>
          <w:szCs w:val="24"/>
        </w:rPr>
        <w:t>c.</w:t>
      </w:r>
      <w:r>
        <w:rPr>
          <w:rFonts w:hint="eastAsia" w:hAnsi="宋体"/>
          <w:kern w:val="0"/>
          <w:sz w:val="24"/>
          <w:szCs w:val="24"/>
        </w:rPr>
        <w:t>活动个数，若合同内有写明则以合同为准；若合同内无写明或该合同为框架合同，则需提供甲方具体单个</w:t>
      </w:r>
      <w:r>
        <w:rPr>
          <w:rFonts w:hAnsi="宋体"/>
          <w:kern w:val="0"/>
          <w:sz w:val="24"/>
          <w:szCs w:val="24"/>
        </w:rPr>
        <w:t>合同的</w:t>
      </w:r>
      <w:r>
        <w:rPr>
          <w:rFonts w:hint="eastAsia" w:hAnsi="宋体"/>
          <w:kern w:val="0"/>
          <w:sz w:val="24"/>
          <w:szCs w:val="24"/>
        </w:rPr>
        <w:t>订单、付款单等证明合同</w:t>
      </w:r>
      <w:r>
        <w:rPr>
          <w:rFonts w:hAnsi="宋体"/>
          <w:kern w:val="0"/>
          <w:sz w:val="24"/>
          <w:szCs w:val="24"/>
        </w:rPr>
        <w:t>个数的</w:t>
      </w:r>
      <w:r>
        <w:rPr>
          <w:rFonts w:hint="eastAsia" w:hAnsi="宋体"/>
          <w:kern w:val="0"/>
          <w:sz w:val="24"/>
          <w:szCs w:val="24"/>
        </w:rPr>
        <w:t>文件，</w:t>
      </w:r>
      <w:r>
        <w:rPr>
          <w:rFonts w:hAnsi="宋体"/>
          <w:kern w:val="0"/>
          <w:sz w:val="24"/>
          <w:szCs w:val="24"/>
        </w:rPr>
        <w:t>否则一个合同</w:t>
      </w:r>
      <w:r>
        <w:rPr>
          <w:rFonts w:hint="eastAsia" w:hAnsi="宋体"/>
          <w:kern w:val="0"/>
          <w:sz w:val="24"/>
          <w:szCs w:val="24"/>
        </w:rPr>
        <w:t>按</w:t>
      </w:r>
      <w:r>
        <w:rPr>
          <w:rFonts w:hAnsi="宋体"/>
          <w:kern w:val="0"/>
          <w:sz w:val="24"/>
          <w:szCs w:val="24"/>
        </w:rPr>
        <w:t>一个</w:t>
      </w:r>
      <w:r>
        <w:rPr>
          <w:rFonts w:hint="eastAsia" w:hAnsi="宋体"/>
          <w:kern w:val="0"/>
          <w:sz w:val="24"/>
          <w:szCs w:val="24"/>
        </w:rPr>
        <w:t>活动计；</w:t>
      </w:r>
    </w:p>
    <w:p>
      <w:pPr>
        <w:widowControl/>
        <w:overflowPunct w:val="0"/>
        <w:autoSpaceDE w:val="0"/>
        <w:autoSpaceDN w:val="0"/>
        <w:adjustRightInd w:val="0"/>
        <w:spacing w:line="360" w:lineRule="auto"/>
        <w:ind w:firstLine="480" w:firstLineChars="200"/>
        <w:jc w:val="left"/>
        <w:textAlignment w:val="baseline"/>
        <w:rPr>
          <w:rFonts w:hAnsi="宋体"/>
          <w:kern w:val="0"/>
          <w:sz w:val="24"/>
          <w:szCs w:val="24"/>
        </w:rPr>
      </w:pPr>
      <w:r>
        <w:rPr>
          <w:rFonts w:hAnsi="宋体"/>
          <w:kern w:val="0"/>
          <w:sz w:val="24"/>
          <w:szCs w:val="24"/>
        </w:rPr>
        <w:t>d.</w:t>
      </w:r>
      <w:r>
        <w:rPr>
          <w:rFonts w:hint="eastAsia" w:hAnsi="宋体"/>
          <w:kern w:val="0"/>
          <w:sz w:val="24"/>
          <w:szCs w:val="24"/>
        </w:rPr>
        <w:t>未提供或无法清晰显示业绩情况不得分。</w:t>
      </w:r>
    </w:p>
    <w:p>
      <w:pPr>
        <w:pStyle w:val="4"/>
        <w:numPr>
          <w:ilvl w:val="2"/>
          <w:numId w:val="0"/>
        </w:numPr>
        <w:spacing w:before="240" w:beforeLines="100" w:after="120" w:afterLines="50" w:line="560" w:lineRule="exact"/>
        <w:ind w:firstLine="472" w:firstLineChars="196"/>
        <w:rPr>
          <w:rFonts w:ascii="宋体" w:hAnsi="宋体"/>
          <w:bCs/>
          <w:sz w:val="24"/>
        </w:rPr>
      </w:pPr>
      <w:bookmarkStart w:id="56" w:name="_Toc197404907"/>
      <w:bookmarkStart w:id="57" w:name="_Toc69392365"/>
      <w:r>
        <w:rPr>
          <w:rFonts w:hint="eastAsia" w:ascii="宋体" w:hAnsi="宋体"/>
          <w:bCs/>
          <w:sz w:val="24"/>
        </w:rPr>
        <w:t>三、活动美陈服务公司的承诺</w:t>
      </w:r>
      <w:bookmarkEnd w:id="56"/>
      <w:bookmarkEnd w:id="57"/>
    </w:p>
    <w:p>
      <w:pPr>
        <w:pStyle w:val="19"/>
        <w:spacing w:line="560" w:lineRule="exact"/>
        <w:ind w:left="0" w:leftChars="0" w:firstLine="480" w:firstLineChars="200"/>
        <w:rPr>
          <w:rFonts w:ascii="宋体" w:hAnsi="宋体"/>
          <w:sz w:val="24"/>
        </w:rPr>
      </w:pPr>
      <w:r>
        <w:rPr>
          <w:rFonts w:hint="eastAsia" w:ascii="宋体" w:hAnsi="宋体"/>
          <w:sz w:val="24"/>
        </w:rPr>
        <w:t>活动美陈服务公司必须对下列各项做出承诺：</w:t>
      </w:r>
    </w:p>
    <w:p>
      <w:pPr>
        <w:pStyle w:val="19"/>
        <w:spacing w:line="560" w:lineRule="exact"/>
        <w:ind w:left="0" w:leftChars="0" w:firstLine="480" w:firstLineChars="200"/>
        <w:rPr>
          <w:rFonts w:ascii="宋体" w:hAnsi="宋体"/>
          <w:sz w:val="24"/>
        </w:rPr>
      </w:pPr>
      <w:r>
        <w:rPr>
          <w:rFonts w:hint="eastAsia" w:ascii="宋体" w:hAnsi="宋体"/>
          <w:sz w:val="24"/>
        </w:rPr>
        <w:t>1、活动美陈服务公司</w:t>
      </w:r>
      <w:r>
        <w:rPr>
          <w:rFonts w:hint="eastAsia"/>
          <w:sz w:val="24"/>
          <w:szCs w:val="32"/>
        </w:rPr>
        <w:t>所提供的资料真实可靠，并完全接受比选人对比选文件的最终审核结果。如经审核活动美陈服务公司参</w:t>
      </w:r>
      <w:r>
        <w:rPr>
          <w:sz w:val="24"/>
          <w:szCs w:val="32"/>
        </w:rPr>
        <w:t>选</w:t>
      </w:r>
      <w:r>
        <w:rPr>
          <w:rFonts w:hint="eastAsia"/>
          <w:sz w:val="24"/>
          <w:szCs w:val="32"/>
        </w:rPr>
        <w:t>文件存在虚假资料，比选人有权随时终止其比选（或中选）资格，记录该活动</w:t>
      </w:r>
      <w:r>
        <w:rPr>
          <w:sz w:val="24"/>
          <w:szCs w:val="32"/>
        </w:rPr>
        <w:t>美陈</w:t>
      </w:r>
      <w:r>
        <w:rPr>
          <w:rFonts w:hint="eastAsia"/>
          <w:sz w:val="24"/>
          <w:szCs w:val="32"/>
        </w:rPr>
        <w:t>服务公司的不良行为，并由该活动美陈服务公司赔偿由此给比选人造成的损失。</w:t>
      </w:r>
    </w:p>
    <w:p>
      <w:pPr>
        <w:pStyle w:val="19"/>
        <w:spacing w:line="560" w:lineRule="exact"/>
        <w:ind w:left="0" w:leftChars="0" w:firstLine="480" w:firstLineChars="200"/>
        <w:rPr>
          <w:rFonts w:ascii="宋体" w:hAnsi="宋体"/>
          <w:sz w:val="24"/>
        </w:rPr>
      </w:pPr>
      <w:r>
        <w:rPr>
          <w:rFonts w:hint="eastAsia" w:ascii="宋体" w:hAnsi="宋体"/>
          <w:sz w:val="24"/>
        </w:rPr>
        <w:t>2、活动美陈服务公司保证在比选过程中，严守国家法律、法规，本着诚实守信的原则，无互相串通比选报价、无排挤其它活动美陈</w:t>
      </w:r>
      <w:r>
        <w:rPr>
          <w:rFonts w:ascii="宋体" w:hAnsi="宋体"/>
          <w:sz w:val="24"/>
        </w:rPr>
        <w:t>服务公司</w:t>
      </w:r>
      <w:r>
        <w:rPr>
          <w:rFonts w:hint="eastAsia" w:ascii="宋体" w:hAnsi="宋体"/>
          <w:sz w:val="24"/>
        </w:rPr>
        <w:t>的合法权益、无向比选人或评委成员行贿谋取中选、无以他人名义比选或以其它方式弄虚作假骗取中选的不良行为。</w:t>
      </w:r>
    </w:p>
    <w:p>
      <w:pPr>
        <w:pStyle w:val="19"/>
        <w:spacing w:line="560" w:lineRule="exact"/>
        <w:ind w:left="0" w:leftChars="0" w:firstLine="480" w:firstLineChars="200"/>
        <w:rPr>
          <w:rFonts w:ascii="宋体" w:hAnsi="宋体"/>
          <w:sz w:val="24"/>
        </w:rPr>
      </w:pPr>
      <w:r>
        <w:rPr>
          <w:rFonts w:hint="eastAsia" w:ascii="宋体" w:hAnsi="宋体"/>
          <w:sz w:val="24"/>
        </w:rPr>
        <w:t>3、活动美陈服务公司同意：①由于非比选人原因（如因国家审批或政策环境、深圳市城市规划等因素）导致该项目被取消或无法实施，比选人将否决所有比选；②比选人可以否决所有比选而无须说明理由，比选人不承担因此给活动美陈</w:t>
      </w:r>
      <w:r>
        <w:rPr>
          <w:rFonts w:ascii="宋体" w:hAnsi="宋体"/>
          <w:sz w:val="24"/>
        </w:rPr>
        <w:t>服务</w:t>
      </w:r>
      <w:r>
        <w:rPr>
          <w:rFonts w:hint="eastAsia" w:ascii="宋体" w:hAnsi="宋体"/>
          <w:sz w:val="24"/>
        </w:rPr>
        <w:t>公司造成的损失；③活动美陈服务公司收到入库通知书后，</w:t>
      </w:r>
      <w:r>
        <w:rPr>
          <w:rFonts w:hint="eastAsia" w:ascii="宋体" w:hAnsi="宋体" w:cs="Arial Unicode MS"/>
          <w:bCs/>
          <w:sz w:val="24"/>
          <w:szCs w:val="24"/>
        </w:rPr>
        <w:t>比选人可以在所属物业市场推广材料上以及推销宣传上合法使用中选人的标志和名称。</w:t>
      </w:r>
    </w:p>
    <w:p>
      <w:pPr>
        <w:pStyle w:val="3"/>
        <w:spacing w:line="560" w:lineRule="exact"/>
        <w:rPr>
          <w:rFonts w:ascii="宋体" w:hAnsi="宋体" w:eastAsia="宋体"/>
          <w:b/>
          <w:bCs/>
        </w:rPr>
      </w:pPr>
      <w:bookmarkStart w:id="58" w:name="_Toc197404908"/>
      <w:bookmarkStart w:id="59" w:name="_Toc69392366"/>
      <w:r>
        <w:rPr>
          <w:rFonts w:hint="eastAsia" w:ascii="宋体" w:hAnsi="宋体" w:eastAsia="宋体"/>
          <w:b/>
          <w:bCs/>
        </w:rPr>
        <w:t>第四章 参选文件的签章及封装要求</w:t>
      </w:r>
      <w:bookmarkEnd w:id="58"/>
      <w:bookmarkEnd w:id="59"/>
    </w:p>
    <w:p>
      <w:pPr>
        <w:pStyle w:val="19"/>
        <w:snapToGrid w:val="0"/>
        <w:ind w:left="0" w:leftChars="0" w:firstLine="482" w:firstLineChars="200"/>
        <w:rPr>
          <w:rFonts w:ascii="宋体" w:hAnsi="宋体"/>
          <w:b/>
          <w:sz w:val="24"/>
        </w:rPr>
      </w:pPr>
      <w:r>
        <w:rPr>
          <w:rFonts w:hint="eastAsia" w:ascii="宋体" w:hAnsi="宋体"/>
          <w:b/>
          <w:sz w:val="24"/>
        </w:rPr>
        <w:t>一、参选文件的份数</w:t>
      </w:r>
    </w:p>
    <w:p>
      <w:pPr>
        <w:pStyle w:val="19"/>
        <w:ind w:left="0" w:leftChars="0" w:firstLine="482" w:firstLineChars="200"/>
        <w:rPr>
          <w:rFonts w:ascii="宋体" w:hAnsi="宋体"/>
          <w:b/>
          <w:color w:val="FF0000"/>
          <w:sz w:val="24"/>
          <w:szCs w:val="21"/>
          <w:u w:val="single"/>
        </w:rPr>
      </w:pPr>
      <w:r>
        <w:rPr>
          <w:rFonts w:hint="eastAsia" w:ascii="宋体" w:hAnsi="宋体"/>
          <w:b/>
          <w:sz w:val="24"/>
        </w:rPr>
        <w:t>活动美陈服务公司应提交参选文件应包含</w:t>
      </w:r>
      <w:r>
        <w:rPr>
          <w:rFonts w:hint="eastAsia" w:ascii="宋体" w:hAnsi="宋体"/>
          <w:b/>
          <w:sz w:val="24"/>
          <w:u w:val="single"/>
        </w:rPr>
        <w:t>1套</w:t>
      </w:r>
      <w:r>
        <w:rPr>
          <w:rFonts w:hint="eastAsia" w:ascii="宋体" w:hAnsi="宋体"/>
          <w:b/>
          <w:color w:val="FF0000"/>
          <w:sz w:val="24"/>
          <w:szCs w:val="21"/>
          <w:u w:val="single"/>
        </w:rPr>
        <w:t>“资格审查文件”；</w:t>
      </w:r>
    </w:p>
    <w:p>
      <w:pPr>
        <w:pStyle w:val="19"/>
        <w:ind w:left="0" w:leftChars="0" w:firstLine="482" w:firstLineChars="200"/>
        <w:rPr>
          <w:rFonts w:ascii="宋体" w:hAnsi="宋体"/>
          <w:b/>
          <w:sz w:val="24"/>
        </w:rPr>
      </w:pPr>
      <w:r>
        <w:rPr>
          <w:rFonts w:hint="eastAsia" w:ascii="宋体" w:hAnsi="宋体"/>
          <w:b/>
          <w:color w:val="FF0000"/>
          <w:sz w:val="24"/>
          <w:szCs w:val="21"/>
          <w:u w:val="single"/>
        </w:rPr>
        <w:t>“综合评审材料”则需要</w:t>
      </w:r>
      <w:r>
        <w:rPr>
          <w:rFonts w:ascii="宋体" w:hAnsi="宋体"/>
          <w:b/>
          <w:color w:val="FF0000"/>
          <w:sz w:val="24"/>
          <w:szCs w:val="21"/>
          <w:u w:val="single"/>
        </w:rPr>
        <w:t>7</w:t>
      </w:r>
      <w:r>
        <w:rPr>
          <w:rFonts w:hint="eastAsia" w:ascii="宋体" w:hAnsi="宋体"/>
          <w:b/>
          <w:color w:val="FF0000"/>
          <w:sz w:val="24"/>
          <w:szCs w:val="21"/>
          <w:u w:val="single"/>
        </w:rPr>
        <w:t>套：</w:t>
      </w:r>
      <w:r>
        <w:rPr>
          <w:rFonts w:hint="eastAsia" w:ascii="宋体" w:hAnsi="宋体"/>
          <w:b/>
          <w:sz w:val="24"/>
          <w:u w:val="single"/>
        </w:rPr>
        <w:t>正本1套、副本</w:t>
      </w:r>
      <w:r>
        <w:rPr>
          <w:rFonts w:ascii="宋体" w:hAnsi="宋体"/>
          <w:b/>
          <w:sz w:val="24"/>
          <w:u w:val="single"/>
        </w:rPr>
        <w:t>6</w:t>
      </w:r>
      <w:r>
        <w:rPr>
          <w:rFonts w:hint="eastAsia" w:ascii="宋体" w:hAnsi="宋体"/>
          <w:b/>
          <w:sz w:val="24"/>
          <w:u w:val="single"/>
        </w:rPr>
        <w:t>套；</w:t>
      </w:r>
      <w:r>
        <w:rPr>
          <w:rFonts w:hint="eastAsia" w:ascii="宋体" w:hAnsi="宋体"/>
          <w:b/>
          <w:sz w:val="24"/>
        </w:rPr>
        <w:t>在每一册综合评审</w:t>
      </w:r>
      <w:r>
        <w:rPr>
          <w:rFonts w:ascii="宋体" w:hAnsi="宋体"/>
          <w:b/>
          <w:sz w:val="24"/>
        </w:rPr>
        <w:t>材料</w:t>
      </w:r>
      <w:r>
        <w:rPr>
          <w:rFonts w:hint="eastAsia" w:ascii="宋体" w:hAnsi="宋体"/>
          <w:b/>
          <w:sz w:val="24"/>
        </w:rPr>
        <w:t>上要明确注明“正本”和“副本”，一旦正本和副本发现差异，以正本为准。</w:t>
      </w:r>
    </w:p>
    <w:p>
      <w:pPr>
        <w:pStyle w:val="19"/>
        <w:snapToGrid w:val="0"/>
        <w:spacing w:line="560" w:lineRule="exact"/>
        <w:ind w:left="0" w:leftChars="0" w:firstLine="482" w:firstLineChars="200"/>
        <w:rPr>
          <w:rFonts w:ascii="宋体" w:hAnsi="宋体"/>
          <w:b/>
          <w:sz w:val="24"/>
        </w:rPr>
      </w:pPr>
      <w:r>
        <w:rPr>
          <w:rFonts w:hint="eastAsia" w:ascii="宋体" w:hAnsi="宋体"/>
          <w:b/>
          <w:sz w:val="24"/>
        </w:rPr>
        <w:t>二、参选文件的签章</w:t>
      </w:r>
    </w:p>
    <w:p>
      <w:pPr>
        <w:pStyle w:val="19"/>
        <w:ind w:left="0" w:leftChars="0" w:firstLine="480" w:firstLineChars="200"/>
        <w:rPr>
          <w:rFonts w:ascii="宋体" w:hAnsi="宋体"/>
          <w:sz w:val="24"/>
        </w:rPr>
      </w:pPr>
      <w:r>
        <w:rPr>
          <w:rFonts w:hint="eastAsia" w:ascii="宋体" w:hAnsi="宋体"/>
          <w:sz w:val="24"/>
        </w:rPr>
        <w:t>1、所有参选文件（正、副本）均须加盖公章。</w:t>
      </w:r>
    </w:p>
    <w:p>
      <w:pPr>
        <w:pStyle w:val="19"/>
        <w:ind w:left="0" w:leftChars="0" w:firstLine="480" w:firstLineChars="200"/>
        <w:rPr>
          <w:rFonts w:ascii="宋体" w:hAnsi="宋体"/>
          <w:sz w:val="24"/>
        </w:rPr>
      </w:pPr>
      <w:r>
        <w:rPr>
          <w:rFonts w:hint="eastAsia" w:ascii="宋体" w:hAnsi="宋体"/>
          <w:sz w:val="24"/>
        </w:rPr>
        <w:t>2、参选文件均应使用不能擦去的墨水打印或书写，并由活动美陈服务公司正式授权人签署。有增加或修正的各项，都应由参</w:t>
      </w:r>
      <w:r>
        <w:rPr>
          <w:rFonts w:ascii="宋体" w:hAnsi="宋体"/>
          <w:sz w:val="24"/>
        </w:rPr>
        <w:t>选</w:t>
      </w:r>
      <w:r>
        <w:rPr>
          <w:rFonts w:hint="eastAsia" w:ascii="宋体" w:hAnsi="宋体"/>
          <w:sz w:val="24"/>
        </w:rPr>
        <w:t>文件签字人签字证明。</w:t>
      </w:r>
    </w:p>
    <w:p>
      <w:pPr>
        <w:pStyle w:val="19"/>
        <w:ind w:left="0" w:leftChars="0" w:firstLine="480" w:firstLineChars="200"/>
        <w:rPr>
          <w:rFonts w:ascii="宋体" w:hAnsi="宋体"/>
          <w:sz w:val="24"/>
        </w:rPr>
      </w:pPr>
      <w:r>
        <w:rPr>
          <w:rFonts w:hint="eastAsia" w:ascii="宋体" w:hAnsi="宋体"/>
          <w:sz w:val="24"/>
        </w:rPr>
        <w:t>3、参选文件应无涂改和行间插字，除非这些删改是根据比选人指示进行，或是活动美陈服务公司造成的必须修改的错误。在后一种情况下，修改处应由参选文件签字人签字证明。</w:t>
      </w:r>
    </w:p>
    <w:p>
      <w:pPr>
        <w:pStyle w:val="19"/>
        <w:snapToGrid w:val="0"/>
        <w:ind w:left="0" w:leftChars="0" w:firstLine="480" w:firstLineChars="200"/>
        <w:rPr>
          <w:rFonts w:ascii="宋体" w:hAnsi="宋体"/>
          <w:sz w:val="24"/>
        </w:rPr>
      </w:pPr>
      <w:bookmarkStart w:id="60" w:name="_Toc36527858"/>
      <w:r>
        <w:rPr>
          <w:rFonts w:hint="eastAsia" w:ascii="宋体" w:hAnsi="宋体"/>
          <w:sz w:val="24"/>
        </w:rPr>
        <w:t>三、参选文件的密封与</w:t>
      </w:r>
      <w:bookmarkEnd w:id="60"/>
      <w:r>
        <w:rPr>
          <w:rFonts w:hint="eastAsia" w:ascii="宋体" w:hAnsi="宋体"/>
          <w:sz w:val="24"/>
        </w:rPr>
        <w:t>标识</w:t>
      </w:r>
    </w:p>
    <w:p>
      <w:pPr>
        <w:pStyle w:val="19"/>
        <w:ind w:left="0" w:leftChars="0" w:firstLine="480" w:firstLineChars="200"/>
        <w:rPr>
          <w:rFonts w:ascii="宋体" w:hAnsi="宋体"/>
          <w:sz w:val="24"/>
        </w:rPr>
      </w:pPr>
      <w:r>
        <w:rPr>
          <w:rFonts w:hint="eastAsia" w:ascii="宋体" w:hAnsi="宋体"/>
          <w:sz w:val="24"/>
        </w:rPr>
        <w:t>1、参选文件必须按规定密封，在外层包封封口处加盖活动美陈服务公司单位公章。</w:t>
      </w:r>
    </w:p>
    <w:p>
      <w:pPr>
        <w:pStyle w:val="19"/>
        <w:ind w:left="0" w:leftChars="0" w:firstLine="480" w:firstLineChars="200"/>
        <w:rPr>
          <w:rFonts w:ascii="宋体" w:hAnsi="宋体"/>
          <w:sz w:val="24"/>
        </w:rPr>
      </w:pPr>
      <w:r>
        <w:rPr>
          <w:rFonts w:hint="eastAsia" w:ascii="宋体" w:hAnsi="宋体"/>
          <w:sz w:val="24"/>
        </w:rPr>
        <w:t>2、活动美陈服务公司应按以下规定密封参选文件并加写标识：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将参选文件的所有文件封包后，密封加盖活动美陈服务公司公章。</w:t>
      </w:r>
    </w:p>
    <w:p>
      <w:pPr>
        <w:adjustRightInd w:val="0"/>
        <w:snapToGrid w:val="0"/>
        <w:spacing w:line="360" w:lineRule="auto"/>
        <w:ind w:firstLine="482" w:firstLineChars="200"/>
        <w:rPr>
          <w:rFonts w:ascii="宋体" w:hAnsi="宋体"/>
          <w:b/>
          <w:bCs/>
          <w:sz w:val="24"/>
        </w:rPr>
      </w:pPr>
    </w:p>
    <w:p>
      <w:pP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项目名称：深铁置业营销类预选供应商</w:t>
      </w:r>
      <w:r>
        <w:rPr>
          <w:rFonts w:hint="eastAsia" w:ascii="宋体" w:hAnsi="宋体"/>
          <w:b/>
          <w:sz w:val="24"/>
        </w:rPr>
        <w:t>库（活动美陈服务）</w:t>
      </w:r>
      <w:r>
        <w:rPr>
          <w:rFonts w:hint="eastAsia" w:ascii="宋体" w:hAnsi="宋体"/>
          <w:b/>
          <w:bCs/>
          <w:sz w:val="24"/>
        </w:rPr>
        <w:t xml:space="preserve"> 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活动美陈公司名称：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活动</w:t>
      </w:r>
      <w:r>
        <w:rPr>
          <w:rFonts w:ascii="宋体" w:hAnsi="宋体"/>
          <w:b/>
          <w:bCs/>
          <w:sz w:val="24"/>
        </w:rPr>
        <w:t>美陈</w:t>
      </w:r>
      <w:r>
        <w:rPr>
          <w:rFonts w:hint="eastAsia" w:ascii="宋体" w:hAnsi="宋体"/>
          <w:b/>
          <w:bCs/>
          <w:sz w:val="24"/>
        </w:rPr>
        <w:t>公司地址：</w:t>
      </w:r>
      <w:bookmarkStart w:id="61" w:name="_Toc36527859"/>
      <w:bookmarkStart w:id="62" w:name="_Toc197404909"/>
    </w:p>
    <w:p>
      <w:pPr>
        <w:pStyle w:val="3"/>
        <w:spacing w:line="560" w:lineRule="exact"/>
        <w:rPr>
          <w:rFonts w:ascii="宋体" w:hAnsi="宋体" w:eastAsia="宋体"/>
          <w:b/>
          <w:bCs/>
        </w:rPr>
      </w:pPr>
      <w:bookmarkStart w:id="63" w:name="_Toc69392367"/>
      <w:r>
        <w:rPr>
          <w:rFonts w:hint="eastAsia" w:ascii="宋体" w:hAnsi="宋体" w:eastAsia="宋体"/>
          <w:b/>
          <w:bCs/>
        </w:rPr>
        <w:t xml:space="preserve">第五章 </w:t>
      </w:r>
      <w:bookmarkEnd w:id="61"/>
      <w:r>
        <w:rPr>
          <w:rFonts w:hint="eastAsia" w:ascii="宋体" w:hAnsi="宋体" w:eastAsia="宋体"/>
          <w:b/>
          <w:bCs/>
        </w:rPr>
        <w:t>参选文件递交</w:t>
      </w:r>
      <w:bookmarkEnd w:id="62"/>
      <w:bookmarkEnd w:id="63"/>
    </w:p>
    <w:p>
      <w:pPr>
        <w:spacing w:line="360" w:lineRule="auto"/>
        <w:ind w:firstLine="480" w:firstLineChars="200"/>
        <w:rPr>
          <w:rFonts w:ascii="宋体" w:hAnsi="宋体"/>
          <w:b/>
          <w:sz w:val="24"/>
        </w:rPr>
      </w:pPr>
      <w:r>
        <w:rPr>
          <w:rFonts w:hint="eastAsia" w:ascii="宋体" w:hAnsi="宋体"/>
          <w:sz w:val="24"/>
        </w:rPr>
        <w:t>一、活动美陈服务公司应按本比选须知规定的地点、日期和时间递交参选文件。</w:t>
      </w:r>
      <w:r>
        <w:rPr>
          <w:rFonts w:ascii="宋体" w:hAnsi="宋体"/>
          <w:sz w:val="24"/>
        </w:rPr>
        <w:t>递交</w:t>
      </w:r>
      <w:r>
        <w:rPr>
          <w:rFonts w:hint="eastAsia" w:ascii="宋体" w:hAnsi="宋体"/>
          <w:sz w:val="24"/>
        </w:rPr>
        <w:t>参选</w:t>
      </w:r>
      <w:r>
        <w:rPr>
          <w:rFonts w:ascii="宋体" w:hAnsi="宋体"/>
          <w:sz w:val="24"/>
        </w:rPr>
        <w:t>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hint="eastAsia" w:ascii="宋体" w:hAnsi="宋体"/>
          <w:sz w:val="24"/>
        </w:rPr>
        <w:t>）、</w:t>
      </w:r>
      <w:r>
        <w:rPr>
          <w:rFonts w:hint="eastAsia" w:hAnsi="宋体"/>
          <w:sz w:val="24"/>
          <w:szCs w:val="24"/>
        </w:rPr>
        <w:t>法定代表人身份证（复印件）</w:t>
      </w:r>
      <w:r>
        <w:rPr>
          <w:rFonts w:hAnsi="宋体"/>
          <w:sz w:val="24"/>
          <w:szCs w:val="24"/>
        </w:rPr>
        <w:t>、</w:t>
      </w:r>
      <w:r>
        <w:rPr>
          <w:rFonts w:hint="eastAsia" w:ascii="宋体" w:hAnsi="宋体"/>
          <w:sz w:val="24"/>
        </w:rPr>
        <w:t>法定代表人资格证明书（原件，盖公章）及法定代表人授权委托书（原件，盖公章）</w:t>
      </w:r>
      <w:bookmarkStart w:id="64" w:name="_Toc36527860"/>
      <w:r>
        <w:rPr>
          <w:rFonts w:hint="eastAsia" w:hAnsi="宋体"/>
          <w:sz w:val="24"/>
          <w:szCs w:val="24"/>
        </w:rPr>
        <w:t>。</w:t>
      </w:r>
    </w:p>
    <w:p>
      <w:pPr>
        <w:spacing w:line="360" w:lineRule="auto"/>
        <w:ind w:firstLine="480" w:firstLineChars="200"/>
        <w:rPr>
          <w:rFonts w:ascii="宋体" w:hAnsi="宋体"/>
          <w:b/>
          <w:sz w:val="24"/>
        </w:rPr>
      </w:pPr>
      <w:r>
        <w:rPr>
          <w:rFonts w:hint="eastAsia" w:ascii="宋体" w:hAnsi="宋体"/>
          <w:sz w:val="24"/>
        </w:rPr>
        <w:t>二、</w:t>
      </w:r>
      <w:bookmarkEnd w:id="64"/>
      <w:r>
        <w:rPr>
          <w:rFonts w:hint="eastAsia" w:ascii="宋体" w:hAnsi="宋体"/>
          <w:sz w:val="24"/>
        </w:rPr>
        <w:t>在本比选须知规定的比选截止期以后</w:t>
      </w:r>
      <w:r>
        <w:rPr>
          <w:rFonts w:ascii="宋体" w:hAnsi="宋体"/>
          <w:bCs/>
          <w:sz w:val="24"/>
          <w:szCs w:val="24"/>
        </w:rPr>
        <w:t>逾期送达的或者未送达指定地点的</w:t>
      </w:r>
      <w:r>
        <w:rPr>
          <w:rFonts w:hint="eastAsia" w:ascii="宋体" w:hAnsi="宋体"/>
          <w:bCs/>
          <w:sz w:val="24"/>
          <w:szCs w:val="24"/>
        </w:rPr>
        <w:t>参选文件将不</w:t>
      </w:r>
      <w:r>
        <w:rPr>
          <w:rFonts w:ascii="宋体" w:hAnsi="宋体"/>
          <w:bCs/>
          <w:sz w:val="24"/>
          <w:szCs w:val="24"/>
        </w:rPr>
        <w:t>予受理</w:t>
      </w:r>
      <w:r>
        <w:rPr>
          <w:rFonts w:hint="eastAsia" w:ascii="宋体" w:hAnsi="宋体"/>
          <w:bCs/>
          <w:sz w:val="24"/>
          <w:szCs w:val="24"/>
        </w:rPr>
        <w:t>。</w:t>
      </w:r>
    </w:p>
    <w:p>
      <w:pPr>
        <w:pStyle w:val="3"/>
        <w:spacing w:line="560" w:lineRule="exact"/>
        <w:rPr>
          <w:rFonts w:ascii="宋体" w:hAnsi="宋体" w:eastAsia="宋体"/>
          <w:b/>
          <w:bCs/>
        </w:rPr>
      </w:pPr>
      <w:bookmarkStart w:id="65" w:name="_Toc197404910"/>
      <w:bookmarkStart w:id="66" w:name="_Toc69392368"/>
      <w:r>
        <w:rPr>
          <w:rFonts w:hint="eastAsia" w:ascii="宋体" w:hAnsi="宋体" w:eastAsia="宋体"/>
          <w:b/>
          <w:bCs/>
        </w:rPr>
        <w:t>第六章  参选有效期</w:t>
      </w:r>
      <w:bookmarkEnd w:id="65"/>
      <w:bookmarkEnd w:id="66"/>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w:t>
      </w:r>
      <w:r>
        <w:rPr>
          <w:rFonts w:hint="eastAsia" w:ascii="宋体" w:hAnsi="宋体"/>
          <w:sz w:val="24"/>
          <w:szCs w:val="24"/>
        </w:rPr>
        <w:t>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w:t>
      </w:r>
      <w:r>
        <w:rPr>
          <w:rFonts w:hint="eastAsia" w:ascii="宋体" w:hAnsi="宋体"/>
          <w:sz w:val="24"/>
          <w:szCs w:val="24"/>
        </w:rPr>
        <w:t>参选</w:t>
      </w:r>
      <w:r>
        <w:rPr>
          <w:rFonts w:ascii="宋体" w:hAnsi="宋体"/>
          <w:sz w:val="24"/>
          <w:szCs w:val="24"/>
        </w:rPr>
        <w:t>有效期满之前，比选人可以根据需要以书面形式向</w:t>
      </w:r>
      <w:r>
        <w:rPr>
          <w:rFonts w:hint="eastAsia" w:ascii="宋体" w:hAnsi="宋体"/>
          <w:sz w:val="24"/>
        </w:rPr>
        <w:t>活动美陈</w:t>
      </w:r>
      <w:r>
        <w:rPr>
          <w:rFonts w:hint="eastAsia" w:ascii="宋体" w:hAnsi="宋体"/>
          <w:sz w:val="24"/>
          <w:szCs w:val="24"/>
        </w:rPr>
        <w:t>服务</w:t>
      </w:r>
      <w:r>
        <w:rPr>
          <w:rFonts w:ascii="宋体" w:hAnsi="宋体"/>
          <w:sz w:val="24"/>
          <w:szCs w:val="24"/>
        </w:rPr>
        <w:t>公司提出延长</w:t>
      </w:r>
      <w:r>
        <w:rPr>
          <w:rFonts w:hint="eastAsia" w:ascii="宋体" w:hAnsi="宋体"/>
          <w:sz w:val="24"/>
          <w:szCs w:val="24"/>
        </w:rPr>
        <w:t>参选</w:t>
      </w:r>
      <w:r>
        <w:rPr>
          <w:rFonts w:ascii="宋体" w:hAnsi="宋体"/>
          <w:sz w:val="24"/>
          <w:szCs w:val="24"/>
        </w:rPr>
        <w:t>有效期的要求，对此要求</w:t>
      </w:r>
      <w:r>
        <w:rPr>
          <w:rFonts w:hint="eastAsia" w:ascii="宋体" w:hAnsi="宋体"/>
          <w:sz w:val="24"/>
        </w:rPr>
        <w:t>活动美陈</w:t>
      </w:r>
      <w:r>
        <w:rPr>
          <w:rFonts w:hint="eastAsia" w:ascii="宋体" w:hAnsi="宋体"/>
          <w:sz w:val="24"/>
          <w:szCs w:val="24"/>
        </w:rPr>
        <w:t>服务</w:t>
      </w:r>
      <w:r>
        <w:rPr>
          <w:rFonts w:ascii="宋体" w:hAnsi="宋体"/>
          <w:sz w:val="24"/>
          <w:szCs w:val="24"/>
        </w:rPr>
        <w:t>公司须以书面形式予以答复。同意延长</w:t>
      </w:r>
      <w:r>
        <w:rPr>
          <w:rFonts w:hint="eastAsia" w:ascii="宋体" w:hAnsi="宋体"/>
          <w:sz w:val="24"/>
          <w:szCs w:val="24"/>
        </w:rPr>
        <w:t>参选</w:t>
      </w:r>
      <w:r>
        <w:rPr>
          <w:rFonts w:ascii="宋体" w:hAnsi="宋体"/>
          <w:sz w:val="24"/>
          <w:szCs w:val="24"/>
        </w:rPr>
        <w:t>有效期的</w:t>
      </w:r>
      <w:r>
        <w:rPr>
          <w:rFonts w:hint="eastAsia" w:ascii="宋体" w:hAnsi="宋体"/>
          <w:sz w:val="24"/>
        </w:rPr>
        <w:t>活动美陈</w:t>
      </w:r>
      <w:r>
        <w:rPr>
          <w:rFonts w:hint="eastAsia" w:ascii="宋体" w:hAnsi="宋体"/>
          <w:sz w:val="24"/>
          <w:szCs w:val="24"/>
        </w:rPr>
        <w:t>服务</w:t>
      </w:r>
      <w:r>
        <w:rPr>
          <w:rFonts w:ascii="宋体" w:hAnsi="宋体"/>
          <w:sz w:val="24"/>
          <w:szCs w:val="24"/>
        </w:rPr>
        <w:t>公司不能要求也不允许修改其</w:t>
      </w:r>
      <w:r>
        <w:rPr>
          <w:rFonts w:hint="eastAsia" w:ascii="宋体" w:hAnsi="宋体"/>
          <w:sz w:val="24"/>
          <w:szCs w:val="24"/>
        </w:rPr>
        <w:t>参选</w:t>
      </w:r>
      <w:r>
        <w:rPr>
          <w:rFonts w:ascii="宋体" w:hAnsi="宋体"/>
          <w:sz w:val="24"/>
          <w:szCs w:val="24"/>
        </w:rPr>
        <w:t>文件。</w:t>
      </w:r>
      <w:bookmarkStart w:id="67" w:name="_Toc197404911"/>
    </w:p>
    <w:p>
      <w:pPr>
        <w:pStyle w:val="3"/>
        <w:spacing w:line="560" w:lineRule="exact"/>
        <w:rPr>
          <w:rFonts w:ascii="宋体" w:hAnsi="宋体" w:eastAsia="宋体"/>
          <w:b/>
          <w:bCs/>
        </w:rPr>
      </w:pPr>
      <w:bookmarkStart w:id="68" w:name="_Toc69392369"/>
      <w:r>
        <w:rPr>
          <w:rFonts w:hint="eastAsia" w:ascii="宋体" w:hAnsi="宋体" w:eastAsia="宋体"/>
          <w:b/>
          <w:bCs/>
        </w:rPr>
        <w:t xml:space="preserve">第七章  </w:t>
      </w:r>
      <w:bookmarkEnd w:id="67"/>
      <w:r>
        <w:rPr>
          <w:rFonts w:hint="eastAsia" w:ascii="宋体" w:hAnsi="宋体" w:eastAsia="宋体"/>
          <w:b/>
          <w:bCs/>
        </w:rPr>
        <w:t>开标</w:t>
      </w:r>
      <w:bookmarkEnd w:id="68"/>
    </w:p>
    <w:p>
      <w:pPr>
        <w:spacing w:line="360" w:lineRule="auto"/>
        <w:ind w:firstLine="480" w:firstLineChars="200"/>
        <w:rPr>
          <w:rFonts w:ascii="宋体" w:hAnsi="宋体"/>
          <w:sz w:val="24"/>
          <w:szCs w:val="24"/>
        </w:rPr>
      </w:pPr>
      <w:r>
        <w:rPr>
          <w:rFonts w:hint="eastAsia" w:ascii="宋体" w:hAnsi="宋体"/>
          <w:sz w:val="24"/>
          <w:szCs w:val="24"/>
        </w:rPr>
        <w:t>一、截标后首先进入开启参选文件环节，比选人将于</w:t>
      </w:r>
      <w:r>
        <w:rPr>
          <w:rFonts w:ascii="宋体" w:hAnsi="宋体"/>
          <w:sz w:val="24"/>
          <w:szCs w:val="24"/>
        </w:rPr>
        <w:t>比选须知所</w:t>
      </w:r>
      <w:r>
        <w:rPr>
          <w:rFonts w:hint="eastAsia" w:ascii="宋体" w:hAnsi="宋体"/>
          <w:sz w:val="24"/>
          <w:szCs w:val="24"/>
        </w:rPr>
        <w:t>规定的时间和地点公开举行开启参选文件会议，并邀请所有</w:t>
      </w:r>
      <w:r>
        <w:rPr>
          <w:rFonts w:hint="eastAsia" w:ascii="宋体" w:hAnsi="宋体"/>
          <w:sz w:val="24"/>
        </w:rPr>
        <w:t>活动美陈</w:t>
      </w:r>
      <w:r>
        <w:rPr>
          <w:rFonts w:hint="eastAsia" w:ascii="宋体" w:hAnsi="宋体"/>
          <w:sz w:val="24"/>
          <w:szCs w:val="24"/>
        </w:rPr>
        <w:t>服务公司代表参加。</w:t>
      </w:r>
    </w:p>
    <w:p>
      <w:pPr>
        <w:spacing w:line="360" w:lineRule="auto"/>
        <w:ind w:firstLine="480" w:firstLineChars="200"/>
        <w:rPr>
          <w:rFonts w:hAnsi="宋体"/>
          <w:sz w:val="24"/>
          <w:szCs w:val="24"/>
        </w:rPr>
      </w:pPr>
      <w:r>
        <w:rPr>
          <w:rFonts w:hint="eastAsia" w:ascii="宋体" w:hAnsi="宋体"/>
          <w:sz w:val="24"/>
          <w:szCs w:val="24"/>
        </w:rPr>
        <w:t>二、参加开启参选文件会议的</w:t>
      </w:r>
      <w:r>
        <w:rPr>
          <w:rFonts w:hint="eastAsia" w:ascii="宋体" w:hAnsi="宋体"/>
          <w:sz w:val="24"/>
        </w:rPr>
        <w:t>活动美陈</w:t>
      </w:r>
      <w:r>
        <w:rPr>
          <w:rFonts w:hint="eastAsia" w:ascii="宋体" w:hAnsi="宋体"/>
          <w:sz w:val="24"/>
          <w:szCs w:val="24"/>
        </w:rPr>
        <w:t>服务公司只能委派一名代表，且必须是</w:t>
      </w:r>
      <w:r>
        <w:rPr>
          <w:rFonts w:hint="eastAsia" w:ascii="宋体" w:hAnsi="宋体"/>
          <w:sz w:val="24"/>
        </w:rPr>
        <w:t>活动美陈</w:t>
      </w:r>
      <w:r>
        <w:rPr>
          <w:rFonts w:hint="eastAsia" w:ascii="宋体" w:hAnsi="宋体"/>
          <w:sz w:val="24"/>
          <w:szCs w:val="24"/>
        </w:rPr>
        <w:t>服务公司法定代表人或其授权委托代理人。</w:t>
      </w:r>
      <w:r>
        <w:rPr>
          <w:rFonts w:hint="eastAsia" w:ascii="宋体" w:hAnsi="宋体"/>
          <w:sz w:val="24"/>
        </w:rPr>
        <w:t>法定代表人须随身携带本人有效身份证件（原件）及法定代表人资格证明书（原件，盖公章）；或法定代表人的授权委托代理人须携带本人有效身份证件（原件、</w:t>
      </w:r>
      <w:r>
        <w:rPr>
          <w:rFonts w:ascii="宋体" w:hAnsi="宋体"/>
          <w:sz w:val="24"/>
        </w:rPr>
        <w:t>复印件</w:t>
      </w:r>
      <w:r>
        <w:rPr>
          <w:rFonts w:hint="eastAsia" w:ascii="宋体" w:hAnsi="宋体"/>
          <w:sz w:val="24"/>
        </w:rPr>
        <w:t>）、</w:t>
      </w:r>
      <w:r>
        <w:rPr>
          <w:rFonts w:hint="eastAsia" w:hAnsi="宋体"/>
          <w:sz w:val="24"/>
          <w:szCs w:val="24"/>
        </w:rPr>
        <w:t>法定代表人身份证（复印件）</w:t>
      </w:r>
      <w:r>
        <w:rPr>
          <w:rFonts w:hAnsi="宋体"/>
          <w:sz w:val="24"/>
          <w:szCs w:val="24"/>
        </w:rPr>
        <w:t>、</w:t>
      </w:r>
      <w:r>
        <w:rPr>
          <w:rFonts w:hint="eastAsia" w:ascii="宋体" w:hAnsi="宋体"/>
          <w:sz w:val="24"/>
        </w:rPr>
        <w:t>法定代表人资格证明书（原件，盖公章）及法定代表人授权委托书（原件，盖公章）</w:t>
      </w:r>
      <w:r>
        <w:rPr>
          <w:rFonts w:hint="eastAsia"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三、</w:t>
      </w:r>
      <w:r>
        <w:rPr>
          <w:rFonts w:ascii="宋体" w:hAnsi="宋体"/>
          <w:sz w:val="24"/>
          <w:szCs w:val="24"/>
        </w:rPr>
        <w:t>开启</w:t>
      </w:r>
      <w:r>
        <w:rPr>
          <w:rFonts w:hint="eastAsia" w:ascii="宋体" w:hAnsi="宋体"/>
          <w:sz w:val="24"/>
          <w:szCs w:val="24"/>
        </w:rPr>
        <w:t>参选</w:t>
      </w:r>
      <w:r>
        <w:rPr>
          <w:rFonts w:ascii="宋体" w:hAnsi="宋体"/>
          <w:sz w:val="24"/>
          <w:szCs w:val="24"/>
        </w:rPr>
        <w:t>文件会议由比选人主持</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由比选人监</w:t>
      </w:r>
      <w:r>
        <w:rPr>
          <w:rFonts w:hint="eastAsia" w:ascii="宋体" w:hAnsi="宋体"/>
          <w:sz w:val="24"/>
          <w:szCs w:val="24"/>
        </w:rPr>
        <w:t>审人员</w:t>
      </w:r>
      <w:r>
        <w:rPr>
          <w:rFonts w:ascii="宋体" w:hAnsi="宋体"/>
          <w:sz w:val="24"/>
          <w:szCs w:val="24"/>
        </w:rPr>
        <w:t>及</w:t>
      </w:r>
      <w:r>
        <w:rPr>
          <w:rFonts w:hint="eastAsia" w:ascii="宋体" w:hAnsi="宋体"/>
          <w:sz w:val="24"/>
          <w:szCs w:val="24"/>
        </w:rPr>
        <w:t>活动美陈</w:t>
      </w:r>
      <w:r>
        <w:rPr>
          <w:rFonts w:ascii="宋体" w:hAnsi="宋体"/>
          <w:sz w:val="24"/>
          <w:szCs w:val="24"/>
        </w:rPr>
        <w:t>服务公司监督检查</w:t>
      </w:r>
      <w:r>
        <w:rPr>
          <w:rFonts w:hint="eastAsia" w:ascii="宋体" w:hAnsi="宋体"/>
          <w:sz w:val="24"/>
          <w:szCs w:val="24"/>
        </w:rPr>
        <w:t>所有参选</w:t>
      </w:r>
      <w:r>
        <w:rPr>
          <w:rFonts w:ascii="宋体" w:hAnsi="宋体"/>
          <w:sz w:val="24"/>
          <w:szCs w:val="24"/>
        </w:rPr>
        <w:t>文件的密封情况</w:t>
      </w:r>
      <w:r>
        <w:rPr>
          <w:rFonts w:hint="eastAsia" w:ascii="宋体" w:hAnsi="宋体"/>
          <w:sz w:val="24"/>
          <w:szCs w:val="24"/>
        </w:rPr>
        <w:t>，也可以由比选人委托的公证机构进行检查并公证。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五、经确认无误后，由比选人当众拆封参选文件，宣读活动美陈服务公司名称，是否符合密封</w:t>
      </w:r>
      <w:r>
        <w:rPr>
          <w:rFonts w:ascii="宋体" w:hAnsi="宋体"/>
          <w:sz w:val="24"/>
          <w:szCs w:val="24"/>
        </w:rPr>
        <w:t>盖章要求</w:t>
      </w:r>
      <w:r>
        <w:rPr>
          <w:rFonts w:hint="eastAsia" w:ascii="宋体" w:hAnsi="宋体"/>
          <w:sz w:val="24"/>
          <w:szCs w:val="24"/>
        </w:rPr>
        <w:t>等。</w:t>
      </w:r>
    </w:p>
    <w:p>
      <w:pPr>
        <w:spacing w:line="360" w:lineRule="auto"/>
        <w:ind w:firstLine="480" w:firstLineChars="200"/>
        <w:rPr>
          <w:rFonts w:ascii="宋体" w:hAnsi="宋体"/>
          <w:sz w:val="24"/>
          <w:szCs w:val="24"/>
        </w:rPr>
      </w:pPr>
      <w:r>
        <w:rPr>
          <w:rFonts w:hint="eastAsia" w:ascii="宋体" w:hAnsi="宋体"/>
          <w:sz w:val="24"/>
          <w:szCs w:val="24"/>
        </w:rPr>
        <w:t>六、比选人将作开启参选文件记录，并由活动美陈</w:t>
      </w:r>
      <w:r>
        <w:rPr>
          <w:rFonts w:ascii="宋体" w:hAnsi="宋体"/>
          <w:sz w:val="24"/>
          <w:szCs w:val="24"/>
        </w:rPr>
        <w:t>服务</w:t>
      </w:r>
      <w:r>
        <w:rPr>
          <w:rFonts w:hint="eastAsia" w:ascii="宋体" w:hAnsi="宋体"/>
          <w:sz w:val="24"/>
          <w:szCs w:val="24"/>
        </w:rPr>
        <w:t>公司签字确认，以存档备查。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七、按本须知规定宣布为不予受理情形的参选文件，不予送交评审工作小组评审。</w:t>
      </w:r>
    </w:p>
    <w:p>
      <w:pPr>
        <w:spacing w:line="360" w:lineRule="auto"/>
        <w:ind w:firstLine="480" w:firstLineChars="200"/>
        <w:rPr>
          <w:rFonts w:ascii="宋体" w:hAnsi="宋体"/>
          <w:bCs/>
          <w:sz w:val="24"/>
          <w:szCs w:val="24"/>
        </w:rPr>
      </w:pPr>
      <w:r>
        <w:rPr>
          <w:rFonts w:hint="eastAsia" w:ascii="宋体" w:hAnsi="宋体"/>
          <w:sz w:val="24"/>
          <w:szCs w:val="24"/>
        </w:rPr>
        <w:t>八、开启参选文件结束后，进入评审环节。参选</w:t>
      </w:r>
      <w:r>
        <w:rPr>
          <w:rFonts w:ascii="宋体" w:hAnsi="宋体"/>
          <w:sz w:val="24"/>
          <w:szCs w:val="24"/>
        </w:rPr>
        <w:t>文件</w:t>
      </w:r>
      <w:r>
        <w:rPr>
          <w:rFonts w:cs="宋体" w:asciiTheme="minorEastAsia" w:hAnsiTheme="minorEastAsia" w:eastAsiaTheme="minorEastAsia"/>
          <w:sz w:val="24"/>
          <w:szCs w:val="24"/>
          <w:lang w:val="zh-TW" w:eastAsia="zh-TW"/>
        </w:rPr>
        <w:t>移交评标委员会</w:t>
      </w:r>
      <w:r>
        <w:rPr>
          <w:rFonts w:hint="eastAsia" w:ascii="宋体" w:hAnsi="宋体"/>
          <w:sz w:val="24"/>
          <w:szCs w:val="24"/>
        </w:rPr>
        <w:t>，评委对活动美陈服务公司的参选文件进行资格</w:t>
      </w:r>
      <w:r>
        <w:rPr>
          <w:rFonts w:ascii="宋体" w:hAnsi="宋体"/>
          <w:sz w:val="24"/>
          <w:szCs w:val="24"/>
        </w:rPr>
        <w:t>审查及</w:t>
      </w:r>
      <w:r>
        <w:rPr>
          <w:rFonts w:hint="eastAsia" w:ascii="宋体" w:hAnsi="宋体"/>
          <w:sz w:val="24"/>
          <w:szCs w:val="24"/>
        </w:rPr>
        <w:t>评审打分</w:t>
      </w:r>
      <w:r>
        <w:rPr>
          <w:rFonts w:ascii="宋体" w:hAnsi="宋体"/>
          <w:bCs/>
          <w:sz w:val="24"/>
          <w:szCs w:val="24"/>
        </w:rPr>
        <w:t>。</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w:t>
      </w:r>
      <w:r>
        <w:rPr>
          <w:rFonts w:hint="eastAsia" w:ascii="宋体" w:hAnsi="宋体"/>
          <w:b/>
          <w:sz w:val="24"/>
          <w:szCs w:val="24"/>
        </w:rPr>
        <w:t>参选</w:t>
      </w:r>
      <w:r>
        <w:rPr>
          <w:rFonts w:ascii="宋体" w:hAnsi="宋体"/>
          <w:b/>
          <w:sz w:val="24"/>
          <w:szCs w:val="24"/>
        </w:rPr>
        <w:t>文件在规定的比选截止时间以后送达的或者未送达指定地点的；</w:t>
      </w:r>
    </w:p>
    <w:p>
      <w:pPr>
        <w:spacing w:line="360" w:lineRule="auto"/>
        <w:ind w:firstLine="482" w:firstLineChars="200"/>
        <w:rPr>
          <w:rFonts w:ascii="宋体" w:hAnsi="宋体"/>
          <w:b/>
          <w:sz w:val="24"/>
          <w:szCs w:val="24"/>
        </w:rPr>
      </w:pPr>
      <w:r>
        <w:rPr>
          <w:rFonts w:hint="eastAsia" w:ascii="宋体" w:hAnsi="宋体"/>
          <w:b/>
          <w:sz w:val="24"/>
          <w:szCs w:val="24"/>
        </w:rPr>
        <w:t>（2）参选文件</w:t>
      </w:r>
      <w:r>
        <w:rPr>
          <w:rFonts w:ascii="宋体" w:hAnsi="宋体"/>
          <w:b/>
          <w:sz w:val="24"/>
          <w:szCs w:val="24"/>
        </w:rPr>
        <w:t>未按规定密封和加盖</w:t>
      </w:r>
      <w:r>
        <w:rPr>
          <w:rFonts w:hint="eastAsia" w:ascii="宋体" w:hAnsi="宋体"/>
          <w:b/>
          <w:sz w:val="24"/>
          <w:szCs w:val="24"/>
        </w:rPr>
        <w:t>活动美陈服务</w:t>
      </w:r>
      <w:r>
        <w:rPr>
          <w:rFonts w:ascii="宋体" w:hAnsi="宋体"/>
          <w:b/>
          <w:sz w:val="24"/>
          <w:szCs w:val="24"/>
        </w:rPr>
        <w:t>公司公章的</w:t>
      </w:r>
      <w:r>
        <w:rPr>
          <w:rFonts w:hint="eastAsia" w:ascii="宋体" w:hAnsi="宋体"/>
          <w:b/>
          <w:sz w:val="24"/>
          <w:szCs w:val="24"/>
        </w:rPr>
        <w:t>。</w:t>
      </w:r>
    </w:p>
    <w:p>
      <w:pPr>
        <w:pStyle w:val="3"/>
        <w:spacing w:line="360" w:lineRule="auto"/>
        <w:jc w:val="both"/>
        <w:rPr>
          <w:rFonts w:ascii="宋体" w:hAnsi="宋体"/>
          <w:sz w:val="24"/>
          <w:szCs w:val="24"/>
        </w:rPr>
      </w:pPr>
    </w:p>
    <w:p>
      <w:pPr>
        <w:pStyle w:val="3"/>
        <w:spacing w:line="360" w:lineRule="auto"/>
        <w:rPr>
          <w:rFonts w:ascii="宋体" w:hAnsi="宋体" w:eastAsia="宋体"/>
          <w:b/>
        </w:rPr>
      </w:pPr>
      <w:bookmarkStart w:id="69" w:name="_Toc69392370"/>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评审</w:t>
      </w:r>
      <w:bookmarkEnd w:id="69"/>
    </w:p>
    <w:p>
      <w:pPr>
        <w:spacing w:line="360" w:lineRule="auto"/>
        <w:ind w:firstLine="482" w:firstLineChars="200"/>
        <w:rPr>
          <w:rFonts w:ascii="宋体" w:hAnsi="宋体"/>
          <w:bCs/>
          <w:sz w:val="24"/>
          <w:szCs w:val="24"/>
        </w:rPr>
      </w:pPr>
      <w:r>
        <w:rPr>
          <w:rFonts w:hint="eastAsia" w:ascii="宋体" w:hAnsi="宋体"/>
          <w:b/>
          <w:bCs/>
          <w:sz w:val="24"/>
          <w:szCs w:val="24"/>
        </w:rPr>
        <w:t>一、开启参选文件完成结束后（符合性审查结束后），进入评审打分环节。</w:t>
      </w:r>
      <w:r>
        <w:rPr>
          <w:rFonts w:ascii="宋体" w:hAnsi="宋体"/>
          <w:bCs/>
          <w:sz w:val="24"/>
          <w:szCs w:val="24"/>
        </w:rPr>
        <w:t>评审工作小组由比选人组建</w:t>
      </w:r>
      <w:r>
        <w:rPr>
          <w:rFonts w:ascii="宋体" w:hAnsi="宋体"/>
          <w:b/>
          <w:bCs/>
          <w:sz w:val="24"/>
          <w:szCs w:val="24"/>
          <w:u w:val="single"/>
        </w:rPr>
        <w:t>，</w:t>
      </w:r>
      <w:r>
        <w:rPr>
          <w:rFonts w:hint="eastAsia" w:ascii="宋体" w:hAnsi="宋体"/>
          <w:b/>
          <w:bCs/>
          <w:sz w:val="24"/>
          <w:szCs w:val="24"/>
          <w:u w:val="single"/>
        </w:rPr>
        <w:t>采用“综合评审”的方式进行评分，满分为100分。</w:t>
      </w:r>
    </w:p>
    <w:p>
      <w:pP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评审</w:t>
      </w:r>
    </w:p>
    <w:p>
      <w:pPr>
        <w:spacing w:line="360" w:lineRule="auto"/>
        <w:ind w:firstLine="480" w:firstLineChars="200"/>
        <w:rPr>
          <w:rFonts w:ascii="宋体" w:hAnsi="宋体"/>
          <w:bCs/>
          <w:sz w:val="24"/>
          <w:szCs w:val="24"/>
        </w:rPr>
      </w:pPr>
      <w:r>
        <w:rPr>
          <w:rFonts w:ascii="宋体" w:hAnsi="宋体"/>
          <w:bCs/>
          <w:sz w:val="24"/>
          <w:szCs w:val="24"/>
        </w:rPr>
        <w:t>1</w:t>
      </w:r>
      <w:r>
        <w:rPr>
          <w:rFonts w:hint="eastAsia" w:ascii="宋体" w:hAnsi="宋体"/>
          <w:bCs/>
          <w:sz w:val="24"/>
          <w:szCs w:val="24"/>
        </w:rPr>
        <w:t>、评审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评审工作小组先对参选文件的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48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资格</w:t>
      </w:r>
      <w:r>
        <w:rPr>
          <w:rFonts w:cs="宋体" w:asciiTheme="minorEastAsia" w:hAnsiTheme="minorEastAsia" w:eastAsiaTheme="minorEastAsia"/>
          <w:sz w:val="24"/>
          <w:szCs w:val="24"/>
        </w:rPr>
        <w:t>审查</w:t>
      </w:r>
      <w:r>
        <w:rPr>
          <w:rFonts w:cs="宋体" w:asciiTheme="minorEastAsia" w:hAnsiTheme="minorEastAsia" w:eastAsiaTheme="minorEastAsia"/>
          <w:sz w:val="24"/>
          <w:szCs w:val="24"/>
          <w:lang w:val="zh-TW" w:eastAsia="zh-TW"/>
        </w:rPr>
        <w:t>初步审查完成后，参选人按照比选人通知的时间在指定地点进行现场陈述答辩。各参选人的陈述答辩按签到的先后时间确定顺序，逐一单独进行。</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参选人先进行30分钟以内的陈述，包括：①《</w:t>
      </w:r>
      <w:r>
        <w:rPr>
          <w:rFonts w:hint="eastAsia" w:cs="宋体" w:asciiTheme="minorEastAsia" w:hAnsiTheme="minorEastAsia" w:eastAsiaTheme="minorEastAsia"/>
          <w:sz w:val="24"/>
          <w:szCs w:val="24"/>
          <w:lang w:val="zh-TW"/>
        </w:rPr>
        <w:t>深</w:t>
      </w:r>
      <w:r>
        <w:rPr>
          <w:rFonts w:hint="eastAsia" w:cs="宋体" w:asciiTheme="minorEastAsia" w:hAnsiTheme="minorEastAsia" w:eastAsiaTheme="minorEastAsia"/>
          <w:sz w:val="24"/>
          <w:szCs w:val="24"/>
          <w:lang w:val="zh-TW" w:eastAsia="zh-TW"/>
        </w:rPr>
        <w:t>铁瑞城项目产品发布会活动的策略方案</w:t>
      </w:r>
      <w:r>
        <w:rPr>
          <w:rFonts w:cs="宋体" w:asciiTheme="minorEastAsia" w:hAnsiTheme="minorEastAsia" w:eastAsiaTheme="minorEastAsia"/>
          <w:sz w:val="24"/>
          <w:szCs w:val="24"/>
          <w:lang w:val="zh-TW" w:eastAsia="zh-TW"/>
        </w:rPr>
        <w:t>》；②</w:t>
      </w:r>
      <w:r>
        <w:rPr>
          <w:rFonts w:hint="eastAsia" w:cs="宋体" w:asciiTheme="minorEastAsia" w:hAnsiTheme="minorEastAsia" w:eastAsiaTheme="minorEastAsia"/>
          <w:sz w:val="24"/>
          <w:szCs w:val="24"/>
          <w:lang w:val="zh-TW" w:eastAsia="zh-TW"/>
        </w:rPr>
        <w:t>《深铁珑境项目商铺包装方案》</w:t>
      </w:r>
      <w:r>
        <w:rPr>
          <w:rFonts w:cs="宋体" w:asciiTheme="minorEastAsia" w:hAnsiTheme="minorEastAsia" w:eastAsiaTheme="minorEastAsia"/>
          <w:sz w:val="24"/>
          <w:szCs w:val="24"/>
          <w:lang w:val="zh-TW" w:eastAsia="zh-TW"/>
        </w:rPr>
        <w:t>；③参选人简介、业绩资料、奖项等。为保证陈述效果，可以辅助使用投影演示等形式，但不能再提供任何书面资料。陈述后接着进行</w:t>
      </w:r>
      <w:r>
        <w:rPr>
          <w:rFonts w:cs="宋体" w:asciiTheme="minorEastAsia" w:hAnsiTheme="minorEastAsia" w:eastAsiaTheme="minorEastAsia"/>
          <w:sz w:val="24"/>
          <w:szCs w:val="24"/>
        </w:rPr>
        <w:t>10</w:t>
      </w:r>
      <w:r>
        <w:rPr>
          <w:rFonts w:cs="宋体" w:asciiTheme="minorEastAsia" w:hAnsiTheme="minorEastAsia" w:eastAsiaTheme="minorEastAsia"/>
          <w:sz w:val="24"/>
          <w:szCs w:val="24"/>
          <w:lang w:val="zh-TW" w:eastAsia="zh-TW"/>
        </w:rPr>
        <w:t>分钟以内的答辩，由参选人回答评委提出的问题。</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现场陈述答辩结束后，参选人应立即离开现场，不得与其他参选人交谈，透露任何有关参选文件和陈述答辩的内容。一经发现，其参与资格将被取消。</w:t>
      </w:r>
    </w:p>
    <w:p>
      <w:pPr>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lang w:val="zh-TW" w:eastAsia="zh-TW"/>
        </w:rPr>
        <w:t>参选人在陈述答辩过程中，可以对参选文件进行解释、说明、澄清，但不得对人员安排、报价等实质性内容做任何更改。如陈述答辩的内容与比选文件的内容之间有冲突、矛盾的，除陈述答辩对比选文件中的错漏进行的修正、补充外，均以比选文件为准。</w:t>
      </w:r>
    </w:p>
    <w:p>
      <w:pPr>
        <w:spacing w:line="360" w:lineRule="auto"/>
        <w:ind w:firstLine="480"/>
        <w:rPr>
          <w:rFonts w:eastAsia="PMingLiU" w:cs="宋体" w:asciiTheme="minorEastAsia" w:hAnsiTheme="minorEastAsia"/>
          <w:sz w:val="24"/>
          <w:szCs w:val="24"/>
          <w:lang w:val="zh-TW" w:eastAsia="zh-TW"/>
        </w:rPr>
      </w:pPr>
      <w:r>
        <w:rPr>
          <w:rFonts w:cs="宋体" w:asciiTheme="minorEastAsia" w:hAnsiTheme="minorEastAsia" w:eastAsiaTheme="minorEastAsia"/>
          <w:sz w:val="24"/>
          <w:szCs w:val="24"/>
          <w:lang w:val="zh-TW" w:eastAsia="zh-TW"/>
        </w:rPr>
        <w:t>参选人完成陈述答辩后，评标委员会按照评审标准对</w:t>
      </w:r>
      <w:r>
        <w:rPr>
          <w:rFonts w:hint="eastAsia" w:cs="宋体" w:asciiTheme="minorEastAsia" w:hAnsiTheme="minorEastAsia" w:eastAsiaTheme="minorEastAsia"/>
          <w:sz w:val="24"/>
          <w:szCs w:val="24"/>
          <w:lang w:val="zh-TW"/>
        </w:rPr>
        <w:t>综合评审</w:t>
      </w:r>
      <w:r>
        <w:rPr>
          <w:rFonts w:cs="宋体" w:asciiTheme="minorEastAsia" w:hAnsiTheme="minorEastAsia" w:eastAsiaTheme="minorEastAsia"/>
          <w:sz w:val="24"/>
          <w:szCs w:val="24"/>
          <w:lang w:val="zh-TW"/>
        </w:rPr>
        <w:t>材料</w:t>
      </w:r>
      <w:r>
        <w:rPr>
          <w:rFonts w:cs="宋体" w:asciiTheme="minorEastAsia" w:hAnsiTheme="minorEastAsia" w:eastAsiaTheme="minorEastAsia"/>
          <w:sz w:val="24"/>
          <w:szCs w:val="24"/>
          <w:lang w:val="zh-TW" w:eastAsia="zh-TW"/>
        </w:rPr>
        <w:t>进行详细评审（详见</w:t>
      </w:r>
      <w:r>
        <w:rPr>
          <w:rFonts w:hint="eastAsia" w:cs="宋体" w:asciiTheme="minorEastAsia" w:hAnsiTheme="minorEastAsia" w:eastAsiaTheme="minorEastAsia"/>
          <w:sz w:val="24"/>
          <w:szCs w:val="24"/>
          <w:lang w:val="zh-TW"/>
        </w:rPr>
        <w:t>综合</w:t>
      </w:r>
      <w:r>
        <w:rPr>
          <w:rFonts w:cs="宋体" w:asciiTheme="minorEastAsia" w:hAnsiTheme="minorEastAsia" w:eastAsiaTheme="minorEastAsia"/>
          <w:sz w:val="24"/>
          <w:szCs w:val="24"/>
          <w:lang w:val="zh-TW" w:eastAsia="zh-TW"/>
        </w:rPr>
        <w:t>评审</w:t>
      </w:r>
      <w:r>
        <w:rPr>
          <w:rFonts w:hint="eastAsia" w:cs="宋体" w:asciiTheme="minorEastAsia" w:hAnsiTheme="minorEastAsia" w:eastAsiaTheme="minorEastAsia"/>
          <w:sz w:val="24"/>
          <w:szCs w:val="24"/>
          <w:lang w:val="zh-TW"/>
        </w:rPr>
        <w:t>打分</w:t>
      </w:r>
      <w:r>
        <w:rPr>
          <w:rFonts w:cs="宋体" w:asciiTheme="minorEastAsia" w:hAnsiTheme="minorEastAsia" w:eastAsiaTheme="minorEastAsia"/>
          <w:sz w:val="24"/>
          <w:szCs w:val="24"/>
          <w:lang w:val="zh-TW" w:eastAsia="zh-TW"/>
        </w:rPr>
        <w:t>表），评审完成后，评审分数不得再更改。</w:t>
      </w:r>
    </w:p>
    <w:p>
      <w:pPr>
        <w:spacing w:line="360" w:lineRule="auto"/>
        <w:ind w:firstLine="480"/>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rPr>
        <w:t>2、</w:t>
      </w:r>
      <w:r>
        <w:rPr>
          <w:rFonts w:cs="宋体" w:asciiTheme="minorEastAsia" w:hAnsiTheme="minorEastAsia" w:eastAsiaTheme="minorEastAsia"/>
          <w:sz w:val="24"/>
          <w:szCs w:val="24"/>
          <w:lang w:val="zh-TW" w:eastAsia="zh-TW"/>
        </w:rPr>
        <w:t>评审完成后，评标委员会将各参选人的最终分值由高到低排列名次，</w:t>
      </w:r>
      <w:r>
        <w:rPr>
          <w:rFonts w:hint="eastAsia" w:cs="宋体" w:asciiTheme="minorEastAsia" w:hAnsiTheme="minorEastAsia" w:eastAsiaTheme="minorEastAsia"/>
          <w:sz w:val="24"/>
          <w:szCs w:val="24"/>
          <w:lang w:val="zh-TW" w:eastAsia="zh-TW"/>
        </w:rPr>
        <w:t>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w:t>
      </w:r>
      <w:r>
        <w:rPr>
          <w:rFonts w:eastAsia="PMingLiU" w:cs="宋体" w:asciiTheme="minorEastAsia" w:hAnsiTheme="minorEastAsia"/>
          <w:sz w:val="24"/>
          <w:szCs w:val="24"/>
          <w:lang w:val="zh-TW" w:eastAsia="zh-TW"/>
        </w:rPr>
        <w:t>6</w:t>
      </w:r>
      <w:r>
        <w:rPr>
          <w:rFonts w:hint="eastAsia" w:cs="宋体" w:asciiTheme="minorEastAsia" w:hAnsiTheme="minorEastAsia" w:eastAsiaTheme="minorEastAsia"/>
          <w:sz w:val="24"/>
          <w:szCs w:val="24"/>
          <w:lang w:val="zh-TW" w:eastAsia="zh-TW"/>
        </w:rPr>
        <w:t>名</w:t>
      </w:r>
      <w:r>
        <w:rPr>
          <w:rFonts w:hint="eastAsia" w:cs="宋体" w:asciiTheme="minorEastAsia" w:hAnsiTheme="minorEastAsia" w:eastAsiaTheme="minorEastAsia"/>
          <w:sz w:val="24"/>
          <w:szCs w:val="24"/>
          <w:lang w:val="zh-TW"/>
        </w:rPr>
        <w:t>的</w:t>
      </w:r>
      <w:r>
        <w:rPr>
          <w:rFonts w:hint="eastAsia" w:cs="宋体" w:asciiTheme="minorEastAsia" w:hAnsiTheme="minorEastAsia" w:eastAsiaTheme="minorEastAsia"/>
          <w:sz w:val="24"/>
          <w:szCs w:val="24"/>
          <w:lang w:val="zh-TW" w:eastAsia="zh-TW"/>
        </w:rPr>
        <w:t>参选人全部进入深铁置业营销类预选供应商库（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服务）总名单，如有得分一致，影响入库供应商数量的，在影响入库数量的参选人中抽签确认入库单位。</w:t>
      </w:r>
      <w:r>
        <w:rPr>
          <w:rFonts w:cs="宋体" w:asciiTheme="minorEastAsia" w:hAnsiTheme="minorEastAsia" w:eastAsiaTheme="minorEastAsia"/>
          <w:sz w:val="24"/>
          <w:szCs w:val="24"/>
          <w:lang w:val="zh-TW" w:eastAsia="zh-TW"/>
        </w:rPr>
        <w:t>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人不足6名，则评审得分≥60分的参选人全部进入</w:t>
      </w:r>
      <w:r>
        <w:rPr>
          <w:rFonts w:hint="eastAsia" w:cs="宋体" w:asciiTheme="minorEastAsia" w:hAnsiTheme="minorEastAsia" w:eastAsiaTheme="minorEastAsia"/>
          <w:sz w:val="24"/>
          <w:szCs w:val="24"/>
          <w:lang w:val="zh-TW" w:eastAsia="zh-TW"/>
        </w:rPr>
        <w:t>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w:t>
      </w:r>
    </w:p>
    <w:p>
      <w:pPr>
        <w:pStyle w:val="3"/>
        <w:spacing w:line="560" w:lineRule="exact"/>
        <w:rPr>
          <w:rFonts w:ascii="宋体" w:hAnsi="宋体" w:eastAsia="宋体"/>
          <w:b/>
        </w:rPr>
      </w:pPr>
      <w:bookmarkStart w:id="70" w:name="_Toc290560899"/>
      <w:bookmarkStart w:id="71" w:name="_Toc434234592"/>
      <w:bookmarkStart w:id="72" w:name="_Toc388259588"/>
      <w:bookmarkStart w:id="73" w:name="_Toc197404913"/>
      <w:bookmarkStart w:id="74" w:name="_Toc69392371"/>
      <w:bookmarkStart w:id="75" w:name="_Toc197404912"/>
      <w:r>
        <w:rPr>
          <w:rFonts w:ascii="宋体" w:hAnsi="宋体" w:eastAsia="宋体"/>
          <w:b/>
        </w:rPr>
        <w:t>第</w:t>
      </w:r>
      <w:r>
        <w:rPr>
          <w:rFonts w:hint="eastAsia" w:ascii="宋体" w:hAnsi="宋体" w:eastAsia="宋体"/>
          <w:b/>
        </w:rPr>
        <w:t>九</w:t>
      </w:r>
      <w:r>
        <w:rPr>
          <w:rFonts w:ascii="宋体" w:hAnsi="宋体" w:eastAsia="宋体"/>
          <w:b/>
        </w:rPr>
        <w:t>章  确定</w:t>
      </w:r>
      <w:bookmarkEnd w:id="70"/>
      <w:bookmarkEnd w:id="71"/>
      <w:bookmarkEnd w:id="72"/>
      <w:bookmarkEnd w:id="73"/>
      <w:r>
        <w:rPr>
          <w:rFonts w:hint="eastAsia" w:ascii="宋体" w:hAnsi="宋体" w:eastAsia="宋体"/>
          <w:b/>
        </w:rPr>
        <w:t>入库单位</w:t>
      </w:r>
      <w:bookmarkEnd w:id="74"/>
    </w:p>
    <w:p>
      <w:pPr>
        <w:pStyle w:val="23"/>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比选人根据评审工作小组提出的书面评审报告，在对推荐的</w:t>
      </w:r>
      <w:r>
        <w:rPr>
          <w:rFonts w:hint="eastAsia" w:hAnsi="宋体"/>
          <w:bCs/>
          <w:sz w:val="24"/>
        </w:rPr>
        <w:t>入库</w:t>
      </w:r>
      <w:r>
        <w:rPr>
          <w:rFonts w:hAnsi="宋体"/>
          <w:bCs/>
          <w:sz w:val="24"/>
        </w:rPr>
        <w:t>候选人的</w:t>
      </w:r>
      <w:r>
        <w:rPr>
          <w:rFonts w:hint="eastAsia" w:hAnsi="宋体"/>
          <w:bCs/>
          <w:sz w:val="24"/>
        </w:rPr>
        <w:t>参选</w:t>
      </w:r>
      <w:r>
        <w:rPr>
          <w:rFonts w:hAnsi="宋体"/>
          <w:bCs/>
          <w:sz w:val="24"/>
        </w:rPr>
        <w:t>文件进行审核后，确定</w:t>
      </w:r>
      <w:r>
        <w:rPr>
          <w:rFonts w:hint="eastAsia" w:hAnsi="宋体"/>
          <w:bCs/>
          <w:sz w:val="24"/>
        </w:rPr>
        <w:t>入库单位人选</w:t>
      </w:r>
      <w:r>
        <w:rPr>
          <w:rFonts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比选人在发出</w:t>
      </w:r>
      <w:r>
        <w:rPr>
          <w:rFonts w:hint="eastAsia" w:hAnsi="宋体"/>
          <w:bCs/>
          <w:sz w:val="24"/>
        </w:rPr>
        <w:t>入库</w:t>
      </w:r>
      <w:r>
        <w:rPr>
          <w:rFonts w:hAnsi="宋体"/>
          <w:bCs/>
          <w:sz w:val="24"/>
        </w:rPr>
        <w:t>通知书前的任何时候，有权依据评审工作小组的评审报告接受或拒绝任何</w:t>
      </w:r>
      <w:r>
        <w:rPr>
          <w:rFonts w:hint="eastAsia" w:hAnsi="宋体"/>
          <w:bCs/>
          <w:sz w:val="24"/>
        </w:rPr>
        <w:t>参</w:t>
      </w:r>
      <w:r>
        <w:rPr>
          <w:rFonts w:hAnsi="宋体"/>
          <w:bCs/>
          <w:sz w:val="24"/>
        </w:rPr>
        <w:t>选，而且比选人不承担因此产生的任何责任，也无须将这样做的理由通知</w:t>
      </w:r>
      <w:r>
        <w:rPr>
          <w:rFonts w:hint="eastAsia" w:hAnsi="宋体"/>
          <w:sz w:val="24"/>
          <w:szCs w:val="24"/>
        </w:rPr>
        <w:t>活动美陈服务</w:t>
      </w:r>
      <w:r>
        <w:rPr>
          <w:rFonts w:hAnsi="宋体"/>
          <w:bCs/>
          <w:sz w:val="24"/>
        </w:rPr>
        <w:t>公司。</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w:t>
      </w:r>
      <w:r>
        <w:rPr>
          <w:rFonts w:hint="eastAsia" w:hAnsi="宋体"/>
          <w:bCs/>
          <w:sz w:val="24"/>
        </w:rPr>
        <w:t>参选</w:t>
      </w:r>
      <w:r>
        <w:rPr>
          <w:rFonts w:hAnsi="宋体"/>
          <w:bCs/>
          <w:sz w:val="24"/>
        </w:rPr>
        <w:t>有效期内，比选人将</w:t>
      </w:r>
      <w:r>
        <w:rPr>
          <w:rFonts w:hint="eastAsia" w:hAnsi="宋体"/>
          <w:bCs/>
          <w:sz w:val="24"/>
        </w:rPr>
        <w:t>入库</w:t>
      </w:r>
      <w:r>
        <w:rPr>
          <w:rFonts w:hAnsi="宋体"/>
          <w:bCs/>
          <w:sz w:val="24"/>
        </w:rPr>
        <w:t>结果在比选人网站公示，</w:t>
      </w:r>
      <w:r>
        <w:rPr>
          <w:rFonts w:hint="eastAsia" w:hAnsi="宋体"/>
          <w:bCs/>
          <w:sz w:val="24"/>
        </w:rPr>
        <w:t>公示</w:t>
      </w:r>
      <w:r>
        <w:rPr>
          <w:rFonts w:hAnsi="宋体"/>
          <w:b/>
          <w:bCs/>
          <w:sz w:val="24"/>
          <w:u w:val="single"/>
        </w:rPr>
        <w:t>3个工作日</w:t>
      </w:r>
      <w:r>
        <w:rPr>
          <w:rFonts w:hAnsi="宋体"/>
          <w:bCs/>
          <w:sz w:val="24"/>
        </w:rPr>
        <w:t>无异议的，比选人将向</w:t>
      </w:r>
      <w:r>
        <w:rPr>
          <w:rFonts w:hint="eastAsia" w:hAnsi="宋体"/>
          <w:bCs/>
          <w:sz w:val="24"/>
        </w:rPr>
        <w:t>入库候选</w:t>
      </w:r>
      <w:r>
        <w:rPr>
          <w:rFonts w:hAnsi="宋体"/>
          <w:bCs/>
          <w:sz w:val="24"/>
        </w:rPr>
        <w:t>人发出</w:t>
      </w:r>
      <w:r>
        <w:rPr>
          <w:rFonts w:hint="eastAsia" w:hAnsi="宋体"/>
          <w:bCs/>
          <w:sz w:val="24"/>
        </w:rPr>
        <w:t>入库</w:t>
      </w:r>
      <w:r>
        <w:rPr>
          <w:rFonts w:hAnsi="宋体"/>
          <w:bCs/>
          <w:sz w:val="24"/>
        </w:rPr>
        <w:t>通知书。</w:t>
      </w:r>
    </w:p>
    <w:p>
      <w:pPr>
        <w:pStyle w:val="23"/>
        <w:adjustRightInd/>
        <w:snapToGrid w:val="0"/>
        <w:spacing w:line="360" w:lineRule="auto"/>
        <w:ind w:firstLine="480" w:firstLineChars="200"/>
        <w:textAlignment w:val="auto"/>
        <w:rPr>
          <w:rFonts w:hAnsi="宋体"/>
          <w:bCs/>
          <w:sz w:val="24"/>
        </w:rPr>
      </w:pPr>
    </w:p>
    <w:p>
      <w:pPr>
        <w:pStyle w:val="3"/>
        <w:spacing w:line="560" w:lineRule="exact"/>
        <w:rPr>
          <w:rFonts w:ascii="宋体" w:hAnsi="宋体" w:eastAsia="宋体"/>
          <w:b/>
        </w:rPr>
      </w:pPr>
      <w:bookmarkStart w:id="76" w:name="_Toc69392372"/>
      <w:r>
        <w:rPr>
          <w:rFonts w:hint="eastAsia" w:ascii="宋体" w:hAnsi="宋体" w:eastAsia="宋体"/>
          <w:b/>
        </w:rPr>
        <w:t>第</w:t>
      </w:r>
      <w:r>
        <w:rPr>
          <w:rFonts w:ascii="宋体" w:hAnsi="宋体" w:eastAsia="宋体"/>
          <w:b/>
        </w:rPr>
        <w:t>十章</w:t>
      </w:r>
      <w:r>
        <w:rPr>
          <w:rFonts w:hint="eastAsia" w:ascii="宋体" w:hAnsi="宋体" w:eastAsia="宋体"/>
          <w:b/>
        </w:rPr>
        <w:t xml:space="preserve"> 合同</w:t>
      </w:r>
      <w:r>
        <w:rPr>
          <w:rFonts w:ascii="宋体" w:hAnsi="宋体" w:eastAsia="宋体"/>
          <w:b/>
        </w:rPr>
        <w:t>的授予</w:t>
      </w:r>
      <w:bookmarkEnd w:id="76"/>
    </w:p>
    <w:p>
      <w:pPr>
        <w:pStyle w:val="23"/>
        <w:adjustRightInd/>
        <w:snapToGrid w:val="0"/>
        <w:spacing w:line="360" w:lineRule="auto"/>
        <w:ind w:firstLine="480" w:firstLineChars="200"/>
        <w:textAlignment w:val="auto"/>
        <w:rPr>
          <w:rFonts w:hAnsi="宋体"/>
          <w:bCs/>
          <w:sz w:val="24"/>
        </w:rPr>
      </w:pPr>
      <w:r>
        <w:rPr>
          <w:rFonts w:hint="eastAsia" w:hAnsi="宋体"/>
          <w:bCs/>
          <w:sz w:val="24"/>
        </w:rPr>
        <w:t>一、</w:t>
      </w:r>
      <w:r>
        <w:rPr>
          <w:rFonts w:hAnsi="宋体"/>
          <w:bCs/>
          <w:sz w:val="24"/>
        </w:rPr>
        <w:t>比选人与中选人将于</w:t>
      </w:r>
      <w:r>
        <w:rPr>
          <w:rFonts w:hint="eastAsia" w:hAnsi="宋体"/>
          <w:bCs/>
          <w:sz w:val="24"/>
        </w:rPr>
        <w:t>入库</w:t>
      </w:r>
      <w:r>
        <w:rPr>
          <w:rFonts w:hAnsi="宋体"/>
          <w:bCs/>
          <w:sz w:val="24"/>
        </w:rPr>
        <w:t>通知书发出之日起30日内，根据比选文件和中选人的</w:t>
      </w:r>
      <w:r>
        <w:rPr>
          <w:rFonts w:hint="eastAsia" w:hAnsi="宋体"/>
          <w:bCs/>
          <w:sz w:val="24"/>
        </w:rPr>
        <w:t>参选</w:t>
      </w:r>
      <w:r>
        <w:rPr>
          <w:rFonts w:hAnsi="宋体"/>
          <w:bCs/>
          <w:sz w:val="24"/>
        </w:rPr>
        <w:t>文件签订</w:t>
      </w:r>
      <w:r>
        <w:rPr>
          <w:rFonts w:hint="eastAsia" w:hAnsi="宋体"/>
          <w:bCs/>
          <w:sz w:val="24"/>
        </w:rPr>
        <w:t>入库框架</w:t>
      </w:r>
      <w:r>
        <w:rPr>
          <w:rFonts w:hAnsi="宋体"/>
          <w:bCs/>
          <w:sz w:val="24"/>
        </w:rPr>
        <w:t>合同</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比选人与中选人签订的合同必须遵守本比选文件的</w:t>
      </w:r>
      <w:r>
        <w:rPr>
          <w:rFonts w:hint="eastAsia" w:hAnsi="宋体"/>
          <w:bCs/>
          <w:sz w:val="24"/>
        </w:rPr>
        <w:t>入库框架</w:t>
      </w:r>
      <w:r>
        <w:rPr>
          <w:rFonts w:hAnsi="宋体"/>
          <w:bCs/>
          <w:sz w:val="24"/>
        </w:rPr>
        <w:t>合同条件，并且对合同条款不做实质性更改</w:t>
      </w:r>
      <w:r>
        <w:rPr>
          <w:rFonts w:hint="eastAsia" w:hAnsi="宋体"/>
          <w:bCs/>
          <w:sz w:val="24"/>
        </w:rPr>
        <w:t>。</w:t>
      </w:r>
    </w:p>
    <w:p>
      <w:pPr>
        <w:pStyle w:val="23"/>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中选人如不按规定与比选人签订</w:t>
      </w:r>
      <w:r>
        <w:rPr>
          <w:rFonts w:hint="eastAsia" w:hAnsi="宋体"/>
          <w:bCs/>
          <w:sz w:val="24"/>
        </w:rPr>
        <w:t>入库框架</w:t>
      </w:r>
      <w:r>
        <w:rPr>
          <w:rFonts w:hAnsi="宋体"/>
          <w:bCs/>
          <w:sz w:val="24"/>
        </w:rPr>
        <w:t>合同，则比选人将有充分的理由废除中选</w:t>
      </w:r>
      <w:r>
        <w:rPr>
          <w:rFonts w:hint="eastAsia" w:hAnsi="宋体"/>
          <w:bCs/>
          <w:sz w:val="24"/>
        </w:rPr>
        <w:t>，保留要求乙方赔偿损失、承担相应法律责任的权力</w:t>
      </w:r>
      <w:r>
        <w:rPr>
          <w:rFonts w:hAnsi="宋体"/>
          <w:bCs/>
          <w:sz w:val="24"/>
        </w:rPr>
        <w:t>。比选人将</w:t>
      </w:r>
      <w:r>
        <w:rPr>
          <w:rFonts w:hint="eastAsia" w:hAnsi="宋体"/>
          <w:bCs/>
          <w:sz w:val="24"/>
        </w:rPr>
        <w:t>重新比选</w:t>
      </w:r>
      <w:r>
        <w:rPr>
          <w:rFonts w:hAnsi="宋体"/>
          <w:bCs/>
          <w:sz w:val="24"/>
        </w:rPr>
        <w:t>。</w:t>
      </w:r>
    </w:p>
    <w:p>
      <w:pPr>
        <w:pStyle w:val="3"/>
        <w:spacing w:line="560" w:lineRule="exact"/>
        <w:rPr>
          <w:rFonts w:ascii="宋体" w:hAnsi="宋体" w:eastAsia="宋体"/>
          <w:b/>
        </w:rPr>
      </w:pPr>
      <w:bookmarkStart w:id="77" w:name="_Toc69392373"/>
      <w:r>
        <w:rPr>
          <w:rFonts w:hint="eastAsia" w:ascii="宋体" w:hAnsi="宋体" w:eastAsia="宋体"/>
          <w:b/>
        </w:rPr>
        <w:t>第</w:t>
      </w:r>
      <w:r>
        <w:rPr>
          <w:rFonts w:ascii="宋体" w:hAnsi="宋体" w:eastAsia="宋体"/>
          <w:b/>
        </w:rPr>
        <w:t>十一章</w:t>
      </w:r>
      <w:r>
        <w:rPr>
          <w:rFonts w:hint="eastAsia" w:ascii="宋体" w:hAnsi="宋体" w:eastAsia="宋体"/>
          <w:b/>
        </w:rPr>
        <w:t xml:space="preserve"> 具体</w:t>
      </w:r>
      <w:r>
        <w:rPr>
          <w:rFonts w:ascii="宋体" w:hAnsi="宋体" w:eastAsia="宋体"/>
          <w:b/>
        </w:rPr>
        <w:t>项目的开展</w:t>
      </w:r>
      <w:bookmarkEnd w:id="77"/>
    </w:p>
    <w:p>
      <w:pPr>
        <w:spacing w:line="360" w:lineRule="auto"/>
        <w:ind w:firstLine="480" w:firstLineChars="200"/>
        <w:rPr>
          <w:rFonts w:ascii="宋体" w:hAnsi="宋体"/>
          <w:bCs/>
          <w:kern w:val="0"/>
          <w:sz w:val="24"/>
        </w:rPr>
      </w:pPr>
      <w:r>
        <w:rPr>
          <w:rFonts w:hint="eastAsia" w:ascii="宋体" w:hAnsi="宋体"/>
          <w:bCs/>
          <w:kern w:val="0"/>
          <w:sz w:val="24"/>
        </w:rPr>
        <w:t>一、签订入库</w:t>
      </w:r>
      <w:r>
        <w:rPr>
          <w:rFonts w:ascii="宋体" w:hAnsi="宋体"/>
          <w:bCs/>
          <w:kern w:val="0"/>
          <w:sz w:val="24"/>
        </w:rPr>
        <w:t>供应商</w:t>
      </w:r>
      <w:r>
        <w:rPr>
          <w:rFonts w:hint="eastAsia" w:ascii="宋体" w:hAnsi="宋体"/>
          <w:bCs/>
          <w:kern w:val="0"/>
          <w:sz w:val="24"/>
        </w:rPr>
        <w:t>框架合同</w:t>
      </w:r>
    </w:p>
    <w:p>
      <w:pPr>
        <w:spacing w:line="360" w:lineRule="auto"/>
        <w:ind w:firstLine="480" w:firstLineChars="200"/>
        <w:rPr>
          <w:rFonts w:ascii="宋体" w:hAnsi="宋体"/>
          <w:bCs/>
          <w:kern w:val="0"/>
          <w:sz w:val="24"/>
        </w:rPr>
      </w:pPr>
      <w:r>
        <w:rPr>
          <w:rFonts w:hint="eastAsia" w:ascii="宋体" w:hAnsi="宋体"/>
          <w:bCs/>
          <w:kern w:val="0"/>
          <w:sz w:val="24"/>
        </w:rPr>
        <w:t>入库</w:t>
      </w:r>
      <w:r>
        <w:rPr>
          <w:rFonts w:ascii="宋体" w:hAnsi="宋体"/>
          <w:bCs/>
          <w:kern w:val="0"/>
          <w:sz w:val="24"/>
        </w:rPr>
        <w:t>单位</w:t>
      </w:r>
      <w:r>
        <w:rPr>
          <w:rFonts w:hint="eastAsia" w:ascii="宋体" w:hAnsi="宋体"/>
          <w:bCs/>
          <w:kern w:val="0"/>
          <w:sz w:val="24"/>
        </w:rPr>
        <w:t>需按照预选比选内容，与</w:t>
      </w:r>
      <w:r>
        <w:rPr>
          <w:rFonts w:ascii="宋体" w:hAnsi="宋体"/>
          <w:bCs/>
          <w:kern w:val="0"/>
          <w:sz w:val="24"/>
        </w:rPr>
        <w:t>比选人就</w:t>
      </w:r>
      <w:r>
        <w:rPr>
          <w:rFonts w:hint="eastAsia" w:ascii="宋体" w:hAnsi="宋体"/>
          <w:bCs/>
          <w:kern w:val="0"/>
          <w:sz w:val="24"/>
        </w:rPr>
        <w:t>合作服务框架、服务内容、计费</w:t>
      </w:r>
      <w:r>
        <w:rPr>
          <w:rFonts w:ascii="宋体" w:hAnsi="宋体"/>
          <w:bCs/>
          <w:kern w:val="0"/>
          <w:sz w:val="24"/>
        </w:rPr>
        <w:t>方式</w:t>
      </w:r>
      <w:r>
        <w:rPr>
          <w:rFonts w:hint="eastAsia" w:ascii="宋体" w:hAnsi="宋体"/>
          <w:bCs/>
          <w:kern w:val="0"/>
          <w:sz w:val="24"/>
        </w:rPr>
        <w:t>、委托规则</w:t>
      </w:r>
      <w:r>
        <w:rPr>
          <w:rFonts w:ascii="宋体" w:hAnsi="宋体"/>
          <w:bCs/>
          <w:kern w:val="0"/>
          <w:sz w:val="24"/>
        </w:rPr>
        <w:t>及</w:t>
      </w:r>
      <w:r>
        <w:rPr>
          <w:rFonts w:hint="eastAsia" w:ascii="宋体" w:hAnsi="宋体"/>
          <w:bCs/>
          <w:kern w:val="0"/>
          <w:sz w:val="24"/>
        </w:rPr>
        <w:t>相应条款等</w:t>
      </w:r>
      <w:r>
        <w:rPr>
          <w:rFonts w:ascii="宋体" w:hAnsi="宋体"/>
          <w:bCs/>
          <w:kern w:val="0"/>
          <w:sz w:val="24"/>
        </w:rPr>
        <w:t>内容</w:t>
      </w:r>
      <w:r>
        <w:rPr>
          <w:rFonts w:hint="eastAsia" w:ascii="宋体" w:hAnsi="宋体"/>
          <w:bCs/>
          <w:kern w:val="0"/>
          <w:sz w:val="24"/>
        </w:rPr>
        <w:t>，签订入库框架合同</w:t>
      </w:r>
      <w:r>
        <w:rPr>
          <w:rFonts w:ascii="宋体" w:hAnsi="宋体"/>
          <w:bCs/>
          <w:kern w:val="0"/>
          <w:sz w:val="24"/>
        </w:rPr>
        <w:t>。</w:t>
      </w:r>
      <w:r>
        <w:rPr>
          <w:rFonts w:hint="eastAsia" w:ascii="宋体" w:hAnsi="宋体"/>
          <w:bCs/>
          <w:kern w:val="0"/>
          <w:sz w:val="24"/>
        </w:rPr>
        <w:t>具体项目以入库框架合同为基础，形成单个</w:t>
      </w:r>
      <w:r>
        <w:rPr>
          <w:rFonts w:ascii="宋体" w:hAnsi="宋体"/>
          <w:bCs/>
          <w:kern w:val="0"/>
          <w:sz w:val="24"/>
        </w:rPr>
        <w:t>项目</w:t>
      </w:r>
      <w:r>
        <w:rPr>
          <w:rFonts w:hint="eastAsia" w:ascii="宋体" w:hAnsi="宋体"/>
          <w:bCs/>
          <w:kern w:val="0"/>
          <w:sz w:val="24"/>
        </w:rPr>
        <w:t>合同</w:t>
      </w:r>
      <w:r>
        <w:rPr>
          <w:rFonts w:ascii="宋体" w:hAnsi="宋体"/>
          <w:bCs/>
          <w:kern w:val="0"/>
          <w:sz w:val="24"/>
        </w:rPr>
        <w:t>。</w:t>
      </w:r>
    </w:p>
    <w:p>
      <w:pPr>
        <w:pStyle w:val="113"/>
        <w:numPr>
          <w:ilvl w:val="0"/>
          <w:numId w:val="3"/>
        </w:numPr>
        <w:spacing w:line="360" w:lineRule="auto"/>
        <w:ind w:firstLineChars="0"/>
        <w:rPr>
          <w:rFonts w:ascii="宋体" w:hAnsi="宋体"/>
          <w:bCs/>
          <w:kern w:val="0"/>
          <w:sz w:val="24"/>
        </w:rPr>
      </w:pPr>
      <w:r>
        <w:rPr>
          <w:rFonts w:hint="eastAsia" w:ascii="宋体" w:hAnsi="宋体"/>
          <w:bCs/>
          <w:kern w:val="0"/>
          <w:sz w:val="24"/>
        </w:rPr>
        <w:t>单个</w:t>
      </w:r>
      <w:r>
        <w:rPr>
          <w:rFonts w:ascii="宋体" w:hAnsi="宋体"/>
          <w:bCs/>
          <w:kern w:val="0"/>
          <w:sz w:val="24"/>
        </w:rPr>
        <w:t>项目的</w:t>
      </w:r>
      <w:r>
        <w:rPr>
          <w:rFonts w:hint="eastAsia" w:ascii="宋体" w:hAnsi="宋体"/>
          <w:bCs/>
          <w:kern w:val="0"/>
          <w:sz w:val="24"/>
        </w:rPr>
        <w:t>单位选聘</w:t>
      </w:r>
    </w:p>
    <w:p>
      <w:pPr>
        <w:pStyle w:val="113"/>
        <w:spacing w:line="360" w:lineRule="auto"/>
        <w:ind w:left="120" w:firstLine="360" w:firstLineChars="150"/>
        <w:rPr>
          <w:rFonts w:ascii="宋体" w:hAnsi="宋体"/>
          <w:bCs/>
          <w:kern w:val="0"/>
          <w:sz w:val="24"/>
        </w:rPr>
      </w:pPr>
      <w:r>
        <w:rPr>
          <w:rFonts w:hint="eastAsia" w:ascii="宋体" w:hAnsi="宋体"/>
          <w:bCs/>
          <w:kern w:val="0"/>
          <w:sz w:val="24"/>
        </w:rPr>
        <w:t>（一</w:t>
      </w:r>
      <w:r>
        <w:rPr>
          <w:rFonts w:ascii="宋体" w:hAnsi="宋体"/>
          <w:bCs/>
          <w:kern w:val="0"/>
          <w:sz w:val="24"/>
        </w:rPr>
        <w:t>）</w:t>
      </w:r>
      <w:r>
        <w:rPr>
          <w:rFonts w:hint="eastAsia" w:ascii="宋体" w:hAnsi="宋体"/>
          <w:bCs/>
          <w:kern w:val="0"/>
          <w:sz w:val="24"/>
        </w:rPr>
        <w:t>参与单个</w:t>
      </w:r>
      <w:r>
        <w:rPr>
          <w:rFonts w:ascii="宋体" w:hAnsi="宋体"/>
          <w:bCs/>
          <w:kern w:val="0"/>
          <w:sz w:val="24"/>
        </w:rPr>
        <w:t>项目</w:t>
      </w:r>
      <w:r>
        <w:rPr>
          <w:rFonts w:hint="eastAsia" w:ascii="宋体" w:hAnsi="宋体"/>
          <w:bCs/>
          <w:kern w:val="0"/>
          <w:sz w:val="24"/>
        </w:rPr>
        <w:t>的单位</w:t>
      </w:r>
    </w:p>
    <w:p>
      <w:pPr>
        <w:spacing w:line="360" w:lineRule="auto"/>
        <w:ind w:firstLine="480" w:firstLineChars="200"/>
        <w:jc w:val="left"/>
        <w:rPr>
          <w:rFonts w:ascii="宋体" w:hAnsi="宋体"/>
          <w:bCs/>
          <w:kern w:val="0"/>
          <w:sz w:val="24"/>
        </w:rPr>
      </w:pPr>
      <w:r>
        <w:rPr>
          <w:rFonts w:hint="eastAsia" w:ascii="宋体" w:hAnsi="宋体"/>
          <w:bCs/>
          <w:kern w:val="0"/>
          <w:sz w:val="24"/>
        </w:rPr>
        <w:t>甲方按单个项目进度需求，邀请深铁置业营销类预选供应商库（活动美陈服务）总名单内的单位参与选聘。（如库内单位未应邀，比选人有权不邀请该供应库参与</w:t>
      </w:r>
      <w:r>
        <w:rPr>
          <w:rFonts w:ascii="宋体" w:hAnsi="宋体"/>
          <w:bCs/>
          <w:kern w:val="0"/>
          <w:sz w:val="24"/>
        </w:rPr>
        <w:t>后续</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选聘</w:t>
      </w:r>
      <w:r>
        <w:rPr>
          <w:rFonts w:hint="eastAsia" w:ascii="宋体" w:hAnsi="宋体"/>
          <w:bCs/>
          <w:kern w:val="0"/>
          <w:sz w:val="24"/>
        </w:rPr>
        <w:t>并将其清理出库。）</w:t>
      </w:r>
    </w:p>
    <w:p>
      <w:pPr>
        <w:spacing w:line="360" w:lineRule="auto"/>
        <w:ind w:firstLine="480" w:firstLineChars="200"/>
        <w:rPr>
          <w:rFonts w:ascii="宋体" w:hAnsi="宋体"/>
          <w:bCs/>
          <w:kern w:val="0"/>
          <w:sz w:val="24"/>
        </w:rPr>
      </w:pPr>
      <w:r>
        <w:rPr>
          <w:rFonts w:hint="eastAsia" w:ascii="宋体" w:hAnsi="宋体"/>
          <w:bCs/>
          <w:kern w:val="0"/>
          <w:sz w:val="24"/>
        </w:rPr>
        <w:t>（二</w:t>
      </w:r>
      <w:r>
        <w:rPr>
          <w:rFonts w:ascii="宋体" w:hAnsi="宋体"/>
          <w:bCs/>
          <w:kern w:val="0"/>
          <w:sz w:val="24"/>
        </w:rPr>
        <w:t>）</w:t>
      </w:r>
      <w:r>
        <w:rPr>
          <w:rFonts w:hint="eastAsia" w:ascii="宋体" w:hAnsi="宋体"/>
          <w:bCs/>
          <w:kern w:val="0"/>
          <w:sz w:val="24"/>
        </w:rPr>
        <w:t>选聘方式</w:t>
      </w:r>
    </w:p>
    <w:p>
      <w:pPr>
        <w:spacing w:line="360" w:lineRule="auto"/>
        <w:ind w:firstLine="480" w:firstLineChars="200"/>
        <w:rPr>
          <w:rFonts w:ascii="宋体" w:hAnsi="宋体"/>
          <w:bCs/>
          <w:kern w:val="0"/>
          <w:sz w:val="24"/>
        </w:rPr>
      </w:pPr>
      <w:r>
        <w:rPr>
          <w:rFonts w:hint="eastAsia" w:ascii="宋体" w:hAnsi="宋体"/>
          <w:bCs/>
          <w:kern w:val="0"/>
          <w:sz w:val="24"/>
        </w:rPr>
        <w:t>甲方根据单个项目实际需求，酌情采用不同方式确定中标人。</w:t>
      </w:r>
    </w:p>
    <w:p>
      <w:pPr>
        <w:spacing w:line="360" w:lineRule="auto"/>
        <w:ind w:firstLine="480" w:firstLineChars="200"/>
        <w:rPr>
          <w:rFonts w:ascii="宋体" w:hAnsi="宋体"/>
          <w:bCs/>
          <w:kern w:val="0"/>
          <w:sz w:val="24"/>
        </w:rPr>
      </w:pPr>
      <w:r>
        <w:rPr>
          <w:rFonts w:hint="eastAsia" w:ascii="宋体" w:hAnsi="宋体"/>
          <w:bCs/>
          <w:kern w:val="0"/>
          <w:sz w:val="24"/>
        </w:rPr>
        <w:t>1. 竞价的具体方法：</w:t>
      </w:r>
    </w:p>
    <w:p>
      <w:pPr>
        <w:spacing w:line="360" w:lineRule="auto"/>
        <w:ind w:firstLine="480" w:firstLineChars="200"/>
        <w:rPr>
          <w:rFonts w:ascii="宋体" w:hAnsi="宋体"/>
          <w:bCs/>
          <w:kern w:val="0"/>
          <w:sz w:val="24"/>
        </w:rPr>
      </w:pPr>
      <w:r>
        <w:rPr>
          <w:rFonts w:hint="eastAsia" w:ascii="宋体" w:hAnsi="宋体"/>
          <w:bCs/>
          <w:kern w:val="0"/>
          <w:sz w:val="24"/>
        </w:rPr>
        <w:t>比选人可通过电子邮件的方式发送《XX项目活动美陈服务邀请函（最低价）》（见附件3），组织预选库名单内的活动美陈服务单位进行竞价，采用最低价法。被邀请的活动美陈服务单位需在规定的时间内按要求向比选人提交密封的书面报价文件。比选人在约定的时间，组织竞价小组，统一拆封报价文件。</w:t>
      </w:r>
    </w:p>
    <w:p>
      <w:pPr>
        <w:spacing w:line="360" w:lineRule="auto"/>
        <w:ind w:firstLine="480" w:firstLineChars="200"/>
        <w:rPr>
          <w:rFonts w:ascii="宋体" w:hAnsi="宋体"/>
          <w:bCs/>
          <w:kern w:val="0"/>
          <w:sz w:val="24"/>
        </w:rPr>
      </w:pPr>
      <w:r>
        <w:rPr>
          <w:rFonts w:hint="eastAsia" w:ascii="宋体" w:hAnsi="宋体"/>
          <w:bCs/>
          <w:kern w:val="0"/>
          <w:sz w:val="24"/>
        </w:rPr>
        <w:t>竞价小组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结果报比选人公司审批。</w:t>
      </w:r>
    </w:p>
    <w:p>
      <w:pPr>
        <w:spacing w:line="360" w:lineRule="auto"/>
        <w:ind w:firstLine="480" w:firstLineChars="200"/>
        <w:rPr>
          <w:rFonts w:ascii="宋体" w:hAnsi="宋体"/>
          <w:bCs/>
          <w:kern w:val="0"/>
          <w:sz w:val="24"/>
        </w:rPr>
      </w:pPr>
      <w:r>
        <w:rPr>
          <w:rFonts w:hint="eastAsia" w:ascii="宋体" w:hAnsi="宋体"/>
          <w:bCs/>
          <w:kern w:val="0"/>
          <w:sz w:val="24"/>
        </w:rPr>
        <w:t>2. 综合评估的具体方法：</w:t>
      </w:r>
    </w:p>
    <w:p>
      <w:pPr>
        <w:spacing w:line="360" w:lineRule="auto"/>
        <w:ind w:firstLine="480" w:firstLineChars="200"/>
        <w:rPr>
          <w:rFonts w:ascii="宋体" w:hAnsi="宋体"/>
          <w:bCs/>
          <w:kern w:val="0"/>
          <w:sz w:val="24"/>
        </w:rPr>
      </w:pPr>
      <w:r>
        <w:rPr>
          <w:rFonts w:hint="eastAsia" w:ascii="宋体" w:hAnsi="宋体"/>
          <w:bCs/>
          <w:kern w:val="0"/>
          <w:sz w:val="24"/>
        </w:rPr>
        <w:t>比选人可通过邮件的方式发送《XX项目活动美陈服务邀请函（综合评估）》（见附件3），组织入库名单内的活动美陈服务单位进行单个项目的活动美陈服务单位选聘工作，采用综合评估法。被邀请的活动美陈服务单位需在规定的时间内按要求向比选人提交密封的书面参选文件。参选文件应包含技术标、商务标两部分。其中技术标占50%、商务标占50%，技术标前3名</w:t>
      </w:r>
      <w:r>
        <w:rPr>
          <w:rFonts w:ascii="宋体" w:hAnsi="宋体"/>
          <w:bCs/>
          <w:kern w:val="0"/>
          <w:sz w:val="24"/>
        </w:rPr>
        <w:t>进入商务标评审。</w:t>
      </w:r>
      <w:r>
        <w:rPr>
          <w:rFonts w:hint="eastAsia" w:ascii="宋体" w:hAnsi="宋体"/>
          <w:bCs/>
          <w:kern w:val="0"/>
          <w:sz w:val="24"/>
        </w:rPr>
        <w:t>详细评审标准详见附件3。</w:t>
      </w:r>
    </w:p>
    <w:p>
      <w:pPr>
        <w:spacing w:line="360" w:lineRule="auto"/>
        <w:ind w:firstLine="480" w:firstLineChars="200"/>
        <w:rPr>
          <w:rFonts w:ascii="宋体" w:hAnsi="宋体"/>
          <w:bCs/>
          <w:kern w:val="0"/>
          <w:sz w:val="24"/>
        </w:rPr>
      </w:pPr>
      <w:r>
        <w:rPr>
          <w:rFonts w:hint="eastAsia" w:ascii="宋体" w:hAnsi="宋体"/>
          <w:bCs/>
          <w:kern w:val="0"/>
          <w:sz w:val="24"/>
        </w:rPr>
        <w:t>比选人在约定的时间，组织评标委员会，对单个项目的具体理解、项目设计制作方案、工作安排及报价等进行综合评审，最终确定该单个项目的中选候选人，评审结果报比选人公司审批。</w:t>
      </w:r>
    </w:p>
    <w:p>
      <w:pPr>
        <w:spacing w:line="360" w:lineRule="auto"/>
        <w:ind w:firstLine="600" w:firstLineChars="250"/>
        <w:rPr>
          <w:rFonts w:ascii="宋体" w:hAnsi="宋体"/>
          <w:bCs/>
          <w:kern w:val="0"/>
          <w:sz w:val="24"/>
        </w:rPr>
      </w:pPr>
      <w:r>
        <w:rPr>
          <w:rFonts w:hint="eastAsia" w:ascii="宋体" w:hAnsi="宋体"/>
          <w:bCs/>
          <w:kern w:val="0"/>
          <w:sz w:val="24"/>
        </w:rPr>
        <w:t>三</w:t>
      </w:r>
      <w:r>
        <w:rPr>
          <w:rFonts w:ascii="宋体" w:hAnsi="宋体"/>
          <w:bCs/>
          <w:kern w:val="0"/>
          <w:sz w:val="24"/>
        </w:rPr>
        <w:t>、</w:t>
      </w:r>
      <w:r>
        <w:rPr>
          <w:rFonts w:hint="eastAsia" w:ascii="宋体" w:hAnsi="宋体"/>
          <w:bCs/>
          <w:kern w:val="0"/>
          <w:sz w:val="24"/>
        </w:rPr>
        <w:t>相关</w:t>
      </w:r>
      <w:r>
        <w:rPr>
          <w:rFonts w:ascii="宋体" w:hAnsi="宋体"/>
          <w:bCs/>
          <w:kern w:val="0"/>
          <w:sz w:val="24"/>
        </w:rPr>
        <w:t>要求</w:t>
      </w:r>
    </w:p>
    <w:p>
      <w:pPr>
        <w:spacing w:line="360" w:lineRule="auto"/>
        <w:ind w:firstLine="600" w:firstLineChars="250"/>
        <w:rPr>
          <w:rFonts w:ascii="宋体" w:hAnsi="宋体"/>
          <w:bCs/>
          <w:kern w:val="0"/>
          <w:sz w:val="24"/>
        </w:rPr>
      </w:pPr>
      <w:r>
        <w:rPr>
          <w:rFonts w:hint="eastAsia" w:ascii="宋体" w:hAnsi="宋体"/>
          <w:bCs/>
          <w:kern w:val="0"/>
          <w:sz w:val="24"/>
        </w:rPr>
        <w:t>后续</w:t>
      </w:r>
      <w:r>
        <w:rPr>
          <w:rFonts w:ascii="宋体" w:hAnsi="宋体"/>
          <w:bCs/>
          <w:kern w:val="0"/>
          <w:sz w:val="24"/>
        </w:rPr>
        <w:t>拟</w:t>
      </w:r>
      <w:r>
        <w:rPr>
          <w:rFonts w:hint="eastAsia" w:ascii="宋体" w:hAnsi="宋体"/>
          <w:bCs/>
          <w:kern w:val="0"/>
          <w:sz w:val="24"/>
        </w:rPr>
        <w:t>计划</w:t>
      </w:r>
      <w:r>
        <w:rPr>
          <w:rFonts w:ascii="宋体" w:hAnsi="宋体"/>
          <w:bCs/>
          <w:kern w:val="0"/>
          <w:sz w:val="24"/>
        </w:rPr>
        <w:t>参与</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库内单位</w:t>
      </w:r>
      <w:r>
        <w:rPr>
          <w:rFonts w:hint="eastAsia" w:ascii="宋体" w:hAnsi="宋体"/>
          <w:bCs/>
          <w:kern w:val="0"/>
          <w:sz w:val="24"/>
        </w:rPr>
        <w:t>必须按单个</w:t>
      </w:r>
      <w:r>
        <w:rPr>
          <w:rFonts w:ascii="宋体" w:hAnsi="宋体"/>
          <w:bCs/>
          <w:kern w:val="0"/>
          <w:sz w:val="24"/>
        </w:rPr>
        <w:t>项目的</w:t>
      </w:r>
      <w:r>
        <w:rPr>
          <w:rFonts w:hint="eastAsia" w:ascii="宋体" w:hAnsi="宋体"/>
          <w:bCs/>
          <w:kern w:val="0"/>
          <w:sz w:val="24"/>
        </w:rPr>
        <w:t>评审</w:t>
      </w:r>
      <w:r>
        <w:rPr>
          <w:rFonts w:ascii="宋体" w:hAnsi="宋体"/>
          <w:bCs/>
          <w:kern w:val="0"/>
          <w:sz w:val="24"/>
        </w:rPr>
        <w:t>标准提供相关文件。</w:t>
      </w:r>
      <w:r>
        <w:rPr>
          <w:rFonts w:hint="eastAsia" w:ascii="宋体" w:hAnsi="宋体"/>
          <w:bCs/>
          <w:kern w:val="0"/>
          <w:sz w:val="24"/>
        </w:rPr>
        <w:t>各参选单位提供的参选材料必须按照格式要求填写相关信息后加盖公司公章。提供至比选</w:t>
      </w:r>
      <w:r>
        <w:rPr>
          <w:rFonts w:ascii="宋体" w:hAnsi="宋体"/>
          <w:bCs/>
          <w:kern w:val="0"/>
          <w:sz w:val="24"/>
        </w:rPr>
        <w:t>人</w:t>
      </w:r>
      <w:r>
        <w:rPr>
          <w:rFonts w:hint="eastAsia" w:ascii="宋体" w:hAnsi="宋体"/>
          <w:bCs/>
          <w:kern w:val="0"/>
          <w:sz w:val="24"/>
        </w:rPr>
        <w:t>的项目参选材料必须为原文（盖章），且必须使用信封密封（密封处加盖骑缝章，并在信封外空白处写上本项目名称及参选人名称）后邮寄或递送比</w:t>
      </w:r>
      <w:r>
        <w:rPr>
          <w:rFonts w:ascii="宋体" w:hAnsi="宋体"/>
          <w:bCs/>
          <w:kern w:val="0"/>
          <w:sz w:val="24"/>
        </w:rPr>
        <w:t>选人</w:t>
      </w:r>
      <w:r>
        <w:rPr>
          <w:rFonts w:hint="eastAsia" w:ascii="宋体" w:hAnsi="宋体"/>
          <w:bCs/>
          <w:kern w:val="0"/>
          <w:sz w:val="24"/>
        </w:rPr>
        <w:t>。项目参选材料不得以电子邮件的形式反馈。</w:t>
      </w:r>
    </w:p>
    <w:p>
      <w:pPr>
        <w:tabs>
          <w:tab w:val="left" w:pos="1701"/>
        </w:tabs>
        <w:spacing w:line="360" w:lineRule="auto"/>
        <w:ind w:left="480"/>
        <w:rPr>
          <w:rFonts w:ascii="宋体" w:hAnsi="宋体"/>
          <w:bCs/>
          <w:kern w:val="0"/>
          <w:sz w:val="24"/>
        </w:rPr>
      </w:pPr>
      <w:r>
        <w:rPr>
          <w:rFonts w:hint="eastAsia" w:ascii="宋体" w:hAnsi="宋体"/>
          <w:bCs/>
          <w:kern w:val="0"/>
          <w:sz w:val="24"/>
        </w:rPr>
        <w:t>四</w:t>
      </w:r>
      <w:r>
        <w:rPr>
          <w:rFonts w:ascii="宋体" w:hAnsi="宋体"/>
          <w:bCs/>
          <w:kern w:val="0"/>
          <w:sz w:val="24"/>
        </w:rPr>
        <w:t>、</w:t>
      </w:r>
      <w:r>
        <w:rPr>
          <w:rFonts w:hint="eastAsia" w:ascii="宋体" w:hAnsi="宋体"/>
          <w:bCs/>
          <w:kern w:val="0"/>
          <w:sz w:val="24"/>
        </w:rPr>
        <w:t>相关</w:t>
      </w:r>
      <w:r>
        <w:rPr>
          <w:rFonts w:ascii="宋体" w:hAnsi="宋体"/>
          <w:bCs/>
          <w:kern w:val="0"/>
          <w:sz w:val="24"/>
        </w:rPr>
        <w:t>说明</w:t>
      </w:r>
    </w:p>
    <w:p>
      <w:pPr>
        <w:spacing w:line="360" w:lineRule="auto"/>
        <w:rPr>
          <w:rFonts w:ascii="宋体" w:hAnsi="宋体"/>
          <w:bCs/>
          <w:kern w:val="0"/>
          <w:sz w:val="24"/>
        </w:rPr>
      </w:pPr>
      <w:r>
        <w:rPr>
          <w:rFonts w:ascii="宋体" w:hAnsi="宋体"/>
          <w:bCs/>
          <w:kern w:val="0"/>
          <w:sz w:val="24"/>
        </w:rPr>
        <w:t xml:space="preserve">    具体</w:t>
      </w:r>
      <w:r>
        <w:rPr>
          <w:rFonts w:hint="eastAsia" w:ascii="宋体" w:hAnsi="宋体"/>
          <w:bCs/>
          <w:kern w:val="0"/>
          <w:sz w:val="24"/>
        </w:rPr>
        <w:t>单个</w:t>
      </w:r>
      <w:r>
        <w:rPr>
          <w:rFonts w:ascii="宋体" w:hAnsi="宋体"/>
          <w:bCs/>
          <w:kern w:val="0"/>
          <w:sz w:val="24"/>
        </w:rPr>
        <w:t>项目如有要求，</w:t>
      </w:r>
      <w:r>
        <w:rPr>
          <w:rFonts w:hint="eastAsia" w:ascii="宋体" w:hAnsi="宋体"/>
          <w:bCs/>
          <w:kern w:val="0"/>
          <w:sz w:val="24"/>
        </w:rPr>
        <w:t>以及</w:t>
      </w:r>
      <w:r>
        <w:rPr>
          <w:rFonts w:ascii="宋体" w:hAnsi="宋体"/>
          <w:bCs/>
          <w:kern w:val="0"/>
          <w:sz w:val="24"/>
        </w:rPr>
        <w:t>本比选文件未明确的事项，</w:t>
      </w:r>
      <w:r>
        <w:rPr>
          <w:rFonts w:hint="eastAsia" w:ascii="宋体" w:hAnsi="宋体"/>
          <w:bCs/>
          <w:kern w:val="0"/>
          <w:sz w:val="24"/>
        </w:rPr>
        <w:t>具体</w:t>
      </w:r>
      <w:r>
        <w:rPr>
          <w:rFonts w:ascii="宋体" w:hAnsi="宋体"/>
          <w:bCs/>
          <w:kern w:val="0"/>
          <w:sz w:val="24"/>
        </w:rPr>
        <w:t>以后续比选人组织</w:t>
      </w:r>
      <w:r>
        <w:rPr>
          <w:rFonts w:hint="eastAsia" w:ascii="宋体" w:hAnsi="宋体"/>
          <w:bCs/>
          <w:kern w:val="0"/>
          <w:sz w:val="24"/>
        </w:rPr>
        <w:t>及</w:t>
      </w:r>
      <w:r>
        <w:rPr>
          <w:rFonts w:ascii="宋体" w:hAnsi="宋体"/>
          <w:bCs/>
          <w:kern w:val="0"/>
          <w:sz w:val="24"/>
        </w:rPr>
        <w:t>具体要求为准。</w:t>
      </w:r>
    </w:p>
    <w:p>
      <w:pPr>
        <w:spacing w:line="360" w:lineRule="auto"/>
        <w:ind w:firstLine="600" w:firstLineChars="250"/>
        <w:rPr>
          <w:rFonts w:hAnsi="宋体"/>
        </w:rPr>
      </w:pPr>
      <w:r>
        <w:rPr>
          <w:rFonts w:ascii="宋体" w:hAnsi="宋体"/>
          <w:bCs/>
          <w:kern w:val="0"/>
          <w:sz w:val="24"/>
        </w:rPr>
        <w:br w:type="page"/>
      </w:r>
      <w:bookmarkStart w:id="78" w:name="_Toc399494429"/>
      <w:r>
        <w:rPr>
          <w:rFonts w:hint="eastAsia" w:hAnsi="宋体"/>
          <w:b/>
          <w:bCs/>
          <w:sz w:val="32"/>
        </w:rPr>
        <w:t>附件：评审</w:t>
      </w:r>
      <w:bookmarkEnd w:id="78"/>
      <w:r>
        <w:rPr>
          <w:rFonts w:hint="eastAsia" w:hAnsi="宋体"/>
          <w:b/>
          <w:bCs/>
          <w:sz w:val="32"/>
        </w:rPr>
        <w:t>打分办法</w:t>
      </w:r>
    </w:p>
    <w:p>
      <w:pPr>
        <w:pStyle w:val="4"/>
        <w:numPr>
          <w:ilvl w:val="2"/>
          <w:numId w:val="0"/>
        </w:numPr>
        <w:spacing w:before="240" w:beforeLines="100" w:after="120" w:afterLines="50" w:line="560" w:lineRule="exact"/>
        <w:ind w:firstLine="472" w:firstLineChars="196"/>
        <w:rPr>
          <w:rFonts w:ascii="宋体" w:hAnsi="宋体"/>
          <w:bCs/>
          <w:sz w:val="24"/>
        </w:rPr>
      </w:pPr>
      <w:bookmarkStart w:id="79" w:name="_Toc276575939"/>
      <w:bookmarkStart w:id="80" w:name="_Toc69392374"/>
      <w:r>
        <w:rPr>
          <w:rFonts w:hint="eastAsia" w:ascii="宋体" w:hAnsi="宋体"/>
          <w:bCs/>
          <w:sz w:val="24"/>
        </w:rPr>
        <w:t>一、总则</w:t>
      </w:r>
      <w:bookmarkEnd w:id="79"/>
      <w:bookmarkEnd w:id="80"/>
    </w:p>
    <w:p>
      <w:pPr>
        <w:spacing w:line="360" w:lineRule="auto"/>
        <w:ind w:firstLine="480" w:firstLineChars="200"/>
        <w:rPr>
          <w:rFonts w:ascii="宋体" w:hAnsi="宋体"/>
          <w:sz w:val="24"/>
        </w:rPr>
      </w:pPr>
      <w:r>
        <w:rPr>
          <w:rFonts w:hint="eastAsia" w:ascii="宋体" w:hAnsi="宋体"/>
          <w:sz w:val="24"/>
        </w:rPr>
        <w:t>为了保证本次招参选工作的公开、公平和公正，使评审工作规范化、标准化、科学化，选择有经验、有实力、社会信誉好的单位承担本项目任务，依据相关招比选的法律、法规，特制定本评审方法。本方法作为比选文件的一部分，一切与评审工作有关的人员在评审过程中必须遵守本方法的各项规定。</w:t>
      </w:r>
    </w:p>
    <w:p>
      <w:pPr>
        <w:pStyle w:val="4"/>
        <w:numPr>
          <w:ilvl w:val="2"/>
          <w:numId w:val="0"/>
        </w:numPr>
        <w:spacing w:before="240" w:beforeLines="100" w:after="120" w:afterLines="50" w:line="360" w:lineRule="auto"/>
        <w:ind w:firstLine="472" w:firstLineChars="196"/>
        <w:rPr>
          <w:rFonts w:ascii="宋体" w:hAnsi="宋体"/>
          <w:bCs/>
          <w:sz w:val="24"/>
        </w:rPr>
      </w:pPr>
      <w:bookmarkStart w:id="81" w:name="_Toc69392375"/>
      <w:r>
        <w:rPr>
          <w:rFonts w:hint="eastAsia" w:ascii="宋体" w:hAnsi="宋体"/>
          <w:bCs/>
          <w:sz w:val="24"/>
        </w:rPr>
        <w:t>二、评定标组织</w:t>
      </w:r>
      <w:bookmarkEnd w:id="81"/>
    </w:p>
    <w:p>
      <w:pPr>
        <w:tabs>
          <w:tab w:val="left" w:pos="420"/>
        </w:tabs>
        <w:spacing w:line="360" w:lineRule="auto"/>
        <w:ind w:firstLine="480" w:firstLineChars="200"/>
        <w:rPr>
          <w:rFonts w:ascii="宋体" w:hAnsi="宋体"/>
          <w:sz w:val="24"/>
        </w:rPr>
      </w:pPr>
      <w:r>
        <w:rPr>
          <w:rFonts w:hint="eastAsia" w:ascii="宋体" w:hAnsi="宋体"/>
          <w:sz w:val="24"/>
        </w:rPr>
        <w:t>（一）评审工作小组组成</w:t>
      </w:r>
    </w:p>
    <w:p>
      <w:pPr>
        <w:spacing w:line="360" w:lineRule="auto"/>
        <w:ind w:firstLine="480" w:firstLineChars="200"/>
        <w:rPr>
          <w:rFonts w:ascii="宋体" w:hAnsi="宋体"/>
          <w:sz w:val="24"/>
        </w:rPr>
      </w:pPr>
      <w:r>
        <w:rPr>
          <w:rFonts w:ascii="宋体" w:hAnsi="宋体"/>
          <w:sz w:val="24"/>
        </w:rPr>
        <w:t>由比选人在开启</w:t>
      </w:r>
      <w:r>
        <w:rPr>
          <w:rFonts w:hint="eastAsia" w:ascii="宋体" w:hAnsi="宋体"/>
          <w:sz w:val="24"/>
        </w:rPr>
        <w:t>参选</w:t>
      </w:r>
      <w:r>
        <w:rPr>
          <w:rFonts w:ascii="宋体" w:hAnsi="宋体"/>
          <w:sz w:val="24"/>
        </w:rPr>
        <w:t>文件前成立评审工作小组。</w:t>
      </w:r>
      <w:r>
        <w:rPr>
          <w:rFonts w:hint="eastAsia" w:ascii="宋体" w:hAnsi="宋体"/>
          <w:sz w:val="24"/>
        </w:rPr>
        <w:t>评审工作小组由</w:t>
      </w:r>
      <w:r>
        <w:rPr>
          <w:rFonts w:ascii="宋体" w:hAnsi="宋体"/>
          <w:sz w:val="24"/>
        </w:rPr>
        <w:t>7</w:t>
      </w:r>
      <w:r>
        <w:rPr>
          <w:rFonts w:hint="eastAsia" w:ascii="宋体" w:hAnsi="宋体"/>
          <w:sz w:val="24"/>
        </w:rPr>
        <w:t>位评委组成。</w:t>
      </w:r>
      <w:r>
        <w:rPr>
          <w:rFonts w:ascii="宋体" w:hAnsi="宋体"/>
          <w:sz w:val="24"/>
        </w:rPr>
        <w:t>评审工作小组主任由评审工作小组推选，并与评审工作小组的其它成员享有同等权利。</w:t>
      </w:r>
    </w:p>
    <w:p>
      <w:pPr>
        <w:spacing w:line="360" w:lineRule="auto"/>
        <w:ind w:firstLine="480" w:firstLineChars="200"/>
        <w:rPr>
          <w:rFonts w:ascii="宋体" w:hAnsi="宋体"/>
          <w:sz w:val="24"/>
        </w:rPr>
      </w:pPr>
      <w:r>
        <w:rPr>
          <w:rFonts w:hint="eastAsia" w:ascii="宋体" w:hAnsi="宋体"/>
          <w:sz w:val="24"/>
        </w:rPr>
        <w:t>（二）评审工作小组职责</w:t>
      </w:r>
    </w:p>
    <w:p>
      <w:pPr>
        <w:spacing w:line="360" w:lineRule="auto"/>
        <w:ind w:firstLine="480" w:firstLineChars="200"/>
        <w:rPr>
          <w:rFonts w:ascii="宋体" w:hAnsi="宋体"/>
          <w:sz w:val="24"/>
        </w:rPr>
      </w:pPr>
      <w:r>
        <w:rPr>
          <w:rFonts w:hint="eastAsia" w:ascii="宋体" w:hAnsi="宋体"/>
          <w:sz w:val="24"/>
        </w:rPr>
        <w:t>评审工作小组负责依据比选文件、本评审原则与程序对参选文件进行客观公正的评审；负责评审过程中的质疑；根据评审标准及答疑结果对</w:t>
      </w:r>
      <w:r>
        <w:rPr>
          <w:rFonts w:hint="eastAsia" w:ascii="宋体" w:hAnsi="宋体"/>
          <w:sz w:val="24"/>
          <w:szCs w:val="24"/>
        </w:rPr>
        <w:t>活动美陈服务</w:t>
      </w:r>
      <w:r>
        <w:rPr>
          <w:rFonts w:hint="eastAsia" w:ascii="宋体" w:hAnsi="宋体"/>
          <w:sz w:val="24"/>
        </w:rPr>
        <w:t>公司的参选文件进行评审；编写评审报告，推荐入库候选人。</w:t>
      </w:r>
    </w:p>
    <w:p>
      <w:pPr>
        <w:spacing w:line="360" w:lineRule="auto"/>
        <w:ind w:firstLine="480" w:firstLineChars="200"/>
        <w:rPr>
          <w:rFonts w:ascii="宋体" w:hAnsi="宋体"/>
          <w:sz w:val="24"/>
        </w:rPr>
      </w:pPr>
      <w:r>
        <w:rPr>
          <w:rFonts w:hint="eastAsia" w:ascii="宋体" w:hAnsi="宋体"/>
          <w:sz w:val="24"/>
        </w:rPr>
        <w:t>（三）评审过程由比选人派出监督专员负责监督比选、评审全过程。</w:t>
      </w:r>
    </w:p>
    <w:p>
      <w:pPr>
        <w:spacing w:line="360" w:lineRule="auto"/>
        <w:ind w:firstLine="480" w:firstLineChars="200"/>
        <w:rPr>
          <w:rFonts w:ascii="宋体" w:hAnsi="宋体"/>
          <w:sz w:val="24"/>
        </w:rPr>
      </w:pPr>
      <w:r>
        <w:rPr>
          <w:rFonts w:hint="eastAsia" w:ascii="宋体" w:hAnsi="宋体"/>
          <w:sz w:val="24"/>
        </w:rPr>
        <w:t>（四）评审过程的会务工作由本次比选工作小组负责。</w:t>
      </w:r>
    </w:p>
    <w:p>
      <w:pPr>
        <w:pStyle w:val="4"/>
        <w:numPr>
          <w:ilvl w:val="2"/>
          <w:numId w:val="0"/>
        </w:numPr>
        <w:spacing w:before="240" w:beforeLines="100" w:after="120" w:afterLines="50" w:line="560" w:lineRule="exact"/>
        <w:ind w:firstLine="472" w:firstLineChars="196"/>
        <w:rPr>
          <w:rFonts w:ascii="宋体" w:hAnsi="宋体"/>
          <w:bCs/>
          <w:sz w:val="24"/>
        </w:rPr>
      </w:pPr>
      <w:bookmarkStart w:id="82" w:name="_Toc69392376"/>
      <w:r>
        <w:rPr>
          <w:rFonts w:hint="eastAsia" w:ascii="宋体" w:hAnsi="宋体"/>
          <w:bCs/>
          <w:sz w:val="24"/>
        </w:rPr>
        <w:t>三、评审方法与程序</w:t>
      </w:r>
      <w:bookmarkEnd w:id="82"/>
    </w:p>
    <w:p>
      <w:pPr>
        <w:spacing w:line="360" w:lineRule="auto"/>
        <w:ind w:firstLine="480" w:firstLineChars="200"/>
        <w:rPr>
          <w:rFonts w:ascii="宋体" w:hAnsi="宋体"/>
          <w:sz w:val="24"/>
        </w:rPr>
      </w:pPr>
      <w:r>
        <w:rPr>
          <w:rFonts w:hint="eastAsia" w:ascii="宋体" w:hAnsi="宋体"/>
          <w:sz w:val="24"/>
        </w:rPr>
        <w:t>（一）本次评审采用“综合</w:t>
      </w:r>
      <w:r>
        <w:rPr>
          <w:rFonts w:ascii="宋体" w:hAnsi="宋体"/>
          <w:sz w:val="24"/>
        </w:rPr>
        <w:t>评审</w:t>
      </w:r>
      <w:r>
        <w:rPr>
          <w:rFonts w:hint="eastAsia" w:ascii="宋体" w:hAnsi="宋体"/>
          <w:sz w:val="24"/>
        </w:rPr>
        <w:t>法”</w:t>
      </w:r>
      <w:r>
        <w:rPr>
          <w:rFonts w:hint="eastAsia" w:ascii="宋体" w:hAnsi="宋体"/>
          <w:bCs/>
          <w:sz w:val="24"/>
          <w:szCs w:val="24"/>
        </w:rPr>
        <w:t>，满分100分。</w:t>
      </w:r>
      <w:r>
        <w:rPr>
          <w:rFonts w:hint="eastAsia" w:ascii="宋体" w:hAnsi="宋体"/>
          <w:sz w:val="24"/>
        </w:rPr>
        <w:t>评审工作小组</w:t>
      </w:r>
      <w:r>
        <w:rPr>
          <w:rFonts w:ascii="宋体" w:hAnsi="宋体"/>
          <w:b/>
          <w:sz w:val="24"/>
          <w:szCs w:val="24"/>
        </w:rPr>
        <w:t>按照</w:t>
      </w:r>
      <w:r>
        <w:rPr>
          <w:rFonts w:hint="eastAsia" w:ascii="宋体" w:hAnsi="宋体"/>
          <w:b/>
          <w:sz w:val="24"/>
          <w:szCs w:val="24"/>
        </w:rPr>
        <w:t>综合评审的</w:t>
      </w:r>
      <w:r>
        <w:rPr>
          <w:rFonts w:ascii="宋体" w:hAnsi="宋体"/>
          <w:b/>
          <w:sz w:val="24"/>
          <w:szCs w:val="24"/>
        </w:rPr>
        <w:t>评分标准</w:t>
      </w:r>
      <w:r>
        <w:rPr>
          <w:rFonts w:hint="eastAsia" w:ascii="宋体" w:hAnsi="宋体"/>
          <w:b/>
          <w:sz w:val="24"/>
          <w:szCs w:val="24"/>
        </w:rPr>
        <w:t>对各活动美陈服务公司提交的参选文件（业绩等证明材料）</w:t>
      </w:r>
      <w:r>
        <w:rPr>
          <w:rFonts w:ascii="宋体" w:hAnsi="宋体"/>
          <w:b/>
          <w:sz w:val="24"/>
          <w:szCs w:val="24"/>
        </w:rPr>
        <w:t>打分</w:t>
      </w:r>
      <w:r>
        <w:rPr>
          <w:rFonts w:hint="eastAsia" w:ascii="宋体" w:hAnsi="宋体"/>
          <w:b/>
          <w:sz w:val="24"/>
          <w:szCs w:val="24"/>
        </w:rPr>
        <w:t>，打分</w:t>
      </w:r>
      <w:r>
        <w:rPr>
          <w:rFonts w:ascii="宋体" w:hAnsi="宋体"/>
          <w:b/>
          <w:sz w:val="24"/>
          <w:szCs w:val="24"/>
        </w:rPr>
        <w:t>完成</w:t>
      </w:r>
      <w:r>
        <w:rPr>
          <w:rFonts w:hint="eastAsia" w:ascii="宋体" w:hAnsi="宋体"/>
          <w:b/>
          <w:sz w:val="24"/>
          <w:szCs w:val="24"/>
        </w:rPr>
        <w:t>并</w:t>
      </w:r>
      <w:r>
        <w:rPr>
          <w:rFonts w:ascii="宋体" w:hAnsi="宋体"/>
          <w:b/>
          <w:sz w:val="24"/>
          <w:szCs w:val="24"/>
        </w:rPr>
        <w:t>汇总</w:t>
      </w:r>
      <w:r>
        <w:rPr>
          <w:rFonts w:hint="eastAsia" w:ascii="宋体" w:hAnsi="宋体"/>
          <w:b/>
          <w:sz w:val="24"/>
          <w:szCs w:val="24"/>
        </w:rPr>
        <w:t>各评委打分后</w:t>
      </w:r>
      <w:r>
        <w:rPr>
          <w:rFonts w:ascii="宋体" w:hAnsi="宋体"/>
          <w:b/>
          <w:sz w:val="24"/>
          <w:szCs w:val="24"/>
        </w:rPr>
        <w:t>，</w:t>
      </w:r>
      <w:r>
        <w:rPr>
          <w:rFonts w:hint="eastAsia" w:ascii="宋体" w:hAnsi="宋体"/>
          <w:b/>
          <w:sz w:val="24"/>
          <w:szCs w:val="24"/>
        </w:rPr>
        <w:t>各</w:t>
      </w:r>
      <w:r>
        <w:rPr>
          <w:rFonts w:ascii="宋体" w:hAnsi="宋体"/>
          <w:b/>
          <w:sz w:val="24"/>
          <w:szCs w:val="24"/>
        </w:rPr>
        <w:t>评委打分</w:t>
      </w:r>
      <w:r>
        <w:rPr>
          <w:rFonts w:hint="eastAsia" w:ascii="宋体" w:hAnsi="宋体"/>
          <w:b/>
          <w:sz w:val="24"/>
          <w:szCs w:val="24"/>
        </w:rPr>
        <w:t>的算术平均值即为该活动美陈服务公司的</w:t>
      </w:r>
      <w:r>
        <w:rPr>
          <w:rFonts w:ascii="宋体" w:hAnsi="宋体"/>
          <w:b/>
          <w:sz w:val="24"/>
          <w:szCs w:val="24"/>
        </w:rPr>
        <w:t>最终</w:t>
      </w:r>
      <w:r>
        <w:rPr>
          <w:rFonts w:hint="eastAsia" w:ascii="宋体" w:hAnsi="宋体"/>
          <w:b/>
          <w:sz w:val="24"/>
          <w:szCs w:val="24"/>
        </w:rPr>
        <w:t>评审得分，</w:t>
      </w:r>
      <w:r>
        <w:rPr>
          <w:rFonts w:hint="eastAsia" w:ascii="宋体" w:hAnsi="宋体"/>
          <w:sz w:val="24"/>
          <w:szCs w:val="24"/>
        </w:rPr>
        <w:t>并将参选</w:t>
      </w:r>
      <w:r>
        <w:rPr>
          <w:rFonts w:ascii="宋体" w:hAnsi="宋体"/>
          <w:sz w:val="24"/>
          <w:szCs w:val="24"/>
        </w:rPr>
        <w:t>人的</w:t>
      </w:r>
      <w:r>
        <w:rPr>
          <w:rFonts w:hint="eastAsia" w:ascii="宋体" w:hAnsi="宋体"/>
          <w:sz w:val="24"/>
          <w:szCs w:val="24"/>
        </w:rPr>
        <w:t>最终</w:t>
      </w:r>
      <w:r>
        <w:rPr>
          <w:rFonts w:ascii="宋体" w:hAnsi="宋体"/>
          <w:sz w:val="24"/>
          <w:szCs w:val="24"/>
        </w:rPr>
        <w:t>分值</w:t>
      </w:r>
      <w:r>
        <w:rPr>
          <w:rFonts w:hint="eastAsia" w:ascii="宋体" w:hAnsi="宋体"/>
          <w:sz w:val="24"/>
          <w:szCs w:val="24"/>
        </w:rPr>
        <w:t>按</w:t>
      </w:r>
      <w:r>
        <w:rPr>
          <w:rFonts w:hint="eastAsia" w:ascii="宋体" w:hAnsi="宋体"/>
          <w:sz w:val="24"/>
        </w:rPr>
        <w:t>由高到低的顺序，</w:t>
      </w:r>
      <w:r>
        <w:rPr>
          <w:rFonts w:hint="eastAsia" w:ascii="宋体" w:hAnsi="宋体"/>
          <w:b/>
          <w:color w:val="FF0000"/>
          <w:sz w:val="24"/>
          <w:szCs w:val="24"/>
          <w:u w:val="single"/>
        </w:rPr>
        <w:t>评审小组将推荐评审得分≥</w:t>
      </w:r>
      <w:r>
        <w:rPr>
          <w:rFonts w:ascii="宋体" w:hAnsi="宋体"/>
          <w:b/>
          <w:color w:val="FF0000"/>
          <w:sz w:val="24"/>
          <w:szCs w:val="24"/>
          <w:u w:val="single"/>
        </w:rPr>
        <w:t>60</w:t>
      </w:r>
      <w:r>
        <w:rPr>
          <w:rFonts w:hint="eastAsia" w:ascii="宋体" w:hAnsi="宋体"/>
          <w:b/>
          <w:color w:val="FF0000"/>
          <w:sz w:val="24"/>
          <w:szCs w:val="24"/>
          <w:u w:val="single"/>
        </w:rPr>
        <w:t>分的前</w:t>
      </w:r>
      <w:r>
        <w:rPr>
          <w:rFonts w:ascii="宋体" w:hAnsi="宋体"/>
          <w:b/>
          <w:color w:val="FF0000"/>
          <w:sz w:val="24"/>
          <w:szCs w:val="24"/>
          <w:u w:val="single"/>
        </w:rPr>
        <w:t>6</w:t>
      </w:r>
      <w:r>
        <w:rPr>
          <w:rFonts w:hint="eastAsia" w:ascii="宋体" w:hAnsi="宋体"/>
          <w:b/>
          <w:color w:val="FF0000"/>
          <w:sz w:val="24"/>
          <w:szCs w:val="24"/>
          <w:u w:val="single"/>
        </w:rPr>
        <w:t>名参选单位入深铁</w:t>
      </w:r>
      <w:r>
        <w:rPr>
          <w:rFonts w:ascii="宋体" w:hAnsi="宋体"/>
          <w:b/>
          <w:color w:val="FF0000"/>
          <w:sz w:val="24"/>
          <w:szCs w:val="24"/>
          <w:u w:val="single"/>
        </w:rPr>
        <w:t>置业</w:t>
      </w:r>
      <w:r>
        <w:rPr>
          <w:rFonts w:hint="eastAsia" w:ascii="宋体" w:hAnsi="宋体"/>
          <w:b/>
          <w:color w:val="FF0000"/>
          <w:sz w:val="24"/>
          <w:szCs w:val="24"/>
          <w:u w:val="single"/>
        </w:rPr>
        <w:t>营销类预选供应商库（活动</w:t>
      </w:r>
      <w:r>
        <w:rPr>
          <w:rFonts w:ascii="宋体" w:hAnsi="宋体"/>
          <w:b/>
          <w:color w:val="FF0000"/>
          <w:sz w:val="24"/>
          <w:szCs w:val="24"/>
          <w:u w:val="single"/>
        </w:rPr>
        <w:t>美陈</w:t>
      </w:r>
      <w:r>
        <w:rPr>
          <w:rFonts w:hint="eastAsia" w:ascii="宋体" w:hAnsi="宋体"/>
          <w:b/>
          <w:color w:val="FF0000"/>
          <w:sz w:val="24"/>
          <w:szCs w:val="24"/>
          <w:u w:val="single"/>
        </w:rPr>
        <w:t>服务）</w:t>
      </w:r>
      <w:r>
        <w:rPr>
          <w:rFonts w:hint="eastAsia" w:hAnsi="宋体"/>
          <w:b/>
          <w:color w:val="FF0000"/>
          <w:sz w:val="24"/>
          <w:szCs w:val="24"/>
          <w:u w:val="single"/>
        </w:rPr>
        <w:t>，</w:t>
      </w:r>
      <w:r>
        <w:rPr>
          <w:rFonts w:hAnsi="宋体"/>
          <w:b/>
          <w:color w:val="FF0000"/>
          <w:sz w:val="24"/>
          <w:szCs w:val="24"/>
          <w:u w:val="single"/>
        </w:rPr>
        <w:t>若</w:t>
      </w:r>
      <w:r>
        <w:rPr>
          <w:rFonts w:hint="eastAsia" w:hAnsi="宋体"/>
          <w:b/>
          <w:color w:val="FF0000"/>
          <w:sz w:val="24"/>
          <w:szCs w:val="24"/>
          <w:u w:val="single"/>
        </w:rPr>
        <w:t>评审得分≥</w:t>
      </w:r>
      <w:r>
        <w:rPr>
          <w:rFonts w:hAnsi="宋体"/>
          <w:b/>
          <w:color w:val="FF0000"/>
          <w:sz w:val="24"/>
          <w:szCs w:val="24"/>
          <w:u w:val="single"/>
        </w:rPr>
        <w:t>60</w:t>
      </w:r>
      <w:r>
        <w:rPr>
          <w:rFonts w:hint="eastAsia" w:hAnsi="宋体"/>
          <w:b/>
          <w:color w:val="FF0000"/>
          <w:sz w:val="24"/>
          <w:szCs w:val="24"/>
          <w:u w:val="single"/>
        </w:rPr>
        <w:t>分的参选</w:t>
      </w:r>
      <w:r>
        <w:rPr>
          <w:rFonts w:hAnsi="宋体"/>
          <w:b/>
          <w:color w:val="FF0000"/>
          <w:sz w:val="24"/>
          <w:szCs w:val="24"/>
          <w:u w:val="single"/>
        </w:rPr>
        <w:t>人不足6名，则评审得分≥60分的参选人全部进入</w:t>
      </w:r>
      <w:r>
        <w:rPr>
          <w:rFonts w:hint="eastAsia" w:hAnsi="宋体"/>
          <w:b/>
          <w:color w:val="FF0000"/>
          <w:sz w:val="24"/>
          <w:szCs w:val="24"/>
          <w:u w:val="single"/>
        </w:rPr>
        <w:t>深铁置业营销类预选供应商库（</w:t>
      </w:r>
      <w:r>
        <w:rPr>
          <w:rFonts w:hint="eastAsia" w:ascii="宋体" w:hAnsi="宋体"/>
          <w:b/>
          <w:color w:val="FF0000"/>
          <w:sz w:val="24"/>
          <w:szCs w:val="24"/>
          <w:u w:val="single"/>
        </w:rPr>
        <w:t>活动</w:t>
      </w:r>
      <w:r>
        <w:rPr>
          <w:rFonts w:ascii="宋体" w:hAnsi="宋体"/>
          <w:b/>
          <w:color w:val="FF0000"/>
          <w:sz w:val="24"/>
          <w:szCs w:val="24"/>
          <w:u w:val="single"/>
        </w:rPr>
        <w:t>美陈</w:t>
      </w:r>
      <w:r>
        <w:rPr>
          <w:rFonts w:hint="eastAsia" w:ascii="宋体" w:hAnsi="宋体"/>
          <w:b/>
          <w:color w:val="FF0000"/>
          <w:sz w:val="24"/>
          <w:szCs w:val="24"/>
          <w:u w:val="single"/>
        </w:rPr>
        <w:t>服务</w:t>
      </w:r>
      <w:r>
        <w:rPr>
          <w:rFonts w:hint="eastAsia" w:hAnsi="宋体"/>
          <w:b/>
          <w:color w:val="FF0000"/>
          <w:sz w:val="24"/>
          <w:szCs w:val="24"/>
          <w:u w:val="single"/>
        </w:rPr>
        <w:t>）总名单。</w:t>
      </w:r>
    </w:p>
    <w:p>
      <w:pPr>
        <w:spacing w:line="360" w:lineRule="auto"/>
        <w:ind w:firstLine="480" w:firstLineChars="200"/>
        <w:rPr>
          <w:rFonts w:ascii="宋体" w:hAnsi="宋体"/>
          <w:sz w:val="24"/>
        </w:rPr>
      </w:pPr>
      <w:r>
        <w:rPr>
          <w:rFonts w:hint="eastAsia" w:ascii="宋体" w:hAnsi="宋体"/>
          <w:sz w:val="24"/>
        </w:rPr>
        <w:t>（二）评审程序</w:t>
      </w:r>
    </w:p>
    <w:p>
      <w:pPr>
        <w:spacing w:line="360" w:lineRule="auto"/>
        <w:ind w:firstLine="480" w:firstLineChars="200"/>
        <w:rPr>
          <w:rFonts w:ascii="宋体" w:hAnsi="宋体"/>
          <w:bCs/>
          <w:sz w:val="24"/>
          <w:szCs w:val="24"/>
        </w:rPr>
      </w:pPr>
      <w:r>
        <w:rPr>
          <w:rFonts w:hint="eastAsia" w:ascii="宋体" w:hAnsi="宋体"/>
          <w:bCs/>
          <w:sz w:val="24"/>
          <w:szCs w:val="24"/>
        </w:rPr>
        <w:t>（1）评审</w:t>
      </w:r>
      <w:r>
        <w:rPr>
          <w:rFonts w:ascii="宋体" w:hAnsi="宋体"/>
          <w:bCs/>
          <w:sz w:val="24"/>
          <w:szCs w:val="24"/>
        </w:rPr>
        <w:t>工</w:t>
      </w:r>
      <w:r>
        <w:rPr>
          <w:rFonts w:hint="eastAsia" w:ascii="宋体" w:hAnsi="宋体"/>
          <w:bCs/>
          <w:sz w:val="24"/>
          <w:szCs w:val="24"/>
        </w:rPr>
        <w:t>作</w:t>
      </w:r>
      <w:r>
        <w:rPr>
          <w:rFonts w:ascii="宋体" w:hAnsi="宋体"/>
          <w:bCs/>
          <w:sz w:val="24"/>
          <w:szCs w:val="24"/>
        </w:rPr>
        <w:t>分</w:t>
      </w:r>
      <w:r>
        <w:rPr>
          <w:rFonts w:hint="eastAsia" w:ascii="宋体" w:hAnsi="宋体"/>
          <w:bCs/>
          <w:sz w:val="24"/>
          <w:szCs w:val="24"/>
        </w:rPr>
        <w:t>2阶段</w:t>
      </w:r>
      <w:r>
        <w:rPr>
          <w:rFonts w:ascii="宋体" w:hAnsi="宋体"/>
          <w:bCs/>
          <w:sz w:val="24"/>
          <w:szCs w:val="24"/>
        </w:rPr>
        <w:t>进行，</w:t>
      </w:r>
      <w:r>
        <w:rPr>
          <w:rFonts w:hint="eastAsia" w:ascii="宋体" w:hAnsi="宋体"/>
          <w:bCs/>
          <w:sz w:val="24"/>
          <w:szCs w:val="24"/>
        </w:rPr>
        <w:t>评审工作小组先对参选文件的</w:t>
      </w:r>
      <w:r>
        <w:rPr>
          <w:rFonts w:hint="eastAsia" w:ascii="宋体" w:hAnsi="宋体"/>
          <w:b/>
          <w:color w:val="FF0000"/>
          <w:sz w:val="24"/>
          <w:szCs w:val="21"/>
          <w:u w:val="single"/>
        </w:rPr>
        <w:t>“资格审查文件”</w:t>
      </w:r>
      <w:r>
        <w:rPr>
          <w:rFonts w:hint="eastAsia" w:ascii="宋体" w:hAnsi="宋体"/>
          <w:sz w:val="24"/>
          <w:szCs w:val="21"/>
        </w:rPr>
        <w:t>进行评审</w:t>
      </w:r>
      <w:r>
        <w:rPr>
          <w:rFonts w:hint="eastAsia" w:ascii="宋体" w:hAnsi="宋体"/>
          <w:bCs/>
          <w:sz w:val="24"/>
          <w:szCs w:val="24"/>
        </w:rPr>
        <w:t>，并完成初步评审表（详见初步评审表）。只有通过资格审查的参选</w:t>
      </w:r>
      <w:r>
        <w:rPr>
          <w:rFonts w:ascii="宋体" w:hAnsi="宋体"/>
          <w:bCs/>
          <w:sz w:val="24"/>
          <w:szCs w:val="24"/>
        </w:rPr>
        <w:t>单位</w:t>
      </w:r>
      <w:r>
        <w:rPr>
          <w:rFonts w:hint="eastAsia" w:ascii="宋体" w:hAnsi="宋体"/>
          <w:bCs/>
          <w:sz w:val="24"/>
          <w:szCs w:val="24"/>
        </w:rPr>
        <w:t>才有资格进入下一环节评</w:t>
      </w:r>
      <w:r>
        <w:rPr>
          <w:rFonts w:hint="eastAsia" w:ascii="宋体" w:hAnsi="宋体"/>
          <w:b/>
          <w:color w:val="FF0000"/>
          <w:sz w:val="24"/>
          <w:szCs w:val="21"/>
          <w:u w:val="single"/>
        </w:rPr>
        <w:t>“</w:t>
      </w:r>
      <w:r>
        <w:rPr>
          <w:rFonts w:ascii="宋体" w:hAnsi="宋体"/>
          <w:b/>
          <w:color w:val="FF0000"/>
          <w:sz w:val="24"/>
          <w:szCs w:val="21"/>
          <w:u w:val="single"/>
        </w:rPr>
        <w:t>综合评审材料”</w:t>
      </w:r>
      <w:r>
        <w:rPr>
          <w:rFonts w:ascii="宋体" w:hAnsi="宋体"/>
          <w:bCs/>
          <w:sz w:val="24"/>
          <w:szCs w:val="24"/>
        </w:rPr>
        <w:t>的评审</w:t>
      </w:r>
      <w:r>
        <w:rPr>
          <w:rFonts w:hint="eastAsia" w:ascii="宋体" w:hAnsi="宋体"/>
          <w:bCs/>
          <w:sz w:val="24"/>
          <w:szCs w:val="24"/>
        </w:rPr>
        <w:t>。</w:t>
      </w:r>
    </w:p>
    <w:p>
      <w:pPr>
        <w:spacing w:line="360" w:lineRule="auto"/>
        <w:ind w:firstLine="480" w:firstLineChars="200"/>
        <w:rPr>
          <w:rFonts w:ascii="宋体" w:hAnsi="宋体"/>
          <w:bCs/>
          <w:sz w:val="24"/>
          <w:szCs w:val="24"/>
        </w:rPr>
      </w:pPr>
      <w:r>
        <w:rPr>
          <w:rFonts w:hint="eastAsia" w:ascii="宋体" w:hAnsi="宋体"/>
          <w:bCs/>
          <w:sz w:val="24"/>
          <w:szCs w:val="24"/>
        </w:rPr>
        <w:t>评审工作小组否决无效标或者界定为作废后，有效参选不足</w:t>
      </w:r>
      <w:r>
        <w:rPr>
          <w:rFonts w:ascii="宋体" w:hAnsi="宋体"/>
          <w:bCs/>
          <w:sz w:val="24"/>
          <w:szCs w:val="24"/>
        </w:rPr>
        <w:t>3</w:t>
      </w:r>
      <w:r>
        <w:rPr>
          <w:rFonts w:hint="eastAsia" w:ascii="宋体" w:hAnsi="宋体"/>
          <w:bCs/>
          <w:sz w:val="24"/>
          <w:szCs w:val="24"/>
        </w:rPr>
        <w:t>个的，比选人宣布本次比选失败，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pacing w:line="360" w:lineRule="auto"/>
        <w:ind w:firstLine="48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资格</w:t>
      </w:r>
      <w:r>
        <w:rPr>
          <w:rFonts w:cs="宋体" w:asciiTheme="minorEastAsia" w:hAnsiTheme="minorEastAsia" w:eastAsiaTheme="minorEastAsia"/>
          <w:sz w:val="24"/>
          <w:szCs w:val="24"/>
        </w:rPr>
        <w:t>审查</w:t>
      </w:r>
      <w:r>
        <w:rPr>
          <w:rFonts w:cs="宋体" w:asciiTheme="minorEastAsia" w:hAnsiTheme="minorEastAsia" w:eastAsiaTheme="minorEastAsia"/>
          <w:sz w:val="24"/>
          <w:szCs w:val="24"/>
          <w:lang w:val="zh-TW" w:eastAsia="zh-TW"/>
        </w:rPr>
        <w:t>初步审查完成后，参选人按照比选人通知的时间在指定地点进行现场陈述答辩。各参选人的陈述答辩按签到的先后时间确定顺序，逐一单独进行。</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参选人先进行30分钟以内的陈述，包括：①《</w:t>
      </w:r>
      <w:r>
        <w:rPr>
          <w:rFonts w:hint="eastAsia" w:cs="宋体" w:asciiTheme="minorEastAsia" w:hAnsiTheme="minorEastAsia" w:eastAsiaTheme="minorEastAsia"/>
          <w:sz w:val="24"/>
          <w:szCs w:val="24"/>
          <w:lang w:val="zh-TW"/>
        </w:rPr>
        <w:t>深</w:t>
      </w:r>
      <w:r>
        <w:rPr>
          <w:rFonts w:hint="eastAsia" w:cs="宋体" w:asciiTheme="minorEastAsia" w:hAnsiTheme="minorEastAsia" w:eastAsiaTheme="minorEastAsia"/>
          <w:sz w:val="24"/>
          <w:szCs w:val="24"/>
          <w:lang w:val="zh-TW" w:eastAsia="zh-TW"/>
        </w:rPr>
        <w:t>铁瑞城项目产品发布会活动的策略方案</w:t>
      </w:r>
      <w:r>
        <w:rPr>
          <w:rFonts w:cs="宋体" w:asciiTheme="minorEastAsia" w:hAnsiTheme="minorEastAsia" w:eastAsiaTheme="minorEastAsia"/>
          <w:sz w:val="24"/>
          <w:szCs w:val="24"/>
          <w:lang w:val="zh-TW" w:eastAsia="zh-TW"/>
        </w:rPr>
        <w:t>》；②</w:t>
      </w:r>
      <w:r>
        <w:rPr>
          <w:rFonts w:hint="eastAsia" w:cs="宋体" w:asciiTheme="minorEastAsia" w:hAnsiTheme="minorEastAsia" w:eastAsiaTheme="minorEastAsia"/>
          <w:sz w:val="24"/>
          <w:szCs w:val="24"/>
          <w:lang w:val="zh-TW" w:eastAsia="zh-TW"/>
        </w:rPr>
        <w:t>《深铁珑境项目商铺包装方案》</w:t>
      </w:r>
      <w:r>
        <w:rPr>
          <w:rFonts w:cs="宋体" w:asciiTheme="minorEastAsia" w:hAnsiTheme="minorEastAsia" w:eastAsiaTheme="minorEastAsia"/>
          <w:sz w:val="24"/>
          <w:szCs w:val="24"/>
          <w:lang w:val="zh-TW" w:eastAsia="zh-TW"/>
        </w:rPr>
        <w:t>；③参选人简介、业绩资料、奖项等。为保证陈述效果，可以辅助使用投影演示等形式，但不能再提供任何书面资料。陈述后接着进行</w:t>
      </w:r>
      <w:r>
        <w:rPr>
          <w:rFonts w:cs="宋体" w:asciiTheme="minorEastAsia" w:hAnsiTheme="minorEastAsia" w:eastAsiaTheme="minorEastAsia"/>
          <w:sz w:val="24"/>
          <w:szCs w:val="24"/>
        </w:rPr>
        <w:t>10</w:t>
      </w:r>
      <w:r>
        <w:rPr>
          <w:rFonts w:cs="宋体" w:asciiTheme="minorEastAsia" w:hAnsiTheme="minorEastAsia" w:eastAsiaTheme="minorEastAsia"/>
          <w:sz w:val="24"/>
          <w:szCs w:val="24"/>
          <w:lang w:val="zh-TW" w:eastAsia="zh-TW"/>
        </w:rPr>
        <w:t>分钟以内的答辩，由参选人回答评委提出的问题。</w:t>
      </w:r>
    </w:p>
    <w:p>
      <w:pPr>
        <w:spacing w:line="360" w:lineRule="auto"/>
        <w:ind w:firstLine="480"/>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现场陈述答辩结束后，参选人应立即离开现场，不得与其他参选人交谈，透露任何有关参选文件和陈述答辩的内容。一经发现，其参与资格将被取消。</w:t>
      </w:r>
    </w:p>
    <w:p>
      <w:pPr>
        <w:spacing w:line="360" w:lineRule="auto"/>
        <w:ind w:firstLine="480"/>
        <w:rPr>
          <w:rFonts w:cs="宋体" w:asciiTheme="minorEastAsia" w:hAnsiTheme="minorEastAsia" w:eastAsiaTheme="minorEastAsia"/>
          <w:sz w:val="24"/>
          <w:szCs w:val="24"/>
        </w:rPr>
      </w:pPr>
      <w:r>
        <w:rPr>
          <w:rFonts w:cs="宋体" w:asciiTheme="minorEastAsia" w:hAnsiTheme="minorEastAsia" w:eastAsiaTheme="minorEastAsia"/>
          <w:sz w:val="24"/>
          <w:szCs w:val="24"/>
          <w:lang w:val="zh-TW" w:eastAsia="zh-TW"/>
        </w:rPr>
        <w:t>参选人在陈述答辩过程中，可以对参选文件进行解释、说明、澄清，但不得对人员安排、报价等实质性内容做任何更改。如陈述答辩的内容与比选文件的内容之间有冲突、矛盾的，除陈述答辩对比选文件中的错漏进行的修正、补充外，均以比选文件为准。</w:t>
      </w:r>
    </w:p>
    <w:p>
      <w:pPr>
        <w:spacing w:line="360" w:lineRule="auto"/>
        <w:ind w:firstLine="480" w:firstLineChars="200"/>
        <w:rPr>
          <w:rFonts w:eastAsia="PMingLiU" w:cs="宋体" w:asciiTheme="minorEastAsia" w:hAnsiTheme="minorEastAsia"/>
          <w:sz w:val="24"/>
          <w:szCs w:val="24"/>
          <w:lang w:val="zh-TW" w:eastAsia="zh-TW"/>
        </w:rPr>
      </w:pPr>
      <w:r>
        <w:rPr>
          <w:rFonts w:cs="宋体" w:asciiTheme="minorEastAsia" w:hAnsiTheme="minorEastAsia" w:eastAsiaTheme="minorEastAsia"/>
          <w:sz w:val="24"/>
          <w:szCs w:val="24"/>
          <w:lang w:val="zh-TW" w:eastAsia="zh-TW"/>
        </w:rPr>
        <w:t>参选人完成陈述答辩后，评标委员会按照评审标准对</w:t>
      </w:r>
      <w:r>
        <w:rPr>
          <w:rFonts w:hint="eastAsia" w:cs="宋体" w:asciiTheme="minorEastAsia" w:hAnsiTheme="minorEastAsia" w:eastAsiaTheme="minorEastAsia"/>
          <w:sz w:val="24"/>
          <w:szCs w:val="24"/>
          <w:lang w:val="zh-TW"/>
        </w:rPr>
        <w:t>综合评审</w:t>
      </w:r>
      <w:r>
        <w:rPr>
          <w:rFonts w:cs="宋体" w:asciiTheme="minorEastAsia" w:hAnsiTheme="minorEastAsia" w:eastAsiaTheme="minorEastAsia"/>
          <w:sz w:val="24"/>
          <w:szCs w:val="24"/>
          <w:lang w:val="zh-TW"/>
        </w:rPr>
        <w:t>材料</w:t>
      </w:r>
      <w:r>
        <w:rPr>
          <w:rFonts w:cs="宋体" w:asciiTheme="minorEastAsia" w:hAnsiTheme="minorEastAsia" w:eastAsiaTheme="minorEastAsia"/>
          <w:sz w:val="24"/>
          <w:szCs w:val="24"/>
          <w:lang w:val="zh-TW" w:eastAsia="zh-TW"/>
        </w:rPr>
        <w:t>进行详细评审（详见</w:t>
      </w:r>
      <w:r>
        <w:rPr>
          <w:rFonts w:hint="eastAsia" w:cs="宋体" w:asciiTheme="minorEastAsia" w:hAnsiTheme="minorEastAsia" w:eastAsiaTheme="minorEastAsia"/>
          <w:sz w:val="24"/>
          <w:szCs w:val="24"/>
          <w:lang w:val="zh-TW"/>
        </w:rPr>
        <w:t>综合</w:t>
      </w:r>
      <w:r>
        <w:rPr>
          <w:rFonts w:cs="宋体" w:asciiTheme="minorEastAsia" w:hAnsiTheme="minorEastAsia" w:eastAsiaTheme="minorEastAsia"/>
          <w:sz w:val="24"/>
          <w:szCs w:val="24"/>
          <w:lang w:val="zh-TW" w:eastAsia="zh-TW"/>
        </w:rPr>
        <w:t>评审</w:t>
      </w:r>
      <w:r>
        <w:rPr>
          <w:rFonts w:hint="eastAsia" w:cs="宋体" w:asciiTheme="minorEastAsia" w:hAnsiTheme="minorEastAsia" w:eastAsiaTheme="minorEastAsia"/>
          <w:sz w:val="24"/>
          <w:szCs w:val="24"/>
          <w:lang w:val="zh-TW"/>
        </w:rPr>
        <w:t>打分</w:t>
      </w:r>
      <w:r>
        <w:rPr>
          <w:rFonts w:cs="宋体" w:asciiTheme="minorEastAsia" w:hAnsiTheme="minorEastAsia" w:eastAsiaTheme="minorEastAsia"/>
          <w:sz w:val="24"/>
          <w:szCs w:val="24"/>
          <w:lang w:val="zh-TW" w:eastAsia="zh-TW"/>
        </w:rPr>
        <w:t>表），评审完成后，评审分数不得再更改。</w:t>
      </w:r>
    </w:p>
    <w:p>
      <w:pPr>
        <w:spacing w:line="360" w:lineRule="auto"/>
        <w:ind w:firstLine="480" w:firstLineChars="200"/>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rPr>
        <w:t>（2</w:t>
      </w:r>
      <w:r>
        <w:rPr>
          <w:rFonts w:cs="宋体" w:asciiTheme="minorEastAsia" w:hAnsiTheme="minorEastAsia" w:eastAsiaTheme="minorEastAsia"/>
          <w:sz w:val="24"/>
          <w:szCs w:val="24"/>
          <w:lang w:val="zh-TW"/>
        </w:rPr>
        <w:t>）</w:t>
      </w:r>
      <w:r>
        <w:rPr>
          <w:rFonts w:cs="宋体" w:asciiTheme="minorEastAsia" w:hAnsiTheme="minorEastAsia" w:eastAsiaTheme="minorEastAsia"/>
          <w:sz w:val="24"/>
          <w:szCs w:val="24"/>
          <w:lang w:val="zh-TW" w:eastAsia="zh-TW"/>
        </w:rPr>
        <w:t>评审完成后，评标委员会将各参选人的最终分值由高到低排列名次，</w:t>
      </w:r>
      <w:r>
        <w:rPr>
          <w:rFonts w:hint="eastAsia" w:cs="宋体" w:asciiTheme="minorEastAsia" w:hAnsiTheme="minorEastAsia" w:eastAsiaTheme="minorEastAsia"/>
          <w:sz w:val="24"/>
          <w:szCs w:val="24"/>
          <w:lang w:val="zh-TW" w:eastAsia="zh-TW"/>
        </w:rPr>
        <w:t>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分的前6名参选</w:t>
      </w:r>
      <w:r>
        <w:rPr>
          <w:rFonts w:cs="宋体" w:asciiTheme="minorEastAsia" w:hAnsiTheme="minorEastAsia" w:eastAsiaTheme="minorEastAsia"/>
          <w:sz w:val="24"/>
          <w:szCs w:val="24"/>
          <w:lang w:val="zh-TW" w:eastAsia="zh-TW"/>
        </w:rPr>
        <w:t>人</w:t>
      </w:r>
      <w:r>
        <w:rPr>
          <w:rFonts w:hint="eastAsia" w:cs="宋体" w:asciiTheme="minorEastAsia" w:hAnsiTheme="minorEastAsia" w:eastAsiaTheme="minorEastAsia"/>
          <w:sz w:val="24"/>
          <w:szCs w:val="24"/>
          <w:lang w:val="zh-TW" w:eastAsia="zh-TW"/>
        </w:rPr>
        <w:t>全部进入深铁置业营销类预选供应商库（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w:t>
      </w:r>
      <w:r>
        <w:rPr>
          <w:rFonts w:cs="宋体" w:asciiTheme="minorEastAsia" w:hAnsiTheme="minorEastAsia" w:eastAsiaTheme="minorEastAsia"/>
          <w:sz w:val="24"/>
          <w:szCs w:val="24"/>
          <w:lang w:val="zh-TW" w:eastAsia="zh-TW"/>
        </w:rPr>
        <w:t>如有</w:t>
      </w:r>
      <w:r>
        <w:rPr>
          <w:rFonts w:hint="eastAsia" w:cs="宋体" w:asciiTheme="minorEastAsia" w:hAnsiTheme="minorEastAsia" w:eastAsiaTheme="minorEastAsia"/>
          <w:sz w:val="24"/>
          <w:szCs w:val="24"/>
          <w:lang w:val="zh-TW" w:eastAsia="zh-TW"/>
        </w:rPr>
        <w:t>得分</w:t>
      </w:r>
      <w:r>
        <w:rPr>
          <w:rFonts w:cs="宋体" w:asciiTheme="minorEastAsia" w:hAnsiTheme="minorEastAsia" w:eastAsiaTheme="minorEastAsia"/>
          <w:sz w:val="24"/>
          <w:szCs w:val="24"/>
          <w:lang w:val="zh-TW" w:eastAsia="zh-TW"/>
        </w:rPr>
        <w:t>一致</w:t>
      </w:r>
      <w:r>
        <w:rPr>
          <w:rFonts w:hint="eastAsia" w:cs="宋体" w:asciiTheme="minorEastAsia" w:hAnsiTheme="minorEastAsia" w:eastAsiaTheme="minorEastAsia"/>
          <w:sz w:val="24"/>
          <w:szCs w:val="24"/>
          <w:lang w:val="zh-TW" w:eastAsia="zh-TW"/>
        </w:rPr>
        <w:t>，</w:t>
      </w:r>
      <w:r>
        <w:rPr>
          <w:rFonts w:cs="宋体" w:asciiTheme="minorEastAsia" w:hAnsiTheme="minorEastAsia" w:eastAsiaTheme="minorEastAsia"/>
          <w:sz w:val="24"/>
          <w:szCs w:val="24"/>
          <w:lang w:val="zh-TW" w:eastAsia="zh-TW"/>
        </w:rPr>
        <w:t>影响入库供应商数量的，在</w:t>
      </w:r>
      <w:r>
        <w:rPr>
          <w:rFonts w:hint="eastAsia" w:cs="宋体" w:asciiTheme="minorEastAsia" w:hAnsiTheme="minorEastAsia" w:eastAsiaTheme="minorEastAsia"/>
          <w:sz w:val="24"/>
          <w:szCs w:val="24"/>
          <w:lang w:val="zh-TW" w:eastAsia="zh-TW"/>
        </w:rPr>
        <w:t>影响</w:t>
      </w:r>
      <w:r>
        <w:rPr>
          <w:rFonts w:cs="宋体" w:asciiTheme="minorEastAsia" w:hAnsiTheme="minorEastAsia" w:eastAsiaTheme="minorEastAsia"/>
          <w:sz w:val="24"/>
          <w:szCs w:val="24"/>
          <w:lang w:val="zh-TW" w:eastAsia="zh-TW"/>
        </w:rPr>
        <w:t>入库数量的</w:t>
      </w:r>
      <w:r>
        <w:rPr>
          <w:rFonts w:hint="eastAsia" w:cs="宋体" w:asciiTheme="minorEastAsia" w:hAnsiTheme="minorEastAsia" w:eastAsiaTheme="minorEastAsia"/>
          <w:sz w:val="24"/>
          <w:szCs w:val="24"/>
          <w:lang w:val="zh-TW" w:eastAsia="zh-TW"/>
        </w:rPr>
        <w:t>参选</w:t>
      </w:r>
      <w:r>
        <w:rPr>
          <w:rFonts w:cs="宋体" w:asciiTheme="minorEastAsia" w:hAnsiTheme="minorEastAsia" w:eastAsiaTheme="minorEastAsia"/>
          <w:sz w:val="24"/>
          <w:szCs w:val="24"/>
          <w:lang w:val="zh-TW" w:eastAsia="zh-TW"/>
        </w:rPr>
        <w:t>人中抽签确认入库单位。若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zh-TW" w:eastAsia="zh-TW"/>
        </w:rPr>
        <w:t>6名，则评审得分≥6</w:t>
      </w:r>
      <w:r>
        <w:rPr>
          <w:rFonts w:cs="宋体" w:asciiTheme="minorEastAsia" w:hAnsiTheme="minorEastAsia" w:eastAsiaTheme="minorEastAsia"/>
          <w:sz w:val="24"/>
          <w:szCs w:val="24"/>
          <w:lang w:val="zh-TW" w:eastAsia="zh-TW"/>
        </w:rPr>
        <w:t>0分的参选人全部进入</w:t>
      </w:r>
      <w:r>
        <w:rPr>
          <w:rFonts w:hint="eastAsia" w:cs="宋体" w:asciiTheme="minorEastAsia" w:hAnsiTheme="minorEastAsia" w:eastAsiaTheme="minorEastAsia"/>
          <w:sz w:val="24"/>
          <w:szCs w:val="24"/>
          <w:lang w:val="zh-TW" w:eastAsia="zh-TW"/>
        </w:rPr>
        <w:t>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w:t>
      </w:r>
    </w:p>
    <w:p>
      <w:pPr>
        <w:pStyle w:val="4"/>
        <w:numPr>
          <w:ilvl w:val="2"/>
          <w:numId w:val="0"/>
        </w:numPr>
        <w:spacing w:before="240" w:beforeLines="100" w:after="120" w:afterLines="50" w:line="360" w:lineRule="auto"/>
        <w:ind w:firstLine="482" w:firstLineChars="200"/>
        <w:rPr>
          <w:rFonts w:ascii="宋体" w:hAnsi="宋体"/>
          <w:bCs/>
          <w:sz w:val="24"/>
        </w:rPr>
      </w:pPr>
      <w:bookmarkStart w:id="83" w:name="_Toc69392377"/>
      <w:r>
        <w:rPr>
          <w:rFonts w:hint="eastAsia" w:ascii="宋体" w:hAnsi="宋体"/>
          <w:bCs/>
          <w:sz w:val="24"/>
        </w:rPr>
        <w:t>四、评审标准</w:t>
      </w:r>
      <w:bookmarkEnd w:id="83"/>
    </w:p>
    <w:p>
      <w:pPr>
        <w:spacing w:line="360" w:lineRule="auto"/>
        <w:ind w:firstLine="480" w:firstLineChars="200"/>
        <w:rPr>
          <w:rFonts w:ascii="宋体" w:hAnsi="宋体"/>
          <w:sz w:val="24"/>
          <w:szCs w:val="24"/>
        </w:rPr>
      </w:pPr>
      <w:r>
        <w:rPr>
          <w:rFonts w:hint="eastAsia" w:ascii="宋体" w:hAnsi="宋体"/>
          <w:sz w:val="24"/>
          <w:szCs w:val="24"/>
        </w:rPr>
        <w:t>评审打分的相应内容详见附件表格。</w:t>
      </w:r>
    </w:p>
    <w:p>
      <w:pPr>
        <w:pStyle w:val="4"/>
        <w:numPr>
          <w:ilvl w:val="2"/>
          <w:numId w:val="0"/>
        </w:numPr>
        <w:spacing w:before="240" w:beforeLines="100" w:after="120" w:afterLines="50" w:line="360" w:lineRule="auto"/>
        <w:ind w:firstLine="482" w:firstLineChars="200"/>
        <w:rPr>
          <w:rFonts w:ascii="宋体" w:hAnsi="宋体"/>
          <w:bCs/>
          <w:color w:val="000000"/>
          <w:sz w:val="24"/>
        </w:rPr>
      </w:pPr>
      <w:bookmarkStart w:id="84" w:name="_Toc69392378"/>
      <w:r>
        <w:rPr>
          <w:rFonts w:hint="eastAsia" w:ascii="宋体" w:hAnsi="宋体"/>
          <w:bCs/>
          <w:color w:val="000000"/>
          <w:sz w:val="24"/>
        </w:rPr>
        <w:t>五、比选供应商的入库确定原则</w:t>
      </w:r>
      <w:bookmarkEnd w:id="84"/>
    </w:p>
    <w:p>
      <w:pPr>
        <w:spacing w:line="360" w:lineRule="auto"/>
        <w:ind w:firstLine="480" w:firstLineChars="200"/>
        <w:rPr>
          <w:rFonts w:eastAsia="PMingLiU"/>
          <w:lang w:val="zh-TW" w:eastAsia="zh-TW"/>
        </w:rPr>
      </w:pPr>
      <w:r>
        <w:rPr>
          <w:rFonts w:hint="eastAsia" w:ascii="宋体" w:hAnsi="宋体"/>
          <w:sz w:val="24"/>
          <w:szCs w:val="24"/>
          <w:u w:val="single"/>
        </w:rPr>
        <w:t>综合评审打分，满分为100分，</w:t>
      </w:r>
      <w:r>
        <w:rPr>
          <w:rFonts w:cs="宋体" w:asciiTheme="minorEastAsia" w:hAnsiTheme="minorEastAsia" w:eastAsiaTheme="minorEastAsia"/>
          <w:sz w:val="24"/>
          <w:szCs w:val="24"/>
          <w:lang w:val="zh-TW" w:eastAsia="zh-TW"/>
        </w:rPr>
        <w:t>评标委员会将各参选人的最终分值由高到低排列名次，</w:t>
      </w:r>
      <w:r>
        <w:rPr>
          <w:rFonts w:hint="eastAsia" w:cs="宋体" w:asciiTheme="minorEastAsia" w:hAnsiTheme="minorEastAsia" w:eastAsiaTheme="minorEastAsia"/>
          <w:sz w:val="24"/>
          <w:szCs w:val="24"/>
          <w:lang w:val="zh-TW" w:eastAsia="zh-TW"/>
        </w:rPr>
        <w:t>最终评审得分≥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分的前6名参选</w:t>
      </w:r>
      <w:r>
        <w:rPr>
          <w:rFonts w:cs="宋体" w:asciiTheme="minorEastAsia" w:hAnsiTheme="minorEastAsia" w:eastAsiaTheme="minorEastAsia"/>
          <w:sz w:val="24"/>
          <w:szCs w:val="24"/>
          <w:lang w:val="zh-TW" w:eastAsia="zh-TW"/>
        </w:rPr>
        <w:t>人</w:t>
      </w:r>
      <w:r>
        <w:rPr>
          <w:rFonts w:hint="eastAsia" w:cs="宋体" w:asciiTheme="minorEastAsia" w:hAnsiTheme="minorEastAsia" w:eastAsiaTheme="minorEastAsia"/>
          <w:sz w:val="24"/>
          <w:szCs w:val="24"/>
          <w:lang w:val="zh-TW" w:eastAsia="zh-TW"/>
        </w:rPr>
        <w:t>全部进入深铁置业营销类预选供应商库（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w:t>
      </w:r>
      <w:r>
        <w:rPr>
          <w:rFonts w:cs="宋体" w:asciiTheme="minorEastAsia" w:hAnsiTheme="minorEastAsia" w:eastAsiaTheme="minorEastAsia"/>
          <w:sz w:val="24"/>
          <w:szCs w:val="24"/>
          <w:lang w:val="zh-TW" w:eastAsia="zh-TW"/>
        </w:rPr>
        <w:t>如有</w:t>
      </w:r>
      <w:r>
        <w:rPr>
          <w:rFonts w:hint="eastAsia" w:cs="宋体" w:asciiTheme="minorEastAsia" w:hAnsiTheme="minorEastAsia" w:eastAsiaTheme="minorEastAsia"/>
          <w:sz w:val="24"/>
          <w:szCs w:val="24"/>
          <w:lang w:val="zh-TW" w:eastAsia="zh-TW"/>
        </w:rPr>
        <w:t>得分</w:t>
      </w:r>
      <w:r>
        <w:rPr>
          <w:rFonts w:cs="宋体" w:asciiTheme="minorEastAsia" w:hAnsiTheme="minorEastAsia" w:eastAsiaTheme="minorEastAsia"/>
          <w:sz w:val="24"/>
          <w:szCs w:val="24"/>
          <w:lang w:val="zh-TW" w:eastAsia="zh-TW"/>
        </w:rPr>
        <w:t>一致</w:t>
      </w:r>
      <w:r>
        <w:rPr>
          <w:rFonts w:hint="eastAsia" w:cs="宋体" w:asciiTheme="minorEastAsia" w:hAnsiTheme="minorEastAsia" w:eastAsiaTheme="minorEastAsia"/>
          <w:sz w:val="24"/>
          <w:szCs w:val="24"/>
          <w:lang w:val="zh-TW" w:eastAsia="zh-TW"/>
        </w:rPr>
        <w:t>，</w:t>
      </w:r>
      <w:r>
        <w:rPr>
          <w:rFonts w:cs="宋体" w:asciiTheme="minorEastAsia" w:hAnsiTheme="minorEastAsia" w:eastAsiaTheme="minorEastAsia"/>
          <w:sz w:val="24"/>
          <w:szCs w:val="24"/>
          <w:lang w:val="zh-TW" w:eastAsia="zh-TW"/>
        </w:rPr>
        <w:t>影响入库供应商数量的，在</w:t>
      </w:r>
      <w:r>
        <w:rPr>
          <w:rFonts w:hint="eastAsia" w:cs="宋体" w:asciiTheme="minorEastAsia" w:hAnsiTheme="minorEastAsia" w:eastAsiaTheme="minorEastAsia"/>
          <w:sz w:val="24"/>
          <w:szCs w:val="24"/>
          <w:lang w:val="zh-TW" w:eastAsia="zh-TW"/>
        </w:rPr>
        <w:t>影响</w:t>
      </w:r>
      <w:r>
        <w:rPr>
          <w:rFonts w:cs="宋体" w:asciiTheme="minorEastAsia" w:hAnsiTheme="minorEastAsia" w:eastAsiaTheme="minorEastAsia"/>
          <w:sz w:val="24"/>
          <w:szCs w:val="24"/>
          <w:lang w:val="zh-TW" w:eastAsia="zh-TW"/>
        </w:rPr>
        <w:t>入库数量的</w:t>
      </w:r>
      <w:r>
        <w:rPr>
          <w:rFonts w:hint="eastAsia" w:cs="宋体" w:asciiTheme="minorEastAsia" w:hAnsiTheme="minorEastAsia" w:eastAsiaTheme="minorEastAsia"/>
          <w:sz w:val="24"/>
          <w:szCs w:val="24"/>
          <w:lang w:val="zh-TW" w:eastAsia="zh-TW"/>
        </w:rPr>
        <w:t>参选</w:t>
      </w:r>
      <w:r>
        <w:rPr>
          <w:rFonts w:cs="宋体" w:asciiTheme="minorEastAsia" w:hAnsiTheme="minorEastAsia" w:eastAsiaTheme="minorEastAsia"/>
          <w:sz w:val="24"/>
          <w:szCs w:val="24"/>
          <w:lang w:val="zh-TW" w:eastAsia="zh-TW"/>
        </w:rPr>
        <w:t>人中抽签确认入库单位。若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zh-TW" w:eastAsia="zh-TW"/>
        </w:rPr>
        <w:t>6名，则评审得分≥6</w:t>
      </w:r>
      <w:r>
        <w:rPr>
          <w:rFonts w:cs="宋体" w:asciiTheme="minorEastAsia" w:hAnsiTheme="minorEastAsia" w:eastAsiaTheme="minorEastAsia"/>
          <w:sz w:val="24"/>
          <w:szCs w:val="24"/>
          <w:lang w:val="zh-TW" w:eastAsia="zh-TW"/>
        </w:rPr>
        <w:t>0分的参选人全部进入</w:t>
      </w:r>
      <w:r>
        <w:rPr>
          <w:rFonts w:hint="eastAsia" w:cs="宋体" w:asciiTheme="minorEastAsia" w:hAnsiTheme="minorEastAsia" w:eastAsiaTheme="minorEastAsia"/>
          <w:sz w:val="24"/>
          <w:szCs w:val="24"/>
          <w:lang w:val="zh-TW" w:eastAsia="zh-TW"/>
        </w:rPr>
        <w:t>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w:t>
      </w:r>
    </w:p>
    <w:p>
      <w:pPr>
        <w:pStyle w:val="4"/>
        <w:numPr>
          <w:ilvl w:val="2"/>
          <w:numId w:val="0"/>
        </w:numPr>
        <w:spacing w:before="240" w:beforeLines="100" w:after="120" w:afterLines="50" w:line="360" w:lineRule="auto"/>
        <w:ind w:firstLine="482" w:firstLineChars="200"/>
        <w:rPr>
          <w:rFonts w:ascii="宋体" w:hAnsi="宋体"/>
          <w:bCs/>
          <w:sz w:val="24"/>
        </w:rPr>
      </w:pPr>
      <w:bookmarkStart w:id="85" w:name="_Toc518494145"/>
      <w:bookmarkStart w:id="86" w:name="_Toc69392379"/>
      <w:r>
        <w:rPr>
          <w:rFonts w:hint="eastAsia" w:ascii="宋体" w:hAnsi="宋体"/>
          <w:bCs/>
          <w:sz w:val="24"/>
        </w:rPr>
        <w:t>六、</w:t>
      </w:r>
      <w:bookmarkEnd w:id="85"/>
      <w:r>
        <w:rPr>
          <w:rFonts w:hint="eastAsia" w:ascii="宋体" w:hAnsi="宋体"/>
          <w:bCs/>
          <w:sz w:val="24"/>
        </w:rPr>
        <w:t>评审守则</w:t>
      </w:r>
      <w:bookmarkEnd w:id="86"/>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7" w:name="_Toc5323"/>
      <w:bookmarkStart w:id="88" w:name="_Toc399494430"/>
      <w:bookmarkStart w:id="89" w:name="_Toc17781"/>
      <w:bookmarkStart w:id="90" w:name="_Toc16508"/>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spacing w:line="360" w:lineRule="auto"/>
        <w:rPr>
          <w:rFonts w:ascii="宋体" w:hAnsi="宋体"/>
          <w:sz w:val="24"/>
          <w:szCs w:val="24"/>
        </w:rPr>
      </w:pPr>
    </w:p>
    <w:p>
      <w:pPr>
        <w:spacing w:line="360" w:lineRule="auto"/>
        <w:ind w:firstLine="600" w:firstLineChars="249"/>
        <w:rPr>
          <w:rFonts w:ascii="宋体" w:hAnsi="宋体"/>
          <w:b/>
          <w:bCs/>
          <w:sz w:val="24"/>
        </w:rPr>
      </w:pPr>
      <w:r>
        <w:rPr>
          <w:rFonts w:hint="eastAsia" w:ascii="宋体" w:hAnsi="宋体"/>
          <w:b/>
          <w:bCs/>
          <w:sz w:val="24"/>
        </w:rPr>
        <w:t>所有与比选评审活动有关的人员必须遵守国家、地方政府制定的法律、法规和</w:t>
      </w:r>
      <w:bookmarkEnd w:id="2"/>
      <w:bookmarkEnd w:id="3"/>
      <w:bookmarkEnd w:id="4"/>
      <w:r>
        <w:rPr>
          <w:rFonts w:hint="eastAsia" w:ascii="宋体" w:hAnsi="宋体"/>
          <w:b/>
          <w:bCs/>
          <w:sz w:val="24"/>
        </w:rPr>
        <w:t>市建设行政主管部门的相关规定，遵守保密制度；如有违反，将按有关规定给予行政处分；情节严重、构成犯罪的，交由司</w:t>
      </w:r>
      <w:bookmarkEnd w:id="75"/>
      <w:r>
        <w:rPr>
          <w:rFonts w:hint="eastAsia" w:ascii="宋体" w:hAnsi="宋体"/>
          <w:b/>
          <w:bCs/>
          <w:sz w:val="24"/>
        </w:rPr>
        <w:t>法机关依法追究其法律。</w:t>
      </w:r>
      <w:bookmarkStart w:id="91" w:name="_Toc399494431"/>
    </w:p>
    <w:p>
      <w:pPr>
        <w:spacing w:line="360" w:lineRule="auto"/>
        <w:rPr>
          <w:rFonts w:ascii="宋体" w:hAnsi="宋体"/>
          <w:b/>
          <w:bCs/>
          <w:sz w:val="24"/>
        </w:rPr>
      </w:pPr>
    </w:p>
    <w:p>
      <w:pPr>
        <w:widowControl/>
        <w:jc w:val="left"/>
        <w:rPr>
          <w:rFonts w:ascii="宋体" w:hAnsi="宋体"/>
          <w:b/>
          <w:sz w:val="24"/>
        </w:rPr>
      </w:pPr>
      <w:r>
        <w:rPr>
          <w:rFonts w:ascii="宋体" w:hAnsi="宋体"/>
          <w:b/>
          <w:sz w:val="24"/>
        </w:rPr>
        <w:br w:type="page"/>
      </w:r>
    </w:p>
    <w:p>
      <w:pPr>
        <w:spacing w:line="360" w:lineRule="auto"/>
        <w:ind w:firstLine="600" w:firstLineChars="249"/>
        <w:rPr>
          <w:rFonts w:ascii="宋体" w:hAnsi="宋体"/>
          <w:b/>
          <w:bCs/>
          <w:sz w:val="24"/>
        </w:rPr>
      </w:pPr>
      <w:r>
        <w:rPr>
          <w:rFonts w:hint="eastAsia" w:ascii="宋体" w:hAnsi="宋体"/>
          <w:b/>
          <w:sz w:val="24"/>
        </w:rPr>
        <w:t>附表1：</w:t>
      </w:r>
      <w:bookmarkEnd w:id="87"/>
      <w:bookmarkEnd w:id="88"/>
      <w:bookmarkEnd w:id="89"/>
      <w:bookmarkEnd w:id="90"/>
      <w:bookmarkEnd w:id="91"/>
      <w:r>
        <w:rPr>
          <w:rFonts w:hint="eastAsia" w:ascii="宋体" w:hAnsi="宋体"/>
          <w:b/>
          <w:sz w:val="24"/>
          <w:szCs w:val="24"/>
        </w:rPr>
        <w:t>活动美陈服务</w:t>
      </w:r>
      <w:r>
        <w:rPr>
          <w:rFonts w:hint="eastAsia" w:ascii="宋体" w:hAnsi="宋体"/>
          <w:b/>
          <w:bCs/>
          <w:sz w:val="24"/>
        </w:rPr>
        <w:t>公司简称表</w:t>
      </w:r>
    </w:p>
    <w:p>
      <w:pPr>
        <w:spacing w:line="360" w:lineRule="auto"/>
        <w:ind w:firstLine="600" w:firstLineChars="249"/>
        <w:rPr>
          <w:rFonts w:ascii="宋体" w:hAnsi="宋体"/>
          <w:b/>
          <w:bCs/>
          <w:sz w:val="24"/>
        </w:rPr>
      </w:pP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活动美陈服务公司简称表</w:t>
      </w:r>
    </w:p>
    <w:p>
      <w:pPr>
        <w:wordWrap w:val="0"/>
        <w:spacing w:after="120" w:afterLines="50" w:line="480" w:lineRule="exact"/>
        <w:jc w:val="right"/>
        <w:rPr>
          <w:rFonts w:ascii="宋体" w:hAnsi="宋体"/>
          <w:sz w:val="24"/>
          <w:szCs w:val="24"/>
        </w:rPr>
      </w:pPr>
      <w:r>
        <w:rPr>
          <w:rFonts w:hint="eastAsia" w:ascii="宋体" w:hAnsi="宋体"/>
          <w:sz w:val="24"/>
          <w:szCs w:val="24"/>
        </w:rPr>
        <w:t>日期：       年      月      日</w:t>
      </w:r>
    </w:p>
    <w:tbl>
      <w:tblPr>
        <w:tblStyle w:val="46"/>
        <w:tblW w:w="8903" w:type="dxa"/>
        <w:jc w:val="center"/>
        <w:tblLayout w:type="fixed"/>
        <w:tblCellMar>
          <w:top w:w="0" w:type="dxa"/>
          <w:left w:w="0" w:type="dxa"/>
          <w:bottom w:w="0" w:type="dxa"/>
          <w:right w:w="0" w:type="dxa"/>
        </w:tblCellMar>
      </w:tblPr>
      <w:tblGrid>
        <w:gridCol w:w="701"/>
        <w:gridCol w:w="2805"/>
        <w:gridCol w:w="1858"/>
        <w:gridCol w:w="1827"/>
        <w:gridCol w:w="1712"/>
      </w:tblGrid>
      <w:tr>
        <w:tblPrEx>
          <w:tblCellMar>
            <w:top w:w="0" w:type="dxa"/>
            <w:left w:w="0" w:type="dxa"/>
            <w:bottom w:w="0" w:type="dxa"/>
            <w:right w:w="0" w:type="dxa"/>
          </w:tblCellMar>
        </w:tblPrEx>
        <w:trPr>
          <w:trHeight w:val="649"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b/>
                <w:sz w:val="24"/>
                <w:szCs w:val="24"/>
              </w:rPr>
              <w:t>活动美陈服务</w:t>
            </w:r>
            <w:r>
              <w:rPr>
                <w:rFonts w:hint="eastAsia" w:ascii="宋体" w:hAnsi="宋体" w:cs="Arial"/>
                <w:b/>
                <w:bCs/>
                <w:kern w:val="0"/>
                <w:sz w:val="24"/>
              </w:rPr>
              <w:t>公司全称</w:t>
            </w: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公司简称</w:t>
            </w: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szCs w:val="24"/>
              </w:rPr>
            </w:pPr>
            <w:r>
              <w:rPr>
                <w:rFonts w:hint="eastAsia" w:ascii="宋体" w:hAnsi="宋体" w:cs="Arial"/>
                <w:b/>
                <w:bCs/>
                <w:kern w:val="0"/>
                <w:sz w:val="24"/>
              </w:rPr>
              <w:t>公司代表签字</w:t>
            </w:r>
          </w:p>
        </w:tc>
        <w:tc>
          <w:tcPr>
            <w:tcW w:w="1709"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kern w:val="0"/>
              </w:rPr>
            </w:pPr>
            <w:r>
              <w:rPr>
                <w:rFonts w:hint="eastAsia" w:ascii="宋体" w:hAnsi="宋体" w:cs="Arial"/>
                <w:b/>
                <w:bCs/>
                <w:kern w:val="0"/>
                <w:sz w:val="24"/>
              </w:rPr>
              <w:t>备注</w:t>
            </w:r>
          </w:p>
        </w:tc>
      </w:tr>
      <w:tr>
        <w:tblPrEx>
          <w:tblCellMar>
            <w:top w:w="0" w:type="dxa"/>
            <w:left w:w="0" w:type="dxa"/>
            <w:bottom w:w="0" w:type="dxa"/>
            <w:right w:w="0" w:type="dxa"/>
          </w:tblCellMar>
        </w:tblPrEx>
        <w:trPr>
          <w:trHeight w:val="7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83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2</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hint="eastAsia" w:ascii="宋体" w:hAnsi="宋体" w:cs="Arial"/>
                <w:kern w:val="0"/>
                <w:sz w:val="24"/>
              </w:rPr>
              <w:t>3</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4</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2"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rPr>
            </w:pPr>
            <w:r>
              <w:rPr>
                <w:rFonts w:ascii="宋体" w:hAnsi="宋体" w:cs="Arial"/>
                <w:kern w:val="0"/>
                <w:sz w:val="24"/>
              </w:rPr>
              <w:t>5</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70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6</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7</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8</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9</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10</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69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kern w:val="0"/>
                <w:sz w:val="24"/>
              </w:rPr>
            </w:pPr>
            <w:r>
              <w:rPr>
                <w:rFonts w:hint="eastAsia" w:ascii="宋体" w:hAnsi="宋体" w:cs="Arial"/>
                <w:kern w:val="0"/>
                <w:sz w:val="24"/>
              </w:rPr>
              <w:t>11</w:t>
            </w:r>
          </w:p>
        </w:tc>
        <w:tc>
          <w:tcPr>
            <w:tcW w:w="280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5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82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kern w:val="0"/>
                <w:szCs w:val="24"/>
              </w:rPr>
            </w:pPr>
          </w:p>
        </w:tc>
        <w:tc>
          <w:tcPr>
            <w:tcW w:w="1709"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412" w:hRule="atLeast"/>
          <w:jc w:val="center"/>
        </w:trPr>
        <w:tc>
          <w:tcPr>
            <w:tcW w:w="8903"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pacing w:line="480" w:lineRule="exact"/>
              <w:rPr>
                <w:rFonts w:ascii="宋体" w:hAnsi="宋体"/>
              </w:rPr>
            </w:pPr>
          </w:p>
          <w:p>
            <w:pPr>
              <w:widowControl/>
              <w:spacing w:line="480" w:lineRule="exact"/>
              <w:rPr>
                <w:rFonts w:ascii="宋体" w:hAnsi="宋体"/>
              </w:rPr>
            </w:pPr>
          </w:p>
          <w:p>
            <w:pPr>
              <w:widowControl/>
              <w:spacing w:line="480" w:lineRule="exact"/>
              <w:rPr>
                <w:rFonts w:ascii="宋体" w:hAnsi="宋体"/>
              </w:rPr>
            </w:pPr>
            <w:r>
              <w:rPr>
                <w:rFonts w:hint="eastAsia" w:ascii="宋体" w:hAnsi="宋体"/>
                <w:sz w:val="24"/>
              </w:rPr>
              <w:t>监督(签名)：</w:t>
            </w:r>
          </w:p>
        </w:tc>
      </w:tr>
    </w:tbl>
    <w:p>
      <w:pPr>
        <w:spacing w:line="480" w:lineRule="exact"/>
        <w:rPr>
          <w:rFonts w:ascii="宋体" w:hAnsi="宋体"/>
          <w:sz w:val="24"/>
        </w:rPr>
        <w:sectPr>
          <w:headerReference r:id="rId12" w:type="default"/>
          <w:footerReference r:id="rId13" w:type="default"/>
          <w:pgSz w:w="11906" w:h="16838"/>
          <w:pgMar w:top="1440" w:right="1440" w:bottom="1440" w:left="1440" w:header="720" w:footer="890" w:gutter="0"/>
          <w:cols w:space="720" w:num="1"/>
          <w:docGrid w:linePitch="312" w:charSpace="0"/>
        </w:sectPr>
      </w:pPr>
    </w:p>
    <w:p>
      <w:pPr>
        <w:spacing w:line="480" w:lineRule="exact"/>
        <w:jc w:val="left"/>
        <w:rPr>
          <w:rFonts w:ascii="宋体" w:hAnsi="宋体" w:cs="宋体"/>
          <w:b/>
          <w:bCs/>
          <w:kern w:val="0"/>
          <w:sz w:val="24"/>
          <w:szCs w:val="24"/>
        </w:rPr>
      </w:pPr>
      <w:r>
        <w:rPr>
          <w:rFonts w:hint="eastAsia" w:ascii="宋体" w:hAnsi="宋体"/>
          <w:b/>
          <w:sz w:val="24"/>
        </w:rPr>
        <w:t>附表2</w:t>
      </w:r>
      <w:r>
        <w:rPr>
          <w:rFonts w:hint="eastAsia" w:ascii="宋体" w:hAnsi="宋体" w:cs="宋体"/>
          <w:b/>
          <w:bCs/>
          <w:kern w:val="0"/>
          <w:sz w:val="32"/>
          <w:szCs w:val="32"/>
        </w:rPr>
        <w:t xml:space="preserve">：  </w:t>
      </w:r>
      <w:r>
        <w:rPr>
          <w:rFonts w:hint="eastAsia" w:ascii="宋体" w:hAnsi="宋体" w:cs="宋体"/>
          <w:b/>
          <w:bCs/>
          <w:kern w:val="0"/>
          <w:sz w:val="24"/>
          <w:szCs w:val="24"/>
        </w:rPr>
        <w:t>开标记录表</w:t>
      </w:r>
    </w:p>
    <w:p>
      <w:pPr>
        <w:snapToGrid w:val="0"/>
        <w:spacing w:line="360" w:lineRule="auto"/>
        <w:jc w:val="center"/>
        <w:rPr>
          <w:rFonts w:ascii="宋体" w:hAnsi="宋体" w:cs="宋体"/>
          <w:b/>
          <w:kern w:val="0"/>
          <w:sz w:val="32"/>
          <w:szCs w:val="28"/>
        </w:rPr>
      </w:pPr>
      <w:r>
        <w:rPr>
          <w:rFonts w:hint="eastAsia" w:ascii="宋体" w:hAnsi="宋体" w:cs="宋体"/>
          <w:b/>
          <w:kern w:val="0"/>
          <w:sz w:val="32"/>
          <w:szCs w:val="28"/>
        </w:rPr>
        <w:t>开标记录表</w:t>
      </w:r>
    </w:p>
    <w:p>
      <w:pPr>
        <w:snapToGrid w:val="0"/>
        <w:spacing w:line="360" w:lineRule="auto"/>
        <w:jc w:val="center"/>
        <w:rPr>
          <w:rFonts w:ascii="宋体" w:hAnsi="宋体" w:cs="宋体"/>
          <w:b/>
          <w:kern w:val="0"/>
          <w:sz w:val="15"/>
          <w:szCs w:val="15"/>
        </w:rPr>
      </w:pPr>
    </w:p>
    <w:p>
      <w:pPr>
        <w:spacing w:after="120" w:afterLines="50" w:line="480" w:lineRule="exact"/>
        <w:ind w:left="-603" w:leftChars="-287" w:right="630" w:firstLine="422" w:firstLineChars="150"/>
        <w:rPr>
          <w:rFonts w:ascii="宋体" w:hAnsi="宋体" w:cs="宋体"/>
          <w:b/>
          <w:kern w:val="0"/>
          <w:sz w:val="28"/>
          <w:szCs w:val="28"/>
        </w:rPr>
      </w:pPr>
      <w:r>
        <w:rPr>
          <w:rFonts w:hint="eastAsia" w:ascii="宋体" w:hAnsi="宋体" w:cs="宋体"/>
          <w:b/>
          <w:kern w:val="0"/>
          <w:sz w:val="28"/>
          <w:szCs w:val="28"/>
        </w:rPr>
        <w:t>比选项目名称：营销类预选供应商库（</w:t>
      </w:r>
      <w:r>
        <w:rPr>
          <w:rFonts w:hint="eastAsia" w:ascii="宋体" w:hAnsi="宋体"/>
          <w:b/>
          <w:sz w:val="24"/>
          <w:szCs w:val="24"/>
        </w:rPr>
        <w:t>活动美陈服务</w:t>
      </w:r>
      <w:r>
        <w:rPr>
          <w:rFonts w:hint="eastAsia" w:ascii="宋体" w:hAnsi="宋体" w:cs="宋体"/>
          <w:b/>
          <w:kern w:val="0"/>
          <w:sz w:val="28"/>
          <w:szCs w:val="28"/>
        </w:rPr>
        <w:t>）</w:t>
      </w:r>
    </w:p>
    <w:tbl>
      <w:tblPr>
        <w:tblStyle w:val="46"/>
        <w:tblW w:w="15595" w:type="dxa"/>
        <w:tblInd w:w="-7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91"/>
        <w:gridCol w:w="970"/>
        <w:gridCol w:w="1007"/>
        <w:gridCol w:w="1007"/>
        <w:gridCol w:w="1007"/>
        <w:gridCol w:w="1008"/>
        <w:gridCol w:w="1007"/>
        <w:gridCol w:w="1007"/>
        <w:gridCol w:w="1007"/>
        <w:gridCol w:w="1008"/>
        <w:gridCol w:w="1007"/>
        <w:gridCol w:w="1007"/>
        <w:gridCol w:w="1053"/>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53"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序号</w:t>
            </w:r>
          </w:p>
        </w:tc>
        <w:tc>
          <w:tcPr>
            <w:tcW w:w="1690" w:type="dxa"/>
            <w:vMerge w:val="restart"/>
            <w:vAlign w:val="center"/>
          </w:tcPr>
          <w:p>
            <w:pPr>
              <w:widowControl/>
              <w:jc w:val="center"/>
              <w:rPr>
                <w:rFonts w:ascii="宋体" w:hAnsi="宋体" w:cs="宋体"/>
                <w:b/>
                <w:kern w:val="0"/>
                <w:szCs w:val="24"/>
              </w:rPr>
            </w:pPr>
            <w:r>
              <w:rPr>
                <w:rFonts w:hint="eastAsia" w:ascii="宋体" w:hAnsi="宋体" w:cs="宋体"/>
                <w:b/>
                <w:kern w:val="0"/>
                <w:sz w:val="24"/>
                <w:szCs w:val="24"/>
              </w:rPr>
              <w:t>项目</w:t>
            </w:r>
          </w:p>
        </w:tc>
        <w:tc>
          <w:tcPr>
            <w:tcW w:w="13152" w:type="dxa"/>
            <w:gridSpan w:val="13"/>
          </w:tcPr>
          <w:p>
            <w:pPr>
              <w:widowControl/>
              <w:jc w:val="center"/>
              <w:rPr>
                <w:rFonts w:ascii="宋体" w:hAnsi="宋体" w:cs="宋体"/>
                <w:b/>
                <w:kern w:val="0"/>
                <w:szCs w:val="24"/>
              </w:rPr>
            </w:pPr>
            <w:r>
              <w:rPr>
                <w:rFonts w:hint="eastAsia" w:ascii="宋体" w:hAnsi="宋体"/>
                <w:b/>
                <w:sz w:val="24"/>
                <w:szCs w:val="24"/>
              </w:rPr>
              <w:t>活动美陈服务</w:t>
            </w:r>
            <w:r>
              <w:rPr>
                <w:rFonts w:hint="eastAsia" w:ascii="宋体" w:hAnsi="宋体" w:cs="宋体"/>
                <w:b/>
                <w:kern w:val="0"/>
                <w:sz w:val="24"/>
                <w:szCs w:val="24"/>
              </w:rPr>
              <w:t>公司</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753" w:type="dxa"/>
            <w:vMerge w:val="continue"/>
            <w:vAlign w:val="center"/>
          </w:tcPr>
          <w:p>
            <w:pPr>
              <w:widowControl/>
              <w:jc w:val="center"/>
              <w:rPr>
                <w:rFonts w:ascii="宋体" w:hAnsi="宋体" w:cs="宋体"/>
                <w:kern w:val="0"/>
                <w:szCs w:val="24"/>
              </w:rPr>
            </w:pPr>
          </w:p>
        </w:tc>
        <w:tc>
          <w:tcPr>
            <w:tcW w:w="1690" w:type="dxa"/>
            <w:vMerge w:val="continue"/>
            <w:vAlign w:val="center"/>
          </w:tcPr>
          <w:p>
            <w:pPr>
              <w:widowControl/>
              <w:jc w:val="center"/>
              <w:rPr>
                <w:rFonts w:ascii="宋体" w:hAnsi="宋体" w:cs="宋体"/>
                <w:kern w:val="0"/>
                <w:szCs w:val="24"/>
              </w:rPr>
            </w:pPr>
          </w:p>
        </w:tc>
        <w:tc>
          <w:tcPr>
            <w:tcW w:w="970"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bCs/>
                <w:kern w:val="0"/>
                <w:szCs w:val="24"/>
              </w:rPr>
            </w:pPr>
          </w:p>
          <w:p>
            <w:pPr>
              <w:widowControl/>
              <w:jc w:val="center"/>
              <w:rPr>
                <w:rFonts w:ascii="宋体" w:hAnsi="宋体" w:cs="宋体"/>
                <w:b/>
                <w:bCs/>
                <w:kern w:val="0"/>
                <w:szCs w:val="24"/>
              </w:rPr>
            </w:pPr>
          </w:p>
        </w:tc>
        <w:tc>
          <w:tcPr>
            <w:tcW w:w="1007" w:type="dxa"/>
            <w:vAlign w:val="center"/>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7" w:type="dxa"/>
          </w:tcPr>
          <w:p>
            <w:pPr>
              <w:widowControl/>
              <w:jc w:val="center"/>
              <w:rPr>
                <w:rFonts w:ascii="宋体" w:hAnsi="宋体" w:cs="宋体"/>
                <w:b/>
                <w:kern w:val="0"/>
                <w:szCs w:val="24"/>
              </w:rPr>
            </w:pPr>
          </w:p>
        </w:tc>
        <w:tc>
          <w:tcPr>
            <w:tcW w:w="1008" w:type="dxa"/>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07" w:type="dxa"/>
            <w:vAlign w:val="center"/>
          </w:tcPr>
          <w:p>
            <w:pPr>
              <w:widowControl/>
              <w:jc w:val="center"/>
              <w:rPr>
                <w:rFonts w:ascii="宋体" w:hAnsi="宋体" w:cs="宋体"/>
                <w:b/>
                <w:kern w:val="0"/>
                <w:szCs w:val="24"/>
              </w:rPr>
            </w:pPr>
          </w:p>
        </w:tc>
        <w:tc>
          <w:tcPr>
            <w:tcW w:w="1053" w:type="dxa"/>
            <w:vAlign w:val="center"/>
          </w:tcPr>
          <w:p>
            <w:pPr>
              <w:widowControl/>
              <w:jc w:val="center"/>
              <w:rPr>
                <w:rFonts w:ascii="宋体" w:hAnsi="宋体" w:cs="宋体"/>
                <w:b/>
                <w:kern w:val="0"/>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一</w:t>
            </w:r>
          </w:p>
        </w:tc>
        <w:tc>
          <w:tcPr>
            <w:tcW w:w="1690" w:type="dxa"/>
            <w:vAlign w:val="center"/>
          </w:tcPr>
          <w:p>
            <w:pPr>
              <w:widowControl/>
              <w:jc w:val="center"/>
              <w:rPr>
                <w:rFonts w:ascii="宋体" w:hAnsi="宋体" w:cs="宋体"/>
                <w:kern w:val="0"/>
                <w:szCs w:val="24"/>
              </w:rPr>
            </w:pPr>
            <w:r>
              <w:rPr>
                <w:rFonts w:hint="eastAsia" w:ascii="宋体" w:hAnsi="宋体"/>
                <w:sz w:val="24"/>
                <w:szCs w:val="24"/>
              </w:rPr>
              <w:t>比选文件在截止时间前送达指定地点</w:t>
            </w:r>
          </w:p>
        </w:tc>
        <w:tc>
          <w:tcPr>
            <w:tcW w:w="970" w:type="dxa"/>
            <w:vAlign w:val="center"/>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7" w:type="dxa"/>
          </w:tcPr>
          <w:p>
            <w:pPr>
              <w:widowControl/>
              <w:jc w:val="center"/>
              <w:rPr>
                <w:rFonts w:ascii="宋体" w:hAnsi="宋体"/>
                <w:szCs w:val="24"/>
              </w:rPr>
            </w:pPr>
          </w:p>
        </w:tc>
        <w:tc>
          <w:tcPr>
            <w:tcW w:w="1008" w:type="dxa"/>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07" w:type="dxa"/>
            <w:vAlign w:val="center"/>
          </w:tcPr>
          <w:p>
            <w:pPr>
              <w:widowControl/>
              <w:jc w:val="center"/>
              <w:rPr>
                <w:rFonts w:ascii="宋体" w:hAnsi="宋体"/>
                <w:szCs w:val="24"/>
              </w:rPr>
            </w:pPr>
          </w:p>
        </w:tc>
        <w:tc>
          <w:tcPr>
            <w:tcW w:w="1053" w:type="dxa"/>
            <w:vAlign w:val="center"/>
          </w:tcPr>
          <w:p>
            <w:pPr>
              <w:widowControl/>
              <w:jc w:val="center"/>
              <w:rPr>
                <w:rFonts w:ascii="宋体" w:hAnsi="宋体"/>
                <w:szCs w:val="24"/>
              </w:rPr>
            </w:pPr>
          </w:p>
        </w:tc>
        <w:tc>
          <w:tcPr>
            <w:tcW w:w="1054" w:type="dxa"/>
            <w:vAlign w:val="center"/>
          </w:tcPr>
          <w:p>
            <w:pPr>
              <w:widowControl/>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753" w:type="dxa"/>
            <w:vAlign w:val="center"/>
          </w:tcPr>
          <w:p>
            <w:pPr>
              <w:widowControl/>
              <w:jc w:val="center"/>
              <w:rPr>
                <w:rFonts w:ascii="宋体" w:hAnsi="宋体" w:cs="宋体"/>
                <w:b/>
                <w:kern w:val="0"/>
                <w:szCs w:val="24"/>
              </w:rPr>
            </w:pPr>
            <w:r>
              <w:rPr>
                <w:rFonts w:hint="eastAsia" w:ascii="宋体" w:hAnsi="宋体" w:cs="宋体"/>
                <w:b/>
                <w:kern w:val="0"/>
                <w:sz w:val="24"/>
                <w:szCs w:val="24"/>
              </w:rPr>
              <w:t>二</w:t>
            </w:r>
          </w:p>
        </w:tc>
        <w:tc>
          <w:tcPr>
            <w:tcW w:w="1690" w:type="dxa"/>
            <w:vAlign w:val="center"/>
          </w:tcPr>
          <w:p>
            <w:pPr>
              <w:widowControl/>
              <w:jc w:val="center"/>
              <w:rPr>
                <w:rFonts w:ascii="宋体" w:hAnsi="宋体"/>
                <w:bCs/>
                <w:szCs w:val="24"/>
              </w:rPr>
            </w:pPr>
            <w:r>
              <w:rPr>
                <w:rFonts w:hint="eastAsia" w:ascii="宋体" w:hAnsi="宋体"/>
                <w:bCs/>
                <w:sz w:val="24"/>
                <w:szCs w:val="24"/>
              </w:rPr>
              <w:t>比选文件按规定密封</w:t>
            </w:r>
          </w:p>
        </w:tc>
        <w:tc>
          <w:tcPr>
            <w:tcW w:w="970" w:type="dxa"/>
            <w:vAlign w:val="center"/>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7" w:type="dxa"/>
          </w:tcPr>
          <w:p>
            <w:pPr>
              <w:widowControl/>
              <w:jc w:val="left"/>
              <w:rPr>
                <w:rFonts w:ascii="宋体" w:hAnsi="宋体" w:cs="宋体"/>
                <w:b/>
                <w:kern w:val="0"/>
                <w:szCs w:val="24"/>
              </w:rPr>
            </w:pPr>
          </w:p>
        </w:tc>
        <w:tc>
          <w:tcPr>
            <w:tcW w:w="1008" w:type="dxa"/>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07" w:type="dxa"/>
            <w:vAlign w:val="center"/>
          </w:tcPr>
          <w:p>
            <w:pPr>
              <w:widowControl/>
              <w:jc w:val="left"/>
              <w:rPr>
                <w:rFonts w:ascii="宋体" w:hAnsi="宋体" w:cs="宋体"/>
                <w:b/>
                <w:kern w:val="0"/>
                <w:szCs w:val="24"/>
              </w:rPr>
            </w:pPr>
          </w:p>
        </w:tc>
        <w:tc>
          <w:tcPr>
            <w:tcW w:w="1053" w:type="dxa"/>
            <w:vAlign w:val="center"/>
          </w:tcPr>
          <w:p>
            <w:pPr>
              <w:widowControl/>
              <w:jc w:val="left"/>
              <w:rPr>
                <w:rFonts w:ascii="宋体" w:hAnsi="宋体" w:cs="宋体"/>
                <w:b/>
                <w:kern w:val="0"/>
                <w:szCs w:val="24"/>
              </w:rPr>
            </w:pPr>
          </w:p>
        </w:tc>
        <w:tc>
          <w:tcPr>
            <w:tcW w:w="1054" w:type="dxa"/>
            <w:vAlign w:val="center"/>
          </w:tcPr>
          <w:p>
            <w:pPr>
              <w:widowControl/>
              <w:jc w:val="left"/>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2444" w:type="dxa"/>
            <w:gridSpan w:val="2"/>
            <w:vAlign w:val="center"/>
          </w:tcPr>
          <w:p>
            <w:pPr>
              <w:widowControl/>
              <w:jc w:val="center"/>
              <w:rPr>
                <w:rFonts w:ascii="宋体" w:hAnsi="宋体" w:cs="宋体"/>
                <w:kern w:val="0"/>
                <w:szCs w:val="24"/>
              </w:rPr>
            </w:pPr>
            <w:r>
              <w:rPr>
                <w:rFonts w:hint="eastAsia" w:ascii="宋体" w:hAnsi="宋体"/>
                <w:sz w:val="24"/>
                <w:szCs w:val="24"/>
              </w:rPr>
              <w:t>活动美陈服务</w:t>
            </w:r>
            <w:r>
              <w:rPr>
                <w:rFonts w:hint="eastAsia" w:ascii="宋体" w:hAnsi="宋体" w:cs="宋体"/>
                <w:kern w:val="0"/>
                <w:sz w:val="24"/>
                <w:szCs w:val="24"/>
              </w:rPr>
              <w:t>公司签名确认</w:t>
            </w:r>
          </w:p>
        </w:tc>
        <w:tc>
          <w:tcPr>
            <w:tcW w:w="970" w:type="dxa"/>
            <w:vAlign w:val="center"/>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7" w:type="dxa"/>
          </w:tcPr>
          <w:p>
            <w:pPr>
              <w:widowControl/>
              <w:jc w:val="center"/>
              <w:rPr>
                <w:rFonts w:ascii="宋体" w:hAnsi="宋体" w:cs="宋体"/>
                <w:kern w:val="0"/>
                <w:szCs w:val="24"/>
              </w:rPr>
            </w:pPr>
          </w:p>
        </w:tc>
        <w:tc>
          <w:tcPr>
            <w:tcW w:w="1008" w:type="dxa"/>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07" w:type="dxa"/>
            <w:vAlign w:val="center"/>
          </w:tcPr>
          <w:p>
            <w:pPr>
              <w:widowControl/>
              <w:jc w:val="center"/>
              <w:rPr>
                <w:rFonts w:ascii="宋体" w:hAnsi="宋体" w:cs="宋体"/>
                <w:kern w:val="0"/>
                <w:szCs w:val="24"/>
              </w:rPr>
            </w:pPr>
          </w:p>
        </w:tc>
        <w:tc>
          <w:tcPr>
            <w:tcW w:w="1053" w:type="dxa"/>
            <w:vAlign w:val="center"/>
          </w:tcPr>
          <w:p>
            <w:pPr>
              <w:widowControl/>
              <w:jc w:val="center"/>
              <w:rPr>
                <w:rFonts w:ascii="宋体" w:hAnsi="宋体" w:cs="宋体"/>
                <w:kern w:val="0"/>
                <w:szCs w:val="24"/>
              </w:rPr>
            </w:pPr>
          </w:p>
        </w:tc>
        <w:tc>
          <w:tcPr>
            <w:tcW w:w="1054" w:type="dxa"/>
            <w:vAlign w:val="center"/>
          </w:tcPr>
          <w:p>
            <w:pPr>
              <w:widowControl/>
              <w:jc w:val="center"/>
              <w:rPr>
                <w:rFonts w:ascii="宋体" w:hAnsi="宋体" w:cs="宋体"/>
                <w:kern w:val="0"/>
                <w:szCs w:val="24"/>
              </w:rPr>
            </w:pPr>
          </w:p>
        </w:tc>
      </w:tr>
    </w:tbl>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 xml:space="preserve">工作人员签名： </w:t>
      </w:r>
    </w:p>
    <w:p>
      <w:pPr>
        <w:pStyle w:val="19"/>
        <w:spacing w:line="360" w:lineRule="exact"/>
        <w:ind w:left="0" w:leftChars="0" w:firstLine="0" w:firstLineChars="0"/>
        <w:rPr>
          <w:rFonts w:ascii="宋体" w:hAnsi="宋体"/>
          <w:b/>
        </w:rPr>
      </w:pPr>
    </w:p>
    <w:p>
      <w:pPr>
        <w:pStyle w:val="19"/>
        <w:spacing w:line="360" w:lineRule="exact"/>
        <w:ind w:left="0" w:leftChars="0" w:firstLine="98" w:firstLineChars="49"/>
        <w:rPr>
          <w:rFonts w:ascii="宋体" w:hAnsi="宋体"/>
          <w:b/>
        </w:rPr>
      </w:pPr>
      <w:r>
        <w:rPr>
          <w:rFonts w:hint="eastAsia" w:ascii="宋体" w:hAnsi="宋体"/>
          <w:b/>
        </w:rPr>
        <w:t>监督人签名：</w:t>
      </w:r>
    </w:p>
    <w:p>
      <w:pPr>
        <w:pStyle w:val="19"/>
        <w:spacing w:line="360" w:lineRule="exact"/>
        <w:ind w:left="0" w:leftChars="0" w:firstLine="98" w:firstLineChars="49"/>
        <w:rPr>
          <w:rFonts w:ascii="宋体" w:hAnsi="宋体"/>
          <w:b/>
        </w:rPr>
      </w:pPr>
    </w:p>
    <w:p>
      <w:pPr>
        <w:pStyle w:val="19"/>
        <w:spacing w:line="360" w:lineRule="exact"/>
        <w:ind w:left="0" w:leftChars="0" w:firstLine="98" w:firstLineChars="49"/>
        <w:rPr>
          <w:rFonts w:ascii="宋体" w:hAnsi="宋体"/>
          <w:sz w:val="28"/>
          <w:szCs w:val="28"/>
        </w:rPr>
      </w:pPr>
      <w:r>
        <w:rPr>
          <w:rFonts w:hint="eastAsia" w:ascii="宋体" w:hAnsi="宋体"/>
          <w:b/>
          <w:szCs w:val="21"/>
        </w:rPr>
        <w:t>日期：</w:t>
      </w:r>
      <w:r>
        <w:rPr>
          <w:rFonts w:hint="eastAsia" w:ascii="宋体" w:hAnsi="宋体"/>
          <w:szCs w:val="21"/>
        </w:rPr>
        <w:t xml:space="preserve">     年    月    日</w:t>
      </w:r>
    </w:p>
    <w:p>
      <w:pPr>
        <w:spacing w:line="480" w:lineRule="exact"/>
        <w:jc w:val="left"/>
        <w:rPr>
          <w:rFonts w:ascii="宋体" w:hAnsi="宋体" w:cs="宋体"/>
          <w:b/>
          <w:bCs/>
          <w:kern w:val="0"/>
          <w:sz w:val="32"/>
          <w:szCs w:val="32"/>
        </w:rPr>
      </w:pPr>
    </w:p>
    <w:p>
      <w:pPr>
        <w:spacing w:line="480" w:lineRule="exac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初步</w:t>
      </w:r>
      <w:r>
        <w:rPr>
          <w:rFonts w:ascii="宋体" w:hAnsi="宋体" w:cs="宋体"/>
          <w:b/>
          <w:bCs/>
          <w:kern w:val="0"/>
          <w:sz w:val="24"/>
          <w:szCs w:val="24"/>
        </w:rPr>
        <w:t>评审</w:t>
      </w:r>
      <w:r>
        <w:rPr>
          <w:rFonts w:hint="eastAsia" w:ascii="宋体" w:hAnsi="宋体" w:cs="宋体"/>
          <w:b/>
          <w:bCs/>
          <w:kern w:val="0"/>
          <w:sz w:val="24"/>
          <w:szCs w:val="24"/>
        </w:rPr>
        <w:t>表</w:t>
      </w:r>
    </w:p>
    <w:p>
      <w:pPr>
        <w:spacing w:after="120" w:afterLines="50" w:line="480" w:lineRule="exact"/>
        <w:ind w:right="350"/>
        <w:jc w:val="center"/>
        <w:rPr>
          <w:rFonts w:ascii="宋体" w:hAnsi="宋体" w:cs="宋体"/>
          <w:b/>
          <w:kern w:val="0"/>
          <w:sz w:val="28"/>
          <w:szCs w:val="28"/>
        </w:rPr>
      </w:pPr>
      <w:r>
        <w:rPr>
          <w:rFonts w:hint="eastAsia" w:ascii="宋体" w:hAnsi="宋体" w:cs="宋体"/>
          <w:b/>
          <w:bCs/>
          <w:kern w:val="0"/>
          <w:sz w:val="24"/>
          <w:szCs w:val="24"/>
        </w:rPr>
        <w:t>初步评</w:t>
      </w:r>
      <w:r>
        <w:rPr>
          <w:rFonts w:ascii="宋体" w:hAnsi="宋体" w:cs="宋体"/>
          <w:b/>
          <w:bCs/>
          <w:kern w:val="0"/>
          <w:sz w:val="24"/>
          <w:szCs w:val="24"/>
        </w:rPr>
        <w:t>审</w:t>
      </w:r>
      <w:r>
        <w:rPr>
          <w:rFonts w:hint="eastAsia" w:ascii="宋体" w:hAnsi="宋体" w:cs="宋体"/>
          <w:b/>
          <w:kern w:val="0"/>
          <w:sz w:val="28"/>
          <w:szCs w:val="28"/>
        </w:rPr>
        <w:t>表</w:t>
      </w:r>
    </w:p>
    <w:p>
      <w:pPr>
        <w:spacing w:after="120" w:afterLines="50" w:line="480" w:lineRule="exact"/>
        <w:ind w:right="630"/>
        <w:rPr>
          <w:rFonts w:ascii="宋体" w:hAnsi="宋体" w:cs="宋体"/>
          <w:b/>
          <w:kern w:val="0"/>
          <w:sz w:val="24"/>
          <w:szCs w:val="24"/>
        </w:rPr>
      </w:pPr>
      <w:r>
        <w:rPr>
          <w:rFonts w:hint="eastAsia" w:ascii="宋体" w:hAnsi="宋体" w:cs="宋体"/>
          <w:b/>
          <w:kern w:val="0"/>
          <w:sz w:val="24"/>
          <w:szCs w:val="24"/>
        </w:rPr>
        <w:t>比选项目名称：营销类预选供应商库（</w:t>
      </w:r>
      <w:r>
        <w:rPr>
          <w:rFonts w:hint="eastAsia" w:ascii="宋体" w:hAnsi="宋体"/>
          <w:b/>
          <w:sz w:val="24"/>
          <w:szCs w:val="24"/>
        </w:rPr>
        <w:t>活动美陈服务</w:t>
      </w:r>
      <w:r>
        <w:rPr>
          <w:rFonts w:hint="eastAsia" w:ascii="宋体" w:hAnsi="宋体" w:cs="宋体"/>
          <w:b/>
          <w:kern w:val="0"/>
          <w:sz w:val="24"/>
          <w:szCs w:val="24"/>
        </w:rPr>
        <w:t>）</w:t>
      </w:r>
    </w:p>
    <w:tbl>
      <w:tblPr>
        <w:tblStyle w:val="46"/>
        <w:tblW w:w="16054" w:type="dxa"/>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1"/>
        <w:gridCol w:w="3005"/>
        <w:gridCol w:w="1589"/>
        <w:gridCol w:w="1589"/>
        <w:gridCol w:w="1291"/>
        <w:gridCol w:w="1211"/>
        <w:gridCol w:w="1169"/>
        <w:gridCol w:w="1262"/>
        <w:gridCol w:w="1262"/>
        <w:gridCol w:w="128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1101" w:type="dxa"/>
            <w:vMerge w:val="restart"/>
            <w:vAlign w:val="center"/>
          </w:tcPr>
          <w:p>
            <w:pPr>
              <w:jc w:val="center"/>
              <w:rPr>
                <w:rFonts w:ascii="宋体" w:hAnsi="宋体"/>
                <w:b/>
                <w:bCs/>
                <w:szCs w:val="24"/>
              </w:rPr>
            </w:pPr>
            <w:r>
              <w:rPr>
                <w:rFonts w:hint="eastAsia" w:ascii="宋体" w:hAnsi="宋体"/>
                <w:b/>
                <w:bCs/>
                <w:sz w:val="24"/>
                <w:szCs w:val="24"/>
              </w:rPr>
              <w:t>序号</w:t>
            </w:r>
          </w:p>
        </w:tc>
        <w:tc>
          <w:tcPr>
            <w:tcW w:w="3005" w:type="dxa"/>
            <w:vMerge w:val="restart"/>
            <w:tcBorders>
              <w:tl2br w:val="single" w:color="auto" w:sz="4" w:space="0"/>
            </w:tcBorders>
            <w:vAlign w:val="center"/>
          </w:tcPr>
          <w:p>
            <w:pPr>
              <w:rPr>
                <w:rFonts w:ascii="宋体" w:hAnsi="宋体"/>
                <w:b/>
                <w:bCs/>
                <w:szCs w:val="24"/>
              </w:rPr>
            </w:pPr>
            <w:r>
              <w:rPr>
                <w:rFonts w:hint="eastAsia" w:ascii="宋体" w:hAnsi="宋体"/>
                <w:b/>
                <w:bCs/>
                <w:szCs w:val="24"/>
              </w:rPr>
              <w:t xml:space="preserve"> 评审项目</w:t>
            </w:r>
          </w:p>
        </w:tc>
        <w:tc>
          <w:tcPr>
            <w:tcW w:w="11948" w:type="dxa"/>
            <w:gridSpan w:val="9"/>
          </w:tcPr>
          <w:p>
            <w:pPr>
              <w:jc w:val="center"/>
              <w:rPr>
                <w:rFonts w:ascii="宋体" w:hAnsi="宋体"/>
                <w:b/>
                <w:bCs/>
                <w:sz w:val="24"/>
                <w:szCs w:val="24"/>
              </w:rPr>
            </w:pPr>
            <w:r>
              <w:rPr>
                <w:rFonts w:hint="eastAsia" w:ascii="宋体" w:hAnsi="宋体"/>
                <w:b/>
                <w:sz w:val="24"/>
                <w:szCs w:val="24"/>
              </w:rPr>
              <w:t>活动美陈服务</w:t>
            </w:r>
            <w:r>
              <w:rPr>
                <w:rFonts w:hint="eastAsia" w:ascii="宋体" w:hAnsi="宋体"/>
                <w:b/>
                <w:bCs/>
                <w:sz w:val="24"/>
                <w:szCs w:val="24"/>
              </w:rPr>
              <w:t>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6" w:hRule="atLeast"/>
        </w:trPr>
        <w:tc>
          <w:tcPr>
            <w:tcW w:w="1101" w:type="dxa"/>
            <w:vMerge w:val="continue"/>
            <w:vAlign w:val="center"/>
          </w:tcPr>
          <w:p>
            <w:pPr>
              <w:jc w:val="center"/>
              <w:rPr>
                <w:rFonts w:ascii="宋体" w:hAnsi="宋体"/>
                <w:b/>
                <w:bCs/>
                <w:szCs w:val="24"/>
              </w:rPr>
            </w:pPr>
          </w:p>
        </w:tc>
        <w:tc>
          <w:tcPr>
            <w:tcW w:w="3005" w:type="dxa"/>
            <w:vMerge w:val="continue"/>
            <w:vAlign w:val="center"/>
          </w:tcPr>
          <w:p>
            <w:pPr>
              <w:jc w:val="center"/>
              <w:rPr>
                <w:rFonts w:ascii="宋体" w:hAnsi="宋体"/>
                <w:b/>
                <w:bCs/>
                <w:szCs w:val="24"/>
              </w:rPr>
            </w:pP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rPr>
        <w:tc>
          <w:tcPr>
            <w:tcW w:w="1101" w:type="dxa"/>
            <w:vAlign w:val="center"/>
          </w:tcPr>
          <w:p>
            <w:pPr>
              <w:jc w:val="center"/>
              <w:rPr>
                <w:rFonts w:ascii="宋体" w:hAnsi="宋体"/>
                <w:b/>
                <w:bCs/>
                <w:szCs w:val="24"/>
              </w:rPr>
            </w:pPr>
            <w:r>
              <w:rPr>
                <w:rFonts w:hint="eastAsia" w:ascii="宋体" w:hAnsi="宋体"/>
                <w:b/>
                <w:bCs/>
                <w:szCs w:val="24"/>
              </w:rPr>
              <w:t>1</w:t>
            </w:r>
          </w:p>
        </w:tc>
        <w:tc>
          <w:tcPr>
            <w:tcW w:w="3005" w:type="dxa"/>
            <w:vAlign w:val="center"/>
          </w:tcPr>
          <w:p>
            <w:pPr>
              <w:jc w:val="left"/>
              <w:rPr>
                <w:rFonts w:ascii="宋体" w:hAnsi="宋体"/>
                <w:b/>
                <w:bCs/>
                <w:szCs w:val="24"/>
              </w:rPr>
            </w:pPr>
            <w:r>
              <w:rPr>
                <w:rFonts w:cs="宋体" w:asciiTheme="minorEastAsia" w:hAnsiTheme="minorEastAsia" w:eastAsiaTheme="minorEastAsia"/>
                <w:sz w:val="24"/>
                <w:szCs w:val="24"/>
                <w:lang w:val="zh-TW" w:eastAsia="zh-TW"/>
              </w:rPr>
              <w:t>参选文件按要求加盖参选人公章</w:t>
            </w: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9" w:hRule="atLeast"/>
        </w:trPr>
        <w:tc>
          <w:tcPr>
            <w:tcW w:w="1101" w:type="dxa"/>
            <w:vAlign w:val="center"/>
          </w:tcPr>
          <w:p>
            <w:pPr>
              <w:jc w:val="center"/>
              <w:rPr>
                <w:rFonts w:ascii="宋体" w:hAnsi="宋体"/>
                <w:b/>
                <w:bCs/>
                <w:szCs w:val="24"/>
              </w:rPr>
            </w:pPr>
            <w:r>
              <w:rPr>
                <w:rFonts w:hint="eastAsia" w:ascii="宋体" w:hAnsi="宋体"/>
                <w:b/>
                <w:bCs/>
                <w:szCs w:val="24"/>
              </w:rPr>
              <w:t>2</w:t>
            </w:r>
          </w:p>
        </w:tc>
        <w:tc>
          <w:tcPr>
            <w:tcW w:w="3005" w:type="dxa"/>
            <w:vAlign w:val="center"/>
          </w:tcPr>
          <w:p>
            <w:pPr>
              <w:jc w:val="left"/>
              <w:rPr>
                <w:rFonts w:cs="宋体" w:asciiTheme="minorEastAsia" w:hAnsiTheme="minorEastAsia" w:eastAsiaTheme="minorEastAsia"/>
                <w:sz w:val="24"/>
                <w:szCs w:val="24"/>
                <w:lang w:val="zh-TW" w:eastAsia="zh-TW"/>
              </w:rPr>
            </w:pPr>
            <w:r>
              <w:rPr>
                <w:rFonts w:cs="宋体" w:asciiTheme="minorEastAsia" w:hAnsiTheme="minorEastAsia" w:eastAsiaTheme="minorEastAsia"/>
                <w:sz w:val="24"/>
                <w:szCs w:val="24"/>
                <w:lang w:val="zh-TW" w:eastAsia="zh-TW"/>
              </w:rPr>
              <w:t>参选文件经法定代表人或其委托代理人签字</w:t>
            </w:r>
            <w:r>
              <w:rPr>
                <w:rFonts w:hint="eastAsia" w:cs="宋体" w:asciiTheme="minorEastAsia" w:hAnsiTheme="minorEastAsia" w:eastAsiaTheme="minorEastAsia"/>
                <w:sz w:val="24"/>
                <w:szCs w:val="24"/>
                <w:lang w:val="zh-TW"/>
              </w:rPr>
              <w:t>或</w:t>
            </w:r>
            <w:r>
              <w:rPr>
                <w:rFonts w:cs="宋体" w:asciiTheme="minorEastAsia" w:hAnsiTheme="minorEastAsia" w:eastAsiaTheme="minorEastAsia"/>
                <w:sz w:val="24"/>
                <w:szCs w:val="24"/>
                <w:lang w:val="zh-TW"/>
              </w:rPr>
              <w:t>盖章</w:t>
            </w:r>
            <w:r>
              <w:rPr>
                <w:rFonts w:cs="宋体" w:asciiTheme="minorEastAsia" w:hAnsiTheme="minorEastAsia" w:eastAsiaTheme="minorEastAsia"/>
                <w:sz w:val="24"/>
                <w:szCs w:val="24"/>
                <w:lang w:val="zh-TW" w:eastAsia="zh-TW"/>
              </w:rPr>
              <w:t>，或由委托代理人签字并随参选文件一起提供</w:t>
            </w:r>
            <w:r>
              <w:rPr>
                <w:rFonts w:cs="宋体" w:asciiTheme="minorEastAsia" w:hAnsiTheme="minorEastAsia" w:eastAsiaTheme="minorEastAsia"/>
                <w:sz w:val="24"/>
                <w:szCs w:val="24"/>
              </w:rPr>
              <w:t>“</w:t>
            </w:r>
            <w:r>
              <w:rPr>
                <w:rFonts w:cs="宋体" w:asciiTheme="minorEastAsia" w:hAnsiTheme="minorEastAsia" w:eastAsiaTheme="minorEastAsia"/>
                <w:sz w:val="24"/>
                <w:szCs w:val="24"/>
                <w:lang w:val="zh-TW" w:eastAsia="zh-TW"/>
              </w:rPr>
              <w:t>法定代表人授权书</w:t>
            </w:r>
            <w:r>
              <w:rPr>
                <w:rFonts w:cs="宋体" w:asciiTheme="minorEastAsia" w:hAnsiTheme="minorEastAsia" w:eastAsiaTheme="minorEastAsia"/>
                <w:sz w:val="24"/>
                <w:szCs w:val="24"/>
              </w:rPr>
              <w:t>”</w:t>
            </w:r>
            <w:r>
              <w:rPr>
                <w:rFonts w:cs="宋体" w:asciiTheme="minorEastAsia" w:hAnsiTheme="minorEastAsia" w:eastAsiaTheme="minorEastAsia"/>
                <w:sz w:val="24"/>
                <w:szCs w:val="24"/>
                <w:lang w:val="zh-TW" w:eastAsia="zh-TW"/>
              </w:rPr>
              <w:t>原件</w:t>
            </w:r>
          </w:p>
        </w:tc>
        <w:tc>
          <w:tcPr>
            <w:tcW w:w="1589" w:type="dxa"/>
            <w:vAlign w:val="center"/>
          </w:tcPr>
          <w:p>
            <w:pPr>
              <w:widowControl/>
              <w:jc w:val="center"/>
              <w:rPr>
                <w:rFonts w:ascii="宋体" w:hAnsi="宋体" w:cs="宋体"/>
                <w:b/>
                <w:bCs/>
                <w:kern w:val="0"/>
                <w:szCs w:val="24"/>
              </w:rPr>
            </w:pPr>
          </w:p>
        </w:tc>
        <w:tc>
          <w:tcPr>
            <w:tcW w:w="1589" w:type="dxa"/>
            <w:vAlign w:val="center"/>
          </w:tcPr>
          <w:p>
            <w:pPr>
              <w:widowControl/>
              <w:jc w:val="center"/>
              <w:rPr>
                <w:rFonts w:ascii="宋体" w:hAnsi="宋体" w:cs="宋体"/>
                <w:b/>
                <w:bCs/>
                <w:kern w:val="0"/>
                <w:szCs w:val="24"/>
              </w:rPr>
            </w:pPr>
          </w:p>
        </w:tc>
        <w:tc>
          <w:tcPr>
            <w:tcW w:w="1291" w:type="dxa"/>
            <w:vAlign w:val="center"/>
          </w:tcPr>
          <w:p>
            <w:pPr>
              <w:widowControl/>
              <w:jc w:val="center"/>
              <w:rPr>
                <w:rFonts w:ascii="宋体" w:hAnsi="宋体" w:cs="宋体"/>
                <w:b/>
                <w:bCs/>
                <w:kern w:val="0"/>
                <w:szCs w:val="24"/>
              </w:rPr>
            </w:pPr>
          </w:p>
        </w:tc>
        <w:tc>
          <w:tcPr>
            <w:tcW w:w="1211" w:type="dxa"/>
            <w:vAlign w:val="center"/>
          </w:tcPr>
          <w:p>
            <w:pPr>
              <w:widowControl/>
              <w:jc w:val="center"/>
              <w:rPr>
                <w:rFonts w:ascii="宋体" w:hAnsi="宋体" w:cs="宋体"/>
                <w:b/>
                <w:kern w:val="0"/>
                <w:szCs w:val="24"/>
              </w:rPr>
            </w:pPr>
          </w:p>
        </w:tc>
        <w:tc>
          <w:tcPr>
            <w:tcW w:w="1169"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62" w:type="dxa"/>
            <w:vAlign w:val="center"/>
          </w:tcPr>
          <w:p>
            <w:pPr>
              <w:widowControl/>
              <w:jc w:val="center"/>
              <w:rPr>
                <w:rFonts w:ascii="宋体" w:hAnsi="宋体" w:cs="宋体"/>
                <w:b/>
                <w:kern w:val="0"/>
                <w:szCs w:val="24"/>
              </w:rPr>
            </w:pPr>
          </w:p>
        </w:tc>
        <w:tc>
          <w:tcPr>
            <w:tcW w:w="1285" w:type="dxa"/>
          </w:tcPr>
          <w:p>
            <w:pPr>
              <w:widowControl/>
              <w:jc w:val="center"/>
              <w:rPr>
                <w:rFonts w:ascii="宋体" w:hAnsi="宋体" w:cs="宋体"/>
                <w:b/>
                <w:kern w:val="0"/>
                <w:szCs w:val="24"/>
              </w:rPr>
            </w:pPr>
          </w:p>
        </w:tc>
        <w:tc>
          <w:tcPr>
            <w:tcW w:w="1290" w:type="dxa"/>
            <w:vAlign w:val="center"/>
          </w:tcPr>
          <w:p>
            <w:pPr>
              <w:widowControl/>
              <w:jc w:val="center"/>
              <w:rPr>
                <w:rFonts w:ascii="宋体" w:hAnsi="宋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ascii="宋体" w:hAnsi="宋体"/>
                <w:sz w:val="24"/>
                <w:szCs w:val="24"/>
              </w:rPr>
              <w:t>3</w:t>
            </w:r>
          </w:p>
          <w:p>
            <w:pPr>
              <w:jc w:val="center"/>
              <w:rPr>
                <w:rFonts w:ascii="宋体" w:hAnsi="宋体"/>
                <w:szCs w:val="24"/>
              </w:rPr>
            </w:pPr>
          </w:p>
        </w:tc>
        <w:tc>
          <w:tcPr>
            <w:tcW w:w="3005" w:type="dxa"/>
            <w:vAlign w:val="center"/>
          </w:tcPr>
          <w:p>
            <w:pPr>
              <w:jc w:val="left"/>
              <w:rPr>
                <w:rFonts w:cs="宋体" w:asciiTheme="minorEastAsia" w:hAnsiTheme="minorEastAsia" w:eastAsiaTheme="minorEastAsia"/>
                <w:sz w:val="24"/>
                <w:szCs w:val="24"/>
                <w:lang w:val="zh-TW" w:eastAsia="zh-TW"/>
              </w:rPr>
            </w:pPr>
            <w:r>
              <w:rPr>
                <w:rFonts w:hint="eastAsia" w:cs="宋体" w:asciiTheme="minorEastAsia" w:hAnsiTheme="minorEastAsia" w:eastAsiaTheme="minorEastAsia"/>
                <w:sz w:val="24"/>
                <w:szCs w:val="24"/>
                <w:lang w:val="zh-TW" w:eastAsia="zh-TW"/>
              </w:rPr>
              <w:t>公司是在中华人民共和国境内注册的独立法人机构。公司注册成立时间不晚于</w:t>
            </w:r>
            <w:r>
              <w:rPr>
                <w:rFonts w:cs="宋体" w:asciiTheme="minorEastAsia" w:hAnsiTheme="minorEastAsia" w:eastAsiaTheme="minorEastAsia"/>
                <w:sz w:val="24"/>
                <w:szCs w:val="24"/>
                <w:lang w:val="zh-TW" w:eastAsia="zh-TW"/>
              </w:rPr>
              <w:t>201</w:t>
            </w:r>
            <w:r>
              <w:rPr>
                <w:rFonts w:eastAsia="PMingLiU" w:cs="宋体" w:asciiTheme="minorEastAsia" w:hAnsiTheme="minorEastAsia"/>
                <w:sz w:val="24"/>
                <w:szCs w:val="24"/>
                <w:lang w:val="zh-TW" w:eastAsia="zh-TW"/>
              </w:rPr>
              <w:t>3</w:t>
            </w:r>
            <w:r>
              <w:rPr>
                <w:rFonts w:hint="eastAsia" w:cs="宋体" w:asciiTheme="minorEastAsia" w:hAnsiTheme="minorEastAsia" w:eastAsiaTheme="minorEastAsia"/>
                <w:sz w:val="24"/>
                <w:szCs w:val="24"/>
                <w:lang w:val="zh-TW" w:eastAsia="zh-TW"/>
              </w:rPr>
              <w:t>年</w:t>
            </w:r>
            <w:r>
              <w:rPr>
                <w:rFonts w:cs="宋体" w:asciiTheme="minorEastAsia" w:hAnsiTheme="minorEastAsia" w:eastAsiaTheme="minorEastAsia"/>
                <w:sz w:val="24"/>
                <w:szCs w:val="24"/>
                <w:lang w:val="zh-TW" w:eastAsia="zh-TW"/>
              </w:rPr>
              <w:t>1</w:t>
            </w:r>
            <w:r>
              <w:rPr>
                <w:rFonts w:eastAsia="PMingLiU" w:cs="宋体" w:asciiTheme="minorEastAsia" w:hAnsiTheme="minorEastAsia"/>
                <w:sz w:val="24"/>
                <w:szCs w:val="24"/>
                <w:lang w:val="zh-TW" w:eastAsia="zh-TW"/>
              </w:rPr>
              <w:t>2</w:t>
            </w:r>
            <w:r>
              <w:rPr>
                <w:rFonts w:hint="eastAsia" w:cs="宋体" w:asciiTheme="minorEastAsia" w:hAnsiTheme="minorEastAsia" w:eastAsiaTheme="minorEastAsia"/>
                <w:sz w:val="24"/>
                <w:szCs w:val="24"/>
                <w:lang w:val="zh-TW" w:eastAsia="zh-TW"/>
              </w:rPr>
              <w:t>月</w:t>
            </w:r>
            <w:r>
              <w:rPr>
                <w:rFonts w:hint="eastAsia" w:cs="宋体" w:asciiTheme="minorEastAsia" w:hAnsiTheme="minorEastAsia" w:eastAsiaTheme="minorEastAsia"/>
                <w:sz w:val="24"/>
                <w:szCs w:val="24"/>
                <w:lang w:val="zh-TW"/>
              </w:rPr>
              <w:t>3</w:t>
            </w:r>
            <w:r>
              <w:rPr>
                <w:rFonts w:cs="宋体" w:asciiTheme="minorEastAsia" w:hAnsiTheme="minorEastAsia" w:eastAsiaTheme="minorEastAsia"/>
                <w:sz w:val="24"/>
                <w:szCs w:val="24"/>
                <w:lang w:val="zh-TW" w:eastAsia="zh-TW"/>
              </w:rPr>
              <w:t>1</w:t>
            </w:r>
            <w:r>
              <w:rPr>
                <w:rFonts w:hint="eastAsia" w:cs="宋体" w:asciiTheme="minorEastAsia" w:hAnsiTheme="minorEastAsia" w:eastAsiaTheme="minorEastAsia"/>
                <w:sz w:val="24"/>
                <w:szCs w:val="24"/>
                <w:lang w:val="zh-TW" w:eastAsia="zh-TW"/>
              </w:rPr>
              <w:t>日。</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1"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ascii="宋体" w:hAnsi="宋体"/>
                <w:sz w:val="24"/>
                <w:szCs w:val="24"/>
              </w:rPr>
              <w:t>4</w:t>
            </w:r>
          </w:p>
          <w:p>
            <w:pPr>
              <w:jc w:val="center"/>
              <w:rPr>
                <w:rFonts w:ascii="宋体" w:hAnsi="宋体"/>
                <w:szCs w:val="24"/>
              </w:rPr>
            </w:pPr>
          </w:p>
        </w:tc>
        <w:tc>
          <w:tcPr>
            <w:tcW w:w="3005" w:type="dxa"/>
            <w:vAlign w:val="center"/>
          </w:tcPr>
          <w:p>
            <w:pPr>
              <w:pStyle w:val="23"/>
              <w:spacing w:line="240" w:lineRule="auto"/>
              <w:jc w:val="left"/>
              <w:rPr>
                <w:rFonts w:asciiTheme="minorEastAsia" w:hAnsiTheme="minorEastAsia" w:eastAsiaTheme="minorEastAsia"/>
                <w:sz w:val="24"/>
                <w:szCs w:val="32"/>
              </w:rPr>
            </w:pPr>
            <w:r>
              <w:rPr>
                <w:rFonts w:cs="宋体" w:asciiTheme="minorEastAsia" w:hAnsiTheme="minorEastAsia" w:eastAsiaTheme="minorEastAsia"/>
                <w:kern w:val="2"/>
                <w:sz w:val="24"/>
                <w:szCs w:val="24"/>
                <w:lang w:val="zh-TW" w:eastAsia="zh-TW"/>
              </w:rPr>
              <w:t>2018年1月1日至今，服务全国50强或深圳20强房地产开发公司品牌（全国50强排名参考2015-2020年中指研究院或易居克而瑞数据，深圳20强排名参考2015-2020年深圳房协数据）在北上广深一线城市的项目或品牌活动</w:t>
            </w:r>
            <w:r>
              <w:rPr>
                <w:rFonts w:hint="eastAsia" w:cs="宋体" w:asciiTheme="minorEastAsia" w:hAnsiTheme="minorEastAsia" w:eastAsiaTheme="minorEastAsia"/>
                <w:kern w:val="2"/>
                <w:sz w:val="24"/>
                <w:szCs w:val="24"/>
                <w:lang w:val="zh-TW"/>
              </w:rPr>
              <w:t>或</w:t>
            </w:r>
            <w:r>
              <w:rPr>
                <w:rFonts w:cs="宋体" w:asciiTheme="minorEastAsia" w:hAnsiTheme="minorEastAsia" w:eastAsiaTheme="minorEastAsia"/>
                <w:kern w:val="2"/>
                <w:sz w:val="24"/>
                <w:szCs w:val="24"/>
                <w:lang w:val="zh-TW" w:eastAsia="zh-TW"/>
              </w:rPr>
              <w:t>美陈案例，合同金额在50万以上的至少1个。</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 w:hRule="atLeast"/>
        </w:trPr>
        <w:tc>
          <w:tcPr>
            <w:tcW w:w="1101" w:type="dxa"/>
            <w:vAlign w:val="center"/>
          </w:tcPr>
          <w:p>
            <w:pPr>
              <w:jc w:val="center"/>
              <w:rPr>
                <w:rFonts w:ascii="宋体" w:hAnsi="宋体"/>
                <w:sz w:val="24"/>
                <w:szCs w:val="24"/>
              </w:rPr>
            </w:pPr>
          </w:p>
          <w:p>
            <w:pPr>
              <w:jc w:val="center"/>
              <w:rPr>
                <w:rFonts w:ascii="宋体" w:hAnsi="宋体"/>
                <w:sz w:val="24"/>
                <w:szCs w:val="24"/>
              </w:rPr>
            </w:pPr>
            <w:r>
              <w:rPr>
                <w:rFonts w:ascii="宋体" w:hAnsi="宋体"/>
                <w:sz w:val="24"/>
                <w:szCs w:val="24"/>
              </w:rPr>
              <w:t>5</w:t>
            </w:r>
          </w:p>
          <w:p>
            <w:pPr>
              <w:jc w:val="center"/>
              <w:rPr>
                <w:rFonts w:ascii="宋体" w:hAnsi="宋体"/>
                <w:szCs w:val="24"/>
              </w:rPr>
            </w:pPr>
          </w:p>
        </w:tc>
        <w:tc>
          <w:tcPr>
            <w:tcW w:w="3005" w:type="dxa"/>
            <w:vAlign w:val="center"/>
          </w:tcPr>
          <w:p>
            <w:pPr>
              <w:jc w:val="left"/>
              <w:rPr>
                <w:rFonts w:eastAsia="PMingLiU" w:cs="宋体" w:asciiTheme="minorEastAsia" w:hAnsiTheme="minorEastAsia"/>
                <w:sz w:val="24"/>
                <w:szCs w:val="24"/>
                <w:lang w:val="zh-TW" w:eastAsia="zh-TW"/>
              </w:rPr>
            </w:pPr>
            <w:r>
              <w:rPr>
                <w:rFonts w:hint="eastAsia" w:cs="宋体" w:asciiTheme="minorEastAsia" w:hAnsiTheme="minorEastAsia" w:eastAsiaTheme="minorEastAsia"/>
                <w:sz w:val="24"/>
                <w:szCs w:val="24"/>
                <w:lang w:val="zh-TW" w:eastAsia="zh-TW"/>
              </w:rPr>
              <w:t>公司注册资本不得低于</w:t>
            </w:r>
            <w:r>
              <w:rPr>
                <w:rFonts w:eastAsia="PMingLiU" w:cs="宋体" w:asciiTheme="minorEastAsia" w:hAnsiTheme="minorEastAsia"/>
                <w:sz w:val="24"/>
                <w:szCs w:val="24"/>
                <w:lang w:val="zh-TW" w:eastAsia="zh-TW"/>
              </w:rPr>
              <w:t>10</w:t>
            </w:r>
            <w:r>
              <w:rPr>
                <w:rFonts w:hint="eastAsia" w:cs="宋体" w:asciiTheme="minorEastAsia" w:hAnsiTheme="minorEastAsia" w:eastAsiaTheme="minorEastAsia"/>
                <w:sz w:val="24"/>
                <w:szCs w:val="24"/>
                <w:lang w:val="zh-TW" w:eastAsia="zh-TW"/>
              </w:rPr>
              <w:t>0万。</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trPr>
        <w:tc>
          <w:tcPr>
            <w:tcW w:w="4106" w:type="dxa"/>
            <w:gridSpan w:val="2"/>
            <w:vAlign w:val="center"/>
          </w:tcPr>
          <w:p>
            <w:pPr>
              <w:widowControl/>
              <w:jc w:val="center"/>
              <w:rPr>
                <w:rFonts w:ascii="宋体" w:hAnsi="宋体"/>
                <w:sz w:val="24"/>
                <w:szCs w:val="24"/>
              </w:rPr>
            </w:pPr>
            <w:r>
              <w:rPr>
                <w:rFonts w:hint="eastAsia" w:ascii="宋体" w:hAnsi="宋体"/>
                <w:sz w:val="24"/>
                <w:szCs w:val="24"/>
              </w:rPr>
              <w:t>评审结论</w:t>
            </w:r>
          </w:p>
        </w:tc>
        <w:tc>
          <w:tcPr>
            <w:tcW w:w="1589" w:type="dxa"/>
            <w:vAlign w:val="center"/>
          </w:tcPr>
          <w:p>
            <w:pPr>
              <w:jc w:val="center"/>
              <w:rPr>
                <w:rFonts w:ascii="宋体" w:hAnsi="宋体"/>
                <w:szCs w:val="24"/>
              </w:rPr>
            </w:pPr>
          </w:p>
        </w:tc>
        <w:tc>
          <w:tcPr>
            <w:tcW w:w="1589" w:type="dxa"/>
            <w:vAlign w:val="center"/>
          </w:tcPr>
          <w:p>
            <w:pPr>
              <w:jc w:val="center"/>
              <w:rPr>
                <w:rFonts w:ascii="宋体" w:hAnsi="宋体"/>
                <w:szCs w:val="24"/>
              </w:rPr>
            </w:pPr>
          </w:p>
        </w:tc>
        <w:tc>
          <w:tcPr>
            <w:tcW w:w="1291" w:type="dxa"/>
            <w:vAlign w:val="center"/>
          </w:tcPr>
          <w:p>
            <w:pPr>
              <w:jc w:val="center"/>
              <w:rPr>
                <w:rFonts w:ascii="宋体" w:hAnsi="宋体"/>
                <w:szCs w:val="24"/>
              </w:rPr>
            </w:pPr>
          </w:p>
        </w:tc>
        <w:tc>
          <w:tcPr>
            <w:tcW w:w="1211" w:type="dxa"/>
            <w:vAlign w:val="center"/>
          </w:tcPr>
          <w:p>
            <w:pPr>
              <w:jc w:val="center"/>
              <w:rPr>
                <w:rFonts w:ascii="宋体" w:hAnsi="宋体"/>
                <w:szCs w:val="24"/>
              </w:rPr>
            </w:pPr>
          </w:p>
        </w:tc>
        <w:tc>
          <w:tcPr>
            <w:tcW w:w="1169" w:type="dxa"/>
            <w:vAlign w:val="center"/>
          </w:tcPr>
          <w:p>
            <w:pPr>
              <w:jc w:val="center"/>
              <w:rPr>
                <w:rFonts w:ascii="宋体" w:hAnsi="宋体"/>
                <w:szCs w:val="24"/>
              </w:rPr>
            </w:pPr>
          </w:p>
        </w:tc>
        <w:tc>
          <w:tcPr>
            <w:tcW w:w="1262" w:type="dxa"/>
            <w:vAlign w:val="center"/>
          </w:tcPr>
          <w:p>
            <w:pPr>
              <w:jc w:val="center"/>
              <w:rPr>
                <w:rFonts w:ascii="宋体" w:hAnsi="宋体"/>
                <w:szCs w:val="24"/>
              </w:rPr>
            </w:pPr>
          </w:p>
        </w:tc>
        <w:tc>
          <w:tcPr>
            <w:tcW w:w="1262" w:type="dxa"/>
          </w:tcPr>
          <w:p>
            <w:pPr>
              <w:jc w:val="center"/>
              <w:rPr>
                <w:rFonts w:ascii="宋体" w:hAnsi="宋体"/>
                <w:szCs w:val="24"/>
              </w:rPr>
            </w:pPr>
          </w:p>
        </w:tc>
        <w:tc>
          <w:tcPr>
            <w:tcW w:w="1285" w:type="dxa"/>
          </w:tcPr>
          <w:p>
            <w:pPr>
              <w:jc w:val="center"/>
              <w:rPr>
                <w:rFonts w:ascii="宋体" w:hAnsi="宋体"/>
                <w:szCs w:val="24"/>
              </w:rPr>
            </w:pPr>
          </w:p>
        </w:tc>
        <w:tc>
          <w:tcPr>
            <w:tcW w:w="1290" w:type="dxa"/>
          </w:tcPr>
          <w:p>
            <w:pPr>
              <w:jc w:val="center"/>
              <w:rPr>
                <w:rFonts w:ascii="宋体" w:hAnsi="宋体"/>
                <w:szCs w:val="24"/>
              </w:rPr>
            </w:pPr>
          </w:p>
        </w:tc>
      </w:tr>
    </w:tbl>
    <w:p>
      <w:pPr>
        <w:tabs>
          <w:tab w:val="left" w:pos="0"/>
        </w:tabs>
        <w:snapToGrid w:val="0"/>
        <w:rPr>
          <w:rFonts w:ascii="宋体" w:hAnsi="宋体"/>
          <w:b/>
          <w:szCs w:val="21"/>
        </w:rPr>
      </w:pPr>
    </w:p>
    <w:p>
      <w:pPr>
        <w:tabs>
          <w:tab w:val="left" w:pos="0"/>
        </w:tabs>
        <w:snapToGrid w:val="0"/>
        <w:rPr>
          <w:rFonts w:ascii="宋体" w:hAnsi="宋体"/>
          <w:b/>
          <w:szCs w:val="21"/>
        </w:rPr>
      </w:pPr>
    </w:p>
    <w:p>
      <w:pPr>
        <w:tabs>
          <w:tab w:val="left" w:pos="0"/>
        </w:tabs>
        <w:snapToGrid w:val="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szCs w:val="21"/>
        </w:rPr>
      </w:pPr>
      <w:r>
        <w:rPr>
          <w:rFonts w:hint="eastAsia" w:ascii="宋体" w:hAnsi="宋体"/>
          <w:szCs w:val="21"/>
        </w:rPr>
        <w:t>2、只有以上项目全部通过，评审结论为“合格”，否则结论为“不合格”。</w:t>
      </w:r>
    </w:p>
    <w:p>
      <w:pPr>
        <w:tabs>
          <w:tab w:val="left" w:pos="0"/>
        </w:tabs>
        <w:snapToGrid w:val="0"/>
        <w:spacing w:line="360" w:lineRule="auto"/>
        <w:ind w:firstLine="422" w:firstLineChars="200"/>
        <w:rPr>
          <w:rFonts w:ascii="宋体" w:hAnsi="宋体"/>
          <w:b/>
          <w:sz w:val="10"/>
          <w:szCs w:val="10"/>
        </w:rPr>
      </w:pPr>
      <w:r>
        <w:rPr>
          <w:rFonts w:hint="eastAsia" w:ascii="宋体" w:hAnsi="宋体"/>
          <w:b/>
          <w:szCs w:val="21"/>
        </w:rPr>
        <w:t>评委（签名）：</w:t>
      </w:r>
    </w:p>
    <w:p>
      <w:pPr>
        <w:tabs>
          <w:tab w:val="left" w:pos="0"/>
        </w:tabs>
        <w:snapToGrid w:val="0"/>
        <w:spacing w:line="360" w:lineRule="auto"/>
        <w:ind w:right="420" w:firstLine="422" w:firstLineChars="200"/>
        <w:rPr>
          <w:rFonts w:ascii="宋体" w:hAnsi="宋体"/>
          <w:b/>
          <w:szCs w:val="21"/>
        </w:rPr>
      </w:pPr>
      <w:r>
        <w:rPr>
          <w:rFonts w:hint="eastAsia" w:ascii="宋体" w:hAnsi="宋体"/>
          <w:b/>
          <w:szCs w:val="21"/>
        </w:rPr>
        <w:t>监督（签名）：                                                                                         日期：</w:t>
      </w:r>
      <w:r>
        <w:rPr>
          <w:rFonts w:hint="eastAsia" w:ascii="宋体" w:hAnsi="宋体"/>
          <w:szCs w:val="21"/>
        </w:rPr>
        <w:t xml:space="preserve">     年    月    日</w:t>
      </w:r>
    </w:p>
    <w:p>
      <w:pPr>
        <w:spacing w:line="480" w:lineRule="exact"/>
        <w:rPr>
          <w:rFonts w:ascii="宋体" w:hAnsi="宋体"/>
          <w:b/>
          <w:sz w:val="24"/>
        </w:rPr>
        <w:sectPr>
          <w:headerReference r:id="rId14" w:type="default"/>
          <w:pgSz w:w="16840" w:h="11907" w:orient="landscape"/>
          <w:pgMar w:top="1440" w:right="1440" w:bottom="1134" w:left="1440" w:header="720" w:footer="890" w:gutter="0"/>
          <w:cols w:space="720" w:num="1"/>
          <w:docGrid w:linePitch="312" w:charSpace="0"/>
        </w:sectPr>
      </w:pPr>
    </w:p>
    <w:p>
      <w:pPr>
        <w:spacing w:line="480" w:lineRule="exact"/>
        <w:rPr>
          <w:rFonts w:ascii="宋体" w:hAnsi="宋体"/>
          <w:b/>
          <w:sz w:val="24"/>
        </w:rPr>
      </w:pPr>
      <w:r>
        <w:rPr>
          <w:rFonts w:hint="eastAsia" w:ascii="宋体" w:hAnsi="宋体"/>
          <w:b/>
          <w:sz w:val="24"/>
        </w:rPr>
        <w:t>附表4：综合</w:t>
      </w:r>
      <w:r>
        <w:rPr>
          <w:rFonts w:ascii="宋体" w:hAnsi="宋体"/>
          <w:b/>
          <w:sz w:val="24"/>
        </w:rPr>
        <w:t>评审打分表</w:t>
      </w:r>
    </w:p>
    <w:p>
      <w:pPr>
        <w:spacing w:line="480" w:lineRule="exact"/>
        <w:jc w:val="center"/>
        <w:rPr>
          <w:rFonts w:ascii="宋体" w:hAnsi="宋体" w:cs="宋体"/>
          <w:b/>
          <w:bCs/>
          <w:kern w:val="0"/>
          <w:sz w:val="32"/>
          <w:szCs w:val="32"/>
        </w:rPr>
      </w:pPr>
      <w:r>
        <w:rPr>
          <w:rFonts w:hint="eastAsia" w:ascii="宋体" w:hAnsi="宋体" w:cs="宋体"/>
          <w:b/>
          <w:bCs/>
          <w:kern w:val="0"/>
          <w:sz w:val="32"/>
          <w:szCs w:val="32"/>
        </w:rPr>
        <w:t>综合评审打分表</w:t>
      </w:r>
    </w:p>
    <w:p>
      <w:pPr>
        <w:spacing w:after="120" w:afterLines="50" w:line="360" w:lineRule="exact"/>
        <w:ind w:right="634"/>
        <w:rPr>
          <w:rFonts w:ascii="宋体" w:hAnsi="宋体" w:cs="宋体"/>
          <w:b/>
          <w:kern w:val="0"/>
          <w:sz w:val="28"/>
          <w:szCs w:val="28"/>
        </w:rPr>
      </w:pPr>
      <w:r>
        <w:rPr>
          <w:rFonts w:hint="eastAsia" w:ascii="宋体" w:hAnsi="宋体" w:cs="宋体"/>
          <w:b/>
          <w:kern w:val="0"/>
          <w:sz w:val="28"/>
          <w:szCs w:val="28"/>
        </w:rPr>
        <w:t>比选项目名称：营销类预选供应商库（</w:t>
      </w:r>
      <w:r>
        <w:rPr>
          <w:rFonts w:hint="eastAsia" w:ascii="宋体" w:hAnsi="宋体"/>
          <w:b/>
          <w:sz w:val="24"/>
          <w:szCs w:val="24"/>
        </w:rPr>
        <w:t>活动美陈服务</w:t>
      </w:r>
      <w:r>
        <w:rPr>
          <w:rFonts w:hint="eastAsia" w:ascii="宋体" w:hAnsi="宋体" w:cs="宋体"/>
          <w:b/>
          <w:kern w:val="0"/>
          <w:sz w:val="28"/>
          <w:szCs w:val="28"/>
        </w:rPr>
        <w:t>）</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472"/>
        <w:gridCol w:w="1276"/>
        <w:gridCol w:w="1093"/>
        <w:gridCol w:w="1337"/>
        <w:gridCol w:w="1411"/>
        <w:gridCol w:w="1408"/>
        <w:gridCol w:w="1419"/>
        <w:gridCol w:w="1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56" w:type="dxa"/>
            <w:vAlign w:val="center"/>
          </w:tcPr>
          <w:p>
            <w:pPr>
              <w:spacing w:line="400" w:lineRule="exact"/>
              <w:jc w:val="center"/>
              <w:rPr>
                <w:rFonts w:asciiTheme="minorEastAsia" w:hAnsiTheme="minorEastAsia" w:eastAsiaTheme="minorEastAsia"/>
                <w:kern w:val="0"/>
                <w:sz w:val="24"/>
                <w:szCs w:val="24"/>
              </w:rPr>
            </w:pPr>
          </w:p>
        </w:tc>
        <w:tc>
          <w:tcPr>
            <w:tcW w:w="4472" w:type="dxa"/>
            <w:tcBorders>
              <w:tl2br w:val="single" w:color="auto" w:sz="4" w:space="0"/>
            </w:tcBorders>
            <w:vAlign w:val="center"/>
          </w:tcPr>
          <w:p>
            <w:pPr>
              <w:spacing w:line="400" w:lineRule="exact"/>
              <w:ind w:firstLine="240" w:firstLineChars="100"/>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评分细则</w:t>
            </w:r>
          </w:p>
        </w:tc>
        <w:tc>
          <w:tcPr>
            <w:tcW w:w="1276"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093"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37"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1"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08"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419" w:type="dxa"/>
            <w:tcBorders>
              <w:right w:val="single" w:color="auto" w:sz="4" w:space="0"/>
            </w:tcBorders>
            <w:vAlign w:val="center"/>
          </w:tcPr>
          <w:p>
            <w:pPr>
              <w:spacing w:line="400" w:lineRule="exact"/>
              <w:jc w:val="center"/>
              <w:rPr>
                <w:rFonts w:asciiTheme="minorEastAsia" w:hAnsiTheme="minorEastAsia" w:eastAsiaTheme="minorEastAsia"/>
                <w:kern w:val="0"/>
                <w:sz w:val="24"/>
                <w:szCs w:val="24"/>
              </w:rPr>
            </w:pPr>
          </w:p>
        </w:tc>
        <w:tc>
          <w:tcPr>
            <w:tcW w:w="1304" w:type="dxa"/>
            <w:tcBorders>
              <w:left w:val="single" w:color="auto" w:sz="4" w:space="0"/>
            </w:tcBorders>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56" w:type="dxa"/>
            <w:vAlign w:val="center"/>
          </w:tcPr>
          <w:p>
            <w:pPr>
              <w:spacing w:line="400" w:lineRule="exact"/>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1</w:t>
            </w:r>
          </w:p>
        </w:tc>
        <w:tc>
          <w:tcPr>
            <w:tcW w:w="4472" w:type="dxa"/>
            <w:vAlign w:val="center"/>
          </w:tcPr>
          <w:p>
            <w:pPr>
              <w:pBdr>
                <w:top w:val="none" w:color="auto" w:sz="0" w:space="0"/>
                <w:left w:val="none" w:color="auto" w:sz="0" w:space="0"/>
                <w:bottom w:val="none" w:color="auto" w:sz="0" w:space="0"/>
                <w:right w:val="none" w:color="auto" w:sz="0" w:space="0"/>
                <w:between w:val="none" w:color="auto" w:sz="0" w:space="0"/>
              </w:pBdr>
              <w:jc w:val="left"/>
              <w:rPr>
                <w:rFonts w:ascii="宋体" w:hAnsi="宋体"/>
                <w:kern w:val="0"/>
                <w:sz w:val="24"/>
              </w:rPr>
            </w:pPr>
            <w:r>
              <w:rPr>
                <w:rFonts w:hint="eastAsia" w:ascii="宋体" w:hAnsi="宋体"/>
                <w:kern w:val="0"/>
                <w:sz w:val="24"/>
              </w:rPr>
              <w:t>公司营业状况良好，需提供</w:t>
            </w:r>
            <w:r>
              <w:rPr>
                <w:rFonts w:ascii="宋体" w:hAnsi="宋体"/>
                <w:kern w:val="0"/>
                <w:sz w:val="24"/>
              </w:rPr>
              <w:t>2018年-2020年纳税证明复印件，三年总增值税自缴税款的排名第一得10分，第二名得9分，依次类推，横向比较（满分10分）</w:t>
            </w:r>
          </w:p>
        </w:tc>
        <w:tc>
          <w:tcPr>
            <w:tcW w:w="1276" w:type="dxa"/>
            <w:vAlign w:val="center"/>
          </w:tcPr>
          <w:p>
            <w:pPr>
              <w:spacing w:line="400" w:lineRule="exact"/>
              <w:jc w:val="center"/>
              <w:rPr>
                <w:rFonts w:asciiTheme="minorEastAsia" w:hAnsiTheme="minorEastAsia" w:eastAsiaTheme="minorEastAsia"/>
                <w:b/>
                <w:kern w:val="0"/>
                <w:sz w:val="24"/>
                <w:szCs w:val="24"/>
              </w:rPr>
            </w:pPr>
          </w:p>
        </w:tc>
        <w:tc>
          <w:tcPr>
            <w:tcW w:w="1093" w:type="dxa"/>
            <w:vAlign w:val="center"/>
          </w:tcPr>
          <w:p>
            <w:pPr>
              <w:spacing w:line="400" w:lineRule="exact"/>
              <w:jc w:val="center"/>
              <w:rPr>
                <w:rFonts w:asciiTheme="minorEastAsia" w:hAnsiTheme="minorEastAsia" w:eastAsiaTheme="minorEastAsia"/>
                <w:b/>
                <w:kern w:val="0"/>
                <w:sz w:val="24"/>
                <w:szCs w:val="24"/>
              </w:rPr>
            </w:pPr>
          </w:p>
        </w:tc>
        <w:tc>
          <w:tcPr>
            <w:tcW w:w="1337" w:type="dxa"/>
            <w:vAlign w:val="center"/>
          </w:tcPr>
          <w:p>
            <w:pPr>
              <w:spacing w:line="400" w:lineRule="exact"/>
              <w:jc w:val="center"/>
              <w:rPr>
                <w:rFonts w:asciiTheme="minorEastAsia" w:hAnsiTheme="minorEastAsia" w:eastAsiaTheme="minorEastAsia"/>
                <w:b/>
                <w:kern w:val="0"/>
                <w:sz w:val="24"/>
                <w:szCs w:val="24"/>
              </w:rPr>
            </w:pPr>
          </w:p>
        </w:tc>
        <w:tc>
          <w:tcPr>
            <w:tcW w:w="1411" w:type="dxa"/>
            <w:vAlign w:val="center"/>
          </w:tcPr>
          <w:p>
            <w:pPr>
              <w:spacing w:line="400" w:lineRule="exact"/>
              <w:jc w:val="center"/>
              <w:rPr>
                <w:rFonts w:asciiTheme="minorEastAsia" w:hAnsiTheme="minorEastAsia" w:eastAsiaTheme="minorEastAsia"/>
                <w:b/>
                <w:kern w:val="0"/>
                <w:sz w:val="24"/>
                <w:szCs w:val="24"/>
              </w:rPr>
            </w:pPr>
          </w:p>
        </w:tc>
        <w:tc>
          <w:tcPr>
            <w:tcW w:w="1408" w:type="dxa"/>
            <w:vAlign w:val="center"/>
          </w:tcPr>
          <w:p>
            <w:pPr>
              <w:spacing w:line="400" w:lineRule="exact"/>
              <w:jc w:val="center"/>
              <w:rPr>
                <w:rFonts w:asciiTheme="minorEastAsia" w:hAnsiTheme="minorEastAsia" w:eastAsiaTheme="minorEastAsia"/>
                <w:b/>
                <w:kern w:val="0"/>
                <w:sz w:val="24"/>
                <w:szCs w:val="24"/>
              </w:rPr>
            </w:pPr>
          </w:p>
        </w:tc>
        <w:tc>
          <w:tcPr>
            <w:tcW w:w="1419" w:type="dxa"/>
            <w:vAlign w:val="center"/>
          </w:tcPr>
          <w:p>
            <w:pPr>
              <w:spacing w:line="400" w:lineRule="exact"/>
              <w:jc w:val="center"/>
              <w:rPr>
                <w:rFonts w:asciiTheme="minorEastAsia" w:hAnsiTheme="minorEastAsia" w:eastAsiaTheme="minorEastAsia"/>
                <w:b/>
                <w:kern w:val="0"/>
                <w:sz w:val="24"/>
                <w:szCs w:val="24"/>
              </w:rPr>
            </w:pPr>
          </w:p>
        </w:tc>
        <w:tc>
          <w:tcPr>
            <w:tcW w:w="1304" w:type="dxa"/>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456" w:type="dxa"/>
            <w:vAlign w:val="center"/>
          </w:tcPr>
          <w:p>
            <w:pPr>
              <w:spacing w:line="400" w:lineRule="exact"/>
              <w:jc w:val="center"/>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w:t>
            </w:r>
          </w:p>
        </w:tc>
        <w:tc>
          <w:tcPr>
            <w:tcW w:w="4472" w:type="dxa"/>
            <w:vAlign w:val="center"/>
          </w:tcPr>
          <w:p>
            <w:pPr>
              <w:jc w:val="left"/>
              <w:rPr>
                <w:rFonts w:ascii="宋体" w:hAnsi="宋体"/>
                <w:kern w:val="0"/>
                <w:sz w:val="24"/>
              </w:rPr>
            </w:pPr>
            <w:r>
              <w:rPr>
                <w:rFonts w:hint="eastAsia" w:ascii="宋体" w:hAnsi="宋体"/>
                <w:kern w:val="0"/>
                <w:sz w:val="24"/>
              </w:rPr>
              <w:t>2018年1月1日至今，服务全国50强或深圳20强房地产开发公司品牌（全国50强排名参考2015-2020年中指研究院或易居克而瑞数据，深圳20强排名参考2015-2020年深圳房协数据）在北上广深一线城市的项目或品牌活动：单个活动合同金额在</w:t>
            </w:r>
            <w:r>
              <w:rPr>
                <w:rFonts w:ascii="宋体" w:hAnsi="宋体"/>
                <w:kern w:val="0"/>
                <w:sz w:val="24"/>
              </w:rPr>
              <w:t>5</w:t>
            </w:r>
            <w:r>
              <w:rPr>
                <w:rFonts w:hint="eastAsia" w:ascii="宋体" w:hAnsi="宋体"/>
                <w:kern w:val="0"/>
                <w:sz w:val="24"/>
              </w:rPr>
              <w:t>0万以上的1个得1分，最高10分；（满分1</w:t>
            </w:r>
            <w:r>
              <w:rPr>
                <w:rFonts w:ascii="宋体" w:hAnsi="宋体"/>
                <w:kern w:val="0"/>
                <w:sz w:val="24"/>
              </w:rPr>
              <w:t>0</w:t>
            </w:r>
            <w:r>
              <w:rPr>
                <w:rFonts w:hint="eastAsia" w:ascii="宋体" w:hAnsi="宋体"/>
                <w:kern w:val="0"/>
                <w:sz w:val="24"/>
              </w:rPr>
              <w:t>分）</w:t>
            </w:r>
          </w:p>
        </w:tc>
        <w:tc>
          <w:tcPr>
            <w:tcW w:w="1276" w:type="dxa"/>
            <w:vAlign w:val="center"/>
          </w:tcPr>
          <w:p>
            <w:pPr>
              <w:spacing w:line="400" w:lineRule="exact"/>
              <w:jc w:val="center"/>
              <w:rPr>
                <w:rFonts w:asciiTheme="minorEastAsia" w:hAnsiTheme="minorEastAsia" w:eastAsiaTheme="minorEastAsia"/>
                <w:b/>
                <w:kern w:val="0"/>
                <w:sz w:val="24"/>
                <w:szCs w:val="24"/>
              </w:rPr>
            </w:pPr>
          </w:p>
        </w:tc>
        <w:tc>
          <w:tcPr>
            <w:tcW w:w="1093" w:type="dxa"/>
            <w:vAlign w:val="center"/>
          </w:tcPr>
          <w:p>
            <w:pPr>
              <w:spacing w:line="400" w:lineRule="exact"/>
              <w:jc w:val="center"/>
              <w:rPr>
                <w:rFonts w:asciiTheme="minorEastAsia" w:hAnsiTheme="minorEastAsia" w:eastAsiaTheme="minorEastAsia"/>
                <w:b/>
                <w:kern w:val="0"/>
                <w:sz w:val="24"/>
                <w:szCs w:val="24"/>
              </w:rPr>
            </w:pPr>
          </w:p>
        </w:tc>
        <w:tc>
          <w:tcPr>
            <w:tcW w:w="1337" w:type="dxa"/>
            <w:vAlign w:val="center"/>
          </w:tcPr>
          <w:p>
            <w:pPr>
              <w:spacing w:line="400" w:lineRule="exact"/>
              <w:jc w:val="center"/>
              <w:rPr>
                <w:rFonts w:asciiTheme="minorEastAsia" w:hAnsiTheme="minorEastAsia" w:eastAsiaTheme="minorEastAsia"/>
                <w:b/>
                <w:kern w:val="0"/>
                <w:sz w:val="24"/>
                <w:szCs w:val="24"/>
              </w:rPr>
            </w:pPr>
          </w:p>
        </w:tc>
        <w:tc>
          <w:tcPr>
            <w:tcW w:w="1411" w:type="dxa"/>
            <w:vAlign w:val="center"/>
          </w:tcPr>
          <w:p>
            <w:pPr>
              <w:spacing w:line="400" w:lineRule="exact"/>
              <w:jc w:val="center"/>
              <w:rPr>
                <w:rFonts w:asciiTheme="minorEastAsia" w:hAnsiTheme="minorEastAsia" w:eastAsiaTheme="minorEastAsia"/>
                <w:b/>
                <w:kern w:val="0"/>
                <w:sz w:val="24"/>
                <w:szCs w:val="24"/>
              </w:rPr>
            </w:pPr>
          </w:p>
        </w:tc>
        <w:tc>
          <w:tcPr>
            <w:tcW w:w="1408" w:type="dxa"/>
            <w:vAlign w:val="center"/>
          </w:tcPr>
          <w:p>
            <w:pPr>
              <w:spacing w:line="400" w:lineRule="exact"/>
              <w:jc w:val="center"/>
              <w:rPr>
                <w:rFonts w:asciiTheme="minorEastAsia" w:hAnsiTheme="minorEastAsia" w:eastAsiaTheme="minorEastAsia"/>
                <w:b/>
                <w:kern w:val="0"/>
                <w:sz w:val="24"/>
                <w:szCs w:val="24"/>
              </w:rPr>
            </w:pPr>
          </w:p>
        </w:tc>
        <w:tc>
          <w:tcPr>
            <w:tcW w:w="1419" w:type="dxa"/>
            <w:vAlign w:val="center"/>
          </w:tcPr>
          <w:p>
            <w:pPr>
              <w:spacing w:line="400" w:lineRule="exact"/>
              <w:jc w:val="center"/>
              <w:rPr>
                <w:rFonts w:asciiTheme="minorEastAsia" w:hAnsiTheme="minorEastAsia" w:eastAsiaTheme="minorEastAsia"/>
                <w:b/>
                <w:kern w:val="0"/>
                <w:sz w:val="24"/>
                <w:szCs w:val="24"/>
              </w:rPr>
            </w:pPr>
          </w:p>
        </w:tc>
        <w:tc>
          <w:tcPr>
            <w:tcW w:w="1304" w:type="dxa"/>
            <w:vAlign w:val="center"/>
          </w:tcPr>
          <w:p>
            <w:pPr>
              <w:spacing w:line="400" w:lineRule="exact"/>
              <w:jc w:val="center"/>
              <w:rPr>
                <w:rFonts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56" w:type="dxa"/>
            <w:vAlign w:val="center"/>
          </w:tcPr>
          <w:p>
            <w:pPr>
              <w:spacing w:line="400" w:lineRule="exact"/>
              <w:jc w:val="left"/>
              <w:rPr>
                <w:kern w:val="0"/>
                <w:sz w:val="20"/>
              </w:rPr>
            </w:pPr>
            <w:r>
              <w:rPr>
                <w:kern w:val="0"/>
                <w:sz w:val="20"/>
              </w:rPr>
              <w:t>3</w:t>
            </w:r>
          </w:p>
        </w:tc>
        <w:tc>
          <w:tcPr>
            <w:tcW w:w="4472" w:type="dxa"/>
            <w:vAlign w:val="center"/>
          </w:tcPr>
          <w:p>
            <w:pPr>
              <w:jc w:val="left"/>
              <w:rPr>
                <w:rFonts w:ascii="宋体" w:hAnsi="宋体"/>
                <w:kern w:val="0"/>
                <w:sz w:val="24"/>
              </w:rPr>
            </w:pPr>
            <w:r>
              <w:rPr>
                <w:rFonts w:hint="eastAsia" w:ascii="宋体" w:hAnsi="宋体"/>
                <w:kern w:val="0"/>
                <w:sz w:val="24"/>
              </w:rPr>
              <w:t>2018年1月1日至今承担过</w:t>
            </w:r>
            <w:r>
              <w:rPr>
                <w:rFonts w:hint="eastAsia" w:hAnsi="宋体"/>
                <w:kern w:val="0"/>
                <w:sz w:val="24"/>
                <w:szCs w:val="24"/>
              </w:rPr>
              <w:t>北上广深</w:t>
            </w:r>
            <w:r>
              <w:rPr>
                <w:rFonts w:hint="eastAsia" w:ascii="宋体" w:hAnsi="宋体"/>
                <w:kern w:val="0"/>
                <w:sz w:val="24"/>
              </w:rPr>
              <w:t>房地产项目或</w:t>
            </w:r>
            <w:r>
              <w:rPr>
                <w:rFonts w:ascii="宋体" w:hAnsi="宋体"/>
                <w:kern w:val="0"/>
                <w:sz w:val="24"/>
              </w:rPr>
              <w:t>品牌</w:t>
            </w:r>
            <w:r>
              <w:rPr>
                <w:rFonts w:hint="eastAsia" w:ascii="宋体" w:hAnsi="宋体"/>
                <w:kern w:val="0"/>
                <w:sz w:val="24"/>
              </w:rPr>
              <w:t>活动：单个活动合同金额在20万以上的1个得1分，最高1</w:t>
            </w:r>
            <w:r>
              <w:rPr>
                <w:rFonts w:ascii="宋体" w:hAnsi="宋体"/>
                <w:kern w:val="0"/>
                <w:sz w:val="24"/>
              </w:rPr>
              <w:t>5</w:t>
            </w:r>
            <w:r>
              <w:rPr>
                <w:rFonts w:hint="eastAsia" w:ascii="宋体" w:hAnsi="宋体"/>
                <w:kern w:val="0"/>
                <w:sz w:val="24"/>
              </w:rPr>
              <w:t>分；（满分15分）</w:t>
            </w:r>
          </w:p>
        </w:tc>
        <w:tc>
          <w:tcPr>
            <w:tcW w:w="1276" w:type="dxa"/>
            <w:vAlign w:val="center"/>
          </w:tcPr>
          <w:p>
            <w:pPr>
              <w:spacing w:line="400" w:lineRule="exact"/>
              <w:jc w:val="center"/>
              <w:rPr>
                <w:kern w:val="0"/>
                <w:sz w:val="20"/>
              </w:rPr>
            </w:pPr>
          </w:p>
        </w:tc>
        <w:tc>
          <w:tcPr>
            <w:tcW w:w="1093" w:type="dxa"/>
            <w:vAlign w:val="center"/>
          </w:tcPr>
          <w:p>
            <w:pPr>
              <w:spacing w:line="400" w:lineRule="exact"/>
              <w:jc w:val="center"/>
              <w:rPr>
                <w:kern w:val="0"/>
                <w:sz w:val="20"/>
              </w:rPr>
            </w:pPr>
          </w:p>
        </w:tc>
        <w:tc>
          <w:tcPr>
            <w:tcW w:w="1337" w:type="dxa"/>
            <w:vAlign w:val="center"/>
          </w:tcPr>
          <w:p>
            <w:pPr>
              <w:spacing w:line="400" w:lineRule="exact"/>
              <w:jc w:val="center"/>
              <w:rPr>
                <w:kern w:val="0"/>
                <w:sz w:val="20"/>
              </w:rPr>
            </w:pPr>
          </w:p>
        </w:tc>
        <w:tc>
          <w:tcPr>
            <w:tcW w:w="1411" w:type="dxa"/>
            <w:vAlign w:val="center"/>
          </w:tcPr>
          <w:p>
            <w:pPr>
              <w:spacing w:line="400" w:lineRule="exact"/>
              <w:jc w:val="center"/>
              <w:rPr>
                <w:kern w:val="0"/>
                <w:sz w:val="20"/>
              </w:rPr>
            </w:pPr>
          </w:p>
        </w:tc>
        <w:tc>
          <w:tcPr>
            <w:tcW w:w="1408" w:type="dxa"/>
            <w:vAlign w:val="center"/>
          </w:tcPr>
          <w:p>
            <w:pPr>
              <w:spacing w:line="400" w:lineRule="exact"/>
              <w:jc w:val="center"/>
              <w:rPr>
                <w:kern w:val="0"/>
                <w:sz w:val="20"/>
              </w:rPr>
            </w:pPr>
          </w:p>
        </w:tc>
        <w:tc>
          <w:tcPr>
            <w:tcW w:w="1419" w:type="dxa"/>
            <w:vAlign w:val="center"/>
          </w:tcPr>
          <w:p>
            <w:pPr>
              <w:spacing w:line="400" w:lineRule="exact"/>
              <w:jc w:val="center"/>
              <w:rPr>
                <w:kern w:val="0"/>
                <w:sz w:val="20"/>
              </w:rPr>
            </w:pPr>
          </w:p>
        </w:tc>
        <w:tc>
          <w:tcPr>
            <w:tcW w:w="1304"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456" w:type="dxa"/>
            <w:vAlign w:val="center"/>
          </w:tcPr>
          <w:p>
            <w:pPr>
              <w:spacing w:line="400" w:lineRule="exact"/>
              <w:jc w:val="left"/>
              <w:rPr>
                <w:kern w:val="0"/>
                <w:sz w:val="20"/>
              </w:rPr>
            </w:pPr>
            <w:r>
              <w:rPr>
                <w:rFonts w:hint="eastAsia"/>
                <w:kern w:val="0"/>
                <w:sz w:val="20"/>
              </w:rPr>
              <w:t>4</w:t>
            </w:r>
          </w:p>
        </w:tc>
        <w:tc>
          <w:tcPr>
            <w:tcW w:w="4472" w:type="dxa"/>
            <w:vAlign w:val="center"/>
          </w:tcPr>
          <w:p>
            <w:pPr>
              <w:jc w:val="left"/>
              <w:rPr>
                <w:rFonts w:ascii="宋体" w:hAnsi="宋体"/>
                <w:kern w:val="0"/>
                <w:sz w:val="24"/>
              </w:rPr>
            </w:pPr>
            <w:r>
              <w:rPr>
                <w:rFonts w:hint="eastAsia" w:ascii="宋体" w:hAnsi="宋体"/>
                <w:kern w:val="0"/>
                <w:sz w:val="24"/>
              </w:rPr>
              <w:t>2018年1月1日至今承担过</w:t>
            </w:r>
            <w:r>
              <w:rPr>
                <w:rFonts w:hint="eastAsia" w:hAnsi="宋体"/>
                <w:kern w:val="0"/>
                <w:sz w:val="24"/>
                <w:szCs w:val="24"/>
              </w:rPr>
              <w:t>北上广深</w:t>
            </w:r>
            <w:r>
              <w:rPr>
                <w:rFonts w:hint="eastAsia" w:ascii="宋体" w:hAnsi="宋体"/>
                <w:kern w:val="0"/>
                <w:sz w:val="24"/>
              </w:rPr>
              <w:t>房地产项目展示区/样板房/看楼通道包装，单个合同金额在20万以上的，1个得1分，最高10分。（满分10分）</w:t>
            </w:r>
          </w:p>
        </w:tc>
        <w:tc>
          <w:tcPr>
            <w:tcW w:w="1276" w:type="dxa"/>
            <w:vAlign w:val="center"/>
          </w:tcPr>
          <w:p>
            <w:pPr>
              <w:spacing w:line="400" w:lineRule="exact"/>
              <w:jc w:val="center"/>
              <w:rPr>
                <w:kern w:val="0"/>
                <w:sz w:val="20"/>
              </w:rPr>
            </w:pPr>
          </w:p>
        </w:tc>
        <w:tc>
          <w:tcPr>
            <w:tcW w:w="1093" w:type="dxa"/>
            <w:vAlign w:val="center"/>
          </w:tcPr>
          <w:p>
            <w:pPr>
              <w:spacing w:line="400" w:lineRule="exact"/>
              <w:jc w:val="center"/>
              <w:rPr>
                <w:kern w:val="0"/>
                <w:sz w:val="20"/>
              </w:rPr>
            </w:pPr>
          </w:p>
        </w:tc>
        <w:tc>
          <w:tcPr>
            <w:tcW w:w="1337" w:type="dxa"/>
            <w:vAlign w:val="center"/>
          </w:tcPr>
          <w:p>
            <w:pPr>
              <w:spacing w:line="400" w:lineRule="exact"/>
              <w:jc w:val="center"/>
              <w:rPr>
                <w:kern w:val="0"/>
                <w:sz w:val="20"/>
              </w:rPr>
            </w:pPr>
          </w:p>
        </w:tc>
        <w:tc>
          <w:tcPr>
            <w:tcW w:w="1411" w:type="dxa"/>
            <w:vAlign w:val="center"/>
          </w:tcPr>
          <w:p>
            <w:pPr>
              <w:spacing w:line="400" w:lineRule="exact"/>
              <w:jc w:val="center"/>
              <w:rPr>
                <w:kern w:val="0"/>
                <w:sz w:val="20"/>
              </w:rPr>
            </w:pPr>
          </w:p>
        </w:tc>
        <w:tc>
          <w:tcPr>
            <w:tcW w:w="1408" w:type="dxa"/>
            <w:vAlign w:val="center"/>
          </w:tcPr>
          <w:p>
            <w:pPr>
              <w:spacing w:line="400" w:lineRule="exact"/>
              <w:jc w:val="center"/>
              <w:rPr>
                <w:kern w:val="0"/>
                <w:sz w:val="20"/>
              </w:rPr>
            </w:pPr>
          </w:p>
        </w:tc>
        <w:tc>
          <w:tcPr>
            <w:tcW w:w="1419" w:type="dxa"/>
            <w:vAlign w:val="center"/>
          </w:tcPr>
          <w:p>
            <w:pPr>
              <w:spacing w:line="400" w:lineRule="exact"/>
              <w:jc w:val="center"/>
              <w:rPr>
                <w:kern w:val="0"/>
                <w:sz w:val="20"/>
              </w:rPr>
            </w:pPr>
          </w:p>
        </w:tc>
        <w:tc>
          <w:tcPr>
            <w:tcW w:w="1304"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14176" w:type="dxa"/>
            <w:gridSpan w:val="9"/>
            <w:vAlign w:val="center"/>
          </w:tcPr>
          <w:p>
            <w:pPr>
              <w:jc w:val="left"/>
              <w:rPr>
                <w:rFonts w:ascii="宋体" w:hAnsi="宋体"/>
                <w:kern w:val="0"/>
                <w:sz w:val="24"/>
              </w:rPr>
            </w:pPr>
            <w:r>
              <w:rPr>
                <w:rFonts w:hint="eastAsia" w:ascii="宋体" w:hAnsi="宋体"/>
                <w:kern w:val="0"/>
                <w:sz w:val="24"/>
              </w:rPr>
              <w:t>备注：</w:t>
            </w:r>
          </w:p>
          <w:p>
            <w:pPr>
              <w:jc w:val="left"/>
              <w:rPr>
                <w:rFonts w:ascii="宋体" w:hAnsi="宋体"/>
                <w:kern w:val="0"/>
                <w:sz w:val="24"/>
              </w:rPr>
            </w:pPr>
            <w:r>
              <w:rPr>
                <w:rFonts w:ascii="宋体" w:hAnsi="宋体"/>
                <w:kern w:val="0"/>
                <w:sz w:val="24"/>
              </w:rPr>
              <w:t>a.</w:t>
            </w:r>
            <w:r>
              <w:rPr>
                <w:rFonts w:hint="eastAsia" w:ascii="宋体" w:hAnsi="宋体"/>
                <w:kern w:val="0"/>
                <w:sz w:val="24"/>
              </w:rPr>
              <w:t>活动</w:t>
            </w:r>
            <w:r>
              <w:rPr>
                <w:rFonts w:ascii="宋体" w:hAnsi="宋体"/>
                <w:kern w:val="0"/>
                <w:sz w:val="24"/>
              </w:rPr>
              <w:t>业绩</w:t>
            </w:r>
            <w:r>
              <w:rPr>
                <w:rFonts w:hint="eastAsia" w:ascii="宋体" w:hAnsi="宋体"/>
                <w:kern w:val="0"/>
                <w:sz w:val="24"/>
              </w:rPr>
              <w:t>（2</w:t>
            </w:r>
            <w:r>
              <w:rPr>
                <w:rFonts w:ascii="宋体" w:hAnsi="宋体"/>
                <w:kern w:val="0"/>
                <w:sz w:val="24"/>
              </w:rPr>
              <w:t>-3</w:t>
            </w:r>
            <w:r>
              <w:rPr>
                <w:rFonts w:hint="eastAsia" w:ascii="宋体" w:hAnsi="宋体"/>
                <w:kern w:val="0"/>
                <w:sz w:val="24"/>
              </w:rPr>
              <w:t>）</w:t>
            </w:r>
            <w:r>
              <w:rPr>
                <w:rFonts w:ascii="宋体" w:hAnsi="宋体"/>
                <w:kern w:val="0"/>
                <w:sz w:val="24"/>
              </w:rPr>
              <w:t>可重复计算</w:t>
            </w:r>
            <w:r>
              <w:rPr>
                <w:rFonts w:hint="eastAsia" w:ascii="宋体" w:hAnsi="宋体"/>
                <w:kern w:val="0"/>
                <w:sz w:val="24"/>
              </w:rPr>
              <w:t>，</w:t>
            </w:r>
            <w:r>
              <w:rPr>
                <w:rFonts w:ascii="宋体" w:hAnsi="宋体"/>
                <w:kern w:val="0"/>
                <w:sz w:val="24"/>
              </w:rPr>
              <w:t>活动业绩与包装美陈业绩</w:t>
            </w:r>
            <w:r>
              <w:rPr>
                <w:rFonts w:hint="eastAsia" w:ascii="宋体" w:hAnsi="宋体"/>
                <w:kern w:val="0"/>
                <w:sz w:val="24"/>
              </w:rPr>
              <w:t>（4）</w:t>
            </w:r>
            <w:r>
              <w:rPr>
                <w:rFonts w:ascii="宋体" w:hAnsi="宋体"/>
                <w:kern w:val="0"/>
                <w:sz w:val="24"/>
              </w:rPr>
              <w:t>不可重复计算；</w:t>
            </w:r>
          </w:p>
          <w:p>
            <w:pPr>
              <w:jc w:val="left"/>
              <w:rPr>
                <w:rFonts w:ascii="宋体" w:hAnsi="宋体"/>
                <w:kern w:val="0"/>
                <w:sz w:val="24"/>
              </w:rPr>
            </w:pPr>
            <w:r>
              <w:rPr>
                <w:rFonts w:ascii="宋体" w:hAnsi="宋体"/>
                <w:kern w:val="0"/>
                <w:sz w:val="24"/>
              </w:rPr>
              <w:t>b.需提供合同关键页复印件（包括但不限于名称、委托内容、委托期限、签订日期、盖章页等）及相关活动现场图片；</w:t>
            </w:r>
          </w:p>
          <w:p>
            <w:pPr>
              <w:jc w:val="left"/>
              <w:rPr>
                <w:rFonts w:ascii="宋体" w:hAnsi="宋体"/>
                <w:kern w:val="0"/>
                <w:sz w:val="24"/>
              </w:rPr>
            </w:pPr>
            <w:r>
              <w:rPr>
                <w:rFonts w:ascii="宋体" w:hAnsi="宋体"/>
                <w:kern w:val="0"/>
                <w:sz w:val="24"/>
              </w:rPr>
              <w:t>c.</w:t>
            </w:r>
            <w:r>
              <w:rPr>
                <w:rFonts w:hint="eastAsia" w:ascii="宋体" w:hAnsi="宋体"/>
                <w:kern w:val="0"/>
                <w:sz w:val="24"/>
              </w:rPr>
              <w:t>活动个数，若合同内有写明则以合同为准；若合同内无写明或该合同为框架合同，则需提供甲方具体单个</w:t>
            </w:r>
            <w:r>
              <w:rPr>
                <w:rFonts w:ascii="宋体" w:hAnsi="宋体"/>
                <w:kern w:val="0"/>
                <w:sz w:val="24"/>
              </w:rPr>
              <w:t>合同的</w:t>
            </w:r>
            <w:r>
              <w:rPr>
                <w:rFonts w:hint="eastAsia" w:ascii="宋体" w:hAnsi="宋体"/>
                <w:kern w:val="0"/>
                <w:sz w:val="24"/>
              </w:rPr>
              <w:t>订单、付款单等证明合同</w:t>
            </w:r>
            <w:r>
              <w:rPr>
                <w:rFonts w:ascii="宋体" w:hAnsi="宋体"/>
                <w:kern w:val="0"/>
                <w:sz w:val="24"/>
              </w:rPr>
              <w:t>个数的</w:t>
            </w:r>
            <w:r>
              <w:rPr>
                <w:rFonts w:hint="eastAsia" w:ascii="宋体" w:hAnsi="宋体"/>
                <w:kern w:val="0"/>
                <w:sz w:val="24"/>
              </w:rPr>
              <w:t>文件，</w:t>
            </w:r>
            <w:r>
              <w:rPr>
                <w:rFonts w:ascii="宋体" w:hAnsi="宋体"/>
                <w:kern w:val="0"/>
                <w:sz w:val="24"/>
              </w:rPr>
              <w:t>否则一个合同</w:t>
            </w:r>
            <w:r>
              <w:rPr>
                <w:rFonts w:hint="eastAsia" w:ascii="宋体" w:hAnsi="宋体"/>
                <w:kern w:val="0"/>
                <w:sz w:val="24"/>
              </w:rPr>
              <w:t>按</w:t>
            </w:r>
            <w:r>
              <w:rPr>
                <w:rFonts w:ascii="宋体" w:hAnsi="宋体"/>
                <w:kern w:val="0"/>
                <w:sz w:val="24"/>
              </w:rPr>
              <w:t>一个</w:t>
            </w:r>
            <w:r>
              <w:rPr>
                <w:rFonts w:hint="eastAsia" w:ascii="宋体" w:hAnsi="宋体"/>
                <w:kern w:val="0"/>
                <w:sz w:val="24"/>
              </w:rPr>
              <w:t>活动计；</w:t>
            </w:r>
          </w:p>
          <w:p>
            <w:pPr>
              <w:spacing w:line="400" w:lineRule="exact"/>
              <w:jc w:val="left"/>
              <w:rPr>
                <w:kern w:val="0"/>
                <w:sz w:val="20"/>
              </w:rPr>
            </w:pPr>
            <w:r>
              <w:rPr>
                <w:rFonts w:ascii="宋体" w:hAnsi="宋体"/>
                <w:kern w:val="0"/>
                <w:sz w:val="24"/>
              </w:rPr>
              <w:t>d.未提供或无法清晰显示业绩情况不得分。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56" w:type="dxa"/>
            <w:vMerge w:val="restart"/>
            <w:vAlign w:val="center"/>
          </w:tcPr>
          <w:p>
            <w:pPr>
              <w:spacing w:line="400" w:lineRule="exact"/>
              <w:jc w:val="center"/>
              <w:rPr>
                <w:kern w:val="0"/>
                <w:sz w:val="20"/>
              </w:rPr>
            </w:pPr>
            <w:r>
              <w:rPr>
                <w:kern w:val="0"/>
                <w:sz w:val="20"/>
              </w:rPr>
              <w:t>5</w:t>
            </w:r>
          </w:p>
        </w:tc>
        <w:tc>
          <w:tcPr>
            <w:tcW w:w="4472" w:type="dxa"/>
            <w:vAlign w:val="center"/>
          </w:tcPr>
          <w:p>
            <w:pPr>
              <w:pStyle w:val="113"/>
              <w:numPr>
                <w:ilvl w:val="0"/>
                <w:numId w:val="4"/>
              </w:numPr>
              <w:ind w:left="0" w:firstLine="0" w:firstLineChars="0"/>
              <w:jc w:val="left"/>
              <w:rPr>
                <w:rFonts w:ascii="宋体" w:hAnsi="宋体"/>
                <w:kern w:val="0"/>
                <w:sz w:val="24"/>
              </w:rPr>
            </w:pPr>
            <w:r>
              <w:rPr>
                <w:rFonts w:hint="eastAsia" w:ascii="宋体" w:hAnsi="宋体"/>
                <w:kern w:val="0"/>
                <w:sz w:val="24"/>
              </w:rPr>
              <w:t>提供深铁瑞城项目产品发布会活动的策略方案，根据现场PPT演示介绍及回答评委提问进行横向比较。（满分30分）</w:t>
            </w:r>
          </w:p>
          <w:p>
            <w:pPr>
              <w:pStyle w:val="113"/>
              <w:numPr>
                <w:ilvl w:val="0"/>
                <w:numId w:val="5"/>
              </w:numPr>
              <w:ind w:firstLineChars="0"/>
              <w:jc w:val="left"/>
              <w:rPr>
                <w:rFonts w:ascii="宋体" w:hAnsi="宋体"/>
                <w:kern w:val="0"/>
                <w:sz w:val="24"/>
              </w:rPr>
            </w:pPr>
            <w:r>
              <w:rPr>
                <w:rFonts w:hint="eastAsia" w:ascii="宋体" w:hAnsi="宋体"/>
                <w:kern w:val="0"/>
                <w:sz w:val="24"/>
              </w:rPr>
              <w:t>活动流程及包装方案符合项目形象需求，邀请及推荐的讲座嘉宾、主持人等符合要求等，横向比较（满分14分，优秀12-14分，良好9-11分，中等6-8分，较差≤5分）</w:t>
            </w:r>
          </w:p>
          <w:p>
            <w:pPr>
              <w:pStyle w:val="113"/>
              <w:numPr>
                <w:ilvl w:val="0"/>
                <w:numId w:val="5"/>
              </w:numPr>
              <w:ind w:firstLineChars="0"/>
              <w:jc w:val="left"/>
              <w:rPr>
                <w:rFonts w:ascii="宋体" w:hAnsi="宋体"/>
                <w:kern w:val="0"/>
                <w:sz w:val="24"/>
              </w:rPr>
            </w:pPr>
            <w:r>
              <w:rPr>
                <w:rFonts w:hint="eastAsia" w:ascii="宋体" w:hAnsi="宋体"/>
                <w:kern w:val="0"/>
                <w:sz w:val="24"/>
              </w:rPr>
              <w:t>活动方案创新有亮点，具备一定特色，让来宾感受到项目的心意和品质，横向比较（满分10分，优秀8-10分，良好6-7分，中等4-5分，较差≤3分）</w:t>
            </w:r>
          </w:p>
          <w:p>
            <w:pPr>
              <w:pStyle w:val="113"/>
              <w:numPr>
                <w:ilvl w:val="0"/>
                <w:numId w:val="5"/>
              </w:numPr>
              <w:ind w:firstLineChars="0"/>
              <w:jc w:val="left"/>
              <w:rPr>
                <w:rFonts w:ascii="宋体" w:hAnsi="宋体"/>
                <w:kern w:val="0"/>
                <w:sz w:val="24"/>
              </w:rPr>
            </w:pPr>
            <w:r>
              <w:rPr>
                <w:rFonts w:hint="eastAsia" w:ascii="宋体" w:hAnsi="宋体"/>
                <w:kern w:val="0"/>
                <w:sz w:val="24"/>
              </w:rPr>
              <w:t>活动方案、礼品设置可符合来宾喜好，利于树立项目口碑，方案亮点等，横向比较（满分6分，优秀5-6分，良好3-4分，较差≤2分）</w:t>
            </w:r>
          </w:p>
        </w:tc>
        <w:tc>
          <w:tcPr>
            <w:tcW w:w="1276" w:type="dxa"/>
            <w:vAlign w:val="center"/>
          </w:tcPr>
          <w:p>
            <w:pPr>
              <w:spacing w:line="400" w:lineRule="exact"/>
              <w:jc w:val="center"/>
              <w:rPr>
                <w:kern w:val="0"/>
                <w:sz w:val="20"/>
              </w:rPr>
            </w:pPr>
          </w:p>
        </w:tc>
        <w:tc>
          <w:tcPr>
            <w:tcW w:w="1093" w:type="dxa"/>
            <w:vAlign w:val="center"/>
          </w:tcPr>
          <w:p>
            <w:pPr>
              <w:spacing w:line="400" w:lineRule="exact"/>
              <w:jc w:val="center"/>
              <w:rPr>
                <w:kern w:val="0"/>
                <w:sz w:val="20"/>
              </w:rPr>
            </w:pPr>
          </w:p>
        </w:tc>
        <w:tc>
          <w:tcPr>
            <w:tcW w:w="1337" w:type="dxa"/>
            <w:vAlign w:val="center"/>
          </w:tcPr>
          <w:p>
            <w:pPr>
              <w:spacing w:line="400" w:lineRule="exact"/>
              <w:jc w:val="center"/>
              <w:rPr>
                <w:kern w:val="0"/>
                <w:sz w:val="20"/>
              </w:rPr>
            </w:pPr>
          </w:p>
        </w:tc>
        <w:tc>
          <w:tcPr>
            <w:tcW w:w="1411" w:type="dxa"/>
            <w:vAlign w:val="center"/>
          </w:tcPr>
          <w:p>
            <w:pPr>
              <w:spacing w:line="400" w:lineRule="exact"/>
              <w:jc w:val="center"/>
              <w:rPr>
                <w:kern w:val="0"/>
                <w:sz w:val="20"/>
              </w:rPr>
            </w:pPr>
          </w:p>
        </w:tc>
        <w:tc>
          <w:tcPr>
            <w:tcW w:w="1408" w:type="dxa"/>
            <w:vAlign w:val="center"/>
          </w:tcPr>
          <w:p>
            <w:pPr>
              <w:spacing w:line="400" w:lineRule="exact"/>
              <w:jc w:val="center"/>
              <w:rPr>
                <w:kern w:val="0"/>
                <w:sz w:val="20"/>
              </w:rPr>
            </w:pPr>
          </w:p>
        </w:tc>
        <w:tc>
          <w:tcPr>
            <w:tcW w:w="1419" w:type="dxa"/>
            <w:vAlign w:val="center"/>
          </w:tcPr>
          <w:p>
            <w:pPr>
              <w:spacing w:line="400" w:lineRule="exact"/>
              <w:jc w:val="center"/>
              <w:rPr>
                <w:kern w:val="0"/>
                <w:sz w:val="20"/>
              </w:rPr>
            </w:pPr>
          </w:p>
        </w:tc>
        <w:tc>
          <w:tcPr>
            <w:tcW w:w="1304"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56" w:type="dxa"/>
            <w:vMerge w:val="continue"/>
            <w:vAlign w:val="center"/>
          </w:tcPr>
          <w:p>
            <w:pPr>
              <w:spacing w:line="400" w:lineRule="exact"/>
              <w:jc w:val="center"/>
              <w:rPr>
                <w:kern w:val="0"/>
                <w:sz w:val="20"/>
              </w:rPr>
            </w:pPr>
          </w:p>
        </w:tc>
        <w:tc>
          <w:tcPr>
            <w:tcW w:w="4472" w:type="dxa"/>
            <w:vAlign w:val="center"/>
          </w:tcPr>
          <w:p>
            <w:pPr>
              <w:pStyle w:val="113"/>
              <w:numPr>
                <w:ilvl w:val="0"/>
                <w:numId w:val="4"/>
              </w:numPr>
              <w:ind w:left="5" w:firstLine="0" w:firstLineChars="0"/>
              <w:jc w:val="left"/>
              <w:rPr>
                <w:rFonts w:ascii="宋体" w:hAnsi="宋体"/>
                <w:kern w:val="0"/>
                <w:sz w:val="24"/>
              </w:rPr>
            </w:pPr>
            <w:r>
              <w:rPr>
                <w:rFonts w:hint="eastAsia" w:ascii="宋体" w:hAnsi="宋体"/>
                <w:kern w:val="0"/>
                <w:sz w:val="24"/>
              </w:rPr>
              <w:t>提供深铁珑境项目商铺包装方案，根据现场PPT演示介绍及回答评委提问进行横向比较。（满分2</w:t>
            </w:r>
            <w:r>
              <w:rPr>
                <w:rFonts w:ascii="宋体" w:hAnsi="宋体"/>
                <w:kern w:val="0"/>
                <w:sz w:val="24"/>
              </w:rPr>
              <w:t>0</w:t>
            </w:r>
            <w:r>
              <w:rPr>
                <w:rFonts w:hint="eastAsia" w:ascii="宋体" w:hAnsi="宋体"/>
                <w:kern w:val="0"/>
                <w:sz w:val="24"/>
              </w:rPr>
              <w:t>分）</w:t>
            </w:r>
          </w:p>
          <w:p>
            <w:pPr>
              <w:pStyle w:val="113"/>
              <w:widowControl/>
              <w:numPr>
                <w:ilvl w:val="0"/>
                <w:numId w:val="6"/>
              </w:numPr>
              <w:adjustRightInd w:val="0"/>
              <w:snapToGrid w:val="0"/>
              <w:ind w:firstLineChars="0"/>
              <w:jc w:val="left"/>
              <w:rPr>
                <w:rFonts w:ascii="宋体" w:hAnsi="宋体"/>
                <w:kern w:val="0"/>
                <w:sz w:val="24"/>
              </w:rPr>
            </w:pPr>
            <w:r>
              <w:rPr>
                <w:rFonts w:hint="eastAsia" w:ascii="宋体" w:hAnsi="宋体"/>
                <w:kern w:val="0"/>
                <w:sz w:val="24"/>
              </w:rPr>
              <w:t>包装方案符合项目形象需求，与</w:t>
            </w:r>
            <w:r>
              <w:rPr>
                <w:rFonts w:ascii="宋体" w:hAnsi="宋体"/>
                <w:kern w:val="0"/>
                <w:sz w:val="24"/>
              </w:rPr>
              <w:t>项目调性匹配度高</w:t>
            </w:r>
            <w:r>
              <w:rPr>
                <w:rFonts w:hint="eastAsia" w:ascii="宋体" w:hAnsi="宋体"/>
                <w:kern w:val="0"/>
                <w:sz w:val="24"/>
              </w:rPr>
              <w:t>，包装方案创新有亮点，具备一定特色，横向比较（满分1</w:t>
            </w:r>
            <w:r>
              <w:rPr>
                <w:rFonts w:ascii="宋体" w:hAnsi="宋体"/>
                <w:kern w:val="0"/>
                <w:sz w:val="24"/>
              </w:rPr>
              <w:t>5</w:t>
            </w:r>
            <w:r>
              <w:rPr>
                <w:rFonts w:hint="eastAsia" w:ascii="宋体" w:hAnsi="宋体"/>
                <w:kern w:val="0"/>
                <w:sz w:val="24"/>
              </w:rPr>
              <w:t>分，优秀</w:t>
            </w:r>
            <w:r>
              <w:rPr>
                <w:rFonts w:ascii="宋体" w:hAnsi="宋体"/>
                <w:kern w:val="0"/>
                <w:sz w:val="24"/>
              </w:rPr>
              <w:t>12</w:t>
            </w:r>
            <w:r>
              <w:rPr>
                <w:rFonts w:hint="eastAsia" w:ascii="宋体" w:hAnsi="宋体"/>
                <w:kern w:val="0"/>
                <w:sz w:val="24"/>
              </w:rPr>
              <w:t>-1</w:t>
            </w:r>
            <w:r>
              <w:rPr>
                <w:rFonts w:ascii="宋体" w:hAnsi="宋体"/>
                <w:kern w:val="0"/>
                <w:sz w:val="24"/>
              </w:rPr>
              <w:t>5</w:t>
            </w:r>
            <w:r>
              <w:rPr>
                <w:rFonts w:hint="eastAsia" w:ascii="宋体" w:hAnsi="宋体"/>
                <w:kern w:val="0"/>
                <w:sz w:val="24"/>
              </w:rPr>
              <w:t>分，良好</w:t>
            </w:r>
            <w:r>
              <w:rPr>
                <w:rFonts w:ascii="宋体" w:hAnsi="宋体"/>
                <w:kern w:val="0"/>
                <w:sz w:val="24"/>
              </w:rPr>
              <w:t>10</w:t>
            </w:r>
            <w:r>
              <w:rPr>
                <w:rFonts w:hint="eastAsia" w:ascii="宋体" w:hAnsi="宋体"/>
                <w:kern w:val="0"/>
                <w:sz w:val="24"/>
              </w:rPr>
              <w:t>-</w:t>
            </w:r>
            <w:r>
              <w:rPr>
                <w:rFonts w:ascii="宋体" w:hAnsi="宋体"/>
                <w:kern w:val="0"/>
                <w:sz w:val="24"/>
              </w:rPr>
              <w:t>11</w:t>
            </w:r>
            <w:r>
              <w:rPr>
                <w:rFonts w:hint="eastAsia" w:ascii="宋体" w:hAnsi="宋体"/>
                <w:kern w:val="0"/>
                <w:sz w:val="24"/>
              </w:rPr>
              <w:t>分，中</w:t>
            </w:r>
            <w:r>
              <w:rPr>
                <w:rFonts w:ascii="宋体" w:hAnsi="宋体"/>
                <w:kern w:val="0"/>
                <w:sz w:val="24"/>
              </w:rPr>
              <w:t>等</w:t>
            </w:r>
            <w:r>
              <w:rPr>
                <w:rFonts w:hint="eastAsia" w:ascii="宋体" w:hAnsi="宋体"/>
                <w:kern w:val="0"/>
                <w:sz w:val="24"/>
              </w:rPr>
              <w:t>6-</w:t>
            </w:r>
            <w:r>
              <w:rPr>
                <w:rFonts w:ascii="宋体" w:hAnsi="宋体"/>
                <w:kern w:val="0"/>
                <w:sz w:val="24"/>
              </w:rPr>
              <w:t>9</w:t>
            </w:r>
            <w:r>
              <w:rPr>
                <w:rFonts w:hint="eastAsia" w:ascii="宋体" w:hAnsi="宋体"/>
                <w:kern w:val="0"/>
                <w:sz w:val="24"/>
              </w:rPr>
              <w:t>分，较差≤5分）</w:t>
            </w:r>
          </w:p>
          <w:p>
            <w:pPr>
              <w:pStyle w:val="113"/>
              <w:numPr>
                <w:ilvl w:val="0"/>
                <w:numId w:val="6"/>
              </w:numPr>
              <w:ind w:firstLineChars="0"/>
              <w:jc w:val="left"/>
              <w:rPr>
                <w:rFonts w:ascii="宋体" w:hAnsi="宋体"/>
                <w:kern w:val="0"/>
                <w:sz w:val="24"/>
              </w:rPr>
            </w:pPr>
            <w:r>
              <w:rPr>
                <w:rFonts w:hint="eastAsia" w:ascii="宋体" w:hAnsi="宋体"/>
                <w:kern w:val="0"/>
                <w:sz w:val="24"/>
              </w:rPr>
              <w:t>包装方案落地性</w:t>
            </w:r>
            <w:r>
              <w:rPr>
                <w:rFonts w:ascii="宋体" w:hAnsi="宋体"/>
                <w:kern w:val="0"/>
                <w:sz w:val="24"/>
              </w:rPr>
              <w:t>强</w:t>
            </w:r>
            <w:r>
              <w:rPr>
                <w:rFonts w:hint="eastAsia" w:ascii="宋体" w:hAnsi="宋体"/>
                <w:kern w:val="0"/>
                <w:sz w:val="24"/>
              </w:rPr>
              <w:t>，横向比较（满分</w:t>
            </w:r>
            <w:r>
              <w:rPr>
                <w:rFonts w:ascii="宋体" w:hAnsi="宋体"/>
                <w:kern w:val="0"/>
                <w:sz w:val="24"/>
              </w:rPr>
              <w:t>5</w:t>
            </w:r>
            <w:r>
              <w:rPr>
                <w:rFonts w:hint="eastAsia" w:ascii="宋体" w:hAnsi="宋体"/>
                <w:kern w:val="0"/>
                <w:sz w:val="24"/>
              </w:rPr>
              <w:t>分，优秀4</w:t>
            </w:r>
            <w:r>
              <w:rPr>
                <w:rFonts w:ascii="宋体" w:hAnsi="宋体"/>
                <w:kern w:val="0"/>
                <w:sz w:val="24"/>
              </w:rPr>
              <w:t>-</w:t>
            </w:r>
            <w:r>
              <w:rPr>
                <w:rFonts w:hint="eastAsia" w:ascii="宋体" w:hAnsi="宋体"/>
                <w:kern w:val="0"/>
                <w:sz w:val="24"/>
              </w:rPr>
              <w:t>5分，较差≤</w:t>
            </w:r>
            <w:r>
              <w:rPr>
                <w:rFonts w:ascii="宋体" w:hAnsi="宋体"/>
                <w:kern w:val="0"/>
                <w:sz w:val="24"/>
              </w:rPr>
              <w:t>3</w:t>
            </w:r>
            <w:r>
              <w:rPr>
                <w:rFonts w:hint="eastAsia" w:ascii="宋体" w:hAnsi="宋体"/>
                <w:kern w:val="0"/>
                <w:sz w:val="24"/>
              </w:rPr>
              <w:t>分）</w:t>
            </w:r>
          </w:p>
        </w:tc>
        <w:tc>
          <w:tcPr>
            <w:tcW w:w="1276" w:type="dxa"/>
            <w:vAlign w:val="center"/>
          </w:tcPr>
          <w:p>
            <w:pPr>
              <w:spacing w:line="400" w:lineRule="exact"/>
              <w:jc w:val="center"/>
              <w:rPr>
                <w:kern w:val="0"/>
                <w:sz w:val="20"/>
              </w:rPr>
            </w:pPr>
          </w:p>
        </w:tc>
        <w:tc>
          <w:tcPr>
            <w:tcW w:w="1093" w:type="dxa"/>
            <w:vAlign w:val="center"/>
          </w:tcPr>
          <w:p>
            <w:pPr>
              <w:spacing w:line="400" w:lineRule="exact"/>
              <w:jc w:val="center"/>
              <w:rPr>
                <w:kern w:val="0"/>
                <w:sz w:val="20"/>
              </w:rPr>
            </w:pPr>
          </w:p>
        </w:tc>
        <w:tc>
          <w:tcPr>
            <w:tcW w:w="1337" w:type="dxa"/>
            <w:vAlign w:val="center"/>
          </w:tcPr>
          <w:p>
            <w:pPr>
              <w:spacing w:line="400" w:lineRule="exact"/>
              <w:jc w:val="center"/>
              <w:rPr>
                <w:kern w:val="0"/>
                <w:sz w:val="20"/>
              </w:rPr>
            </w:pPr>
          </w:p>
        </w:tc>
        <w:tc>
          <w:tcPr>
            <w:tcW w:w="1411" w:type="dxa"/>
            <w:vAlign w:val="center"/>
          </w:tcPr>
          <w:p>
            <w:pPr>
              <w:spacing w:line="400" w:lineRule="exact"/>
              <w:jc w:val="center"/>
              <w:rPr>
                <w:kern w:val="0"/>
                <w:sz w:val="20"/>
              </w:rPr>
            </w:pPr>
          </w:p>
        </w:tc>
        <w:tc>
          <w:tcPr>
            <w:tcW w:w="1408" w:type="dxa"/>
            <w:vAlign w:val="center"/>
          </w:tcPr>
          <w:p>
            <w:pPr>
              <w:spacing w:line="400" w:lineRule="exact"/>
              <w:jc w:val="center"/>
              <w:rPr>
                <w:kern w:val="0"/>
                <w:sz w:val="20"/>
              </w:rPr>
            </w:pPr>
          </w:p>
        </w:tc>
        <w:tc>
          <w:tcPr>
            <w:tcW w:w="1419" w:type="dxa"/>
            <w:vAlign w:val="center"/>
          </w:tcPr>
          <w:p>
            <w:pPr>
              <w:spacing w:line="400" w:lineRule="exact"/>
              <w:jc w:val="center"/>
              <w:rPr>
                <w:kern w:val="0"/>
                <w:sz w:val="20"/>
              </w:rPr>
            </w:pPr>
          </w:p>
        </w:tc>
        <w:tc>
          <w:tcPr>
            <w:tcW w:w="1304"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56" w:type="dxa"/>
            <w:vAlign w:val="center"/>
          </w:tcPr>
          <w:p>
            <w:pPr>
              <w:spacing w:line="400" w:lineRule="exact"/>
              <w:jc w:val="center"/>
              <w:rPr>
                <w:kern w:val="0"/>
                <w:sz w:val="20"/>
              </w:rPr>
            </w:pPr>
          </w:p>
        </w:tc>
        <w:tc>
          <w:tcPr>
            <w:tcW w:w="4472" w:type="dxa"/>
            <w:vAlign w:val="center"/>
          </w:tcPr>
          <w:p>
            <w:pPr>
              <w:pStyle w:val="113"/>
              <w:numPr>
                <w:ilvl w:val="0"/>
                <w:numId w:val="4"/>
              </w:numPr>
              <w:ind w:left="5" w:firstLine="0" w:firstLineChars="0"/>
              <w:jc w:val="left"/>
              <w:rPr>
                <w:rFonts w:ascii="宋体" w:hAnsi="宋体"/>
                <w:kern w:val="0"/>
                <w:sz w:val="24"/>
              </w:rPr>
            </w:pPr>
            <w:r>
              <w:rPr>
                <w:rFonts w:hint="eastAsia" w:ascii="宋体" w:hAnsi="宋体"/>
                <w:kern w:val="0"/>
                <w:sz w:val="24"/>
              </w:rPr>
              <w:t>回答问题思路清晰、逻辑性强、能充分体现自身的组织能力、管理水平和丰富经验，横向比较（满分</w:t>
            </w:r>
            <w:r>
              <w:rPr>
                <w:rFonts w:ascii="宋体" w:hAnsi="宋体"/>
                <w:kern w:val="0"/>
                <w:sz w:val="24"/>
              </w:rPr>
              <w:t>5</w:t>
            </w:r>
            <w:r>
              <w:rPr>
                <w:rFonts w:hint="eastAsia" w:ascii="宋体" w:hAnsi="宋体"/>
                <w:kern w:val="0"/>
                <w:sz w:val="24"/>
              </w:rPr>
              <w:t>分）</w:t>
            </w:r>
          </w:p>
        </w:tc>
        <w:tc>
          <w:tcPr>
            <w:tcW w:w="1276" w:type="dxa"/>
            <w:vAlign w:val="center"/>
          </w:tcPr>
          <w:p>
            <w:pPr>
              <w:spacing w:line="400" w:lineRule="exact"/>
              <w:jc w:val="center"/>
              <w:rPr>
                <w:kern w:val="0"/>
                <w:sz w:val="20"/>
              </w:rPr>
            </w:pPr>
          </w:p>
        </w:tc>
        <w:tc>
          <w:tcPr>
            <w:tcW w:w="1093" w:type="dxa"/>
            <w:vAlign w:val="center"/>
          </w:tcPr>
          <w:p>
            <w:pPr>
              <w:spacing w:line="400" w:lineRule="exact"/>
              <w:jc w:val="center"/>
              <w:rPr>
                <w:kern w:val="0"/>
                <w:sz w:val="20"/>
              </w:rPr>
            </w:pPr>
          </w:p>
        </w:tc>
        <w:tc>
          <w:tcPr>
            <w:tcW w:w="1337" w:type="dxa"/>
            <w:vAlign w:val="center"/>
          </w:tcPr>
          <w:p>
            <w:pPr>
              <w:spacing w:line="400" w:lineRule="exact"/>
              <w:jc w:val="center"/>
              <w:rPr>
                <w:kern w:val="0"/>
                <w:sz w:val="20"/>
              </w:rPr>
            </w:pPr>
          </w:p>
        </w:tc>
        <w:tc>
          <w:tcPr>
            <w:tcW w:w="1411" w:type="dxa"/>
            <w:vAlign w:val="center"/>
          </w:tcPr>
          <w:p>
            <w:pPr>
              <w:spacing w:line="400" w:lineRule="exact"/>
              <w:jc w:val="center"/>
              <w:rPr>
                <w:kern w:val="0"/>
                <w:sz w:val="20"/>
              </w:rPr>
            </w:pPr>
          </w:p>
        </w:tc>
        <w:tc>
          <w:tcPr>
            <w:tcW w:w="1408" w:type="dxa"/>
            <w:vAlign w:val="center"/>
          </w:tcPr>
          <w:p>
            <w:pPr>
              <w:spacing w:line="400" w:lineRule="exact"/>
              <w:jc w:val="center"/>
              <w:rPr>
                <w:kern w:val="0"/>
                <w:sz w:val="20"/>
              </w:rPr>
            </w:pPr>
          </w:p>
        </w:tc>
        <w:tc>
          <w:tcPr>
            <w:tcW w:w="1419" w:type="dxa"/>
            <w:vAlign w:val="center"/>
          </w:tcPr>
          <w:p>
            <w:pPr>
              <w:spacing w:line="400" w:lineRule="exact"/>
              <w:jc w:val="center"/>
              <w:rPr>
                <w:kern w:val="0"/>
                <w:sz w:val="20"/>
              </w:rPr>
            </w:pPr>
          </w:p>
        </w:tc>
        <w:tc>
          <w:tcPr>
            <w:tcW w:w="1304" w:type="dxa"/>
            <w:vAlign w:val="center"/>
          </w:tcPr>
          <w:p>
            <w:pPr>
              <w:spacing w:line="400" w:lineRule="exact"/>
              <w:jc w:val="center"/>
              <w:rPr>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456" w:type="dxa"/>
            <w:vAlign w:val="center"/>
          </w:tcPr>
          <w:p>
            <w:pPr>
              <w:spacing w:line="400" w:lineRule="exact"/>
              <w:jc w:val="center"/>
              <w:rPr>
                <w:kern w:val="0"/>
                <w:sz w:val="20"/>
              </w:rPr>
            </w:pPr>
          </w:p>
        </w:tc>
        <w:tc>
          <w:tcPr>
            <w:tcW w:w="13720" w:type="dxa"/>
            <w:gridSpan w:val="8"/>
            <w:vAlign w:val="center"/>
          </w:tcPr>
          <w:p>
            <w:pPr>
              <w:spacing w:line="400" w:lineRule="exact"/>
              <w:jc w:val="left"/>
              <w:rPr>
                <w:kern w:val="0"/>
                <w:sz w:val="20"/>
              </w:rPr>
            </w:pPr>
            <w:r>
              <w:rPr>
                <w:rFonts w:hint="eastAsia" w:ascii="宋体" w:hAnsi="宋体"/>
                <w:kern w:val="0"/>
                <w:sz w:val="24"/>
              </w:rPr>
              <w:t>备注：要求提供不超过30分钟</w:t>
            </w:r>
            <w:r>
              <w:rPr>
                <w:rFonts w:ascii="宋体" w:hAnsi="宋体"/>
                <w:kern w:val="0"/>
                <w:sz w:val="24"/>
              </w:rPr>
              <w:t>的</w:t>
            </w:r>
            <w:r>
              <w:rPr>
                <w:rFonts w:hint="eastAsia" w:ascii="宋体" w:hAnsi="宋体"/>
                <w:kern w:val="0"/>
                <w:sz w:val="24"/>
              </w:rPr>
              <w:t>PPT讲解及10分钟</w:t>
            </w:r>
            <w:r>
              <w:rPr>
                <w:rFonts w:ascii="宋体" w:hAnsi="宋体"/>
                <w:kern w:val="0"/>
                <w:sz w:val="24"/>
              </w:rPr>
              <w:t>评委答疑</w:t>
            </w:r>
            <w:r>
              <w:rPr>
                <w:rFonts w:hint="eastAsia" w:ascii="宋体" w:hAnsi="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56" w:type="dxa"/>
            <w:vAlign w:val="center"/>
          </w:tcPr>
          <w:p>
            <w:pPr>
              <w:spacing w:line="400" w:lineRule="exact"/>
              <w:jc w:val="center"/>
              <w:rPr>
                <w:kern w:val="0"/>
                <w:sz w:val="20"/>
              </w:rPr>
            </w:pPr>
          </w:p>
        </w:tc>
        <w:tc>
          <w:tcPr>
            <w:tcW w:w="4472" w:type="dxa"/>
            <w:vAlign w:val="center"/>
          </w:tcPr>
          <w:p>
            <w:pPr>
              <w:spacing w:line="400" w:lineRule="exact"/>
              <w:jc w:val="center"/>
              <w:rPr>
                <w:rFonts w:ascii="宋体" w:hAnsi="宋体"/>
                <w:kern w:val="0"/>
                <w:sz w:val="24"/>
              </w:rPr>
            </w:pPr>
            <w:r>
              <w:rPr>
                <w:rFonts w:hint="eastAsia" w:ascii="宋体" w:hAnsi="宋体"/>
                <w:kern w:val="0"/>
                <w:sz w:val="24"/>
              </w:rPr>
              <w:t>总分</w:t>
            </w:r>
          </w:p>
        </w:tc>
        <w:tc>
          <w:tcPr>
            <w:tcW w:w="1276" w:type="dxa"/>
            <w:vAlign w:val="center"/>
          </w:tcPr>
          <w:p>
            <w:pPr>
              <w:spacing w:line="400" w:lineRule="exact"/>
              <w:jc w:val="center"/>
              <w:rPr>
                <w:kern w:val="0"/>
                <w:sz w:val="20"/>
              </w:rPr>
            </w:pPr>
          </w:p>
        </w:tc>
        <w:tc>
          <w:tcPr>
            <w:tcW w:w="1093" w:type="dxa"/>
            <w:vAlign w:val="center"/>
          </w:tcPr>
          <w:p>
            <w:pPr>
              <w:spacing w:line="400" w:lineRule="exact"/>
              <w:jc w:val="center"/>
              <w:rPr>
                <w:kern w:val="0"/>
                <w:sz w:val="20"/>
              </w:rPr>
            </w:pPr>
          </w:p>
        </w:tc>
        <w:tc>
          <w:tcPr>
            <w:tcW w:w="1337" w:type="dxa"/>
            <w:vAlign w:val="center"/>
          </w:tcPr>
          <w:p>
            <w:pPr>
              <w:spacing w:line="400" w:lineRule="exact"/>
              <w:jc w:val="center"/>
              <w:rPr>
                <w:kern w:val="0"/>
                <w:sz w:val="20"/>
              </w:rPr>
            </w:pPr>
          </w:p>
        </w:tc>
        <w:tc>
          <w:tcPr>
            <w:tcW w:w="1411" w:type="dxa"/>
            <w:vAlign w:val="center"/>
          </w:tcPr>
          <w:p>
            <w:pPr>
              <w:spacing w:line="400" w:lineRule="exact"/>
              <w:jc w:val="center"/>
              <w:rPr>
                <w:kern w:val="0"/>
                <w:sz w:val="20"/>
              </w:rPr>
            </w:pPr>
          </w:p>
        </w:tc>
        <w:tc>
          <w:tcPr>
            <w:tcW w:w="1408" w:type="dxa"/>
            <w:vAlign w:val="center"/>
          </w:tcPr>
          <w:p>
            <w:pPr>
              <w:spacing w:line="400" w:lineRule="exact"/>
              <w:jc w:val="center"/>
              <w:rPr>
                <w:kern w:val="0"/>
                <w:sz w:val="20"/>
              </w:rPr>
            </w:pPr>
          </w:p>
        </w:tc>
        <w:tc>
          <w:tcPr>
            <w:tcW w:w="1419" w:type="dxa"/>
            <w:vAlign w:val="center"/>
          </w:tcPr>
          <w:p>
            <w:pPr>
              <w:spacing w:line="400" w:lineRule="exact"/>
              <w:jc w:val="center"/>
              <w:rPr>
                <w:kern w:val="0"/>
                <w:sz w:val="20"/>
              </w:rPr>
            </w:pPr>
          </w:p>
        </w:tc>
        <w:tc>
          <w:tcPr>
            <w:tcW w:w="1304" w:type="dxa"/>
            <w:vAlign w:val="center"/>
          </w:tcPr>
          <w:p>
            <w:pPr>
              <w:spacing w:line="400" w:lineRule="exact"/>
              <w:jc w:val="center"/>
              <w:rPr>
                <w:kern w:val="0"/>
                <w:sz w:val="20"/>
              </w:rPr>
            </w:pPr>
          </w:p>
        </w:tc>
      </w:tr>
    </w:tbl>
    <w:p>
      <w:pPr>
        <w:spacing w:line="360" w:lineRule="auto"/>
        <w:jc w:val="left"/>
        <w:rPr>
          <w:rFonts w:ascii="宋体" w:hAnsi="宋体"/>
          <w:sz w:val="24"/>
        </w:rPr>
      </w:pPr>
    </w:p>
    <w:p>
      <w:pPr>
        <w:pStyle w:val="194"/>
        <w:widowControl w:val="0"/>
        <w:spacing w:line="480" w:lineRule="exact"/>
        <w:rPr>
          <w:rFonts w:cs="Times New Roman" w:asciiTheme="minorEastAsia" w:hAnsiTheme="minorEastAsia" w:eastAsiaTheme="minorEastAsia"/>
          <w:color w:val="auto"/>
          <w:kern w:val="2"/>
          <w:sz w:val="24"/>
          <w:szCs w:val="24"/>
          <w:lang w:val="zh-TW" w:eastAsia="zh-TW"/>
        </w:rPr>
      </w:pPr>
      <w:r>
        <w:rPr>
          <w:rFonts w:hint="eastAsia" w:cs="宋体" w:asciiTheme="minorEastAsia" w:hAnsiTheme="minorEastAsia" w:eastAsiaTheme="minorEastAsia"/>
          <w:color w:val="auto"/>
          <w:kern w:val="2"/>
          <w:sz w:val="24"/>
          <w:szCs w:val="24"/>
          <w:lang w:val="zh-TW" w:eastAsia="zh-TW"/>
        </w:rPr>
        <w:t>注：</w:t>
      </w:r>
    </w:p>
    <w:p>
      <w:pPr>
        <w:pStyle w:val="194"/>
        <w:widowControl w:val="0"/>
        <w:spacing w:line="480" w:lineRule="exact"/>
        <w:rPr>
          <w:rFonts w:eastAsia="PMingLiU" w:asciiTheme="minorEastAsia" w:hAnsiTheme="minorEastAsia"/>
          <w:sz w:val="24"/>
          <w:szCs w:val="24"/>
        </w:rPr>
      </w:pPr>
      <w:r>
        <w:rPr>
          <w:rFonts w:asciiTheme="minorEastAsia" w:hAnsiTheme="minorEastAsia" w:eastAsiaTheme="minorEastAsia"/>
          <w:color w:val="auto"/>
          <w:kern w:val="2"/>
          <w:sz w:val="24"/>
          <w:szCs w:val="24"/>
        </w:rPr>
        <w:t>1</w:t>
      </w:r>
      <w:r>
        <w:rPr>
          <w:rFonts w:hint="eastAsia" w:cs="宋体" w:asciiTheme="minorEastAsia" w:hAnsiTheme="minorEastAsia" w:eastAsiaTheme="minorEastAsia"/>
          <w:color w:val="auto"/>
          <w:kern w:val="2"/>
          <w:sz w:val="24"/>
          <w:szCs w:val="24"/>
          <w:lang w:val="zh-TW" w:eastAsia="zh-TW"/>
        </w:rPr>
        <w:t>、评分保留小数点后一位数字。</w:t>
      </w: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b/>
          <w:sz w:val="24"/>
          <w:szCs w:val="24"/>
        </w:r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     年    月    日</w:t>
      </w:r>
    </w:p>
    <w:p>
      <w:pPr>
        <w:spacing w:line="480" w:lineRule="exact"/>
        <w:rPr>
          <w:rFonts w:ascii="宋体" w:hAnsi="宋体"/>
          <w:b/>
          <w:sz w:val="24"/>
        </w:rPr>
      </w:pPr>
    </w:p>
    <w:p>
      <w:pPr>
        <w:spacing w:line="480" w:lineRule="exact"/>
        <w:rPr>
          <w:rFonts w:ascii="宋体" w:hAnsi="宋体"/>
          <w:b/>
          <w:sz w:val="24"/>
        </w:rPr>
      </w:pPr>
    </w:p>
    <w:p>
      <w:pPr>
        <w:spacing w:line="480" w:lineRule="exact"/>
        <w:rPr>
          <w:rFonts w:ascii="宋体" w:hAnsi="宋体"/>
          <w:b/>
          <w:sz w:val="24"/>
        </w:rPr>
      </w:pPr>
    </w:p>
    <w:p>
      <w:pPr>
        <w:spacing w:line="480" w:lineRule="exact"/>
        <w:rPr>
          <w:rFonts w:ascii="宋体" w:hAnsi="宋体"/>
          <w:b/>
          <w:sz w:val="24"/>
        </w:rPr>
      </w:pPr>
    </w:p>
    <w:p>
      <w:pPr>
        <w:spacing w:line="480" w:lineRule="exact"/>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评审打分结果汇总表</w:t>
      </w:r>
    </w:p>
    <w:p>
      <w:pPr>
        <w:spacing w:line="360" w:lineRule="auto"/>
        <w:jc w:val="left"/>
        <w:rPr>
          <w:rFonts w:ascii="宋体" w:hAnsi="宋体" w:cs="宋体"/>
          <w:b/>
          <w:kern w:val="0"/>
          <w:sz w:val="24"/>
          <w:szCs w:val="24"/>
        </w:rPr>
      </w:pPr>
      <w:r>
        <w:rPr>
          <w:rFonts w:hint="eastAsia" w:ascii="宋体" w:hAnsi="宋体" w:cs="宋体"/>
          <w:b/>
          <w:kern w:val="0"/>
          <w:sz w:val="28"/>
          <w:szCs w:val="28"/>
        </w:rPr>
        <w:t>比选项目名称：营销类预选供应商库（</w:t>
      </w:r>
      <w:r>
        <w:rPr>
          <w:rFonts w:hint="eastAsia" w:ascii="宋体" w:hAnsi="宋体"/>
          <w:b/>
          <w:sz w:val="24"/>
          <w:szCs w:val="24"/>
        </w:rPr>
        <w:t>活动美陈服务</w:t>
      </w:r>
      <w:r>
        <w:rPr>
          <w:rFonts w:hint="eastAsia" w:ascii="宋体" w:hAnsi="宋体" w:cs="宋体"/>
          <w:b/>
          <w:kern w:val="0"/>
          <w:sz w:val="28"/>
          <w:szCs w:val="28"/>
        </w:rPr>
        <w:t>）</w:t>
      </w:r>
    </w:p>
    <w:tbl>
      <w:tblPr>
        <w:tblStyle w:val="46"/>
        <w:tblW w:w="14465"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8"/>
        <w:gridCol w:w="4029"/>
        <w:gridCol w:w="1235"/>
        <w:gridCol w:w="1235"/>
        <w:gridCol w:w="1214"/>
        <w:gridCol w:w="1257"/>
        <w:gridCol w:w="1236"/>
        <w:gridCol w:w="1236"/>
        <w:gridCol w:w="1236"/>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7" w:hRule="atLeast"/>
        </w:trPr>
        <w:tc>
          <w:tcPr>
            <w:tcW w:w="838" w:type="dxa"/>
            <w:vAlign w:val="center"/>
          </w:tcPr>
          <w:p>
            <w:pPr>
              <w:jc w:val="center"/>
              <w:rPr>
                <w:rFonts w:ascii="宋体" w:hAnsi="宋体" w:cs="宋体"/>
                <w:b/>
                <w:bCs/>
                <w:kern w:val="0"/>
                <w:szCs w:val="24"/>
              </w:rPr>
            </w:pPr>
            <w:r>
              <w:rPr>
                <w:rFonts w:hint="eastAsia" w:ascii="宋体" w:hAnsi="宋体" w:cs="宋体"/>
                <w:b/>
                <w:bCs/>
                <w:kern w:val="0"/>
                <w:sz w:val="24"/>
                <w:szCs w:val="24"/>
              </w:rPr>
              <w:t>序号</w:t>
            </w:r>
          </w:p>
        </w:tc>
        <w:tc>
          <w:tcPr>
            <w:tcW w:w="4029" w:type="dxa"/>
            <w:tcBorders>
              <w:tl2br w:val="single" w:color="auto" w:sz="4" w:space="0"/>
            </w:tcBorders>
            <w:vAlign w:val="center"/>
          </w:tcPr>
          <w:p>
            <w:pPr>
              <w:jc w:val="center"/>
              <w:rPr>
                <w:rFonts w:ascii="宋体" w:hAnsi="宋体" w:cs="宋体"/>
                <w:b/>
                <w:bCs/>
                <w:kern w:val="0"/>
                <w:szCs w:val="24"/>
              </w:rPr>
            </w:pPr>
            <w:r>
              <w:rPr>
                <w:rFonts w:hint="eastAsia" w:ascii="宋体" w:hAnsi="宋体" w:cs="宋体"/>
                <w:b/>
                <w:bCs/>
                <w:kern w:val="0"/>
                <w:sz w:val="24"/>
                <w:szCs w:val="24"/>
              </w:rPr>
              <w:t xml:space="preserve">                     评委</w:t>
            </w:r>
          </w:p>
          <w:p>
            <w:pPr>
              <w:rPr>
                <w:rFonts w:ascii="宋体" w:hAnsi="宋体" w:cs="宋体"/>
                <w:b/>
                <w:bCs/>
                <w:kern w:val="0"/>
                <w:szCs w:val="24"/>
              </w:rPr>
            </w:pPr>
            <w:r>
              <w:rPr>
                <w:rFonts w:hint="eastAsia" w:ascii="宋体" w:hAnsi="宋体" w:cs="宋体"/>
                <w:b/>
                <w:bCs/>
                <w:kern w:val="0"/>
                <w:sz w:val="24"/>
                <w:szCs w:val="24"/>
              </w:rPr>
              <w:t xml:space="preserve"> </w:t>
            </w:r>
            <w:r>
              <w:rPr>
                <w:rFonts w:hint="eastAsia" w:ascii="宋体" w:hAnsi="宋体"/>
                <w:b/>
                <w:sz w:val="24"/>
                <w:szCs w:val="24"/>
              </w:rPr>
              <w:t>活动美陈服务</w:t>
            </w:r>
            <w:r>
              <w:rPr>
                <w:rFonts w:hint="eastAsia" w:ascii="宋体" w:hAnsi="宋体" w:cs="宋体"/>
                <w:b/>
                <w:bCs/>
                <w:kern w:val="0"/>
                <w:sz w:val="24"/>
                <w:szCs w:val="24"/>
              </w:rPr>
              <w:t>公司</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评委1</w:t>
            </w:r>
          </w:p>
        </w:tc>
        <w:tc>
          <w:tcPr>
            <w:tcW w:w="1235" w:type="dxa"/>
            <w:vAlign w:val="center"/>
          </w:tcPr>
          <w:p>
            <w:pPr>
              <w:jc w:val="center"/>
              <w:rPr>
                <w:rFonts w:ascii="宋体" w:hAnsi="宋体" w:cs="宋体"/>
                <w:bCs/>
                <w:kern w:val="0"/>
                <w:szCs w:val="24"/>
              </w:rPr>
            </w:pPr>
            <w:r>
              <w:rPr>
                <w:rFonts w:hint="eastAsia" w:ascii="宋体" w:hAnsi="宋体" w:cs="宋体"/>
                <w:bCs/>
                <w:kern w:val="0"/>
                <w:sz w:val="24"/>
                <w:szCs w:val="24"/>
              </w:rPr>
              <w:t>评委2</w:t>
            </w:r>
          </w:p>
        </w:tc>
        <w:tc>
          <w:tcPr>
            <w:tcW w:w="1214" w:type="dxa"/>
            <w:vAlign w:val="center"/>
          </w:tcPr>
          <w:p>
            <w:pPr>
              <w:jc w:val="center"/>
              <w:rPr>
                <w:rFonts w:ascii="宋体" w:hAnsi="宋体" w:cs="宋体"/>
                <w:bCs/>
                <w:kern w:val="0"/>
                <w:szCs w:val="24"/>
              </w:rPr>
            </w:pPr>
            <w:r>
              <w:rPr>
                <w:rFonts w:hint="eastAsia" w:ascii="宋体" w:hAnsi="宋体" w:cs="宋体"/>
                <w:bCs/>
                <w:kern w:val="0"/>
                <w:sz w:val="24"/>
                <w:szCs w:val="24"/>
              </w:rPr>
              <w:t>评委3</w:t>
            </w:r>
          </w:p>
        </w:tc>
        <w:tc>
          <w:tcPr>
            <w:tcW w:w="1257" w:type="dxa"/>
            <w:vAlign w:val="center"/>
          </w:tcPr>
          <w:p>
            <w:pPr>
              <w:jc w:val="center"/>
              <w:rPr>
                <w:rFonts w:ascii="宋体" w:hAnsi="宋体" w:cs="宋体"/>
                <w:bCs/>
                <w:kern w:val="0"/>
                <w:szCs w:val="24"/>
              </w:rPr>
            </w:pPr>
            <w:r>
              <w:rPr>
                <w:rFonts w:hint="eastAsia" w:ascii="宋体" w:hAnsi="宋体" w:cs="宋体"/>
                <w:bCs/>
                <w:kern w:val="0"/>
                <w:sz w:val="24"/>
                <w:szCs w:val="24"/>
              </w:rPr>
              <w:t>评委4</w:t>
            </w:r>
          </w:p>
        </w:tc>
        <w:tc>
          <w:tcPr>
            <w:tcW w:w="1236" w:type="dxa"/>
          </w:tcPr>
          <w:p>
            <w:pPr>
              <w:jc w:val="center"/>
              <w:rPr>
                <w:rFonts w:ascii="宋体" w:hAnsi="宋体" w:cs="宋体"/>
                <w:bCs/>
                <w:kern w:val="0"/>
                <w:sz w:val="24"/>
                <w:szCs w:val="24"/>
              </w:rPr>
            </w:pPr>
          </w:p>
          <w:p>
            <w:pPr>
              <w:jc w:val="center"/>
              <w:rPr>
                <w:rFonts w:ascii="宋体" w:hAnsi="宋体" w:cs="宋体"/>
                <w:bCs/>
                <w:kern w:val="0"/>
                <w:sz w:val="24"/>
                <w:szCs w:val="24"/>
              </w:rPr>
            </w:pPr>
            <w:r>
              <w:rPr>
                <w:rFonts w:hint="eastAsia" w:ascii="宋体" w:hAnsi="宋体" w:cs="宋体"/>
                <w:bCs/>
                <w:kern w:val="0"/>
                <w:sz w:val="24"/>
                <w:szCs w:val="24"/>
              </w:rPr>
              <w:t>评委5</w:t>
            </w:r>
          </w:p>
        </w:tc>
        <w:tc>
          <w:tcPr>
            <w:tcW w:w="1236" w:type="dxa"/>
          </w:tcPr>
          <w:p>
            <w:pPr>
              <w:jc w:val="center"/>
              <w:rPr>
                <w:rFonts w:ascii="宋体" w:hAnsi="宋体" w:cs="宋体"/>
                <w:bCs/>
                <w:kern w:val="0"/>
                <w:sz w:val="24"/>
                <w:szCs w:val="24"/>
              </w:rPr>
            </w:pPr>
          </w:p>
          <w:p>
            <w:pPr>
              <w:jc w:val="center"/>
              <w:rPr>
                <w:rFonts w:ascii="宋体" w:hAnsi="宋体" w:cs="宋体"/>
                <w:bCs/>
                <w:kern w:val="0"/>
                <w:sz w:val="24"/>
                <w:szCs w:val="24"/>
              </w:rPr>
            </w:pPr>
            <w:r>
              <w:rPr>
                <w:rFonts w:hint="eastAsia" w:ascii="宋体" w:hAnsi="宋体" w:cs="宋体"/>
                <w:bCs/>
                <w:kern w:val="0"/>
                <w:sz w:val="24"/>
                <w:szCs w:val="24"/>
              </w:rPr>
              <w:t>评委6</w:t>
            </w:r>
          </w:p>
        </w:tc>
        <w:tc>
          <w:tcPr>
            <w:tcW w:w="1236" w:type="dxa"/>
            <w:vAlign w:val="center"/>
          </w:tcPr>
          <w:p>
            <w:pPr>
              <w:jc w:val="center"/>
              <w:rPr>
                <w:rFonts w:ascii="宋体" w:hAnsi="宋体" w:cs="宋体"/>
                <w:bCs/>
                <w:kern w:val="0"/>
                <w:szCs w:val="24"/>
              </w:rPr>
            </w:pPr>
            <w:r>
              <w:rPr>
                <w:rFonts w:hint="eastAsia" w:ascii="宋体" w:hAnsi="宋体" w:cs="宋体"/>
                <w:bCs/>
                <w:kern w:val="0"/>
                <w:sz w:val="24"/>
                <w:szCs w:val="24"/>
              </w:rPr>
              <w:t>评委</w:t>
            </w:r>
            <w:r>
              <w:rPr>
                <w:rFonts w:ascii="宋体" w:hAnsi="宋体" w:cs="宋体"/>
                <w:bCs/>
                <w:kern w:val="0"/>
                <w:sz w:val="24"/>
                <w:szCs w:val="24"/>
              </w:rPr>
              <w:t>7</w:t>
            </w:r>
          </w:p>
        </w:tc>
        <w:tc>
          <w:tcPr>
            <w:tcW w:w="949" w:type="dxa"/>
            <w:vAlign w:val="center"/>
          </w:tcPr>
          <w:p>
            <w:pPr>
              <w:jc w:val="center"/>
              <w:rPr>
                <w:rFonts w:ascii="宋体" w:hAnsi="宋体" w:cs="宋体"/>
                <w:b/>
                <w:bCs/>
                <w:kern w:val="0"/>
                <w:szCs w:val="24"/>
              </w:rPr>
            </w:pPr>
            <w:r>
              <w:rPr>
                <w:rFonts w:hint="eastAsia" w:ascii="宋体" w:hAnsi="宋体" w:cs="宋体"/>
                <w:b/>
                <w:bCs/>
                <w:kern w:val="0"/>
                <w:sz w:val="24"/>
                <w:szCs w:val="24"/>
              </w:rPr>
              <w:t>总得分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1</w:t>
            </w:r>
          </w:p>
        </w:tc>
        <w:tc>
          <w:tcPr>
            <w:tcW w:w="4029" w:type="dxa"/>
            <w:vAlign w:val="center"/>
          </w:tcPr>
          <w:p>
            <w:pPr>
              <w:rPr>
                <w:rFonts w:ascii="仿宋" w:hAnsi="仿宋" w:eastAsia="仿宋" w:cs="宋体"/>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2</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3</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Cs w:val="24"/>
              </w:rPr>
            </w:pPr>
            <w:r>
              <w:rPr>
                <w:rFonts w:ascii="宋体" w:hAnsi="宋体" w:cs="宋体"/>
                <w:kern w:val="0"/>
                <w:sz w:val="24"/>
                <w:szCs w:val="24"/>
              </w:rPr>
              <w:t xml:space="preserve">   4</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5</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rPr>
                <w:rFonts w:ascii="宋体" w:hAnsi="宋体" w:cs="宋体"/>
                <w:kern w:val="0"/>
                <w:sz w:val="24"/>
                <w:szCs w:val="24"/>
              </w:rPr>
            </w:pPr>
            <w:r>
              <w:rPr>
                <w:rFonts w:hint="eastAsia" w:ascii="宋体" w:hAnsi="宋体" w:cs="宋体"/>
                <w:kern w:val="0"/>
                <w:sz w:val="24"/>
                <w:szCs w:val="24"/>
              </w:rPr>
              <w:t xml:space="preserve">   6</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Cs w:val="24"/>
              </w:rPr>
            </w:pPr>
            <w:r>
              <w:rPr>
                <w:rFonts w:hint="eastAsia" w:ascii="宋体" w:hAnsi="宋体" w:cs="宋体"/>
                <w:kern w:val="0"/>
                <w:sz w:val="24"/>
                <w:szCs w:val="24"/>
              </w:rPr>
              <w:t>7</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8</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838" w:type="dxa"/>
            <w:vAlign w:val="center"/>
          </w:tcPr>
          <w:p>
            <w:pPr>
              <w:jc w:val="center"/>
              <w:rPr>
                <w:rFonts w:ascii="宋体" w:hAnsi="宋体" w:cs="宋体"/>
                <w:kern w:val="0"/>
                <w:sz w:val="24"/>
                <w:szCs w:val="24"/>
              </w:rPr>
            </w:pPr>
            <w:r>
              <w:rPr>
                <w:rFonts w:hint="eastAsia" w:ascii="宋体" w:hAnsi="宋体" w:cs="宋体"/>
                <w:kern w:val="0"/>
                <w:sz w:val="24"/>
                <w:szCs w:val="24"/>
              </w:rPr>
              <w:t>9</w:t>
            </w:r>
          </w:p>
        </w:tc>
        <w:tc>
          <w:tcPr>
            <w:tcW w:w="4029" w:type="dxa"/>
            <w:vAlign w:val="center"/>
          </w:tcPr>
          <w:p>
            <w:pPr>
              <w:rPr>
                <w:rFonts w:ascii="仿宋" w:hAnsi="仿宋" w:eastAsia="仿宋"/>
                <w:bCs/>
                <w:sz w:val="24"/>
                <w:szCs w:val="24"/>
              </w:rPr>
            </w:pPr>
          </w:p>
        </w:tc>
        <w:tc>
          <w:tcPr>
            <w:tcW w:w="1235" w:type="dxa"/>
            <w:vAlign w:val="center"/>
          </w:tcPr>
          <w:p>
            <w:pPr>
              <w:jc w:val="center"/>
              <w:rPr>
                <w:rFonts w:ascii="宋体" w:hAnsi="宋体" w:cs="宋体"/>
                <w:kern w:val="0"/>
                <w:szCs w:val="24"/>
              </w:rPr>
            </w:pPr>
          </w:p>
        </w:tc>
        <w:tc>
          <w:tcPr>
            <w:tcW w:w="1235" w:type="dxa"/>
            <w:vAlign w:val="center"/>
          </w:tcPr>
          <w:p>
            <w:pPr>
              <w:jc w:val="center"/>
              <w:rPr>
                <w:rFonts w:ascii="宋体" w:hAnsi="宋体" w:cs="宋体"/>
                <w:kern w:val="0"/>
                <w:szCs w:val="24"/>
              </w:rPr>
            </w:pPr>
          </w:p>
        </w:tc>
        <w:tc>
          <w:tcPr>
            <w:tcW w:w="1214" w:type="dxa"/>
            <w:vAlign w:val="center"/>
          </w:tcPr>
          <w:p>
            <w:pPr>
              <w:jc w:val="center"/>
              <w:rPr>
                <w:rFonts w:ascii="宋体" w:hAnsi="宋体" w:cs="宋体"/>
                <w:kern w:val="0"/>
                <w:szCs w:val="24"/>
              </w:rPr>
            </w:pPr>
          </w:p>
        </w:tc>
        <w:tc>
          <w:tcPr>
            <w:tcW w:w="1257" w:type="dxa"/>
            <w:vAlign w:val="center"/>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tcPr>
          <w:p>
            <w:pPr>
              <w:jc w:val="center"/>
              <w:rPr>
                <w:rFonts w:ascii="宋体" w:hAnsi="宋体" w:cs="宋体"/>
                <w:kern w:val="0"/>
                <w:szCs w:val="24"/>
              </w:rPr>
            </w:pPr>
          </w:p>
        </w:tc>
        <w:tc>
          <w:tcPr>
            <w:tcW w:w="1236" w:type="dxa"/>
            <w:vAlign w:val="center"/>
          </w:tcPr>
          <w:p>
            <w:pPr>
              <w:jc w:val="center"/>
              <w:rPr>
                <w:rFonts w:ascii="宋体" w:hAnsi="宋体" w:cs="宋体"/>
                <w:kern w:val="0"/>
                <w:szCs w:val="24"/>
              </w:rPr>
            </w:pPr>
          </w:p>
        </w:tc>
        <w:tc>
          <w:tcPr>
            <w:tcW w:w="949" w:type="dxa"/>
            <w:vAlign w:val="center"/>
          </w:tcPr>
          <w:p>
            <w:pPr>
              <w:jc w:val="center"/>
              <w:rPr>
                <w:rFonts w:ascii="宋体" w:hAnsi="宋体" w:cs="宋体"/>
                <w:kern w:val="0"/>
                <w:szCs w:val="24"/>
              </w:rPr>
            </w:pPr>
          </w:p>
        </w:tc>
      </w:tr>
    </w:tbl>
    <w:p>
      <w:pPr>
        <w:spacing w:line="360" w:lineRule="auto"/>
        <w:jc w:val="left"/>
        <w:rPr>
          <w:rFonts w:ascii="宋体" w:hAnsi="宋体"/>
          <w:sz w:val="24"/>
        </w:rPr>
      </w:pPr>
      <w:r>
        <w:rPr>
          <w:rFonts w:hint="eastAsia" w:ascii="宋体" w:hAnsi="宋体"/>
          <w:sz w:val="24"/>
        </w:rPr>
        <w:t>说明： 1、活动美陈服务公司评审得分的计算办法：取各评委对每一个活动美陈服务公司的评审打分的得分值的算术平均值，即</w:t>
      </w:r>
    </w:p>
    <w:p>
      <w:pPr>
        <w:spacing w:line="360" w:lineRule="auto"/>
        <w:ind w:firstLine="1200" w:firstLineChars="500"/>
        <w:jc w:val="left"/>
        <w:rPr>
          <w:rFonts w:ascii="宋体" w:hAnsi="宋体"/>
          <w:sz w:val="24"/>
        </w:rPr>
      </w:pPr>
      <w:r>
        <w:rPr>
          <w:rFonts w:hint="eastAsia" w:ascii="宋体" w:hAnsi="宋体"/>
          <w:sz w:val="24"/>
        </w:rPr>
        <w:t>为该</w:t>
      </w:r>
      <w:r>
        <w:rPr>
          <w:rFonts w:hint="eastAsia" w:ascii="宋体" w:hAnsi="宋体"/>
          <w:sz w:val="24"/>
          <w:szCs w:val="24"/>
        </w:rPr>
        <w:t>活动</w:t>
      </w:r>
      <w:r>
        <w:rPr>
          <w:rFonts w:ascii="宋体" w:hAnsi="宋体"/>
          <w:sz w:val="24"/>
          <w:szCs w:val="24"/>
        </w:rPr>
        <w:t>美陈</w:t>
      </w:r>
      <w:r>
        <w:rPr>
          <w:rFonts w:hint="eastAsia" w:ascii="宋体" w:hAnsi="宋体"/>
          <w:sz w:val="24"/>
          <w:szCs w:val="24"/>
        </w:rPr>
        <w:t>服务</w:t>
      </w:r>
      <w:r>
        <w:rPr>
          <w:rFonts w:hint="eastAsia" w:ascii="宋体" w:hAnsi="宋体"/>
          <w:sz w:val="24"/>
        </w:rPr>
        <w:t>公司评审得分。</w:t>
      </w:r>
    </w:p>
    <w:p>
      <w:pPr>
        <w:spacing w:line="360" w:lineRule="auto"/>
        <w:jc w:val="left"/>
        <w:rPr>
          <w:rFonts w:ascii="宋体" w:hAnsi="宋体"/>
          <w:sz w:val="24"/>
        </w:rPr>
      </w:pPr>
      <w:r>
        <w:rPr>
          <w:rFonts w:hint="eastAsia" w:ascii="宋体" w:hAnsi="宋体"/>
          <w:sz w:val="24"/>
        </w:rPr>
        <w:t xml:space="preserve">       2、评审得分的算术平均值保留小数点后一位有效数字。</w:t>
      </w:r>
    </w:p>
    <w:p>
      <w:pP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tabs>
          <w:tab w:val="left" w:pos="0"/>
        </w:tabs>
        <w:snapToGrid w:val="0"/>
        <w:spacing w:line="360" w:lineRule="auto"/>
        <w:rPr>
          <w:rFonts w:ascii="宋体" w:hAnsi="宋体"/>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 xml:space="preserve">     年    月    日</w:t>
      </w:r>
    </w:p>
    <w:p>
      <w:pPr>
        <w:tabs>
          <w:tab w:val="left" w:pos="0"/>
        </w:tabs>
        <w:snapToGrid w:val="0"/>
        <w:spacing w:line="360" w:lineRule="auto"/>
        <w:rPr>
          <w:rFonts w:ascii="宋体" w:hAnsi="宋体"/>
          <w:b/>
          <w:sz w:val="24"/>
          <w:szCs w:val="24"/>
        </w:rPr>
      </w:pPr>
    </w:p>
    <w:p>
      <w:pPr>
        <w:widowControl/>
        <w:jc w:val="left"/>
        <w:rPr>
          <w:rFonts w:ascii="宋体" w:hAnsi="宋体" w:cs="宋体"/>
          <w:b/>
          <w:bCs/>
          <w:kern w:val="0"/>
          <w:sz w:val="32"/>
          <w:szCs w:val="32"/>
        </w:rPr>
      </w:pPr>
      <w:r>
        <w:rPr>
          <w:rFonts w:hint="eastAsia" w:ascii="宋体" w:hAnsi="宋体"/>
          <w:b/>
          <w:sz w:val="24"/>
        </w:rPr>
        <w:t>附表8：营销类预选供应商库（</w:t>
      </w:r>
      <w:r>
        <w:rPr>
          <w:rFonts w:hint="eastAsia" w:ascii="宋体" w:hAnsi="宋体"/>
          <w:b/>
          <w:sz w:val="24"/>
          <w:szCs w:val="24"/>
        </w:rPr>
        <w:t>活动美陈服务</w:t>
      </w:r>
      <w:r>
        <w:rPr>
          <w:rFonts w:hint="eastAsia" w:ascii="宋体" w:hAnsi="宋体"/>
          <w:b/>
          <w:sz w:val="24"/>
        </w:rPr>
        <w:t>）参与公司的最终得分</w:t>
      </w:r>
    </w:p>
    <w:p>
      <w:pPr>
        <w:widowControl/>
        <w:jc w:val="center"/>
        <w:rPr>
          <w:rFonts w:ascii="宋体" w:hAnsi="宋体" w:cs="宋体"/>
          <w:b/>
          <w:bCs/>
          <w:kern w:val="0"/>
          <w:sz w:val="32"/>
          <w:szCs w:val="32"/>
        </w:rPr>
      </w:pPr>
    </w:p>
    <w:p>
      <w:pPr>
        <w:widowControl/>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jc w:val="left"/>
        <w:rPr>
          <w:rFonts w:ascii="宋体" w:hAnsi="宋体" w:cs="宋体"/>
          <w:b/>
          <w:bCs/>
          <w:kern w:val="0"/>
          <w:sz w:val="32"/>
          <w:szCs w:val="32"/>
        </w:rPr>
      </w:pPr>
    </w:p>
    <w:tbl>
      <w:tblPr>
        <w:tblStyle w:val="46"/>
        <w:tblW w:w="12100" w:type="dxa"/>
        <w:jc w:val="center"/>
        <w:tblLayout w:type="fixed"/>
        <w:tblCellMar>
          <w:top w:w="0" w:type="dxa"/>
          <w:left w:w="0" w:type="dxa"/>
          <w:bottom w:w="0" w:type="dxa"/>
          <w:right w:w="0" w:type="dxa"/>
        </w:tblCellMar>
      </w:tblPr>
      <w:tblGrid>
        <w:gridCol w:w="762"/>
        <w:gridCol w:w="4582"/>
        <w:gridCol w:w="2166"/>
        <w:gridCol w:w="4590"/>
      </w:tblGrid>
      <w:tr>
        <w:tblPrEx>
          <w:tblCellMar>
            <w:top w:w="0" w:type="dxa"/>
            <w:left w:w="0" w:type="dxa"/>
            <w:bottom w:w="0" w:type="dxa"/>
            <w:right w:w="0" w:type="dxa"/>
          </w:tblCellMar>
        </w:tblPrEx>
        <w:trPr>
          <w:trHeight w:val="153"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序号</w:t>
            </w:r>
          </w:p>
        </w:tc>
        <w:tc>
          <w:tcPr>
            <w:tcW w:w="458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sz w:val="24"/>
                <w:szCs w:val="24"/>
              </w:rPr>
              <w:t>活动美陈服务</w:t>
            </w:r>
            <w:r>
              <w:rPr>
                <w:rFonts w:hint="eastAsia" w:ascii="宋体" w:hAnsi="宋体"/>
                <w:b/>
                <w:bCs/>
                <w:sz w:val="24"/>
              </w:rPr>
              <w:t>公司</w:t>
            </w:r>
          </w:p>
        </w:tc>
        <w:tc>
          <w:tcPr>
            <w:tcW w:w="21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评审得分</w:t>
            </w:r>
          </w:p>
        </w:tc>
        <w:tc>
          <w:tcPr>
            <w:tcW w:w="4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rPr>
            </w:pPr>
            <w:r>
              <w:rPr>
                <w:rFonts w:hint="eastAsia" w:ascii="宋体" w:hAnsi="宋体"/>
                <w:b/>
                <w:bCs/>
                <w:sz w:val="24"/>
              </w:rPr>
              <w:t>备注</w:t>
            </w:r>
          </w:p>
        </w:tc>
      </w:tr>
      <w:tr>
        <w:tblPrEx>
          <w:tblCellMar>
            <w:top w:w="0" w:type="dxa"/>
            <w:left w:w="0" w:type="dxa"/>
            <w:bottom w:w="0" w:type="dxa"/>
            <w:right w:w="0" w:type="dxa"/>
          </w:tblCellMar>
        </w:tblPrEx>
        <w:trPr>
          <w:trHeight w:val="48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1</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cs="宋体"/>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restart"/>
            <w:tcBorders>
              <w:top w:val="single" w:color="auto" w:sz="4" w:space="0"/>
              <w:left w:val="single" w:color="auto" w:sz="4" w:space="0"/>
              <w:right w:val="single" w:color="auto" w:sz="4" w:space="0"/>
            </w:tcBorders>
            <w:vAlign w:val="center"/>
          </w:tcPr>
          <w:p>
            <w:pPr>
              <w:spacing w:line="360" w:lineRule="auto"/>
              <w:rPr>
                <w:rFonts w:ascii="宋体" w:hAnsi="宋体"/>
                <w:sz w:val="24"/>
              </w:rPr>
            </w:pPr>
            <w:r>
              <w:rPr>
                <w:rFonts w:hint="eastAsia" w:ascii="宋体" w:hAnsi="宋体"/>
                <w:sz w:val="24"/>
              </w:rPr>
              <w:t>评审得分≥</w:t>
            </w:r>
            <w:r>
              <w:rPr>
                <w:rFonts w:ascii="宋体" w:hAnsi="宋体"/>
                <w:sz w:val="24"/>
              </w:rPr>
              <w:t>60</w:t>
            </w:r>
            <w:r>
              <w:rPr>
                <w:rFonts w:hint="eastAsia" w:ascii="宋体" w:hAnsi="宋体"/>
                <w:sz w:val="24"/>
              </w:rPr>
              <w:t>分的前</w:t>
            </w:r>
            <w:r>
              <w:rPr>
                <w:rFonts w:ascii="宋体" w:hAnsi="宋体"/>
                <w:sz w:val="24"/>
              </w:rPr>
              <w:t>6</w:t>
            </w:r>
            <w:r>
              <w:rPr>
                <w:rFonts w:hint="eastAsia" w:ascii="宋体" w:hAnsi="宋体"/>
                <w:sz w:val="24"/>
              </w:rPr>
              <w:t>名供应商进入深铁置业营销类预选供应商（活动美陈服务）名单。</w:t>
            </w:r>
          </w:p>
          <w:p>
            <w:pPr>
              <w:spacing w:line="360" w:lineRule="auto"/>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人中抽签确认入库单位。</w:t>
            </w:r>
            <w:r>
              <w:rPr>
                <w:rFonts w:cs="宋体" w:asciiTheme="minorEastAsia" w:hAnsiTheme="minorEastAsia" w:eastAsiaTheme="minorEastAsia"/>
                <w:sz w:val="24"/>
                <w:szCs w:val="24"/>
                <w:lang w:val="zh-TW" w:eastAsia="zh-TW"/>
              </w:rPr>
              <w:t>若</w:t>
            </w:r>
            <w:r>
              <w:rPr>
                <w:rFonts w:hint="eastAsia" w:cs="宋体" w:asciiTheme="minorEastAsia" w:hAnsiTheme="minorEastAsia" w:eastAsiaTheme="minorEastAsia"/>
                <w:sz w:val="24"/>
                <w:szCs w:val="24"/>
                <w:lang w:val="zh-TW" w:eastAsia="zh-TW"/>
              </w:rPr>
              <w:t>评审得分≥</w:t>
            </w:r>
            <w:r>
              <w:rPr>
                <w:rFonts w:cs="宋体" w:asciiTheme="minorEastAsia" w:hAnsiTheme="minorEastAsia" w:eastAsiaTheme="minorEastAsia"/>
                <w:sz w:val="24"/>
                <w:szCs w:val="24"/>
                <w:lang w:val="zh-TW" w:eastAsia="zh-TW"/>
              </w:rPr>
              <w:t>60</w:t>
            </w:r>
            <w:r>
              <w:rPr>
                <w:rFonts w:hint="eastAsia" w:cs="宋体" w:asciiTheme="minorEastAsia" w:hAnsiTheme="minorEastAsia" w:eastAsiaTheme="minorEastAsia"/>
                <w:sz w:val="24"/>
                <w:szCs w:val="24"/>
                <w:lang w:val="zh-TW" w:eastAsia="zh-TW"/>
              </w:rPr>
              <w:t>分的参选</w:t>
            </w:r>
            <w:r>
              <w:rPr>
                <w:rFonts w:cs="宋体" w:asciiTheme="minorEastAsia" w:hAnsiTheme="minorEastAsia" w:eastAsiaTheme="minorEastAsia"/>
                <w:sz w:val="24"/>
                <w:szCs w:val="24"/>
                <w:lang w:val="zh-TW" w:eastAsia="zh-TW"/>
              </w:rPr>
              <w:t>人不足</w:t>
            </w:r>
            <w:r>
              <w:rPr>
                <w:rFonts w:hint="eastAsia" w:cs="宋体" w:asciiTheme="minorEastAsia" w:hAnsiTheme="minorEastAsia" w:eastAsiaTheme="minorEastAsia"/>
                <w:sz w:val="24"/>
                <w:szCs w:val="24"/>
                <w:lang w:val="zh-TW" w:eastAsia="zh-TW"/>
              </w:rPr>
              <w:t>6名，则评审得分≥6</w:t>
            </w:r>
            <w:r>
              <w:rPr>
                <w:rFonts w:cs="宋体" w:asciiTheme="minorEastAsia" w:hAnsiTheme="minorEastAsia" w:eastAsiaTheme="minorEastAsia"/>
                <w:sz w:val="24"/>
                <w:szCs w:val="24"/>
                <w:lang w:val="zh-TW" w:eastAsia="zh-TW"/>
              </w:rPr>
              <w:t>0分的参选人全部进入</w:t>
            </w:r>
            <w:r>
              <w:rPr>
                <w:rFonts w:hint="eastAsia" w:cs="宋体" w:asciiTheme="minorEastAsia" w:hAnsiTheme="minorEastAsia" w:eastAsiaTheme="minorEastAsia"/>
                <w:sz w:val="24"/>
                <w:szCs w:val="24"/>
                <w:lang w:val="zh-TW" w:eastAsia="zh-TW"/>
              </w:rPr>
              <w:t>深铁置业营销类预选供应商库（</w:t>
            </w:r>
            <w:r>
              <w:rPr>
                <w:rFonts w:hint="eastAsia" w:cs="宋体" w:asciiTheme="minorEastAsia" w:hAnsiTheme="minorEastAsia" w:eastAsiaTheme="minorEastAsia"/>
                <w:sz w:val="24"/>
                <w:szCs w:val="24"/>
                <w:lang w:val="zh-TW"/>
              </w:rPr>
              <w:t>活动美陈</w:t>
            </w:r>
            <w:r>
              <w:rPr>
                <w:rFonts w:hint="eastAsia" w:cs="宋体" w:asciiTheme="minorEastAsia" w:hAnsiTheme="minorEastAsia" w:eastAsiaTheme="minorEastAsia"/>
                <w:sz w:val="24"/>
                <w:szCs w:val="24"/>
                <w:lang w:val="zh-TW" w:eastAsia="zh-TW"/>
              </w:rPr>
              <w:t>服务）总名单。</w:t>
            </w:r>
          </w:p>
        </w:tc>
      </w:tr>
      <w:tr>
        <w:tblPrEx>
          <w:tblCellMar>
            <w:top w:w="0" w:type="dxa"/>
            <w:left w:w="0" w:type="dxa"/>
            <w:bottom w:w="0" w:type="dxa"/>
            <w:right w:w="0" w:type="dxa"/>
          </w:tblCellMar>
        </w:tblPrEx>
        <w:trPr>
          <w:trHeight w:val="511"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2</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519"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3</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4</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4"/>
                <w:szCs w:val="24"/>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5</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6</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7</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54"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8</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vMerge w:val="continue"/>
            <w:tcBorders>
              <w:left w:val="single" w:color="auto" w:sz="4" w:space="0"/>
              <w:right w:val="single" w:color="auto" w:sz="4" w:space="0"/>
            </w:tcBorders>
            <w:vAlign w:val="center"/>
          </w:tcPr>
          <w:p>
            <w:pPr>
              <w:spacing w:line="360" w:lineRule="auto"/>
              <w:jc w:val="left"/>
              <w:rPr>
                <w:rFonts w:ascii="宋体" w:hAnsi="宋体"/>
              </w:rPr>
            </w:pPr>
          </w:p>
        </w:tc>
      </w:tr>
      <w:tr>
        <w:tblPrEx>
          <w:tblCellMar>
            <w:top w:w="0" w:type="dxa"/>
            <w:left w:w="0" w:type="dxa"/>
            <w:bottom w:w="0" w:type="dxa"/>
            <w:right w:w="0" w:type="dxa"/>
          </w:tblCellMar>
        </w:tblPrEx>
        <w:trPr>
          <w:trHeight w:val="385" w:hRule="atLeast"/>
          <w:jc w:val="center"/>
        </w:trPr>
        <w:tc>
          <w:tcPr>
            <w:tcW w:w="7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szCs w:val="28"/>
              </w:rPr>
            </w:pPr>
            <w:r>
              <w:rPr>
                <w:rFonts w:hint="eastAsia" w:ascii="宋体" w:hAnsi="宋体"/>
                <w:sz w:val="28"/>
                <w:szCs w:val="28"/>
              </w:rPr>
              <w:t>9</w:t>
            </w:r>
          </w:p>
        </w:tc>
        <w:tc>
          <w:tcPr>
            <w:tcW w:w="4582" w:type="dxa"/>
            <w:tcBorders>
              <w:top w:val="single" w:color="auto" w:sz="4" w:space="0"/>
              <w:left w:val="nil"/>
              <w:bottom w:val="single" w:color="auto" w:sz="4" w:space="0"/>
              <w:right w:val="single" w:color="auto" w:sz="4" w:space="0"/>
            </w:tcBorders>
            <w:vAlign w:val="center"/>
          </w:tcPr>
          <w:p>
            <w:pPr>
              <w:rPr>
                <w:rFonts w:ascii="仿宋" w:hAnsi="仿宋" w:eastAsia="仿宋"/>
                <w:bCs/>
                <w:sz w:val="28"/>
                <w:szCs w:val="28"/>
              </w:rPr>
            </w:pPr>
          </w:p>
        </w:tc>
        <w:tc>
          <w:tcPr>
            <w:tcW w:w="2166"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sz w:val="28"/>
                <w:szCs w:val="28"/>
              </w:rPr>
            </w:pPr>
            <w:r>
              <w:rPr>
                <w:rFonts w:hint="eastAsia" w:ascii="宋体" w:hAnsi="宋体"/>
                <w:sz w:val="28"/>
                <w:szCs w:val="28"/>
              </w:rPr>
              <w:t xml:space="preserve">     </w:t>
            </w:r>
          </w:p>
        </w:tc>
        <w:tc>
          <w:tcPr>
            <w:tcW w:w="4590" w:type="dxa"/>
            <w:tcBorders>
              <w:left w:val="single" w:color="auto" w:sz="4" w:space="0"/>
              <w:bottom w:val="single" w:color="auto" w:sz="4" w:space="0"/>
              <w:right w:val="single" w:color="auto" w:sz="4" w:space="0"/>
            </w:tcBorders>
            <w:vAlign w:val="center"/>
          </w:tcPr>
          <w:p>
            <w:pPr>
              <w:spacing w:line="360" w:lineRule="auto"/>
              <w:jc w:val="left"/>
              <w:rPr>
                <w:rFonts w:ascii="宋体" w:hAnsi="宋体"/>
              </w:rPr>
            </w:pPr>
          </w:p>
        </w:tc>
      </w:tr>
    </w:tbl>
    <w:p>
      <w:pPr>
        <w:pStyle w:val="18"/>
        <w:snapToGrid w:val="0"/>
        <w:rPr>
          <w:rFonts w:ascii="宋体" w:hAnsi="宋体"/>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widowControl/>
        <w:jc w:val="left"/>
        <w:rPr>
          <w:rFonts w:ascii="宋体" w:hAnsi="宋体"/>
          <w:b/>
          <w:sz w:val="24"/>
        </w:rPr>
      </w:pPr>
      <w:bookmarkStart w:id="92" w:name="_Toc197404916"/>
      <w:bookmarkStart w:id="93" w:name="_Toc197850644"/>
    </w:p>
    <w:p>
      <w:pPr>
        <w:widowControl/>
        <w:jc w:val="left"/>
        <w:rPr>
          <w:rFonts w:ascii="宋体" w:hAnsi="宋体"/>
          <w:b/>
          <w:sz w:val="24"/>
        </w:rPr>
      </w:pPr>
    </w:p>
    <w:p>
      <w:pPr>
        <w:widowControl/>
        <w:jc w:val="left"/>
        <w:rPr>
          <w:rFonts w:ascii="宋体" w:hAnsi="宋体"/>
          <w:b/>
          <w:sz w:val="24"/>
        </w:rPr>
      </w:pPr>
    </w:p>
    <w:p>
      <w:pPr>
        <w:widowControl/>
        <w:jc w:val="left"/>
        <w:rPr>
          <w:rFonts w:ascii="宋体" w:hAnsi="宋体"/>
          <w:b/>
          <w:sz w:val="24"/>
        </w:rPr>
      </w:pPr>
    </w:p>
    <w:p>
      <w:pPr>
        <w:widowControl/>
        <w:jc w:val="left"/>
        <w:rPr>
          <w:rFonts w:ascii="宋体" w:hAnsi="宋体"/>
          <w:b/>
          <w:sz w:val="24"/>
        </w:rPr>
      </w:pPr>
    </w:p>
    <w:p>
      <w:pPr>
        <w:widowControl/>
        <w:jc w:val="left"/>
        <w:rPr>
          <w:rFonts w:ascii="宋体" w:hAnsi="宋体" w:cs="宋体"/>
          <w:b/>
          <w:bCs/>
          <w:kern w:val="0"/>
          <w:sz w:val="32"/>
          <w:szCs w:val="32"/>
        </w:rPr>
      </w:pPr>
      <w:r>
        <w:rPr>
          <w:rFonts w:hint="eastAsia" w:ascii="宋体" w:hAnsi="宋体"/>
          <w:b/>
          <w:sz w:val="24"/>
        </w:rPr>
        <w:t>附表9：营销类预选供应商库（</w:t>
      </w:r>
      <w:r>
        <w:rPr>
          <w:rFonts w:hint="eastAsia" w:ascii="宋体" w:hAnsi="宋体"/>
          <w:b/>
          <w:sz w:val="24"/>
          <w:szCs w:val="24"/>
        </w:rPr>
        <w:t>活动美陈服务</w:t>
      </w:r>
      <w:r>
        <w:rPr>
          <w:rFonts w:hint="eastAsia" w:ascii="宋体" w:hAnsi="宋体"/>
          <w:b/>
          <w:sz w:val="24"/>
        </w:rPr>
        <w:t>）参与公司的末尾并列得分抽签表</w:t>
      </w:r>
    </w:p>
    <w:p>
      <w:pPr>
        <w:widowControl/>
        <w:jc w:val="center"/>
        <w:rPr>
          <w:rFonts w:ascii="宋体" w:hAnsi="宋体" w:cs="宋体"/>
          <w:b/>
          <w:bCs/>
          <w:kern w:val="0"/>
          <w:sz w:val="32"/>
          <w:szCs w:val="32"/>
        </w:rPr>
      </w:pPr>
    </w:p>
    <w:p>
      <w:pPr>
        <w:widowControl/>
        <w:jc w:val="left"/>
        <w:rPr>
          <w:rFonts w:ascii="宋体" w:hAnsi="宋体"/>
          <w:sz w:val="24"/>
        </w:rPr>
      </w:pPr>
      <w:r>
        <w:rPr>
          <w:rFonts w:ascii="宋体" w:hAnsi="宋体"/>
          <w:sz w:val="24"/>
        </w:rPr>
        <w:t>如有</w:t>
      </w:r>
      <w:r>
        <w:rPr>
          <w:rFonts w:hint="eastAsia" w:ascii="宋体" w:hAnsi="宋体"/>
          <w:sz w:val="24"/>
        </w:rPr>
        <w:t>得分</w:t>
      </w:r>
      <w:r>
        <w:rPr>
          <w:rFonts w:ascii="宋体" w:hAnsi="宋体"/>
          <w:sz w:val="24"/>
        </w:rPr>
        <w:t>一致</w:t>
      </w:r>
      <w:r>
        <w:rPr>
          <w:rFonts w:hint="eastAsia" w:ascii="宋体" w:hAnsi="宋体"/>
          <w:sz w:val="24"/>
        </w:rPr>
        <w:t>，</w:t>
      </w:r>
      <w:r>
        <w:rPr>
          <w:rFonts w:ascii="宋体" w:hAnsi="宋体"/>
          <w:sz w:val="24"/>
        </w:rPr>
        <w:t>影响入库供应商数量的，在</w:t>
      </w:r>
      <w:r>
        <w:rPr>
          <w:rFonts w:hint="eastAsia" w:ascii="宋体" w:hAnsi="宋体"/>
          <w:sz w:val="24"/>
        </w:rPr>
        <w:t>影响</w:t>
      </w:r>
      <w:r>
        <w:rPr>
          <w:rFonts w:ascii="宋体" w:hAnsi="宋体"/>
          <w:sz w:val="24"/>
        </w:rPr>
        <w:t>入库数量的</w:t>
      </w:r>
      <w:r>
        <w:rPr>
          <w:rFonts w:hint="eastAsia" w:ascii="宋体" w:hAnsi="宋体"/>
          <w:sz w:val="24"/>
        </w:rPr>
        <w:t>比选</w:t>
      </w:r>
      <w:r>
        <w:rPr>
          <w:rFonts w:ascii="宋体" w:hAnsi="宋体"/>
          <w:sz w:val="24"/>
        </w:rPr>
        <w:t>人中</w:t>
      </w:r>
      <w:r>
        <w:rPr>
          <w:rFonts w:hint="eastAsia" w:ascii="宋体" w:hAnsi="宋体"/>
          <w:sz w:val="24"/>
        </w:rPr>
        <w:t>通过</w:t>
      </w:r>
      <w:r>
        <w:rPr>
          <w:rFonts w:ascii="宋体" w:hAnsi="宋体"/>
          <w:sz w:val="24"/>
        </w:rPr>
        <w:t>抽签确认入库单位</w:t>
      </w:r>
    </w:p>
    <w:p>
      <w:pPr>
        <w:widowControl/>
        <w:jc w:val="left"/>
        <w:rPr>
          <w:rFonts w:ascii="宋体" w:hAnsi="宋体"/>
          <w:sz w:val="24"/>
        </w:rPr>
      </w:pPr>
    </w:p>
    <w:p>
      <w:pPr>
        <w:widowControl/>
        <w:jc w:val="left"/>
        <w:rPr>
          <w:rFonts w:ascii="宋体" w:hAnsi="宋体"/>
          <w:sz w:val="24"/>
        </w:rPr>
      </w:pPr>
    </w:p>
    <w:p>
      <w:pPr>
        <w:widowControl/>
        <w:jc w:val="left"/>
        <w:rPr>
          <w:rFonts w:ascii="宋体" w:hAnsi="宋体"/>
          <w:sz w:val="24"/>
        </w:rPr>
      </w:pP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354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302" w:type="dxa"/>
            <w:vAlign w:val="center"/>
          </w:tcPr>
          <w:p>
            <w:pPr>
              <w:widowControl/>
              <w:jc w:val="center"/>
              <w:rPr>
                <w:rFonts w:ascii="宋体" w:hAnsi="宋体"/>
                <w:b/>
                <w:kern w:val="0"/>
                <w:sz w:val="24"/>
              </w:rPr>
            </w:pPr>
            <w:r>
              <w:rPr>
                <w:rFonts w:hint="eastAsia" w:ascii="宋体" w:hAnsi="宋体"/>
                <w:b/>
                <w:kern w:val="0"/>
                <w:sz w:val="24"/>
              </w:rPr>
              <w:t>单位名称</w:t>
            </w:r>
          </w:p>
        </w:tc>
        <w:tc>
          <w:tcPr>
            <w:tcW w:w="3544" w:type="dxa"/>
            <w:vAlign w:val="center"/>
          </w:tcPr>
          <w:p>
            <w:pPr>
              <w:widowControl/>
              <w:jc w:val="center"/>
              <w:rPr>
                <w:rFonts w:ascii="宋体" w:hAnsi="宋体"/>
                <w:b/>
                <w:kern w:val="0"/>
                <w:sz w:val="24"/>
              </w:rPr>
            </w:pPr>
            <w:r>
              <w:rPr>
                <w:rFonts w:hint="eastAsia" w:ascii="宋体" w:hAnsi="宋体"/>
                <w:b/>
                <w:kern w:val="0"/>
                <w:sz w:val="24"/>
              </w:rPr>
              <w:t>评审得分</w:t>
            </w:r>
          </w:p>
        </w:tc>
        <w:tc>
          <w:tcPr>
            <w:tcW w:w="3544" w:type="dxa"/>
            <w:vAlign w:val="center"/>
          </w:tcPr>
          <w:p>
            <w:pPr>
              <w:widowControl/>
              <w:jc w:val="center"/>
              <w:rPr>
                <w:rFonts w:ascii="宋体" w:hAnsi="宋体"/>
                <w:b/>
                <w:kern w:val="0"/>
                <w:sz w:val="24"/>
              </w:rPr>
            </w:pPr>
            <w:r>
              <w:rPr>
                <w:rFonts w:hint="eastAsia" w:ascii="宋体" w:hAnsi="宋体"/>
                <w:b/>
                <w:kern w:val="0"/>
                <w:sz w:val="24"/>
              </w:rPr>
              <w:t>抽签后是否中签</w:t>
            </w:r>
          </w:p>
          <w:p>
            <w:pPr>
              <w:widowControl/>
              <w:jc w:val="center"/>
              <w:rPr>
                <w:rFonts w:ascii="宋体" w:hAnsi="宋体"/>
                <w:b/>
                <w:kern w:val="0"/>
                <w:sz w:val="24"/>
              </w:rPr>
            </w:pPr>
          </w:p>
          <w:p>
            <w:pPr>
              <w:widowControl/>
              <w:jc w:val="center"/>
              <w:rPr>
                <w:rFonts w:ascii="宋体" w:hAnsi="宋体"/>
                <w:b/>
                <w:kern w:val="0"/>
                <w:sz w:val="24"/>
              </w:rPr>
            </w:pPr>
            <w:r>
              <w:rPr>
                <w:rFonts w:hint="eastAsia" w:ascii="宋体" w:hAnsi="宋体"/>
                <w:b/>
                <w:kern w:val="0"/>
                <w:sz w:val="24"/>
              </w:rPr>
              <w:t>（填是 或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2302"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c>
          <w:tcPr>
            <w:tcW w:w="3544" w:type="dxa"/>
            <w:vAlign w:val="center"/>
          </w:tcPr>
          <w:p>
            <w:pPr>
              <w:widowControl/>
              <w:jc w:val="center"/>
              <w:rPr>
                <w:rFonts w:ascii="宋体" w:hAnsi="宋体"/>
                <w:b/>
                <w:kern w:val="0"/>
                <w:sz w:val="24"/>
              </w:rPr>
            </w:pPr>
          </w:p>
        </w:tc>
      </w:tr>
    </w:tbl>
    <w:p>
      <w:pPr>
        <w:widowControl/>
        <w:jc w:val="left"/>
        <w:rPr>
          <w:rFonts w:ascii="宋体" w:hAnsi="宋体"/>
          <w:b/>
          <w:sz w:val="24"/>
        </w:rPr>
      </w:pPr>
    </w:p>
    <w:p>
      <w:pPr>
        <w:rPr>
          <w:rFonts w:ascii="宋体" w:hAnsi="宋体"/>
          <w:sz w:val="24"/>
        </w:rPr>
      </w:pPr>
    </w:p>
    <w:p>
      <w:pPr>
        <w:widowControl/>
        <w:rPr>
          <w:rFonts w:ascii="宋体" w:hAnsi="宋体"/>
          <w:b/>
          <w:sz w:val="24"/>
          <w:szCs w:val="24"/>
        </w:rPr>
      </w:pPr>
      <w:r>
        <w:rPr>
          <w:rFonts w:hint="eastAsia" w:ascii="宋体" w:hAnsi="宋体"/>
          <w:b/>
          <w:sz w:val="24"/>
          <w:szCs w:val="24"/>
        </w:rPr>
        <w:t>评审</w:t>
      </w:r>
      <w:r>
        <w:rPr>
          <w:rFonts w:ascii="宋体" w:hAnsi="宋体"/>
          <w:b/>
          <w:sz w:val="24"/>
          <w:szCs w:val="24"/>
        </w:rPr>
        <w:t>人员</w:t>
      </w:r>
      <w:r>
        <w:rPr>
          <w:rFonts w:hint="eastAsia" w:ascii="宋体" w:hAnsi="宋体"/>
          <w:b/>
          <w:sz w:val="24"/>
          <w:szCs w:val="24"/>
        </w:rPr>
        <w:t>（签名）：</w:t>
      </w:r>
    </w:p>
    <w:p>
      <w:pPr>
        <w:widowControl/>
        <w:rPr>
          <w:rFonts w:ascii="宋体" w:hAnsi="宋体"/>
          <w:b/>
          <w:sz w:val="24"/>
          <w:szCs w:val="24"/>
        </w:rPr>
      </w:pPr>
    </w:p>
    <w:p>
      <w:pPr>
        <w:widowControl/>
        <w:rPr>
          <w:rFonts w:ascii="宋体" w:hAnsi="宋体"/>
          <w:b/>
          <w:sz w:val="24"/>
          <w:szCs w:val="24"/>
        </w:rPr>
      </w:pPr>
    </w:p>
    <w:p>
      <w:pPr>
        <w:widowControl/>
        <w:rPr>
          <w:rFonts w:ascii="宋体" w:hAnsi="宋体" w:cs="宋体"/>
          <w:b/>
          <w:bCs/>
          <w:kern w:val="0"/>
          <w:sz w:val="32"/>
          <w:szCs w:val="32"/>
        </w:rPr>
      </w:pPr>
      <w:r>
        <w:rPr>
          <w:rFonts w:hint="eastAsia" w:ascii="宋体" w:hAnsi="宋体"/>
          <w:b/>
          <w:sz w:val="24"/>
          <w:szCs w:val="24"/>
        </w:rPr>
        <w:t xml:space="preserve">监督（签名）：                                                                      日期： </w:t>
      </w:r>
      <w:r>
        <w:rPr>
          <w:rFonts w:hint="eastAsia" w:ascii="宋体" w:hAnsi="宋体"/>
          <w:sz w:val="24"/>
          <w:szCs w:val="24"/>
        </w:rPr>
        <w:t xml:space="preserve">      年      月      日</w:t>
      </w:r>
    </w:p>
    <w:p>
      <w:pPr>
        <w:rPr>
          <w:rFonts w:ascii="宋体" w:hAnsi="宋体"/>
          <w:sz w:val="24"/>
        </w:rPr>
      </w:pPr>
    </w:p>
    <w:p>
      <w:pPr>
        <w:rPr>
          <w:rFonts w:ascii="宋体" w:hAnsi="宋体"/>
          <w:sz w:val="24"/>
        </w:rPr>
      </w:pPr>
    </w:p>
    <w:p>
      <w:pPr>
        <w:rPr>
          <w:rFonts w:ascii="宋体" w:hAnsi="宋体"/>
          <w:sz w:val="24"/>
        </w:rPr>
        <w:sectPr>
          <w:pgSz w:w="16840" w:h="11907" w:orient="landscape"/>
          <w:pgMar w:top="993" w:right="1440" w:bottom="284" w:left="1440" w:header="720" w:footer="890" w:gutter="0"/>
          <w:cols w:space="720" w:num="1"/>
          <w:docGrid w:linePitch="312" w:charSpace="0"/>
        </w:sectPr>
      </w:pPr>
    </w:p>
    <w:bookmarkEnd w:id="92"/>
    <w:bookmarkEnd w:id="93"/>
    <w:p>
      <w:pPr>
        <w:pStyle w:val="2"/>
        <w:spacing w:line="440" w:lineRule="exact"/>
        <w:rPr>
          <w:rFonts w:ascii="宋体" w:hAnsi="宋体"/>
          <w:b w:val="0"/>
          <w:sz w:val="44"/>
          <w:szCs w:val="44"/>
        </w:rPr>
      </w:pPr>
      <w:bookmarkStart w:id="94" w:name="_Toc69392380"/>
      <w:bookmarkStart w:id="95" w:name="_Toc385992401"/>
      <w:bookmarkStart w:id="96" w:name="_Toc486842341"/>
      <w:bookmarkStart w:id="97" w:name="_Toc389620241"/>
      <w:bookmarkStart w:id="98" w:name="_Toc197404928"/>
      <w:bookmarkStart w:id="99" w:name="_Toc197850648"/>
      <w:bookmarkStart w:id="100" w:name="_Toc497549391"/>
      <w:r>
        <w:rPr>
          <w:rFonts w:ascii="宋体" w:hAnsi="宋体"/>
          <w:b w:val="0"/>
          <w:sz w:val="44"/>
          <w:szCs w:val="44"/>
        </w:rPr>
        <w:t>第</w:t>
      </w:r>
      <w:r>
        <w:rPr>
          <w:rFonts w:hint="eastAsia" w:ascii="宋体" w:hAnsi="宋体"/>
          <w:b w:val="0"/>
          <w:sz w:val="44"/>
          <w:szCs w:val="44"/>
        </w:rPr>
        <w:t>二篇  参选文件格式</w:t>
      </w:r>
      <w:bookmarkEnd w:id="94"/>
    </w:p>
    <w:p>
      <w:pP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]”及其中间的内容，均应由活动美陈服务公司在编制参选时根据情况以适当的内容代替。每一对“{ }”及其中间的内容，活动美陈服务公司在编制参选书时应予以删除。在留有的空白或下划线上或…均应由活动美陈服务公司填入适当内容。</w:t>
      </w:r>
    </w:p>
    <w:p>
      <w:pPr>
        <w:jc w:val="center"/>
        <w:rPr>
          <w:rFonts w:ascii="宋体" w:hAnsi="宋体"/>
        </w:rPr>
      </w:pPr>
    </w:p>
    <w:p>
      <w:pPr>
        <w:jc w:val="center"/>
        <w:rPr>
          <w:rFonts w:ascii="宋体" w:hAnsi="宋体"/>
        </w:rPr>
      </w:pPr>
    </w:p>
    <w:p>
      <w:pPr>
        <w:pStyle w:val="23"/>
        <w:rPr>
          <w:rFonts w:hAnsi="宋体"/>
        </w:rPr>
      </w:pPr>
      <w:r>
        <w:rPr>
          <w:rFonts w:hAnsi="宋体"/>
        </w:rPr>
        <w:br w:type="page"/>
      </w:r>
      <w:bookmarkStart w:id="101" w:name="_Toc36527898"/>
      <w:bookmarkStart w:id="102" w:name="_Toc192915919"/>
      <w:bookmarkStart w:id="103" w:name="_Toc197404917"/>
      <w:bookmarkStart w:id="104" w:name="_Toc193816533"/>
      <w:bookmarkStart w:id="105" w:name="_Toc177808833"/>
    </w:p>
    <w:p>
      <w:pPr>
        <w:pStyle w:val="23"/>
        <w:rPr>
          <w:rFonts w:hAnsi="宋体"/>
          <w:b/>
          <w:bCs/>
        </w:rPr>
      </w:pPr>
    </w:p>
    <w:bookmarkEnd w:id="101"/>
    <w:bookmarkEnd w:id="102"/>
    <w:bookmarkEnd w:id="103"/>
    <w:bookmarkEnd w:id="104"/>
    <w:bookmarkEnd w:id="105"/>
    <w:p>
      <w:pPr>
        <w:spacing w:line="840" w:lineRule="exact"/>
        <w:jc w:val="center"/>
        <w:rPr>
          <w:rFonts w:ascii="宋体" w:hAnsi="宋体"/>
          <w:b/>
          <w:spacing w:val="36"/>
          <w:sz w:val="44"/>
          <w:szCs w:val="44"/>
        </w:rPr>
      </w:pPr>
      <w:r>
        <w:rPr>
          <w:rFonts w:hint="eastAsia" w:ascii="宋体" w:hAnsi="宋体"/>
          <w:b/>
          <w:spacing w:val="36"/>
          <w:sz w:val="44"/>
          <w:szCs w:val="44"/>
        </w:rPr>
        <w:t>第一章</w:t>
      </w:r>
    </w:p>
    <w:p>
      <w:pPr>
        <w:spacing w:line="840" w:lineRule="exact"/>
        <w:jc w:val="center"/>
        <w:rPr>
          <w:rFonts w:ascii="宋体" w:hAnsi="宋体"/>
          <w:b/>
          <w:spacing w:val="36"/>
          <w:sz w:val="44"/>
          <w:szCs w:val="44"/>
        </w:rPr>
      </w:pPr>
    </w:p>
    <w:p>
      <w:pPr>
        <w:pStyle w:val="23"/>
        <w:spacing w:before="240" w:beforeLines="100" w:after="120" w:afterLines="50" w:line="180" w:lineRule="auto"/>
        <w:jc w:val="center"/>
        <w:rPr>
          <w:rFonts w:hAnsi="宋体"/>
          <w:b/>
          <w:bCs/>
          <w:spacing w:val="-20"/>
          <w:sz w:val="52"/>
          <w:szCs w:val="52"/>
        </w:rPr>
      </w:pPr>
      <w:r>
        <w:rPr>
          <w:rFonts w:hint="eastAsia" w:hAnsi="宋体"/>
          <w:b/>
          <w:spacing w:val="36"/>
          <w:kern w:val="2"/>
          <w:sz w:val="44"/>
          <w:szCs w:val="44"/>
        </w:rPr>
        <w:t>营销类预选供应商库（活动</w:t>
      </w:r>
      <w:r>
        <w:rPr>
          <w:rFonts w:hAnsi="宋体"/>
          <w:b/>
          <w:spacing w:val="36"/>
          <w:kern w:val="2"/>
          <w:sz w:val="44"/>
          <w:szCs w:val="44"/>
        </w:rPr>
        <w:t>美陈</w:t>
      </w:r>
      <w:r>
        <w:rPr>
          <w:rFonts w:hint="eastAsia" w:hAnsi="宋体"/>
          <w:b/>
          <w:spacing w:val="36"/>
          <w:kern w:val="2"/>
          <w:sz w:val="44"/>
          <w:szCs w:val="44"/>
        </w:rPr>
        <w:t>服务）</w:t>
      </w: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（资格</w:t>
      </w:r>
      <w:r>
        <w:rPr>
          <w:rFonts w:hAnsi="宋体"/>
          <w:b/>
          <w:sz w:val="44"/>
          <w:szCs w:val="44"/>
        </w:rPr>
        <w:t>审查文件）</w:t>
      </w:r>
    </w:p>
    <w:p>
      <w:pPr>
        <w:pStyle w:val="23"/>
        <w:jc w:val="center"/>
        <w:rPr>
          <w:rFonts w:hAnsi="宋体"/>
          <w:sz w:val="35"/>
          <w:szCs w:val="35"/>
        </w:rPr>
      </w:pPr>
    </w:p>
    <w:p>
      <w:pPr>
        <w:pStyle w:val="23"/>
        <w:jc w:val="center"/>
        <w:rPr>
          <w:rFonts w:hAnsi="宋体"/>
          <w:sz w:val="23"/>
          <w:szCs w:val="23"/>
        </w:rPr>
      </w:pPr>
    </w:p>
    <w:p>
      <w:pPr>
        <w:pStyle w:val="23"/>
        <w:jc w:val="center"/>
        <w:rPr>
          <w:rFonts w:hAnsi="宋体"/>
          <w:b/>
          <w:sz w:val="32"/>
          <w:szCs w:val="32"/>
        </w:rPr>
      </w:pPr>
    </w:p>
    <w:p>
      <w:pPr>
        <w:pStyle w:val="23"/>
        <w:jc w:val="center"/>
        <w:rPr>
          <w:rFonts w:hAnsi="宋体"/>
          <w:b/>
          <w:sz w:val="32"/>
          <w:szCs w:val="32"/>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活动美陈服务公司(盖章)：</w:t>
      </w:r>
      <w:r>
        <w:rPr>
          <w:rFonts w:hint="eastAsia" w:hAnsi="宋体"/>
          <w:b/>
          <w:bCs/>
          <w:sz w:val="28"/>
          <w:szCs w:val="28"/>
          <w:u w:val="single"/>
        </w:rPr>
        <w:t xml:space="preserve">          [活动美陈服务公司名称]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jc w:val="center"/>
        <w:rPr>
          <w:rFonts w:ascii="宋体" w:hAnsi="宋体"/>
          <w:b/>
          <w:bCs/>
          <w:sz w:val="28"/>
          <w:szCs w:val="28"/>
        </w:rPr>
      </w:pPr>
    </w:p>
    <w:p>
      <w:pPr>
        <w:rPr>
          <w:rFonts w:ascii="宋体" w:hAnsi="宋体"/>
          <w:b/>
          <w:bCs/>
          <w:sz w:val="28"/>
          <w:szCs w:val="28"/>
        </w:rPr>
      </w:pPr>
    </w:p>
    <w:p>
      <w:pPr>
        <w:rPr>
          <w:rFonts w:ascii="宋体" w:hAnsi="宋体"/>
          <w:b/>
          <w:bCs/>
          <w:sz w:val="28"/>
          <w:szCs w:val="28"/>
        </w:rPr>
      </w:pPr>
    </w:p>
    <w:p>
      <w:pPr>
        <w:pStyle w:val="4"/>
        <w:numPr>
          <w:ilvl w:val="2"/>
          <w:numId w:val="0"/>
        </w:numPr>
        <w:rPr>
          <w:rFonts w:ascii="宋体" w:hAnsi="宋体"/>
          <w:sz w:val="52"/>
          <w:szCs w:val="52"/>
          <w:u w:val="single"/>
        </w:rPr>
      </w:pPr>
      <w:bookmarkStart w:id="106" w:name="_Toc69392381"/>
      <w:r>
        <w:rPr>
          <w:rFonts w:hint="eastAsia" w:ascii="宋体" w:hAnsi="宋体"/>
          <w:sz w:val="52"/>
          <w:szCs w:val="52"/>
          <w:u w:val="single"/>
        </w:rPr>
        <w:t>资格</w:t>
      </w:r>
      <w:r>
        <w:rPr>
          <w:rFonts w:ascii="宋体" w:hAnsi="宋体"/>
          <w:sz w:val="52"/>
          <w:szCs w:val="52"/>
          <w:u w:val="single"/>
        </w:rPr>
        <w:t>审查</w:t>
      </w:r>
      <w:r>
        <w:rPr>
          <w:rFonts w:hint="eastAsia" w:ascii="宋体" w:hAnsi="宋体"/>
          <w:sz w:val="52"/>
          <w:szCs w:val="52"/>
          <w:u w:val="single"/>
        </w:rPr>
        <w:t>文件提供材料的目录</w:t>
      </w:r>
      <w:bookmarkEnd w:id="106"/>
    </w:p>
    <w:p>
      <w:pPr>
        <w:rPr>
          <w:rFonts w:ascii="宋体" w:hAnsi="宋体"/>
        </w:rPr>
      </w:pPr>
    </w:p>
    <w:p>
      <w:pPr>
        <w:rPr>
          <w:rFonts w:ascii="宋体" w:hAnsi="宋体"/>
        </w:rPr>
      </w:pPr>
    </w:p>
    <w:p>
      <w:pPr>
        <w:rPr>
          <w:rFonts w:ascii="宋体" w:hAnsi="宋体"/>
        </w:rPr>
      </w:pP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一、企业法人营业执照复印件（加盖公章）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二、法定代表人资格证明书</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三、法定代表人身份证复印件</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四、法定代表人授权委托书（如有）</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五、被授权人身份证原件</w:t>
      </w:r>
      <w:r>
        <w:rPr>
          <w:rFonts w:ascii="Times New Roman" w:cs="Times New Roman"/>
          <w:b/>
          <w:color w:val="auto"/>
          <w:szCs w:val="28"/>
        </w:rPr>
        <w:t>及</w:t>
      </w:r>
      <w:r>
        <w:rPr>
          <w:rFonts w:hint="eastAsia" w:ascii="Times New Roman" w:cs="Times New Roman"/>
          <w:b/>
          <w:color w:val="auto"/>
          <w:szCs w:val="28"/>
        </w:rPr>
        <w:t>复印件（如有）</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六、</w:t>
      </w:r>
      <w:r>
        <w:rPr>
          <w:rFonts w:hint="eastAsia"/>
          <w:b/>
        </w:rPr>
        <w:t>比选公告</w:t>
      </w:r>
      <w:r>
        <w:rPr>
          <w:b/>
        </w:rPr>
        <w:t>要求的资质条件的相关</w:t>
      </w:r>
      <w:r>
        <w:rPr>
          <w:rFonts w:hint="eastAsia"/>
          <w:b/>
        </w:rPr>
        <w:t>证明</w:t>
      </w:r>
      <w:r>
        <w:rPr>
          <w:b/>
        </w:rPr>
        <w:t>文件、业绩案例和合同复印件</w:t>
      </w:r>
      <w:r>
        <w:rPr>
          <w:rFonts w:hint="eastAsia" w:ascii="Times New Roman" w:cs="Times New Roman"/>
          <w:b/>
          <w:color w:val="auto"/>
          <w:szCs w:val="28"/>
        </w:rPr>
        <w:t>（证明文件均需盖公章）</w:t>
      </w:r>
    </w:p>
    <w:p>
      <w:pPr>
        <w:pStyle w:val="79"/>
        <w:spacing w:before="50" w:line="360" w:lineRule="auto"/>
        <w:ind w:firstLine="472" w:firstLineChars="196"/>
        <w:rPr>
          <w:rFonts w:ascii="Times New Roman" w:cs="Times New Roman"/>
          <w:b/>
          <w:color w:val="auto"/>
          <w:szCs w:val="28"/>
        </w:rPr>
      </w:pPr>
      <w:r>
        <w:rPr>
          <w:rFonts w:hint="eastAsia" w:ascii="Times New Roman" w:cs="Times New Roman"/>
          <w:b/>
          <w:color w:val="auto"/>
          <w:szCs w:val="28"/>
        </w:rPr>
        <w:t>七</w:t>
      </w:r>
      <w:r>
        <w:rPr>
          <w:rFonts w:ascii="Times New Roman" w:cs="Times New Roman"/>
          <w:b/>
          <w:color w:val="auto"/>
          <w:szCs w:val="28"/>
        </w:rPr>
        <w:t>、</w:t>
      </w:r>
      <w:r>
        <w:rPr>
          <w:rFonts w:hint="eastAsia" w:ascii="Times New Roman" w:cs="Times New Roman"/>
          <w:b/>
          <w:color w:val="auto"/>
          <w:szCs w:val="28"/>
        </w:rPr>
        <w:t>公司简介，</w:t>
      </w:r>
      <w:r>
        <w:rPr>
          <w:rFonts w:ascii="Times New Roman" w:cs="Times New Roman"/>
          <w:b/>
          <w:color w:val="auto"/>
          <w:szCs w:val="28"/>
        </w:rPr>
        <w:t>奖项</w:t>
      </w:r>
      <w:r>
        <w:rPr>
          <w:rFonts w:hint="eastAsia" w:ascii="Times New Roman" w:cs="Times New Roman"/>
          <w:b/>
          <w:color w:val="auto"/>
          <w:szCs w:val="28"/>
        </w:rPr>
        <w:t>，附相关证明材料扫描复印件，如合同关键页（名称、期限、签订日期等）等文件，并加盖公章。</w:t>
      </w:r>
    </w:p>
    <w:p>
      <w:pPr>
        <w:pStyle w:val="79"/>
        <w:spacing w:before="50" w:line="360" w:lineRule="auto"/>
        <w:ind w:firstLine="472" w:firstLineChars="196"/>
        <w:rPr>
          <w:rFonts w:ascii="Times New Roman" w:cs="Times New Roman"/>
          <w:b/>
          <w:color w:val="auto"/>
          <w:szCs w:val="28"/>
        </w:rPr>
      </w:pPr>
    </w:p>
    <w:p>
      <w:pPr>
        <w:pStyle w:val="19"/>
        <w:snapToGrid w:val="0"/>
        <w:ind w:leftChars="0"/>
        <w:rPr>
          <w:rFonts w:ascii="宋体" w:hAnsi="宋体"/>
          <w:sz w:val="24"/>
          <w:szCs w:val="24"/>
        </w:rPr>
      </w:pPr>
    </w:p>
    <w:p>
      <w:pPr>
        <w:pStyle w:val="19"/>
        <w:snapToGrid w:val="0"/>
        <w:ind w:leftChars="0"/>
        <w:rPr>
          <w:rFonts w:ascii="宋体" w:hAnsi="宋体"/>
          <w:sz w:val="24"/>
          <w:szCs w:val="24"/>
        </w:rPr>
      </w:pPr>
    </w:p>
    <w:p>
      <w:pPr>
        <w:pStyle w:val="79"/>
        <w:spacing w:before="50" w:line="360" w:lineRule="auto"/>
        <w:ind w:firstLine="470" w:firstLineChars="196"/>
        <w:rPr>
          <w:rFonts w:cs="Times New Roman" w:asciiTheme="minorEastAsia" w:hAnsiTheme="minorEastAsia" w:eastAsiaTheme="minorEastAsia"/>
          <w:color w:val="auto"/>
          <w:szCs w:val="28"/>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79"/>
        <w:spacing w:before="50" w:line="360" w:lineRule="auto"/>
        <w:rPr>
          <w:rFonts w:cs="Times New Roman" w:asciiTheme="minorEastAsia" w:hAnsiTheme="minorEastAsia" w:eastAsiaTheme="minorEastAsia"/>
          <w:color w:val="auto"/>
          <w:szCs w:val="28"/>
        </w:rPr>
      </w:pPr>
      <w:r>
        <w:rPr>
          <w:rFonts w:hint="eastAsia" w:ascii="Times New Roman" w:cs="Times New Roman"/>
          <w:b/>
          <w:color w:val="auto"/>
          <w:szCs w:val="28"/>
        </w:rPr>
        <w:t>一、企业法人营业执照复印件（加盖公章）</w:t>
      </w: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pStyle w:val="79"/>
        <w:spacing w:before="50" w:line="360" w:lineRule="auto"/>
        <w:rPr>
          <w:rFonts w:ascii="Times New Roman" w:cs="Times New Roman"/>
          <w:color w:val="auto"/>
          <w:szCs w:val="28"/>
        </w:rPr>
      </w:pPr>
    </w:p>
    <w:p>
      <w:pPr>
        <w:spacing w:line="360" w:lineRule="auto"/>
        <w:rPr>
          <w:rFonts w:hAnsi="宋体"/>
          <w:kern w:val="0"/>
          <w:sz w:val="24"/>
          <w:szCs w:val="28"/>
        </w:rPr>
      </w:pPr>
    </w:p>
    <w:p>
      <w:pPr>
        <w:spacing w:line="360" w:lineRule="auto"/>
        <w:rPr>
          <w:rFonts w:hAnsi="宋体"/>
          <w:kern w:val="0"/>
          <w:sz w:val="24"/>
          <w:szCs w:val="28"/>
        </w:rPr>
      </w:pPr>
    </w:p>
    <w:p>
      <w:pPr>
        <w:pStyle w:val="4"/>
        <w:numPr>
          <w:ilvl w:val="2"/>
          <w:numId w:val="0"/>
        </w:numPr>
        <w:spacing w:line="360" w:lineRule="auto"/>
        <w:rPr>
          <w:rFonts w:ascii="宋体" w:hAnsi="宋体"/>
          <w:sz w:val="24"/>
        </w:rPr>
      </w:pPr>
      <w:bookmarkStart w:id="107" w:name="_Toc510187106"/>
      <w:bookmarkStart w:id="108" w:name="_Toc69392382"/>
      <w:r>
        <w:rPr>
          <w:rFonts w:hint="eastAsia" w:ascii="宋体" w:hAnsi="宋体"/>
          <w:sz w:val="24"/>
        </w:rPr>
        <w:t>二</w:t>
      </w:r>
      <w:r>
        <w:rPr>
          <w:rFonts w:ascii="宋体" w:hAnsi="宋体"/>
          <w:sz w:val="24"/>
        </w:rPr>
        <w:t>、法定代表人资格证明书</w:t>
      </w:r>
      <w:bookmarkEnd w:id="107"/>
      <w:bookmarkEnd w:id="108"/>
    </w:p>
    <w:p>
      <w:pPr>
        <w:spacing w:line="360" w:lineRule="auto"/>
        <w:ind w:firstLine="5651"/>
        <w:rPr>
          <w:rFonts w:eastAsia="华文中宋"/>
          <w:sz w:val="24"/>
        </w:rPr>
      </w:pPr>
    </w:p>
    <w:p>
      <w:pPr>
        <w:pStyle w:val="23"/>
        <w:spacing w:after="120" w:afterLines="50" w:line="360" w:lineRule="auto"/>
        <w:jc w:val="center"/>
        <w:rPr>
          <w:rFonts w:ascii="Times New Roman" w:hAnsi="Times New Roman" w:eastAsia="华文细黑"/>
          <w:sz w:val="44"/>
        </w:rPr>
      </w:pPr>
    </w:p>
    <w:p>
      <w:pPr>
        <w:pStyle w:val="23"/>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3"/>
        <w:spacing w:line="360" w:lineRule="auto"/>
        <w:ind w:firstLine="480" w:firstLineChars="200"/>
        <w:rPr>
          <w:rFonts w:ascii="Times New Roman" w:hAnsi="Times New Roman"/>
          <w:sz w:val="24"/>
          <w:szCs w:val="24"/>
        </w:rPr>
      </w:pPr>
    </w:p>
    <w:p>
      <w:pPr>
        <w:pStyle w:val="23"/>
        <w:spacing w:line="360" w:lineRule="auto"/>
        <w:ind w:left="279" w:leftChars="133"/>
        <w:rPr>
          <w:rFonts w:ascii="Times New Roman" w:hAnsi="Times New Roman"/>
          <w:sz w:val="24"/>
          <w:szCs w:val="24"/>
        </w:rPr>
      </w:pP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3"/>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3"/>
        <w:spacing w:line="360" w:lineRule="auto"/>
        <w:ind w:left="359" w:leftChars="171"/>
        <w:rPr>
          <w:rFonts w:ascii="Times New Roman" w:hAnsi="Times New Roman"/>
          <w:sz w:val="24"/>
          <w:szCs w:val="24"/>
        </w:rPr>
      </w:pPr>
    </w:p>
    <w:p>
      <w:pPr>
        <w:pStyle w:val="23"/>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3"/>
        <w:spacing w:line="360" w:lineRule="auto"/>
        <w:ind w:left="133" w:firstLine="1260" w:firstLineChars="525"/>
        <w:rPr>
          <w:rFonts w:ascii="Times New Roman" w:hAnsi="Times New Roman"/>
          <w:sz w:val="24"/>
          <w:szCs w:val="24"/>
        </w:rPr>
      </w:pPr>
    </w:p>
    <w:p>
      <w:pPr>
        <w:pStyle w:val="23"/>
        <w:spacing w:line="360" w:lineRule="auto"/>
        <w:ind w:left="133" w:firstLine="1260" w:firstLineChars="525"/>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hint="eastAsia" w:hAnsi="宋体"/>
          <w:kern w:val="2"/>
          <w:sz w:val="24"/>
        </w:rPr>
        <w:t>活动美陈服务</w:t>
      </w:r>
      <w:r>
        <w:rPr>
          <w:rFonts w:ascii="Times New Roman" w:hAnsi="Times New Roman"/>
          <w:sz w:val="24"/>
          <w:szCs w:val="24"/>
        </w:rPr>
        <w:t>公司（盖章）：</w:t>
      </w:r>
      <w:r>
        <w:rPr>
          <w:rFonts w:ascii="Times New Roman" w:hAnsi="Times New Roman"/>
          <w:sz w:val="24"/>
          <w:szCs w:val="24"/>
          <w:u w:val="single"/>
        </w:rPr>
        <w:t xml:space="preserve">        [</w:t>
      </w:r>
      <w:r>
        <w:rPr>
          <w:rFonts w:hint="eastAsia" w:ascii="Times New Roman" w:hAnsi="Times New Roman"/>
          <w:sz w:val="24"/>
          <w:szCs w:val="24"/>
          <w:u w:val="single"/>
        </w:rPr>
        <w:t>活动美</w:t>
      </w:r>
      <w:r>
        <w:rPr>
          <w:rFonts w:ascii="Times New Roman" w:hAnsi="Times New Roman"/>
          <w:sz w:val="24"/>
          <w:szCs w:val="24"/>
          <w:u w:val="single"/>
        </w:rPr>
        <w:t>陈</w:t>
      </w:r>
      <w:r>
        <w:rPr>
          <w:rFonts w:hint="eastAsia" w:ascii="Times New Roman" w:hAnsi="Times New Roman"/>
          <w:sz w:val="24"/>
          <w:szCs w:val="24"/>
          <w:u w:val="single"/>
        </w:rPr>
        <w:t>服务</w:t>
      </w:r>
      <w:r>
        <w:rPr>
          <w:rFonts w:ascii="Times New Roman" w:hAnsi="Times New Roman"/>
          <w:sz w:val="24"/>
          <w:szCs w:val="24"/>
          <w:u w:val="single"/>
        </w:rPr>
        <w:t xml:space="preserve">公司名称]                </w:t>
      </w:r>
    </w:p>
    <w:p>
      <w:pPr>
        <w:pStyle w:val="23"/>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widowControl/>
        <w:jc w:val="left"/>
        <w:rPr>
          <w:sz w:val="24"/>
          <w:szCs w:val="24"/>
        </w:rPr>
      </w:pPr>
      <w:r>
        <w:rPr>
          <w:sz w:val="24"/>
          <w:szCs w:val="24"/>
        </w:rPr>
        <w:br w:type="page"/>
      </w:r>
    </w:p>
    <w:p>
      <w:pPr>
        <w:pStyle w:val="4"/>
        <w:tabs>
          <w:tab w:val="left" w:pos="0"/>
          <w:tab w:val="clear" w:pos="1260"/>
        </w:tabs>
        <w:spacing w:line="360" w:lineRule="auto"/>
        <w:ind w:left="0" w:firstLine="0"/>
        <w:rPr>
          <w:rFonts w:ascii="宋体" w:hAnsi="宋体"/>
          <w:sz w:val="24"/>
        </w:rPr>
      </w:pPr>
      <w:bookmarkStart w:id="109" w:name="_Toc510187107"/>
      <w:bookmarkStart w:id="110" w:name="_Toc69392383"/>
      <w:bookmarkStart w:id="111" w:name="_Toc276575949"/>
      <w:r>
        <w:rPr>
          <w:rFonts w:hint="eastAsia" w:ascii="宋体" w:hAnsi="宋体"/>
          <w:b w:val="0"/>
          <w:sz w:val="24"/>
        </w:rPr>
        <w:t>三、</w:t>
      </w:r>
      <w:r>
        <w:rPr>
          <w:rFonts w:hint="eastAsia" w:ascii="宋体" w:hAnsi="宋体"/>
          <w:sz w:val="24"/>
        </w:rPr>
        <w:t>法定代表人身份证复印件</w:t>
      </w:r>
      <w:bookmarkEnd w:id="109"/>
      <w:bookmarkEnd w:id="110"/>
    </w:p>
    <w:p>
      <w:pPr>
        <w:widowControl/>
        <w:spacing w:line="360" w:lineRule="auto"/>
        <w:jc w:val="left"/>
        <w:rPr>
          <w:rFonts w:ascii="宋体" w:hAnsi="宋体"/>
          <w:bCs/>
          <w:sz w:val="24"/>
          <w:szCs w:val="24"/>
        </w:rPr>
      </w:pPr>
    </w:p>
    <w:p>
      <w:pPr>
        <w:widowControl/>
        <w:jc w:val="left"/>
        <w:rPr>
          <w:rFonts w:ascii="宋体" w:hAnsi="宋体"/>
          <w:bCs/>
          <w:sz w:val="24"/>
          <w:szCs w:val="24"/>
        </w:rPr>
      </w:pPr>
      <w:r>
        <w:rPr>
          <w:rFonts w:ascii="宋体" w:hAnsi="宋体"/>
          <w:bCs/>
          <w:sz w:val="24"/>
          <w:szCs w:val="24"/>
        </w:rPr>
        <w:br w:type="page"/>
      </w:r>
    </w:p>
    <w:p>
      <w:pPr>
        <w:pStyle w:val="4"/>
        <w:tabs>
          <w:tab w:val="left" w:pos="0"/>
          <w:tab w:val="clear" w:pos="1260"/>
        </w:tabs>
        <w:spacing w:line="360" w:lineRule="auto"/>
        <w:ind w:left="0" w:firstLine="0"/>
        <w:rPr>
          <w:rFonts w:ascii="宋体" w:hAnsi="宋体"/>
          <w:sz w:val="24"/>
        </w:rPr>
      </w:pPr>
      <w:bookmarkStart w:id="112" w:name="_Toc69392384"/>
      <w:bookmarkStart w:id="113" w:name="_Toc510187108"/>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12"/>
      <w:bookmarkEnd w:id="113"/>
    </w:p>
    <w:p>
      <w:pPr>
        <w:spacing w:line="360" w:lineRule="auto"/>
        <w:jc w:val="center"/>
        <w:rPr>
          <w:b/>
          <w:sz w:val="24"/>
          <w:szCs w:val="24"/>
        </w:rPr>
      </w:pPr>
    </w:p>
    <w:p>
      <w:pPr>
        <w:pStyle w:val="13"/>
        <w:spacing w:line="360" w:lineRule="auto"/>
      </w:pPr>
    </w:p>
    <w:p>
      <w:pPr>
        <w:pStyle w:val="23"/>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3"/>
        <w:spacing w:after="120" w:afterLines="50" w:line="360" w:lineRule="auto"/>
        <w:jc w:val="center"/>
        <w:rPr>
          <w:rFonts w:ascii="Times New Roman" w:hAnsi="Times New Roman" w:eastAsia="华文细黑"/>
          <w:sz w:val="44"/>
        </w:rPr>
      </w:pP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w:t>
      </w:r>
      <w:r>
        <w:rPr>
          <w:rFonts w:hint="eastAsia" w:hAnsi="宋体"/>
          <w:kern w:val="2"/>
          <w:sz w:val="24"/>
        </w:rPr>
        <w:t>活动美陈</w:t>
      </w:r>
      <w:r>
        <w:rPr>
          <w:rFonts w:hint="eastAsia" w:ascii="Times New Roman" w:hAnsi="Times New Roman"/>
          <w:sz w:val="24"/>
          <w:szCs w:val="24"/>
          <w:u w:val="single"/>
        </w:rPr>
        <w:t>服务</w:t>
      </w:r>
      <w:r>
        <w:rPr>
          <w:rFonts w:ascii="Times New Roman" w:hAnsi="Times New Roman"/>
          <w:sz w:val="24"/>
          <w:szCs w:val="24"/>
          <w:u w:val="single"/>
        </w:rPr>
        <w:t xml:space="preserve">公司名称]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全权代表我公司比选项目、代表我公司签署比选文件的法定代表人的授权委托代理人，我承认代理人全权代表我所签署的比选文件的内容、我承认代理人全权代表我司的比选任何行为。</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3"/>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left="178" w:leftChars="85" w:firstLine="480" w:firstLineChars="200"/>
        <w:rPr>
          <w:rFonts w:ascii="Times New Roman" w:hAnsi="Times New Roman"/>
          <w:sz w:val="24"/>
          <w:szCs w:val="24"/>
        </w:rPr>
      </w:pP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3"/>
        <w:spacing w:line="360" w:lineRule="auto"/>
        <w:ind w:firstLine="480" w:firstLineChars="200"/>
        <w:rPr>
          <w:rFonts w:ascii="Times New Roman" w:hAnsi="Times New Roman"/>
          <w:sz w:val="24"/>
          <w:szCs w:val="24"/>
          <w:u w:val="single"/>
        </w:rPr>
      </w:pPr>
      <w:r>
        <w:rPr>
          <w:rFonts w:hint="eastAsia" w:hAnsi="宋体"/>
          <w:kern w:val="2"/>
          <w:sz w:val="24"/>
        </w:rPr>
        <w:t>活动美陈服务</w:t>
      </w:r>
      <w:r>
        <w:rPr>
          <w:rFonts w:ascii="Times New Roman" w:hAnsi="Times New Roman"/>
          <w:sz w:val="24"/>
          <w:szCs w:val="24"/>
        </w:rPr>
        <w:t>公司（盖章）：</w:t>
      </w:r>
      <w:r>
        <w:rPr>
          <w:rFonts w:ascii="Times New Roman" w:hAnsi="Times New Roman"/>
          <w:sz w:val="24"/>
          <w:szCs w:val="24"/>
          <w:u w:val="single"/>
        </w:rPr>
        <w:t xml:space="preserve">           [</w:t>
      </w:r>
      <w:r>
        <w:rPr>
          <w:rFonts w:hint="eastAsia" w:hAnsi="宋体"/>
          <w:kern w:val="2"/>
          <w:sz w:val="24"/>
        </w:rPr>
        <w:t>活动美陈</w:t>
      </w:r>
      <w:r>
        <w:rPr>
          <w:rFonts w:hint="eastAsia" w:ascii="Times New Roman" w:hAnsi="Times New Roman"/>
          <w:sz w:val="24"/>
          <w:szCs w:val="24"/>
          <w:u w:val="single"/>
        </w:rPr>
        <w:t>服务</w:t>
      </w:r>
      <w:r>
        <w:rPr>
          <w:rFonts w:ascii="Times New Roman" w:hAnsi="Times New Roman"/>
          <w:sz w:val="24"/>
          <w:szCs w:val="24"/>
          <w:u w:val="single"/>
        </w:rPr>
        <w:t xml:space="preserve">公司名称]                         </w:t>
      </w:r>
    </w:p>
    <w:p>
      <w:pPr>
        <w:pStyle w:val="23"/>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widowControl/>
        <w:jc w:val="left"/>
        <w:rPr>
          <w:rFonts w:ascii="宋体" w:hAnsi="宋体"/>
          <w:bCs/>
          <w:sz w:val="24"/>
          <w:szCs w:val="24"/>
        </w:rPr>
      </w:pPr>
      <w:r>
        <w:rPr>
          <w:rFonts w:ascii="宋体" w:hAnsi="宋体"/>
          <w:bCs/>
          <w:sz w:val="24"/>
          <w:szCs w:val="24"/>
        </w:rPr>
        <w:br w:type="page"/>
      </w:r>
      <w:bookmarkStart w:id="114" w:name="_Toc510187109"/>
      <w:r>
        <w:rPr>
          <w:rFonts w:hint="eastAsia" w:ascii="宋体" w:hAnsi="宋体"/>
          <w:b/>
          <w:sz w:val="24"/>
        </w:rPr>
        <w:t>五、被授权人身</w:t>
      </w:r>
      <w:bookmarkEnd w:id="114"/>
      <w:r>
        <w:rPr>
          <w:rFonts w:hint="eastAsia" w:ascii="宋体" w:hAnsi="宋体"/>
          <w:b/>
          <w:sz w:val="24"/>
        </w:rPr>
        <w:t>份证明材料（如有）</w:t>
      </w:r>
    </w:p>
    <w:p>
      <w:pPr>
        <w:pStyle w:val="4"/>
        <w:numPr>
          <w:ilvl w:val="2"/>
          <w:numId w:val="0"/>
        </w:numPr>
        <w:spacing w:line="360" w:lineRule="auto"/>
        <w:rPr>
          <w:rFonts w:ascii="宋体" w:hAnsi="宋体"/>
          <w:sz w:val="24"/>
        </w:rPr>
      </w:pPr>
      <w:bookmarkStart w:id="115" w:name="_Toc69392385"/>
      <w:bookmarkStart w:id="116" w:name="_Toc510187114"/>
      <w:r>
        <w:rPr>
          <w:rFonts w:hint="eastAsia" w:ascii="宋体" w:hAnsi="宋体"/>
          <w:bCs/>
          <w:kern w:val="2"/>
          <w:sz w:val="24"/>
        </w:rPr>
        <w:t>六、</w:t>
      </w:r>
      <w:r>
        <w:rPr>
          <w:rFonts w:hint="eastAsia" w:ascii="宋体" w:hAnsi="宋体"/>
          <w:sz w:val="24"/>
        </w:rPr>
        <w:t>证明资料</w:t>
      </w:r>
      <w:bookmarkEnd w:id="115"/>
      <w:bookmarkEnd w:id="116"/>
    </w:p>
    <w:p>
      <w:pPr>
        <w:spacing w:line="360" w:lineRule="auto"/>
        <w:ind w:left="424"/>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、成立</w:t>
      </w:r>
      <w:r>
        <w:rPr>
          <w:rFonts w:ascii="仿宋_GB2312" w:eastAsia="仿宋_GB2312"/>
          <w:sz w:val="32"/>
          <w:szCs w:val="32"/>
        </w:rPr>
        <w:t>时间证明材料</w:t>
      </w:r>
    </w:p>
    <w:p>
      <w:pPr>
        <w:spacing w:line="360" w:lineRule="auto"/>
        <w:ind w:left="424"/>
        <w:rPr>
          <w:rFonts w:ascii="仿宋_GB2312" w:eastAsia="仿宋_GB2312"/>
          <w:sz w:val="32"/>
          <w:szCs w:val="32"/>
        </w:rPr>
      </w:pPr>
      <w:r>
        <w:rPr>
          <w:rFonts w:hint="eastAsia" w:ascii="仿宋_GB2312" w:eastAsia="仿宋_GB2312"/>
          <w:sz w:val="32"/>
          <w:szCs w:val="32"/>
        </w:rPr>
        <w:t>2、注册资本证明</w:t>
      </w:r>
      <w:r>
        <w:rPr>
          <w:rFonts w:ascii="仿宋_GB2312" w:eastAsia="仿宋_GB2312"/>
          <w:sz w:val="32"/>
          <w:szCs w:val="32"/>
        </w:rPr>
        <w:t>材料</w:t>
      </w:r>
    </w:p>
    <w:p>
      <w:pPr>
        <w:spacing w:line="360" w:lineRule="auto"/>
        <w:ind w:left="424"/>
        <w:rPr>
          <w:rFonts w:ascii="仿宋_GB2312" w:eastAsia="仿宋_GB2312"/>
          <w:sz w:val="32"/>
          <w:szCs w:val="32"/>
        </w:rPr>
      </w:pPr>
      <w:r>
        <w:rPr>
          <w:rFonts w:hint="eastAsia" w:ascii="仿宋_GB2312" w:eastAsia="仿宋_GB2312"/>
          <w:sz w:val="32"/>
          <w:szCs w:val="32"/>
        </w:rPr>
        <w:t>3、业绩证明材料</w:t>
      </w:r>
    </w:p>
    <w:p>
      <w:pPr>
        <w:spacing w:line="360" w:lineRule="auto"/>
        <w:ind w:firstLine="560" w:firstLineChars="200"/>
        <w:rPr>
          <w:rFonts w:ascii="宋体" w:hAnsi="宋体"/>
          <w:b/>
          <w:kern w:val="0"/>
          <w:sz w:val="24"/>
        </w:rPr>
      </w:pPr>
      <w:r>
        <w:rPr>
          <w:rFonts w:hint="eastAsia" w:ascii="楷体_GB2312" w:hAnsi="宋体" w:eastAsia="楷体_GB2312" w:cs="宋体"/>
          <w:bCs/>
          <w:kern w:val="0"/>
          <w:sz w:val="28"/>
          <w:szCs w:val="32"/>
        </w:rPr>
        <w:t>通过制作表格来反映相关内容，表内容需有：合同复印件应反映的服务合同起始时间、开发商名称、项目名称、项目地点、服务内容、合同金额（万元）等关键内容。（2018年1月1日至今，服务全国50强或深圳20强房地产开发公司品牌（全国50强排名参考2015-2020年中指研究院或易居克而瑞数据，深圳20强排名参考2015-2020年深圳房协数据）在北上广深一线城市的项目或品牌活动或美陈案例，且合同金额在50万以上的至少1个。）</w:t>
      </w:r>
    </w:p>
    <w:bookmarkEnd w:id="111"/>
    <w:p>
      <w:pPr>
        <w:widowControl/>
        <w:jc w:val="left"/>
        <w:rPr>
          <w:rFonts w:ascii="宋体" w:hAnsi="宋体"/>
          <w:b/>
          <w:kern w:val="0"/>
          <w:sz w:val="24"/>
        </w:rPr>
      </w:pPr>
      <w:r>
        <w:rPr>
          <w:rFonts w:ascii="宋体" w:hAnsi="宋体"/>
          <w:b/>
          <w:kern w:val="0"/>
          <w:sz w:val="24"/>
        </w:rPr>
        <w:br w:type="page"/>
      </w:r>
    </w:p>
    <w:p>
      <w:pPr>
        <w:spacing w:line="840" w:lineRule="exact"/>
        <w:jc w:val="center"/>
        <w:rPr>
          <w:rFonts w:ascii="宋体" w:hAnsi="宋体"/>
          <w:b/>
          <w:spacing w:val="36"/>
          <w:sz w:val="44"/>
          <w:szCs w:val="44"/>
        </w:rPr>
      </w:pPr>
      <w:r>
        <w:rPr>
          <w:rFonts w:hint="eastAsia" w:ascii="宋体" w:hAnsi="宋体"/>
          <w:b/>
          <w:spacing w:val="36"/>
          <w:sz w:val="44"/>
          <w:szCs w:val="44"/>
        </w:rPr>
        <w:t>第二章</w:t>
      </w:r>
    </w:p>
    <w:p>
      <w:pPr>
        <w:spacing w:line="840" w:lineRule="exact"/>
        <w:jc w:val="center"/>
        <w:rPr>
          <w:rFonts w:ascii="宋体" w:hAnsi="宋体"/>
          <w:b/>
          <w:spacing w:val="36"/>
          <w:sz w:val="44"/>
          <w:szCs w:val="44"/>
        </w:rPr>
      </w:pPr>
    </w:p>
    <w:p>
      <w:pPr>
        <w:spacing w:line="840" w:lineRule="exact"/>
        <w:jc w:val="center"/>
        <w:rPr>
          <w:rFonts w:ascii="宋体" w:hAnsi="宋体"/>
          <w:b/>
          <w:spacing w:val="36"/>
          <w:sz w:val="44"/>
          <w:szCs w:val="44"/>
        </w:rPr>
      </w:pPr>
      <w:r>
        <w:rPr>
          <w:rFonts w:hint="eastAsia" w:ascii="宋体" w:hAnsi="宋体"/>
          <w:b/>
          <w:spacing w:val="36"/>
          <w:sz w:val="44"/>
          <w:szCs w:val="44"/>
        </w:rPr>
        <w:t xml:space="preserve">深圳市地铁集团有限公司  </w:t>
      </w:r>
    </w:p>
    <w:p>
      <w:pPr>
        <w:spacing w:line="840" w:lineRule="exact"/>
        <w:jc w:val="center"/>
        <w:rPr>
          <w:rFonts w:ascii="宋体" w:hAnsi="宋体"/>
          <w:b/>
          <w:spacing w:val="36"/>
          <w:sz w:val="44"/>
          <w:szCs w:val="44"/>
        </w:rPr>
      </w:pPr>
      <w:r>
        <w:rPr>
          <w:rFonts w:hint="eastAsia" w:ascii="宋体" w:hAnsi="宋体"/>
          <w:b/>
          <w:spacing w:val="36"/>
          <w:sz w:val="44"/>
          <w:szCs w:val="44"/>
        </w:rPr>
        <w:t>置</w:t>
      </w:r>
      <w:r>
        <w:rPr>
          <w:rFonts w:ascii="宋体" w:hAnsi="宋体"/>
          <w:b/>
          <w:spacing w:val="36"/>
          <w:sz w:val="44"/>
          <w:szCs w:val="44"/>
        </w:rPr>
        <w:t>业</w:t>
      </w:r>
      <w:r>
        <w:rPr>
          <w:rFonts w:hint="eastAsia" w:ascii="宋体" w:hAnsi="宋体"/>
          <w:b/>
          <w:spacing w:val="36"/>
          <w:sz w:val="44"/>
          <w:szCs w:val="44"/>
        </w:rPr>
        <w:t>营销类预选供应商库（活动美陈服务）</w:t>
      </w: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20"/>
          <w:sz w:val="52"/>
          <w:szCs w:val="52"/>
        </w:rPr>
      </w:pPr>
    </w:p>
    <w:p>
      <w:pPr>
        <w:pStyle w:val="23"/>
        <w:spacing w:before="240" w:beforeLines="100" w:after="120" w:afterLines="50" w:line="180" w:lineRule="auto"/>
        <w:jc w:val="center"/>
        <w:rPr>
          <w:rFonts w:hAnsi="宋体"/>
          <w:bCs/>
          <w:spacing w:val="36"/>
          <w:sz w:val="52"/>
          <w:szCs w:val="52"/>
        </w:rPr>
      </w:pPr>
    </w:p>
    <w:p>
      <w:pPr>
        <w:pStyle w:val="23"/>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3"/>
        <w:jc w:val="center"/>
        <w:rPr>
          <w:rFonts w:hAnsi="宋体"/>
          <w:bCs/>
          <w:sz w:val="17"/>
          <w:szCs w:val="17"/>
        </w:rPr>
      </w:pPr>
    </w:p>
    <w:p>
      <w:pPr>
        <w:pStyle w:val="23"/>
        <w:jc w:val="center"/>
        <w:rPr>
          <w:rFonts w:hAnsi="宋体"/>
          <w:b/>
          <w:sz w:val="44"/>
          <w:szCs w:val="44"/>
        </w:rPr>
      </w:pPr>
      <w:r>
        <w:rPr>
          <w:rFonts w:hint="eastAsia" w:hAnsi="宋体"/>
          <w:b/>
          <w:sz w:val="44"/>
          <w:szCs w:val="44"/>
        </w:rPr>
        <w:t>（综合</w:t>
      </w:r>
      <w:r>
        <w:rPr>
          <w:rFonts w:hAnsi="宋体"/>
          <w:b/>
          <w:sz w:val="44"/>
          <w:szCs w:val="44"/>
        </w:rPr>
        <w:t>评审材料）</w:t>
      </w:r>
    </w:p>
    <w:p>
      <w:pPr>
        <w:pStyle w:val="23"/>
        <w:jc w:val="center"/>
        <w:rPr>
          <w:rFonts w:hAnsi="宋体"/>
          <w:sz w:val="35"/>
          <w:szCs w:val="35"/>
        </w:rPr>
      </w:pPr>
    </w:p>
    <w:p>
      <w:pPr>
        <w:pStyle w:val="23"/>
        <w:jc w:val="center"/>
        <w:rPr>
          <w:rFonts w:hAnsi="宋体"/>
          <w:sz w:val="23"/>
          <w:szCs w:val="23"/>
        </w:rPr>
      </w:pPr>
    </w:p>
    <w:p>
      <w:pPr>
        <w:pStyle w:val="23"/>
        <w:rPr>
          <w:rFonts w:hAnsi="宋体"/>
          <w:b/>
          <w:sz w:val="32"/>
          <w:szCs w:val="32"/>
        </w:rPr>
      </w:pP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活动美陈服务公司(盖章)：</w:t>
      </w:r>
      <w:r>
        <w:rPr>
          <w:rFonts w:hint="eastAsia" w:hAnsi="宋体"/>
          <w:b/>
          <w:bCs/>
          <w:sz w:val="28"/>
          <w:szCs w:val="28"/>
          <w:u w:val="single"/>
        </w:rPr>
        <w:t xml:space="preserve">          [活动美陈服务公司名称]                 </w:t>
      </w:r>
    </w:p>
    <w:p>
      <w:pPr>
        <w:pStyle w:val="23"/>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jc w:val="center"/>
        <w:rPr>
          <w:rFonts w:ascii="宋体" w:hAnsi="宋体"/>
          <w:b/>
          <w:bCs/>
          <w:sz w:val="28"/>
          <w:szCs w:val="28"/>
        </w:rPr>
      </w:pPr>
      <w:r>
        <w:rPr>
          <w:rFonts w:hint="eastAsia" w:ascii="宋体" w:hAnsi="宋体"/>
          <w:b/>
          <w:bCs/>
          <w:sz w:val="28"/>
          <w:szCs w:val="28"/>
        </w:rPr>
        <w:t>日   期：    年   月   日</w:t>
      </w: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Cs/>
          <w:sz w:val="24"/>
        </w:rPr>
      </w:pPr>
    </w:p>
    <w:p>
      <w:pPr>
        <w:rPr>
          <w:rFonts w:ascii="宋体" w:hAnsi="宋体"/>
          <w:b/>
          <w:bCs/>
          <w:sz w:val="32"/>
        </w:rPr>
      </w:pPr>
      <w:r>
        <w:rPr>
          <w:rFonts w:hint="eastAsia" w:ascii="宋体" w:hAnsi="宋体"/>
          <w:b/>
          <w:bCs/>
          <w:sz w:val="32"/>
        </w:rPr>
        <w:t>格式要求：</w:t>
      </w:r>
    </w:p>
    <w:p>
      <w:pPr>
        <w:rPr>
          <w:rFonts w:ascii="宋体" w:hAnsi="宋体"/>
          <w:bCs/>
          <w:sz w:val="24"/>
        </w:rPr>
      </w:pPr>
    </w:p>
    <w:p>
      <w:pPr>
        <w:pStyle w:val="79"/>
        <w:spacing w:before="50" w:line="360" w:lineRule="auto"/>
        <w:rPr>
          <w:rFonts w:ascii="Times New Roman" w:cs="Times New Roman"/>
          <w:color w:val="auto"/>
        </w:rPr>
      </w:pPr>
      <w:r>
        <w:rPr>
          <w:rFonts w:hint="eastAsia"/>
        </w:rPr>
        <w:t>一、参选</w:t>
      </w:r>
      <w:r>
        <w:t>函</w:t>
      </w:r>
    </w:p>
    <w:p>
      <w:pPr>
        <w:pStyle w:val="79"/>
        <w:spacing w:before="50" w:line="360" w:lineRule="auto"/>
        <w:rPr>
          <w:rFonts w:ascii="Times New Roman" w:cs="Times New Roman"/>
          <w:color w:val="auto"/>
        </w:rPr>
      </w:pPr>
      <w:r>
        <w:rPr>
          <w:rFonts w:hint="eastAsia" w:ascii="Times New Roman" w:cs="Times New Roman"/>
          <w:color w:val="auto"/>
        </w:rPr>
        <w:t>二、</w:t>
      </w:r>
      <w:r>
        <w:rPr>
          <w:rFonts w:ascii="Times New Roman" w:cs="Times New Roman"/>
          <w:color w:val="auto"/>
        </w:rPr>
        <w:t>公司2018年-2020年</w:t>
      </w:r>
      <w:r>
        <w:rPr>
          <w:rFonts w:hint="eastAsia" w:ascii="Times New Roman" w:cs="Times New Roman"/>
          <w:color w:val="auto"/>
        </w:rPr>
        <w:t>（3年</w:t>
      </w:r>
      <w:r>
        <w:rPr>
          <w:rFonts w:ascii="Times New Roman" w:cs="Times New Roman"/>
          <w:color w:val="auto"/>
        </w:rPr>
        <w:t>分别</w:t>
      </w:r>
      <w:r>
        <w:rPr>
          <w:rFonts w:hint="eastAsia" w:ascii="Times New Roman" w:cs="Times New Roman"/>
          <w:color w:val="auto"/>
        </w:rPr>
        <w:t>）纳税证明复印件</w:t>
      </w:r>
    </w:p>
    <w:p>
      <w:pPr>
        <w:pStyle w:val="79"/>
        <w:spacing w:before="50" w:line="360" w:lineRule="auto"/>
        <w:rPr>
          <w:rFonts w:ascii="Times New Roman" w:cs="Times New Roman"/>
          <w:color w:val="auto"/>
        </w:rPr>
      </w:pPr>
      <w:r>
        <w:rPr>
          <w:rFonts w:hint="eastAsia" w:ascii="Times New Roman" w:cs="Times New Roman"/>
          <w:color w:val="auto"/>
        </w:rPr>
        <w:t>三、业绩</w:t>
      </w:r>
      <w:r>
        <w:rPr>
          <w:rFonts w:ascii="Times New Roman" w:cs="Times New Roman"/>
          <w:color w:val="auto"/>
        </w:rPr>
        <w:t>证明</w:t>
      </w:r>
    </w:p>
    <w:p>
      <w:pPr>
        <w:pStyle w:val="79"/>
        <w:numPr>
          <w:ilvl w:val="0"/>
          <w:numId w:val="7"/>
        </w:numPr>
        <w:spacing w:before="50" w:line="360" w:lineRule="auto"/>
        <w:ind w:left="0" w:firstLine="0"/>
      </w:pPr>
      <w:r>
        <w:rPr>
          <w:rFonts w:hint="eastAsia"/>
        </w:rPr>
        <w:t>2018年1月1日至今，服务全国50强或深圳20强房地产开发公司品牌（全国50强排名参考2015-2020年中指研究院或易居克而瑞数据，深圳20强排名参考2015-2020年深圳房协数据）在北上广深一线城市的项目或品牌活动：单个活动合同金额在50万以上的案例（同一品牌可有多个项目，需提供合同关键页复印件）</w:t>
      </w:r>
    </w:p>
    <w:p>
      <w:pPr>
        <w:pStyle w:val="79"/>
        <w:numPr>
          <w:ilvl w:val="0"/>
          <w:numId w:val="7"/>
        </w:numPr>
        <w:spacing w:before="50" w:line="360" w:lineRule="auto"/>
        <w:ind w:left="0" w:firstLine="0"/>
      </w:pPr>
      <w:r>
        <w:rPr>
          <w:rFonts w:hint="eastAsia"/>
        </w:rPr>
        <w:t>2018年1月1日至今承担过北上广深房地产项目或品牌活动：单个活动合同金额在20万以上的案例（需提供合同关键页复印件）</w:t>
      </w:r>
    </w:p>
    <w:p>
      <w:pPr>
        <w:pStyle w:val="79"/>
        <w:numPr>
          <w:ilvl w:val="0"/>
          <w:numId w:val="7"/>
        </w:numPr>
        <w:spacing w:before="50" w:line="360" w:lineRule="auto"/>
        <w:ind w:left="0" w:firstLine="0"/>
      </w:pPr>
      <w:r>
        <w:rPr>
          <w:rFonts w:hint="eastAsia"/>
        </w:rPr>
        <w:t>2018年1月1日至今承担过北上广深房地产项目展示区/样板房/看楼通道包装，单个合同金额在20万以上的案例（需提供合同关键页复印件）</w:t>
      </w:r>
    </w:p>
    <w:p>
      <w:pPr>
        <w:pStyle w:val="79"/>
        <w:spacing w:before="50" w:line="360" w:lineRule="auto"/>
      </w:pPr>
      <w:r>
        <w:rPr>
          <w:rFonts w:hint="eastAsia" w:ascii="Times New Roman" w:cs="Times New Roman"/>
          <w:color w:val="auto"/>
        </w:rPr>
        <w:t>四</w:t>
      </w:r>
      <w:r>
        <w:rPr>
          <w:rFonts w:hint="eastAsia"/>
        </w:rPr>
        <w:t>、活动方案与</w:t>
      </w:r>
      <w:r>
        <w:t>包装方案</w:t>
      </w:r>
    </w:p>
    <w:p>
      <w:pPr>
        <w:pStyle w:val="79"/>
        <w:spacing w:before="50" w:line="360" w:lineRule="auto"/>
      </w:pPr>
      <w:r>
        <w:t xml:space="preserve">1. </w:t>
      </w:r>
      <w:r>
        <w:rPr>
          <w:rFonts w:hint="eastAsia"/>
        </w:rPr>
        <w:t>活动</w:t>
      </w:r>
      <w:r>
        <w:t>方案（</w:t>
      </w:r>
      <w:r>
        <w:rPr>
          <w:rFonts w:hint="eastAsia"/>
        </w:rPr>
        <w:t>根据参选人对提供深铁瑞城项目产品发布会活动的策略方案、活动流程及包装方案是否符合项目形象需求；邀请及推荐的讲座嘉宾、主持人是否符合要求；活动方案是否创新有亮点，具备一定特色；活动方案、礼品设置是否符合来宾喜好以及方案亮点等进行评分，要求提供PPT讲解</w:t>
      </w:r>
      <w:r>
        <w:t>）。</w:t>
      </w:r>
    </w:p>
    <w:p>
      <w:pPr>
        <w:pStyle w:val="79"/>
        <w:numPr>
          <w:ilvl w:val="0"/>
          <w:numId w:val="8"/>
        </w:numPr>
        <w:spacing w:before="50" w:line="360" w:lineRule="auto"/>
      </w:pPr>
      <w:r>
        <w:rPr>
          <w:rFonts w:hint="eastAsia"/>
        </w:rPr>
        <w:t>美陈</w:t>
      </w:r>
      <w:r>
        <w:t>包装方案（根据</w:t>
      </w:r>
      <w:r>
        <w:rPr>
          <w:rFonts w:hint="eastAsia"/>
        </w:rPr>
        <w:t>参选</w:t>
      </w:r>
      <w:r>
        <w:t>人对</w:t>
      </w:r>
      <w:r>
        <w:rPr>
          <w:rFonts w:hint="eastAsia"/>
        </w:rPr>
        <w:t>深铁珑境项目的商铺包装方案的创意新颖度、视觉美观度、可落地性进行评分，要求提供PPT讲解</w:t>
      </w:r>
      <w:r>
        <w:t>）。</w:t>
      </w:r>
    </w:p>
    <w:p>
      <w:pPr>
        <w:pStyle w:val="79"/>
        <w:spacing w:before="50" w:line="360" w:lineRule="auto"/>
      </w:pPr>
    </w:p>
    <w:p>
      <w:pPr>
        <w:pStyle w:val="79"/>
        <w:spacing w:before="50" w:line="360" w:lineRule="auto"/>
        <w:rPr>
          <w:rFonts w:ascii="Times New Roman" w:cs="Times New Roman"/>
          <w:color w:val="auto"/>
        </w:rPr>
      </w:pPr>
      <w:r>
        <w:rPr>
          <w:rFonts w:hint="eastAsia" w:ascii="Times New Roman" w:cs="Times New Roman"/>
          <w:color w:val="auto"/>
        </w:rPr>
        <w:t>提供合同复印件或中选通知书加盖公章。未提供或无法清晰显示业绩情况不得分。</w:t>
      </w:r>
    </w:p>
    <w:p>
      <w:pPr>
        <w:pStyle w:val="79"/>
        <w:spacing w:before="50" w:line="360" w:lineRule="auto"/>
        <w:rPr>
          <w:rFonts w:ascii="Times New Roman" w:cs="Times New Roman"/>
          <w:color w:val="auto"/>
        </w:rPr>
      </w:pPr>
      <w:r>
        <w:rPr>
          <w:rFonts w:hint="eastAsia" w:ascii="Times New Roman" w:cs="Times New Roman"/>
          <w:color w:val="auto"/>
        </w:rPr>
        <w:t>备注：案例介绍需要提供一份总表做介绍：里面需包含每个项目的服务合同起始时间、开发商品牌名称、项目名称、项目地点、服务内容、合同金额（万元）、证明人及联系方式。</w:t>
      </w:r>
    </w:p>
    <w:p>
      <w:pPr>
        <w:rPr>
          <w:rFonts w:ascii="宋体" w:hAnsi="宋体"/>
          <w:bCs/>
          <w:sz w:val="24"/>
        </w:rPr>
      </w:pPr>
    </w:p>
    <w:p>
      <w:pPr>
        <w:widowControl/>
        <w:jc w:val="left"/>
        <w:rPr>
          <w:rFonts w:ascii="宋体" w:hAnsi="宋体"/>
          <w:bCs/>
          <w:sz w:val="24"/>
        </w:rPr>
      </w:pPr>
      <w:r>
        <w:rPr>
          <w:rFonts w:ascii="宋体" w:hAnsi="宋体"/>
          <w:bCs/>
          <w:sz w:val="24"/>
        </w:rPr>
        <w:br w:type="page"/>
      </w:r>
    </w:p>
    <w:p>
      <w:pPr>
        <w:pStyle w:val="4"/>
        <w:numPr>
          <w:ilvl w:val="2"/>
          <w:numId w:val="0"/>
        </w:numPr>
        <w:rPr>
          <w:rFonts w:ascii="宋体" w:hAnsi="宋体"/>
          <w:sz w:val="24"/>
        </w:rPr>
      </w:pPr>
      <w:bookmarkStart w:id="117" w:name="_Toc518494154"/>
      <w:bookmarkStart w:id="118" w:name="_Toc69392386"/>
      <w:bookmarkStart w:id="119" w:name="_Toc276575955"/>
      <w:r>
        <w:rPr>
          <w:rFonts w:hint="eastAsia" w:ascii="宋体" w:hAnsi="宋体"/>
          <w:sz w:val="24"/>
        </w:rPr>
        <w:t>一、参选函格式</w:t>
      </w:r>
      <w:bookmarkEnd w:id="117"/>
      <w:bookmarkEnd w:id="118"/>
      <w:bookmarkEnd w:id="119"/>
    </w:p>
    <w:p>
      <w:pPr>
        <w:pStyle w:val="23"/>
        <w:spacing w:before="120" w:beforeLines="50" w:after="120" w:afterLines="50" w:line="520" w:lineRule="exact"/>
        <w:jc w:val="center"/>
        <w:rPr>
          <w:rFonts w:hAnsi="宋体"/>
          <w:b/>
          <w:sz w:val="36"/>
          <w:szCs w:val="36"/>
        </w:rPr>
      </w:pPr>
      <w:r>
        <w:rPr>
          <w:rFonts w:hint="eastAsia" w:hAnsi="宋体"/>
          <w:b/>
          <w:sz w:val="36"/>
          <w:szCs w:val="36"/>
        </w:rPr>
        <w:t>参选</w:t>
      </w:r>
      <w:r>
        <w:rPr>
          <w:rFonts w:hAnsi="宋体"/>
          <w:b/>
          <w:sz w:val="36"/>
          <w:szCs w:val="36"/>
        </w:rPr>
        <w:t>函</w:t>
      </w:r>
    </w:p>
    <w:p>
      <w:pPr>
        <w:pStyle w:val="23"/>
        <w:spacing w:line="360" w:lineRule="auto"/>
        <w:rPr>
          <w:rFonts w:hAnsi="宋体"/>
          <w:sz w:val="24"/>
        </w:rPr>
      </w:pPr>
      <w:r>
        <w:rPr>
          <w:rFonts w:hAnsi="宋体"/>
          <w:sz w:val="24"/>
        </w:rPr>
        <w:t>致：</w:t>
      </w:r>
      <w:r>
        <w:rPr>
          <w:rFonts w:hint="eastAsia" w:hAnsi="宋体"/>
          <w:kern w:val="2"/>
          <w:sz w:val="24"/>
        </w:rPr>
        <w:t>深圳市地铁集团有限公司</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我方对贵司比选文件中的</w:t>
      </w:r>
      <w:r>
        <w:rPr>
          <w:rFonts w:hint="eastAsia" w:ascii="宋体" w:hAnsi="宋体"/>
          <w:sz w:val="24"/>
        </w:rPr>
        <w:t>参选</w:t>
      </w:r>
      <w:r>
        <w:rPr>
          <w:rFonts w:ascii="宋体" w:hAnsi="宋体"/>
          <w:sz w:val="24"/>
        </w:rPr>
        <w:t>条件无保留、无条件同意，特此声明及承诺。</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、我方同意在规定的递交</w:t>
      </w:r>
      <w:r>
        <w:rPr>
          <w:rFonts w:hint="eastAsia" w:ascii="宋体" w:hAnsi="宋体"/>
          <w:sz w:val="24"/>
        </w:rPr>
        <w:t>参选</w:t>
      </w:r>
      <w:r>
        <w:rPr>
          <w:rFonts w:ascii="宋体" w:hAnsi="宋体"/>
          <w:sz w:val="24"/>
        </w:rPr>
        <w:t>书截止之日起18</w:t>
      </w:r>
      <w:r>
        <w:rPr>
          <w:rFonts w:hint="eastAsia" w:ascii="宋体" w:hAnsi="宋体"/>
          <w:sz w:val="24"/>
        </w:rPr>
        <w:t>0</w:t>
      </w:r>
      <w:r>
        <w:rPr>
          <w:rFonts w:ascii="宋体" w:hAnsi="宋体"/>
          <w:sz w:val="24"/>
        </w:rPr>
        <w:t>天内遵守本</w:t>
      </w:r>
      <w:r>
        <w:rPr>
          <w:rFonts w:hint="eastAsia" w:ascii="宋体" w:hAnsi="宋体"/>
          <w:sz w:val="24"/>
        </w:rPr>
        <w:t>参选文件</w:t>
      </w:r>
      <w:r>
        <w:rPr>
          <w:rFonts w:ascii="宋体" w:hAnsi="宋体"/>
          <w:sz w:val="24"/>
        </w:rPr>
        <w:t>。在该期限期满之前，</w:t>
      </w:r>
      <w:r>
        <w:rPr>
          <w:rFonts w:hint="eastAsia" w:ascii="宋体" w:hAnsi="宋体"/>
          <w:sz w:val="24"/>
        </w:rPr>
        <w:t>参选文件</w:t>
      </w:r>
      <w:r>
        <w:rPr>
          <w:rFonts w:ascii="宋体" w:hAnsi="宋体"/>
          <w:sz w:val="24"/>
        </w:rPr>
        <w:t>对我方始终有约束力，并可随时被接受。</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、我方保证：在</w:t>
      </w:r>
      <w:r>
        <w:rPr>
          <w:rFonts w:hint="eastAsia" w:ascii="宋体" w:hAnsi="宋体"/>
          <w:sz w:val="24"/>
        </w:rPr>
        <w:t>参与参选的</w:t>
      </w:r>
      <w:r>
        <w:rPr>
          <w:rFonts w:ascii="宋体" w:hAnsi="宋体"/>
          <w:sz w:val="24"/>
        </w:rPr>
        <w:t>过程中，我方严守国家法律、法规，本着诚实守信的原则，无互相串通、无排挤其它</w:t>
      </w:r>
      <w:r>
        <w:rPr>
          <w:rFonts w:hint="eastAsia" w:ascii="宋体" w:hAnsi="宋体"/>
          <w:sz w:val="24"/>
          <w:szCs w:val="24"/>
        </w:rPr>
        <w:t>活动美陈服务</w:t>
      </w:r>
      <w:r>
        <w:rPr>
          <w:rFonts w:ascii="宋体" w:hAnsi="宋体"/>
          <w:sz w:val="24"/>
        </w:rPr>
        <w:t>公司的合法权益、无向比选</w:t>
      </w:r>
      <w:r>
        <w:rPr>
          <w:rFonts w:hint="eastAsia" w:ascii="宋体" w:hAnsi="宋体"/>
          <w:sz w:val="24"/>
        </w:rPr>
        <w:t>方人员</w:t>
      </w:r>
      <w:r>
        <w:rPr>
          <w:rFonts w:ascii="宋体" w:hAnsi="宋体"/>
          <w:sz w:val="24"/>
        </w:rPr>
        <w:t>行贿谋取</w:t>
      </w:r>
      <w:r>
        <w:rPr>
          <w:rFonts w:hint="eastAsia" w:ascii="宋体" w:hAnsi="宋体"/>
          <w:sz w:val="24"/>
        </w:rPr>
        <w:t>入库便利</w:t>
      </w:r>
      <w:r>
        <w:rPr>
          <w:rFonts w:ascii="宋体" w:hAnsi="宋体"/>
          <w:sz w:val="24"/>
        </w:rPr>
        <w:t>、无以他人名义</w:t>
      </w:r>
      <w:r>
        <w:rPr>
          <w:rFonts w:hint="eastAsia" w:ascii="宋体" w:hAnsi="宋体"/>
          <w:sz w:val="24"/>
        </w:rPr>
        <w:t>参与参选</w:t>
      </w:r>
      <w:r>
        <w:rPr>
          <w:rFonts w:ascii="宋体" w:hAnsi="宋体"/>
          <w:sz w:val="24"/>
        </w:rPr>
        <w:t>或以其它方式弄虚作假骗取</w:t>
      </w:r>
      <w:r>
        <w:rPr>
          <w:rFonts w:hint="eastAsia" w:ascii="宋体" w:hAnsi="宋体"/>
          <w:sz w:val="24"/>
        </w:rPr>
        <w:t>入库</w:t>
      </w:r>
      <w:r>
        <w:rPr>
          <w:rFonts w:ascii="宋体" w:hAnsi="宋体"/>
          <w:sz w:val="24"/>
        </w:rPr>
        <w:t>的不良行为。</w:t>
      </w:r>
    </w:p>
    <w:p>
      <w:pPr>
        <w:spacing w:line="360" w:lineRule="auto"/>
        <w:ind w:firstLine="464" w:firstLineChars="200"/>
        <w:rPr>
          <w:rFonts w:ascii="宋体" w:hAnsi="宋体"/>
          <w:sz w:val="24"/>
        </w:rPr>
      </w:pPr>
      <w:r>
        <w:rPr>
          <w:rFonts w:hint="eastAsia" w:ascii="宋体" w:hAnsi="宋体"/>
          <w:spacing w:val="-4"/>
          <w:kern w:val="0"/>
          <w:sz w:val="24"/>
        </w:rPr>
        <w:t>4</w:t>
      </w:r>
      <w:r>
        <w:rPr>
          <w:rFonts w:ascii="宋体" w:hAnsi="宋体"/>
          <w:spacing w:val="-4"/>
          <w:kern w:val="0"/>
          <w:sz w:val="24"/>
        </w:rPr>
        <w:t>、我方</w:t>
      </w:r>
      <w:r>
        <w:rPr>
          <w:rFonts w:ascii="宋体" w:hAnsi="宋体"/>
          <w:sz w:val="24"/>
        </w:rPr>
        <w:t>同意：比选人可以在比选有效期截止前，要求延长</w:t>
      </w:r>
      <w:r>
        <w:rPr>
          <w:rFonts w:hint="eastAsia" w:ascii="宋体" w:hAnsi="宋体"/>
          <w:sz w:val="24"/>
        </w:rPr>
        <w:t>参选</w:t>
      </w:r>
      <w:r>
        <w:rPr>
          <w:rFonts w:ascii="宋体" w:hAnsi="宋体"/>
          <w:sz w:val="24"/>
        </w:rPr>
        <w:t>有效期并取得</w:t>
      </w:r>
      <w:r>
        <w:rPr>
          <w:rFonts w:hint="eastAsia" w:ascii="宋体" w:hAnsi="宋体"/>
          <w:sz w:val="24"/>
        </w:rPr>
        <w:t>参选</w:t>
      </w:r>
      <w:r>
        <w:rPr>
          <w:rFonts w:ascii="宋体" w:hAnsi="宋体"/>
          <w:sz w:val="24"/>
        </w:rPr>
        <w:t>人或</w:t>
      </w:r>
      <w:r>
        <w:rPr>
          <w:rFonts w:hint="eastAsia" w:ascii="宋体" w:hAnsi="宋体"/>
          <w:sz w:val="24"/>
        </w:rPr>
        <w:t>入库</w:t>
      </w:r>
      <w:r>
        <w:rPr>
          <w:rFonts w:ascii="宋体" w:hAnsi="宋体"/>
          <w:sz w:val="24"/>
        </w:rPr>
        <w:t>候选人同意。</w:t>
      </w:r>
    </w:p>
    <w:p>
      <w:pPr>
        <w:spacing w:line="460" w:lineRule="exact"/>
        <w:ind w:firstLine="480" w:firstLineChars="200"/>
        <w:rPr>
          <w:rFonts w:asciiTheme="minorEastAsia" w:hAnsiTheme="minorEastAsia"/>
          <w:sz w:val="24"/>
        </w:rPr>
      </w:pPr>
      <w:r>
        <w:rPr>
          <w:rFonts w:asciiTheme="minorEastAsia" w:hAnsiTheme="minorEastAsia"/>
          <w:sz w:val="24"/>
        </w:rPr>
        <w:t>5</w:t>
      </w:r>
      <w:r>
        <w:rPr>
          <w:rFonts w:hint="eastAsia" w:asciiTheme="minorEastAsia" w:hAnsiTheme="minorEastAsia"/>
          <w:sz w:val="24"/>
        </w:rPr>
        <w:t>、我方承诺无条件服从条款：“比选人在与参选人签订正式合同之前任何时候均有权宣布终止比选程序，对受影响的参选人不承担任何责任，也无义务向受影响的参选人作出解释。”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480" w:lineRule="exact"/>
        <w:ind w:firstLine="480" w:firstLineChars="200"/>
        <w:rPr>
          <w:rFonts w:asciiTheme="minorEastAsia" w:hAnsiTheme="minorEastAsia"/>
          <w:sz w:val="24"/>
        </w:rPr>
      </w:pPr>
      <w:r>
        <w:rPr>
          <w:rFonts w:asciiTheme="minorEastAsia" w:hAnsiTheme="minorEastAsia"/>
          <w:sz w:val="24"/>
        </w:rPr>
        <w:t>6</w:t>
      </w:r>
      <w:r>
        <w:rPr>
          <w:rFonts w:hint="eastAsia" w:asciiTheme="minorEastAsia" w:hAnsiTheme="minorEastAsia"/>
          <w:sz w:val="24"/>
        </w:rPr>
        <w:t>、</w:t>
      </w:r>
      <w:r>
        <w:rPr>
          <w:rFonts w:asciiTheme="minorEastAsia" w:hAnsiTheme="minorEastAsia"/>
          <w:sz w:val="24"/>
        </w:rPr>
        <w:t>如果我方中</w:t>
      </w:r>
      <w:r>
        <w:rPr>
          <w:rFonts w:hint="eastAsia" w:asciiTheme="minorEastAsia" w:hAnsiTheme="minorEastAsia"/>
          <w:sz w:val="24"/>
        </w:rPr>
        <w:t>选，我司承诺将使用地铁公司的合同模板进行合同签订。</w:t>
      </w:r>
    </w:p>
    <w:p>
      <w:pPr>
        <w:spacing w:line="460" w:lineRule="exact"/>
        <w:ind w:firstLine="480" w:firstLineChars="200"/>
        <w:rPr>
          <w:rFonts w:asciiTheme="minorEastAsia" w:hAnsiTheme="minorEastAsia"/>
          <w:sz w:val="24"/>
        </w:rPr>
      </w:pPr>
      <w:r>
        <w:rPr>
          <w:rFonts w:asciiTheme="minorEastAsia" w:hAnsiTheme="minorEastAsia"/>
          <w:sz w:val="24"/>
        </w:rPr>
        <w:t>7</w:t>
      </w:r>
      <w:r>
        <w:rPr>
          <w:rFonts w:hint="eastAsia" w:asciiTheme="minorEastAsia" w:hAnsiTheme="minorEastAsia"/>
          <w:sz w:val="24"/>
        </w:rPr>
        <w:t>、我方保证，服务期间公司与贵司无法律纠纷，一旦发生，将终止合同并移出预选供应商库。</w:t>
      </w:r>
    </w:p>
    <w:p>
      <w:pPr>
        <w:spacing w:line="360" w:lineRule="auto"/>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r>
        <w:rPr>
          <w:rFonts w:hint="eastAsia" w:ascii="宋体" w:hAnsi="宋体"/>
          <w:sz w:val="24"/>
        </w:rPr>
        <w:t>活动美陈服务</w:t>
      </w:r>
      <w:r>
        <w:rPr>
          <w:rFonts w:ascii="宋体" w:hAnsi="宋体"/>
          <w:sz w:val="24"/>
        </w:rPr>
        <w:t>公司：（盖章）</w:t>
      </w:r>
      <w:r>
        <w:rPr>
          <w:rFonts w:ascii="宋体" w:hAnsi="宋体"/>
          <w:sz w:val="24"/>
          <w:u w:val="single"/>
        </w:rPr>
        <w:t xml:space="preserve">         [</w:t>
      </w:r>
      <w:r>
        <w:rPr>
          <w:rFonts w:hint="eastAsia" w:ascii="宋体" w:hAnsi="宋体"/>
          <w:sz w:val="24"/>
          <w:u w:val="single"/>
        </w:rPr>
        <w:t>活动美陈服务</w:t>
      </w:r>
      <w:r>
        <w:rPr>
          <w:rFonts w:ascii="宋体" w:hAnsi="宋体"/>
          <w:sz w:val="24"/>
          <w:u w:val="single"/>
        </w:rPr>
        <w:t xml:space="preserve">公司名称]                                     </w:t>
      </w:r>
    </w:p>
    <w:p>
      <w:pPr>
        <w:spacing w:line="360" w:lineRule="auto"/>
        <w:ind w:firstLine="480" w:firstLineChars="200"/>
        <w:rPr>
          <w:rFonts w:ascii="宋体" w:hAnsi="宋体"/>
          <w:sz w:val="24"/>
          <w:u w:val="single"/>
        </w:rPr>
      </w:pPr>
      <w:r>
        <w:rPr>
          <w:rFonts w:ascii="宋体" w:hAnsi="宋体"/>
          <w:sz w:val="24"/>
        </w:rPr>
        <w:t>法人代表或授权代理人：</w:t>
      </w:r>
      <w:r>
        <w:rPr>
          <w:rFonts w:hint="eastAsia" w:ascii="宋体" w:hAnsi="宋体"/>
          <w:sz w:val="24"/>
        </w:rPr>
        <w:t xml:space="preserve">               </w:t>
      </w:r>
      <w:r>
        <w:rPr>
          <w:rFonts w:ascii="宋体" w:hAnsi="宋体"/>
          <w:sz w:val="24"/>
        </w:rPr>
        <w:t>联系人：</w:t>
      </w:r>
    </w:p>
    <w:p>
      <w:pPr>
        <w:pStyle w:val="13"/>
        <w:spacing w:line="360" w:lineRule="auto"/>
        <w:ind w:firstLine="480" w:firstLineChars="200"/>
        <w:rPr>
          <w:rFonts w:ascii="宋体" w:hAnsi="宋体"/>
          <w:sz w:val="24"/>
          <w:u w:val="single"/>
        </w:rPr>
      </w:pPr>
      <w:r>
        <w:rPr>
          <w:rFonts w:ascii="宋体" w:hAnsi="宋体"/>
          <w:sz w:val="24"/>
        </w:rPr>
        <w:t>电话：</w:t>
      </w:r>
      <w:r>
        <w:rPr>
          <w:rFonts w:hint="eastAsia" w:ascii="宋体" w:hAnsi="宋体"/>
          <w:sz w:val="24"/>
        </w:rPr>
        <w:t xml:space="preserve">                               </w:t>
      </w:r>
      <w:r>
        <w:rPr>
          <w:rFonts w:ascii="宋体" w:hAnsi="宋体"/>
          <w:sz w:val="24"/>
        </w:rPr>
        <w:t>传真：</w:t>
      </w:r>
    </w:p>
    <w:p>
      <w:pPr>
        <w:spacing w:line="360" w:lineRule="auto"/>
        <w:ind w:firstLine="480" w:firstLineChars="200"/>
        <w:rPr>
          <w:rFonts w:ascii="宋体" w:hAnsi="宋体"/>
          <w:sz w:val="24"/>
        </w:rPr>
      </w:pPr>
      <w:r>
        <w:rPr>
          <w:rFonts w:ascii="宋体" w:hAnsi="宋体"/>
          <w:sz w:val="24"/>
        </w:rPr>
        <w:t>日期：</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sectPr>
          <w:headerReference r:id="rId15" w:type="default"/>
          <w:pgSz w:w="11907" w:h="16840"/>
          <w:pgMar w:top="1440" w:right="1440" w:bottom="1440" w:left="1134" w:header="720" w:footer="890" w:gutter="0"/>
          <w:cols w:space="720" w:num="1"/>
          <w:titlePg/>
          <w:docGrid w:linePitch="360" w:charSpace="0"/>
        </w:sectPr>
      </w:pP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bookmarkStart w:id="120" w:name="_Toc69392387"/>
      <w:r>
        <w:rPr>
          <w:rFonts w:hint="eastAsia" w:ascii="宋体" w:hAnsi="宋体"/>
          <w:b/>
          <w:kern w:val="0"/>
          <w:sz w:val="24"/>
        </w:rPr>
        <w:t>二</w:t>
      </w:r>
      <w:r>
        <w:rPr>
          <w:rFonts w:ascii="宋体" w:hAnsi="宋体"/>
          <w:b/>
          <w:kern w:val="0"/>
          <w:sz w:val="24"/>
        </w:rPr>
        <w:t>、</w:t>
      </w:r>
      <w:r>
        <w:rPr>
          <w:rFonts w:hint="eastAsia" w:ascii="宋体" w:hAnsi="宋体"/>
          <w:b/>
          <w:kern w:val="0"/>
          <w:sz w:val="24"/>
        </w:rPr>
        <w:t>公司2018年-2020年（3年分别）纳税证明复印件</w:t>
      </w:r>
      <w:bookmarkEnd w:id="120"/>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bookmarkStart w:id="121" w:name="_Toc69392388"/>
      <w:r>
        <w:rPr>
          <w:rFonts w:hint="eastAsia" w:ascii="宋体" w:hAnsi="宋体"/>
          <w:b/>
          <w:kern w:val="0"/>
          <w:sz w:val="24"/>
        </w:rPr>
        <w:t>三</w:t>
      </w:r>
      <w:r>
        <w:rPr>
          <w:rFonts w:ascii="宋体" w:hAnsi="宋体"/>
          <w:b/>
          <w:kern w:val="0"/>
          <w:sz w:val="24"/>
        </w:rPr>
        <w:t>、</w:t>
      </w:r>
      <w:r>
        <w:rPr>
          <w:rFonts w:hint="eastAsia" w:ascii="宋体" w:hAnsi="宋体"/>
          <w:b/>
          <w:kern w:val="0"/>
          <w:sz w:val="24"/>
        </w:rPr>
        <w:t>业绩证明</w:t>
      </w:r>
      <w:bookmarkEnd w:id="121"/>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公司业绩证明材料表（活动）</w:t>
      </w: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2018年1月1日至今，</w:t>
      </w:r>
      <w:r>
        <w:rPr>
          <w:rFonts w:hint="eastAsia" w:ascii="楷体_GB2312" w:hAnsi="宋体" w:eastAsia="楷体_GB2312" w:cs="宋体"/>
          <w:b/>
          <w:bCs/>
          <w:kern w:val="0"/>
          <w:sz w:val="32"/>
          <w:szCs w:val="32"/>
        </w:rPr>
        <w:t>服务全国50强或深圳20强房地产开发公司品牌在北上广深</w:t>
      </w:r>
      <w:r>
        <w:rPr>
          <w:rFonts w:ascii="楷体_GB2312" w:hAnsi="宋体" w:eastAsia="楷体_GB2312" w:cs="宋体"/>
          <w:b/>
          <w:bCs/>
          <w:kern w:val="0"/>
          <w:sz w:val="32"/>
          <w:szCs w:val="32"/>
        </w:rPr>
        <w:t>落地的</w:t>
      </w: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活动</w:t>
      </w:r>
      <w:r>
        <w:rPr>
          <w:rFonts w:ascii="楷体_GB2312" w:hAnsi="宋体" w:eastAsia="楷体_GB2312" w:cs="宋体"/>
          <w:b/>
          <w:bCs/>
          <w:kern w:val="0"/>
          <w:sz w:val="32"/>
          <w:szCs w:val="32"/>
        </w:rPr>
        <w:t>，</w:t>
      </w:r>
      <w:r>
        <w:rPr>
          <w:rFonts w:hint="eastAsia" w:ascii="楷体_GB2312" w:hAnsi="宋体" w:eastAsia="楷体_GB2312" w:cs="宋体"/>
          <w:b/>
          <w:bCs/>
          <w:kern w:val="0"/>
          <w:sz w:val="32"/>
          <w:szCs w:val="32"/>
        </w:rPr>
        <w:t>50万</w:t>
      </w:r>
      <w:r>
        <w:rPr>
          <w:rFonts w:ascii="楷体_GB2312" w:hAnsi="宋体" w:eastAsia="楷体_GB2312" w:cs="宋体"/>
          <w:b/>
          <w:bCs/>
          <w:kern w:val="0"/>
          <w:sz w:val="32"/>
          <w:szCs w:val="32"/>
        </w:rPr>
        <w:t>以上业绩）</w:t>
      </w:r>
    </w:p>
    <w:tbl>
      <w:tblPr>
        <w:tblStyle w:val="46"/>
        <w:tblW w:w="12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771"/>
        <w:gridCol w:w="1771"/>
        <w:gridCol w:w="1771"/>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w:t>
            </w:r>
            <w:r>
              <w:rPr>
                <w:rFonts w:ascii="宋体" w:hAnsi="宋体" w:cs="宋体-18030"/>
                <w:b/>
                <w:sz w:val="24"/>
                <w:szCs w:val="24"/>
              </w:rPr>
              <w:t>地点</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合同</w:t>
            </w:r>
            <w:r>
              <w:rPr>
                <w:rFonts w:ascii="宋体" w:hAnsi="宋体" w:cs="宋体-18030"/>
                <w:b/>
                <w:sz w:val="24"/>
                <w:szCs w:val="24"/>
              </w:rPr>
              <w:t>金额（</w:t>
            </w:r>
            <w:r>
              <w:rPr>
                <w:rFonts w:hint="eastAsia" w:ascii="宋体" w:hAnsi="宋体" w:cs="宋体-18030"/>
                <w:b/>
                <w:sz w:val="24"/>
                <w:szCs w:val="24"/>
              </w:rPr>
              <w:t>万元</w:t>
            </w:r>
            <w:r>
              <w:rPr>
                <w:rFonts w:ascii="宋体" w:hAnsi="宋体" w:cs="宋体-18030"/>
                <w:b/>
                <w:sz w:val="24"/>
                <w:szCs w:val="24"/>
              </w:rPr>
              <w:t>）</w:t>
            </w:r>
          </w:p>
        </w:tc>
        <w:tc>
          <w:tcPr>
            <w:tcW w:w="200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证明人</w:t>
            </w:r>
            <w:r>
              <w:rPr>
                <w:rFonts w:ascii="宋体" w:hAnsi="宋体" w:cs="宋体-18030"/>
                <w:b/>
                <w:sz w:val="24"/>
                <w:szCs w:val="24"/>
              </w:rPr>
              <w:t>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公司业绩证明材料表（活动）</w:t>
      </w: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2018年1月1日至今，服务过房地产</w:t>
      </w:r>
      <w:r>
        <w:rPr>
          <w:rFonts w:hint="eastAsia" w:ascii="楷体_GB2312" w:hAnsi="宋体" w:eastAsia="楷体_GB2312" w:cs="宋体"/>
          <w:b/>
          <w:bCs/>
          <w:kern w:val="0"/>
          <w:sz w:val="32"/>
          <w:szCs w:val="32"/>
        </w:rPr>
        <w:t>企业在北上广深</w:t>
      </w:r>
      <w:r>
        <w:rPr>
          <w:rFonts w:ascii="楷体_GB2312" w:hAnsi="宋体" w:eastAsia="楷体_GB2312" w:cs="宋体"/>
          <w:b/>
          <w:bCs/>
          <w:kern w:val="0"/>
          <w:sz w:val="32"/>
          <w:szCs w:val="32"/>
        </w:rPr>
        <w:t>落地的</w:t>
      </w:r>
      <w:r>
        <w:rPr>
          <w:rFonts w:hint="eastAsia" w:ascii="楷体_GB2312" w:hAnsi="宋体" w:eastAsia="楷体_GB2312" w:cs="宋体"/>
          <w:b/>
          <w:bCs/>
          <w:kern w:val="0"/>
          <w:sz w:val="32"/>
          <w:szCs w:val="32"/>
        </w:rPr>
        <w:t>活动，</w:t>
      </w:r>
      <w:r>
        <w:rPr>
          <w:rFonts w:ascii="楷体_GB2312" w:hAnsi="宋体" w:eastAsia="楷体_GB2312" w:cs="宋体"/>
          <w:b/>
          <w:bCs/>
          <w:kern w:val="0"/>
          <w:sz w:val="32"/>
          <w:szCs w:val="32"/>
        </w:rPr>
        <w:t>2</w:t>
      </w:r>
      <w:r>
        <w:rPr>
          <w:rFonts w:hint="eastAsia" w:ascii="楷体_GB2312" w:hAnsi="宋体" w:eastAsia="楷体_GB2312" w:cs="宋体"/>
          <w:b/>
          <w:bCs/>
          <w:kern w:val="0"/>
          <w:sz w:val="32"/>
          <w:szCs w:val="32"/>
        </w:rPr>
        <w:t>0万</w:t>
      </w:r>
      <w:r>
        <w:rPr>
          <w:rFonts w:ascii="楷体_GB2312" w:hAnsi="宋体" w:eastAsia="楷体_GB2312" w:cs="宋体"/>
          <w:b/>
          <w:bCs/>
          <w:kern w:val="0"/>
          <w:sz w:val="32"/>
          <w:szCs w:val="32"/>
        </w:rPr>
        <w:t>以上业绩）</w:t>
      </w:r>
    </w:p>
    <w:tbl>
      <w:tblPr>
        <w:tblStyle w:val="46"/>
        <w:tblW w:w="12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771"/>
        <w:gridCol w:w="1771"/>
        <w:gridCol w:w="1771"/>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w:t>
            </w:r>
            <w:r>
              <w:rPr>
                <w:rFonts w:ascii="宋体" w:hAnsi="宋体" w:cs="宋体-18030"/>
                <w:b/>
                <w:sz w:val="24"/>
                <w:szCs w:val="24"/>
              </w:rPr>
              <w:t>地点</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合同</w:t>
            </w:r>
            <w:r>
              <w:rPr>
                <w:rFonts w:ascii="宋体" w:hAnsi="宋体" w:cs="宋体-18030"/>
                <w:b/>
                <w:sz w:val="24"/>
                <w:szCs w:val="24"/>
              </w:rPr>
              <w:t>金额（</w:t>
            </w:r>
            <w:r>
              <w:rPr>
                <w:rFonts w:hint="eastAsia" w:ascii="宋体" w:hAnsi="宋体" w:cs="宋体-18030"/>
                <w:b/>
                <w:sz w:val="24"/>
                <w:szCs w:val="24"/>
              </w:rPr>
              <w:t>万元</w:t>
            </w:r>
            <w:r>
              <w:rPr>
                <w:rFonts w:ascii="宋体" w:hAnsi="宋体" w:cs="宋体-18030"/>
                <w:b/>
                <w:sz w:val="24"/>
                <w:szCs w:val="24"/>
              </w:rPr>
              <w:t>）</w:t>
            </w:r>
          </w:p>
        </w:tc>
        <w:tc>
          <w:tcPr>
            <w:tcW w:w="200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证明人</w:t>
            </w:r>
            <w:r>
              <w:rPr>
                <w:rFonts w:ascii="宋体" w:hAnsi="宋体" w:cs="宋体-18030"/>
                <w:b/>
                <w:sz w:val="24"/>
                <w:szCs w:val="24"/>
              </w:rPr>
              <w:t>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tabs>
          <w:tab w:val="right" w:pos="9026"/>
        </w:tabs>
        <w:rPr>
          <w:rFonts w:ascii="宋体" w:hAnsi="宋体" w:cs="宋体-18030"/>
          <w:sz w:val="24"/>
          <w:szCs w:val="24"/>
        </w:rPr>
      </w:pPr>
    </w:p>
    <w:p>
      <w:pPr>
        <w:tabs>
          <w:tab w:val="right" w:pos="9026"/>
        </w:tabs>
        <w:rPr>
          <w:rFonts w:ascii="宋体" w:hAnsi="宋体" w:cs="宋体-18030"/>
          <w:sz w:val="24"/>
          <w:szCs w:val="24"/>
        </w:rPr>
      </w:pPr>
    </w:p>
    <w:p>
      <w:pPr>
        <w:tabs>
          <w:tab w:val="right" w:pos="9026"/>
        </w:tabs>
        <w:rPr>
          <w:rFonts w:ascii="宋体" w:hAnsi="宋体" w:cs="宋体-18030"/>
          <w:sz w:val="24"/>
          <w:szCs w:val="24"/>
        </w:rPr>
      </w:pPr>
    </w:p>
    <w:p>
      <w:pPr>
        <w:tabs>
          <w:tab w:val="right" w:pos="9026"/>
        </w:tabs>
        <w:rPr>
          <w:rFonts w:ascii="宋体" w:hAnsi="宋体" w:cs="宋体-18030"/>
          <w:sz w:val="24"/>
          <w:szCs w:val="24"/>
        </w:rPr>
      </w:pPr>
    </w:p>
    <w:p>
      <w:pPr>
        <w:tabs>
          <w:tab w:val="right" w:pos="9026"/>
        </w:tabs>
        <w:rPr>
          <w:rFonts w:ascii="宋体" w:hAnsi="宋体" w:cs="宋体-18030"/>
          <w:sz w:val="24"/>
          <w:szCs w:val="24"/>
        </w:rPr>
      </w:pPr>
    </w:p>
    <w:p>
      <w:pPr>
        <w:tabs>
          <w:tab w:val="right" w:pos="9026"/>
        </w:tabs>
        <w:rPr>
          <w:rFonts w:ascii="宋体" w:hAnsi="宋体" w:cs="宋体-18030"/>
          <w:sz w:val="24"/>
          <w:szCs w:val="24"/>
        </w:rPr>
      </w:pPr>
    </w:p>
    <w:p>
      <w:pPr>
        <w:spacing w:line="360" w:lineRule="auto"/>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公司业绩证明材料表（美陈）</w:t>
      </w:r>
    </w:p>
    <w:p>
      <w:pPr>
        <w:spacing w:line="360" w:lineRule="auto"/>
        <w:ind w:left="424"/>
        <w:jc w:val="center"/>
        <w:rPr>
          <w:rFonts w:ascii="宋体" w:hAnsi="宋体"/>
          <w:bCs/>
          <w:sz w:val="24"/>
        </w:rPr>
      </w:pP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2018年1月1日至今，服务过房地产</w:t>
      </w:r>
      <w:r>
        <w:rPr>
          <w:rFonts w:hint="eastAsia" w:ascii="楷体_GB2312" w:hAnsi="宋体" w:eastAsia="楷体_GB2312" w:cs="宋体"/>
          <w:b/>
          <w:bCs/>
          <w:kern w:val="0"/>
          <w:sz w:val="32"/>
          <w:szCs w:val="32"/>
        </w:rPr>
        <w:t>企业在北上广深</w:t>
      </w:r>
      <w:r>
        <w:rPr>
          <w:rFonts w:ascii="楷体_GB2312" w:hAnsi="宋体" w:eastAsia="楷体_GB2312" w:cs="宋体"/>
          <w:b/>
          <w:bCs/>
          <w:kern w:val="0"/>
          <w:sz w:val="32"/>
          <w:szCs w:val="32"/>
        </w:rPr>
        <w:t>落地的</w:t>
      </w:r>
      <w:r>
        <w:rPr>
          <w:rFonts w:hint="eastAsia" w:ascii="楷体_GB2312" w:hAnsi="宋体" w:eastAsia="楷体_GB2312" w:cs="宋体"/>
          <w:b/>
          <w:bCs/>
          <w:kern w:val="0"/>
          <w:sz w:val="32"/>
          <w:szCs w:val="32"/>
        </w:rPr>
        <w:t>包装</w:t>
      </w:r>
      <w:r>
        <w:rPr>
          <w:rFonts w:ascii="楷体_GB2312" w:hAnsi="宋体" w:eastAsia="楷体_GB2312" w:cs="宋体"/>
          <w:b/>
          <w:bCs/>
          <w:kern w:val="0"/>
          <w:sz w:val="32"/>
          <w:szCs w:val="32"/>
        </w:rPr>
        <w:t>美陈</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t>2</w:t>
      </w:r>
      <w:r>
        <w:rPr>
          <w:rFonts w:hint="eastAsia" w:ascii="楷体_GB2312" w:hAnsi="宋体" w:eastAsia="楷体_GB2312" w:cs="宋体"/>
          <w:b/>
          <w:bCs/>
          <w:kern w:val="0"/>
          <w:sz w:val="32"/>
          <w:szCs w:val="32"/>
        </w:rPr>
        <w:t>0万</w:t>
      </w:r>
      <w:r>
        <w:rPr>
          <w:rFonts w:ascii="楷体_GB2312" w:hAnsi="宋体" w:eastAsia="楷体_GB2312" w:cs="宋体"/>
          <w:b/>
          <w:bCs/>
          <w:kern w:val="0"/>
          <w:sz w:val="32"/>
          <w:szCs w:val="32"/>
        </w:rPr>
        <w:t>以上业绩）</w:t>
      </w:r>
    </w:p>
    <w:tbl>
      <w:tblPr>
        <w:tblStyle w:val="46"/>
        <w:tblW w:w="12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2097"/>
        <w:gridCol w:w="1332"/>
        <w:gridCol w:w="1332"/>
        <w:gridCol w:w="1771"/>
        <w:gridCol w:w="1771"/>
        <w:gridCol w:w="1771"/>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669" w:type="dxa"/>
            <w:vAlign w:val="center"/>
          </w:tcPr>
          <w:p>
            <w:pPr>
              <w:spacing w:line="360" w:lineRule="auto"/>
              <w:jc w:val="center"/>
              <w:rPr>
                <w:rFonts w:ascii="宋体" w:hAnsi="宋体" w:cs="宋体-18030"/>
                <w:b/>
                <w:szCs w:val="24"/>
              </w:rPr>
            </w:pPr>
            <w:r>
              <w:rPr>
                <w:rFonts w:hint="eastAsia" w:ascii="宋体" w:hAnsi="宋体" w:cs="宋体-18030"/>
                <w:b/>
                <w:sz w:val="24"/>
                <w:szCs w:val="24"/>
              </w:rPr>
              <w:t xml:space="preserve"> 序号</w:t>
            </w:r>
          </w:p>
        </w:tc>
        <w:tc>
          <w:tcPr>
            <w:tcW w:w="2097"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服务合同起始时间</w:t>
            </w:r>
            <w:r>
              <w:rPr>
                <w:rFonts w:hint="eastAsia" w:ascii="宋体" w:hAnsi="宋体" w:cs="宋体-18030"/>
                <w:b/>
                <w:sz w:val="18"/>
                <w:szCs w:val="18"/>
              </w:rPr>
              <w:t>（20XX/X/X</w:t>
            </w:r>
            <w:r>
              <w:rPr>
                <w:rFonts w:ascii="宋体" w:hAnsi="宋体" w:cs="宋体-18030"/>
                <w:b/>
                <w:sz w:val="18"/>
                <w:szCs w:val="18"/>
              </w:rPr>
              <w:t>）</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开发商品牌</w:t>
            </w:r>
          </w:p>
        </w:tc>
        <w:tc>
          <w:tcPr>
            <w:tcW w:w="1332" w:type="dxa"/>
            <w:vAlign w:val="center"/>
          </w:tcPr>
          <w:p>
            <w:pPr>
              <w:spacing w:line="360" w:lineRule="auto"/>
              <w:jc w:val="center"/>
              <w:rPr>
                <w:rFonts w:ascii="宋体" w:hAnsi="宋体" w:cs="宋体-18030"/>
                <w:b/>
                <w:szCs w:val="24"/>
              </w:rPr>
            </w:pPr>
            <w:r>
              <w:rPr>
                <w:rFonts w:hint="eastAsia" w:ascii="宋体" w:hAnsi="宋体" w:cs="宋体-18030"/>
                <w:b/>
                <w:sz w:val="24"/>
                <w:szCs w:val="24"/>
              </w:rPr>
              <w:t>项目名称</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项目</w:t>
            </w:r>
            <w:r>
              <w:rPr>
                <w:rFonts w:ascii="宋体" w:hAnsi="宋体" w:cs="宋体-18030"/>
                <w:b/>
                <w:sz w:val="24"/>
                <w:szCs w:val="24"/>
              </w:rPr>
              <w:t>地点</w:t>
            </w:r>
          </w:p>
        </w:tc>
        <w:tc>
          <w:tcPr>
            <w:tcW w:w="1771" w:type="dxa"/>
            <w:vAlign w:val="center"/>
          </w:tcPr>
          <w:p>
            <w:pPr>
              <w:spacing w:line="360" w:lineRule="auto"/>
              <w:jc w:val="center"/>
              <w:rPr>
                <w:rFonts w:ascii="宋体" w:hAnsi="宋体" w:cs="宋体-18030"/>
                <w:b/>
                <w:szCs w:val="24"/>
              </w:rPr>
            </w:pPr>
            <w:r>
              <w:rPr>
                <w:rFonts w:hint="eastAsia" w:ascii="宋体" w:hAnsi="宋体" w:cs="宋体-18030"/>
                <w:b/>
                <w:sz w:val="24"/>
                <w:szCs w:val="24"/>
              </w:rPr>
              <w:t>服务内容</w:t>
            </w:r>
          </w:p>
        </w:tc>
        <w:tc>
          <w:tcPr>
            <w:tcW w:w="177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合同</w:t>
            </w:r>
            <w:r>
              <w:rPr>
                <w:rFonts w:ascii="宋体" w:hAnsi="宋体" w:cs="宋体-18030"/>
                <w:b/>
                <w:sz w:val="24"/>
                <w:szCs w:val="24"/>
              </w:rPr>
              <w:t>金额（</w:t>
            </w:r>
            <w:r>
              <w:rPr>
                <w:rFonts w:hint="eastAsia" w:ascii="宋体" w:hAnsi="宋体" w:cs="宋体-18030"/>
                <w:b/>
                <w:sz w:val="24"/>
                <w:szCs w:val="24"/>
              </w:rPr>
              <w:t>万元</w:t>
            </w:r>
            <w:r>
              <w:rPr>
                <w:rFonts w:ascii="宋体" w:hAnsi="宋体" w:cs="宋体-18030"/>
                <w:b/>
                <w:sz w:val="24"/>
                <w:szCs w:val="24"/>
              </w:rPr>
              <w:t>）</w:t>
            </w:r>
          </w:p>
        </w:tc>
        <w:tc>
          <w:tcPr>
            <w:tcW w:w="2001" w:type="dxa"/>
            <w:vAlign w:val="center"/>
          </w:tcPr>
          <w:p>
            <w:pPr>
              <w:spacing w:line="360" w:lineRule="auto"/>
              <w:jc w:val="center"/>
              <w:rPr>
                <w:rFonts w:ascii="宋体" w:hAnsi="宋体" w:cs="宋体-18030"/>
                <w:b/>
                <w:sz w:val="24"/>
                <w:szCs w:val="24"/>
              </w:rPr>
            </w:pPr>
            <w:r>
              <w:rPr>
                <w:rFonts w:hint="eastAsia" w:ascii="宋体" w:hAnsi="宋体" w:cs="宋体-18030"/>
                <w:b/>
                <w:sz w:val="24"/>
                <w:szCs w:val="24"/>
              </w:rPr>
              <w:t>证明人</w:t>
            </w:r>
            <w:r>
              <w:rPr>
                <w:rFonts w:ascii="宋体" w:hAnsi="宋体" w:cs="宋体-18030"/>
                <w:b/>
                <w:sz w:val="24"/>
                <w:szCs w:val="24"/>
              </w:rPr>
              <w:t>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1</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2</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cs="宋体-18030"/>
                <w:sz w:val="24"/>
                <w:szCs w:val="24"/>
              </w:rPr>
              <w:t>3</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jc w:val="center"/>
        </w:trPr>
        <w:tc>
          <w:tcPr>
            <w:tcW w:w="669" w:type="dxa"/>
            <w:vAlign w:val="center"/>
          </w:tcPr>
          <w:p>
            <w:pPr>
              <w:spacing w:line="360" w:lineRule="auto"/>
              <w:jc w:val="center"/>
              <w:rPr>
                <w:rFonts w:ascii="宋体" w:hAnsi="宋体" w:cs="宋体-18030"/>
                <w:szCs w:val="24"/>
              </w:rPr>
            </w:pPr>
            <w:r>
              <w:rPr>
                <w:rFonts w:hint="eastAsia" w:ascii="宋体" w:hAnsi="宋体"/>
                <w:sz w:val="24"/>
              </w:rPr>
              <w:t>…</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69" w:type="dxa"/>
            <w:vAlign w:val="center"/>
          </w:tcPr>
          <w:p>
            <w:pPr>
              <w:spacing w:line="360" w:lineRule="auto"/>
              <w:rPr>
                <w:rFonts w:ascii="宋体" w:hAnsi="宋体" w:cs="宋体-18030"/>
                <w:szCs w:val="24"/>
              </w:rPr>
            </w:pPr>
            <w:r>
              <w:rPr>
                <w:rFonts w:hint="eastAsia" w:ascii="宋体" w:hAnsi="宋体" w:cs="宋体-18030"/>
                <w:sz w:val="24"/>
                <w:szCs w:val="24"/>
              </w:rPr>
              <w:t>N</w:t>
            </w:r>
          </w:p>
        </w:tc>
        <w:tc>
          <w:tcPr>
            <w:tcW w:w="2097"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332"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1771" w:type="dxa"/>
            <w:vAlign w:val="center"/>
          </w:tcPr>
          <w:p>
            <w:pPr>
              <w:spacing w:line="360" w:lineRule="auto"/>
              <w:jc w:val="center"/>
              <w:rPr>
                <w:rFonts w:ascii="宋体" w:hAnsi="宋体" w:cs="宋体-18030"/>
                <w:szCs w:val="24"/>
              </w:rPr>
            </w:pPr>
          </w:p>
        </w:tc>
        <w:tc>
          <w:tcPr>
            <w:tcW w:w="2001" w:type="dxa"/>
            <w:vAlign w:val="center"/>
          </w:tcPr>
          <w:p>
            <w:pPr>
              <w:spacing w:line="360" w:lineRule="auto"/>
              <w:jc w:val="center"/>
              <w:rPr>
                <w:rFonts w:ascii="宋体" w:hAnsi="宋体" w:cs="宋体-18030"/>
                <w:szCs w:val="24"/>
              </w:rPr>
            </w:pPr>
          </w:p>
        </w:tc>
      </w:tr>
    </w:tbl>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p>
    <w:p>
      <w:pPr>
        <w:spacing w:line="360" w:lineRule="auto"/>
        <w:jc w:val="left"/>
        <w:rPr>
          <w:rFonts w:ascii="宋体" w:hAnsi="宋体" w:cs="宋体-18030"/>
          <w:sz w:val="24"/>
          <w:szCs w:val="24"/>
        </w:rPr>
      </w:pPr>
      <w:r>
        <w:rPr>
          <w:rFonts w:hint="eastAsia" w:ascii="宋体" w:hAnsi="宋体" w:cs="宋体-18030"/>
          <w:sz w:val="24"/>
          <w:szCs w:val="24"/>
        </w:rPr>
        <w:t xml:space="preserve">说明： </w:t>
      </w:r>
    </w:p>
    <w:p>
      <w:pPr>
        <w:spacing w:line="360" w:lineRule="auto"/>
        <w:jc w:val="left"/>
        <w:rPr>
          <w:rFonts w:ascii="宋体" w:hAnsi="宋体" w:cs="宋体-18030"/>
          <w:sz w:val="24"/>
          <w:szCs w:val="24"/>
        </w:rPr>
      </w:pPr>
      <w:r>
        <w:rPr>
          <w:rFonts w:hint="eastAsia" w:ascii="宋体" w:hAnsi="宋体" w:cs="宋体-18030"/>
          <w:sz w:val="24"/>
          <w:szCs w:val="24"/>
        </w:rPr>
        <w:t>1.业绩资料以合同复印件为主。合同复印件应反映合同名称、项目名称、服务范围、服务期限、合同双方盖章页等关键内容。</w:t>
      </w:r>
    </w:p>
    <w:p>
      <w:pPr>
        <w:tabs>
          <w:tab w:val="right" w:pos="9026"/>
        </w:tabs>
        <w:rPr>
          <w:rFonts w:ascii="宋体" w:hAnsi="宋体" w:cs="宋体-18030"/>
          <w:sz w:val="24"/>
          <w:szCs w:val="24"/>
        </w:rPr>
      </w:pPr>
      <w:r>
        <w:rPr>
          <w:rFonts w:hint="eastAsia" w:ascii="宋体" w:hAnsi="宋体" w:cs="宋体-18030"/>
          <w:sz w:val="24"/>
          <w:szCs w:val="24"/>
        </w:rPr>
        <w:t>2.服务内容为参选人须说明在项目中所承担的具体工作。</w:t>
      </w:r>
    </w:p>
    <w:p>
      <w:pPr>
        <w:widowControl/>
        <w:jc w:val="left"/>
        <w:rPr>
          <w:rFonts w:ascii="宋体" w:hAnsi="宋体"/>
          <w:bCs/>
          <w:sz w:val="24"/>
          <w:szCs w:val="24"/>
        </w:rPr>
      </w:pPr>
    </w:p>
    <w:p>
      <w:pPr>
        <w:widowControl/>
        <w:jc w:val="left"/>
        <w:rPr>
          <w:rFonts w:ascii="宋体" w:hAnsi="宋体"/>
          <w:bCs/>
          <w:sz w:val="24"/>
          <w:szCs w:val="24"/>
        </w:rPr>
      </w:pPr>
    </w:p>
    <w:p>
      <w:pPr>
        <w:widowControl/>
        <w:jc w:val="left"/>
        <w:rPr>
          <w:rFonts w:ascii="宋体" w:hAnsi="宋体"/>
          <w:bCs/>
          <w:sz w:val="24"/>
          <w:szCs w:val="24"/>
        </w:rPr>
      </w:pPr>
      <w:r>
        <w:rPr>
          <w:rFonts w:ascii="宋体" w:hAnsi="宋体"/>
          <w:bCs/>
          <w:sz w:val="24"/>
          <w:szCs w:val="24"/>
        </w:rPr>
        <w:br w:type="page"/>
      </w:r>
    </w:p>
    <w:p>
      <w:pPr>
        <w:keepNext/>
        <w:keepLines/>
        <w:numPr>
          <w:ilvl w:val="2"/>
          <w:numId w:val="0"/>
        </w:numPr>
        <w:tabs>
          <w:tab w:val="left" w:pos="1260"/>
        </w:tabs>
        <w:adjustRightInd w:val="0"/>
        <w:spacing w:before="260" w:after="260" w:line="360" w:lineRule="auto"/>
        <w:textAlignment w:val="baseline"/>
        <w:outlineLvl w:val="2"/>
        <w:rPr>
          <w:rFonts w:ascii="宋体" w:hAnsi="宋体"/>
          <w:bCs/>
          <w:sz w:val="24"/>
          <w:szCs w:val="24"/>
        </w:rPr>
      </w:pPr>
      <w:bookmarkStart w:id="122" w:name="_Toc69392389"/>
      <w:r>
        <w:rPr>
          <w:rFonts w:hint="eastAsia" w:ascii="宋体" w:hAnsi="宋体"/>
          <w:b/>
          <w:kern w:val="0"/>
          <w:sz w:val="24"/>
        </w:rPr>
        <w:t>四</w:t>
      </w:r>
      <w:r>
        <w:rPr>
          <w:rFonts w:ascii="宋体" w:hAnsi="宋体"/>
          <w:b/>
          <w:kern w:val="0"/>
          <w:sz w:val="24"/>
        </w:rPr>
        <w:t>、</w:t>
      </w:r>
      <w:r>
        <w:rPr>
          <w:rFonts w:hint="eastAsia" w:ascii="宋体" w:hAnsi="宋体"/>
          <w:b/>
          <w:kern w:val="0"/>
          <w:sz w:val="24"/>
        </w:rPr>
        <w:t>活动</w:t>
      </w:r>
      <w:r>
        <w:rPr>
          <w:rFonts w:ascii="宋体" w:hAnsi="宋体"/>
          <w:b/>
          <w:kern w:val="0"/>
          <w:sz w:val="24"/>
        </w:rPr>
        <w:t>方案</w:t>
      </w:r>
      <w:bookmarkEnd w:id="122"/>
      <w:r>
        <w:rPr>
          <w:rFonts w:hint="eastAsia" w:ascii="宋体" w:hAnsi="宋体"/>
          <w:b/>
          <w:kern w:val="0"/>
          <w:sz w:val="24"/>
        </w:rPr>
        <w:t>（</w:t>
      </w:r>
      <w:r>
        <w:rPr>
          <w:rFonts w:hint="eastAsia" w:ascii="仿宋_GB2312" w:hAnsi="宋体" w:eastAsia="仿宋_GB2312"/>
          <w:sz w:val="24"/>
          <w:szCs w:val="24"/>
        </w:rPr>
        <w:t>深铁瑞城项目产品发布会</w:t>
      </w:r>
      <w:r>
        <w:rPr>
          <w:rFonts w:ascii="宋体" w:hAnsi="宋体"/>
          <w:b/>
          <w:kern w:val="0"/>
          <w:sz w:val="24"/>
        </w:rPr>
        <w:t>）</w:t>
      </w:r>
    </w:p>
    <w:p>
      <w:pPr>
        <w:pStyle w:val="79"/>
        <w:spacing w:before="50" w:line="360" w:lineRule="auto"/>
        <w:ind w:firstLine="482" w:firstLineChars="200"/>
        <w:rPr>
          <w:b/>
        </w:rPr>
      </w:pPr>
      <w:r>
        <w:rPr>
          <w:rFonts w:hint="eastAsia"/>
          <w:b/>
        </w:rPr>
        <w:t>活动策略方案需要主题鲜明、有创意或独特资源，包括费用预算、团队人员安排等；发布会活动地点定于深铁皇冠假日酒店大宴会厅，控制价为40万元。</w:t>
      </w:r>
    </w:p>
    <w:p>
      <w:pPr>
        <w:pStyle w:val="79"/>
        <w:spacing w:before="50" w:line="360" w:lineRule="auto"/>
        <w:ind w:firstLine="482" w:firstLineChars="200"/>
        <w:rPr>
          <w:b/>
        </w:rPr>
      </w:pPr>
    </w:p>
    <w:p>
      <w:pPr>
        <w:pStyle w:val="79"/>
        <w:spacing w:before="50" w:line="360" w:lineRule="auto"/>
        <w:rPr>
          <w:b/>
        </w:rPr>
      </w:pPr>
      <w:r>
        <w:rPr>
          <w:rFonts w:hint="eastAsia"/>
          <w:b/>
        </w:rPr>
        <w:t>五</w:t>
      </w:r>
      <w:r>
        <w:rPr>
          <w:b/>
        </w:rPr>
        <w:t>、</w:t>
      </w:r>
      <w:r>
        <w:rPr>
          <w:rFonts w:hint="eastAsia"/>
          <w:b/>
        </w:rPr>
        <w:t>包装</w:t>
      </w:r>
      <w:r>
        <w:rPr>
          <w:b/>
        </w:rPr>
        <w:t>方案（</w:t>
      </w:r>
      <w:r>
        <w:rPr>
          <w:rFonts w:hint="eastAsia" w:ascii="仿宋_GB2312" w:eastAsia="仿宋_GB2312"/>
        </w:rPr>
        <w:t>深铁珑境项目商铺包装</w:t>
      </w:r>
      <w:r>
        <w:rPr>
          <w:b/>
        </w:rPr>
        <w:t>）</w:t>
      </w:r>
    </w:p>
    <w:p>
      <w:pPr>
        <w:pStyle w:val="79"/>
        <w:spacing w:before="50" w:line="360" w:lineRule="auto"/>
        <w:ind w:firstLine="482" w:firstLineChars="200"/>
        <w:rPr>
          <w:b/>
        </w:rPr>
      </w:pPr>
      <w:r>
        <w:rPr>
          <w:rFonts w:hint="eastAsia"/>
          <w:b/>
        </w:rPr>
        <w:t>深铁珑境项目商铺包装控制价为30万元。</w:t>
      </w:r>
    </w:p>
    <w:p>
      <w:pPr>
        <w:pStyle w:val="79"/>
        <w:spacing w:before="50" w:line="360" w:lineRule="auto"/>
        <w:ind w:firstLine="482" w:firstLineChars="200"/>
        <w:rPr>
          <w:b/>
        </w:rPr>
      </w:pPr>
    </w:p>
    <w:p>
      <w:pPr>
        <w:pStyle w:val="79"/>
        <w:spacing w:before="50" w:line="360" w:lineRule="auto"/>
        <w:ind w:firstLine="482" w:firstLineChars="200"/>
        <w:rPr>
          <w:bCs/>
        </w:rPr>
        <w:sectPr>
          <w:pgSz w:w="16840" w:h="11907" w:orient="landscape"/>
          <w:pgMar w:top="1440" w:right="1440" w:bottom="1134" w:left="1440" w:header="720" w:footer="850" w:gutter="0"/>
          <w:cols w:space="720" w:num="1"/>
          <w:titlePg/>
          <w:docGrid w:linePitch="380" w:charSpace="0"/>
        </w:sectPr>
      </w:pPr>
      <w:r>
        <w:rPr>
          <w:rFonts w:hint="eastAsia"/>
          <w:b/>
        </w:rPr>
        <w:t>上述参选</w:t>
      </w:r>
      <w:r>
        <w:rPr>
          <w:b/>
        </w:rPr>
        <w:t>的活动方案及包装</w:t>
      </w:r>
      <w:r>
        <w:rPr>
          <w:rFonts w:hint="eastAsia"/>
          <w:b/>
        </w:rPr>
        <w:t>方案若中选后，可由甲方决定其作为深铁瑞城项目、深铁珑境项目或深铁其余项目同类活动/包装的执行方案使用，乙方需在上述控制价内落地执行。（项目</w:t>
      </w:r>
      <w:r>
        <w:rPr>
          <w:b/>
        </w:rPr>
        <w:t>概况</w:t>
      </w:r>
      <w:r>
        <w:rPr>
          <w:rFonts w:hint="eastAsia"/>
          <w:b/>
        </w:rPr>
        <w:t>文件请见附件）</w:t>
      </w:r>
    </w:p>
    <w:p>
      <w:pPr>
        <w:spacing w:line="460" w:lineRule="exact"/>
        <w:rPr>
          <w:rFonts w:ascii="宋体" w:hAnsi="宋体"/>
          <w:bCs/>
          <w:sz w:val="24"/>
        </w:rPr>
      </w:pPr>
    </w:p>
    <w:bookmarkEnd w:id="95"/>
    <w:bookmarkEnd w:id="96"/>
    <w:bookmarkEnd w:id="97"/>
    <w:bookmarkEnd w:id="98"/>
    <w:bookmarkEnd w:id="99"/>
    <w:bookmarkEnd w:id="100"/>
    <w:p>
      <w:pPr>
        <w:ind w:firstLine="2209" w:firstLineChars="500"/>
        <w:rPr>
          <w:rFonts w:ascii="宋体" w:hAnsi="宋体"/>
          <w:b/>
          <w:color w:val="000000" w:themeColor="text1"/>
          <w:sz w:val="44"/>
          <w:szCs w:val="44"/>
        </w:rPr>
      </w:pPr>
      <w:r>
        <w:rPr>
          <w:rFonts w:hint="eastAsia" w:ascii="宋体" w:hAnsi="宋体"/>
          <w:b/>
          <w:color w:val="000000" w:themeColor="text1"/>
          <w:sz w:val="44"/>
          <w:szCs w:val="44"/>
        </w:rPr>
        <w:t>第三篇 入库通知书格式</w:t>
      </w:r>
    </w:p>
    <w:p>
      <w:pPr>
        <w:rPr>
          <w:b/>
          <w:sz w:val="44"/>
          <w:szCs w:val="44"/>
        </w:rPr>
      </w:pPr>
    </w:p>
    <w:p>
      <w:pPr>
        <w:rPr>
          <w:b/>
          <w:sz w:val="44"/>
          <w:szCs w:val="44"/>
        </w:rPr>
      </w:pPr>
    </w:p>
    <w:p>
      <w:pPr>
        <w:rPr>
          <w:b/>
          <w:sz w:val="44"/>
          <w:szCs w:val="44"/>
        </w:rPr>
      </w:pPr>
    </w:p>
    <w:p>
      <w:pPr>
        <w:rPr>
          <w:b/>
          <w:sz w:val="44"/>
          <w:szCs w:val="44"/>
        </w:rPr>
      </w:pPr>
    </w:p>
    <w:p>
      <w:pPr>
        <w:jc w:val="center"/>
        <w:rPr>
          <w:b/>
          <w:sz w:val="44"/>
          <w:szCs w:val="44"/>
        </w:rPr>
      </w:pPr>
      <w:r>
        <w:rPr>
          <w:rFonts w:hint="eastAsia"/>
          <w:b/>
          <w:sz w:val="44"/>
          <w:szCs w:val="44"/>
        </w:rPr>
        <w:t>深圳市地铁集团有限公司</w:t>
      </w:r>
    </w:p>
    <w:p>
      <w:pPr>
        <w:jc w:val="center"/>
        <w:rPr>
          <w:b/>
          <w:sz w:val="44"/>
          <w:szCs w:val="44"/>
        </w:rPr>
      </w:pPr>
      <w:r>
        <w:rPr>
          <w:rFonts w:hint="eastAsia"/>
          <w:b/>
          <w:sz w:val="44"/>
          <w:szCs w:val="44"/>
        </w:rPr>
        <w:t>置业预选供应商入库通知书</w:t>
      </w:r>
    </w:p>
    <w:p>
      <w:pPr>
        <w:jc w:val="center"/>
        <w:rPr>
          <w:b/>
          <w:sz w:val="52"/>
          <w:szCs w:val="52"/>
        </w:rPr>
      </w:pPr>
    </w:p>
    <w:p>
      <w:pPr>
        <w:rPr>
          <w:rFonts w:ascii="仿宋_GB2312" w:eastAsia="仿宋_GB2312"/>
          <w:sz w:val="32"/>
          <w:szCs w:val="32"/>
        </w:rPr>
      </w:pPr>
      <w:r>
        <w:rPr>
          <w:rFonts w:ascii="仿宋_GB2312" w:eastAsia="仿宋_GB2312"/>
          <w:sz w:val="32"/>
          <w:szCs w:val="32"/>
          <w:u w:val="single"/>
        </w:rPr>
        <w:t xml:space="preserve">XXXXX             </w:t>
      </w:r>
      <w:r>
        <w:rPr>
          <w:rFonts w:hint="eastAsia" w:ascii="仿宋_GB2312" w:eastAsia="仿宋_GB2312"/>
          <w:sz w:val="32"/>
          <w:szCs w:val="32"/>
        </w:rPr>
        <w:t>公司：</w:t>
      </w:r>
    </w:p>
    <w:p>
      <w:pPr>
        <w:ind w:firstLine="640" w:firstLineChars="200"/>
        <w:rPr>
          <w:rFonts w:ascii="仿宋_GB2312" w:eastAsia="仿宋_GB2312"/>
          <w:sz w:val="32"/>
          <w:szCs w:val="32"/>
        </w:rPr>
      </w:pPr>
      <w:r>
        <w:rPr>
          <w:rFonts w:hint="eastAsia" w:ascii="仿宋_GB2312" w:eastAsia="仿宋_GB2312"/>
          <w:sz w:val="32"/>
          <w:szCs w:val="32"/>
        </w:rPr>
        <w:t>通过</w:t>
      </w:r>
      <w:r>
        <w:rPr>
          <w:rFonts w:ascii="仿宋_GB2312" w:eastAsia="仿宋_GB2312"/>
          <w:sz w:val="32"/>
          <w:szCs w:val="32"/>
        </w:rPr>
        <w:t>公开</w:t>
      </w:r>
      <w:r>
        <w:rPr>
          <w:rFonts w:hint="eastAsia" w:ascii="仿宋_GB2312" w:eastAsia="仿宋_GB2312"/>
          <w:sz w:val="32"/>
          <w:szCs w:val="32"/>
        </w:rPr>
        <w:t>比选、评审工作小组评审并报我司批准，贵司获得进入我司预选供应商库资格，</w:t>
      </w:r>
      <w:r>
        <w:rPr>
          <w:rFonts w:ascii="仿宋_GB2312" w:eastAsia="仿宋_GB2312"/>
          <w:sz w:val="32"/>
          <w:szCs w:val="32"/>
        </w:rPr>
        <w:t>具体入库情况如下：</w:t>
      </w:r>
    </w:p>
    <w:p>
      <w:pPr>
        <w:ind w:firstLine="640" w:firstLineChars="200"/>
        <w:rPr>
          <w:rFonts w:ascii="仿宋_GB2312" w:eastAsia="仿宋_GB2312"/>
          <w:sz w:val="32"/>
          <w:szCs w:val="32"/>
        </w:rPr>
      </w:pPr>
      <w:r>
        <w:rPr>
          <w:rFonts w:hint="eastAsia" w:ascii="仿宋_GB2312" w:eastAsia="仿宋_GB2312"/>
          <w:sz w:val="32"/>
          <w:szCs w:val="32"/>
        </w:rPr>
        <w:t>入库类别：</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入库有效期</w:t>
      </w:r>
      <w:r>
        <w:rPr>
          <w:rFonts w:ascii="仿宋_GB2312" w:eastAsia="仿宋_GB2312"/>
          <w:sz w:val="32"/>
          <w:szCs w:val="32"/>
        </w:rPr>
        <w:t>：</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至</w:t>
      </w:r>
      <w:r>
        <w:rPr>
          <w:rFonts w:ascii="仿宋_GB2312" w:eastAsia="仿宋_GB2312"/>
          <w:sz w:val="32"/>
          <w:szCs w:val="32"/>
          <w:u w:val="single"/>
        </w:rPr>
        <w:t xml:space="preserve">   </w:t>
      </w:r>
      <w:r>
        <w:rPr>
          <w:rFonts w:hint="eastAsia" w:ascii="仿宋_GB2312" w:eastAsia="仿宋_GB2312"/>
          <w:sz w:val="32"/>
          <w:szCs w:val="32"/>
        </w:rPr>
        <w:t>年</w:t>
      </w:r>
      <w:r>
        <w:rPr>
          <w:rFonts w:ascii="仿宋_GB2312" w:eastAsia="仿宋_GB2312"/>
          <w:sz w:val="32"/>
          <w:szCs w:val="32"/>
          <w:u w:val="single"/>
        </w:rPr>
        <w:t xml:space="preserve">  </w:t>
      </w:r>
      <w:r>
        <w:rPr>
          <w:rFonts w:hint="eastAsia" w:ascii="仿宋_GB2312" w:eastAsia="仿宋_GB2312"/>
          <w:sz w:val="32"/>
          <w:szCs w:val="32"/>
        </w:rPr>
        <w:t>月</w:t>
      </w:r>
      <w:r>
        <w:rPr>
          <w:rFonts w:ascii="仿宋_GB2312" w:eastAsia="仿宋_GB2312"/>
          <w:sz w:val="32"/>
          <w:szCs w:val="32"/>
          <w:u w:val="single"/>
        </w:rPr>
        <w:t xml:space="preserve">   </w:t>
      </w:r>
      <w:r>
        <w:rPr>
          <w:rFonts w:hint="eastAsia" w:ascii="仿宋_GB2312" w:eastAsia="仿宋_GB2312"/>
          <w:sz w:val="32"/>
          <w:szCs w:val="32"/>
        </w:rPr>
        <w:t>日</w:t>
      </w:r>
      <w:r>
        <w:rPr>
          <w:rFonts w:ascii="仿宋_GB2312" w:eastAsia="仿宋_GB2312"/>
          <w:sz w:val="32"/>
          <w:szCs w:val="32"/>
        </w:rPr>
        <w:t>；</w:t>
      </w:r>
    </w:p>
    <w:p>
      <w:pPr>
        <w:ind w:firstLine="640" w:firstLineChars="200"/>
        <w:rPr>
          <w:rFonts w:ascii="仿宋_GB2312" w:eastAsia="仿宋_GB2312" w:hAnsiTheme="majorEastAsia"/>
          <w:kern w:val="0"/>
          <w:sz w:val="32"/>
          <w:szCs w:val="32"/>
        </w:rPr>
      </w:pPr>
      <w:r>
        <w:rPr>
          <w:rFonts w:hint="eastAsia" w:ascii="仿宋_GB2312" w:eastAsia="仿宋_GB2312"/>
          <w:sz w:val="32"/>
          <w:szCs w:val="32"/>
        </w:rPr>
        <w:t>入库管理：我司将定期</w:t>
      </w:r>
      <w:r>
        <w:rPr>
          <w:rFonts w:ascii="仿宋_GB2312" w:eastAsia="仿宋_GB2312"/>
          <w:sz w:val="32"/>
          <w:szCs w:val="32"/>
        </w:rPr>
        <w:t>或不定期</w:t>
      </w:r>
      <w:r>
        <w:rPr>
          <w:rFonts w:hint="eastAsia" w:ascii="仿宋_GB2312" w:eastAsia="仿宋_GB2312" w:hAnsiTheme="majorEastAsia"/>
          <w:kern w:val="0"/>
          <w:sz w:val="32"/>
          <w:szCs w:val="32"/>
        </w:rPr>
        <w:t>对贵司进行履约评价或</w:t>
      </w:r>
      <w:r>
        <w:rPr>
          <w:rFonts w:ascii="仿宋_GB2312" w:eastAsia="仿宋_GB2312" w:hAnsiTheme="majorEastAsia"/>
          <w:kern w:val="0"/>
          <w:sz w:val="32"/>
          <w:szCs w:val="32"/>
        </w:rPr>
        <w:t>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，根据履约评价结果或入库资格</w:t>
      </w:r>
      <w:r>
        <w:rPr>
          <w:rFonts w:hint="eastAsia" w:ascii="仿宋_GB2312" w:eastAsia="仿宋_GB2312" w:hAnsiTheme="majorEastAsia"/>
          <w:kern w:val="0"/>
          <w:sz w:val="32"/>
          <w:szCs w:val="32"/>
        </w:rPr>
        <w:t>审查</w:t>
      </w:r>
      <w:r>
        <w:rPr>
          <w:rFonts w:ascii="仿宋_GB2312" w:eastAsia="仿宋_GB2312" w:hAnsiTheme="majorEastAsia"/>
          <w:kern w:val="0"/>
          <w:sz w:val="32"/>
          <w:szCs w:val="32"/>
        </w:rPr>
        <w:t>结果</w:t>
      </w:r>
      <w:r>
        <w:rPr>
          <w:rFonts w:hint="eastAsia" w:ascii="仿宋_GB2312" w:eastAsia="仿宋_GB2312" w:hAnsiTheme="majorEastAsia"/>
          <w:kern w:val="0"/>
          <w:sz w:val="32"/>
          <w:szCs w:val="32"/>
        </w:rPr>
        <w:t>确定是否保留贵司的供应商库资格。</w:t>
      </w:r>
    </w:p>
    <w:p>
      <w:pPr>
        <w:ind w:firstLine="640" w:firstLineChars="200"/>
        <w:rPr>
          <w:rFonts w:ascii="仿宋_GB2312" w:eastAsia="仿宋_GB2312" w:hAnsiTheme="majorEastAsia"/>
          <w:kern w:val="0"/>
          <w:sz w:val="32"/>
          <w:szCs w:val="32"/>
        </w:rPr>
      </w:pPr>
      <w:r>
        <w:rPr>
          <w:rFonts w:hint="eastAsia" w:ascii="仿宋_GB2312" w:eastAsia="仿宋_GB2312" w:hAnsiTheme="majorEastAsia"/>
          <w:kern w:val="0"/>
          <w:sz w:val="32"/>
          <w:szCs w:val="32"/>
        </w:rPr>
        <w:t>特此通知。</w:t>
      </w:r>
    </w:p>
    <w:p>
      <w:pPr>
        <w:ind w:firstLine="640" w:firstLineChars="200"/>
        <w:rPr>
          <w:rFonts w:ascii="仿宋_GB2312" w:eastAsia="仿宋_GB2312" w:hAnsiTheme="majorEastAsia"/>
          <w:kern w:val="0"/>
          <w:sz w:val="32"/>
          <w:szCs w:val="32"/>
        </w:rPr>
      </w:pPr>
    </w:p>
    <w:p>
      <w:pPr>
        <w:ind w:firstLine="1049" w:firstLineChars="328"/>
        <w:rPr>
          <w:rFonts w:ascii="仿宋_GB2312" w:eastAsia="仿宋_GB2312" w:hAnsiTheme="majorEastAsia"/>
          <w:kern w:val="0"/>
          <w:sz w:val="32"/>
          <w:szCs w:val="32"/>
        </w:rPr>
      </w:pPr>
    </w:p>
    <w:p>
      <w:pPr>
        <w:jc w:val="right"/>
        <w:rPr>
          <w:rFonts w:ascii="仿宋_GB2312" w:eastAsia="仿宋_GB2312" w:hAnsiTheme="majorEastAsia"/>
          <w:kern w:val="0"/>
          <w:sz w:val="32"/>
          <w:szCs w:val="32"/>
        </w:rPr>
      </w:pPr>
      <w:r>
        <w:rPr>
          <w:rFonts w:hint="eastAsia" w:ascii="仿宋_GB2312" w:eastAsia="仿宋_GB2312" w:hAnsiTheme="majorEastAsia"/>
          <w:kern w:val="0"/>
          <w:sz w:val="32"/>
          <w:szCs w:val="32"/>
        </w:rPr>
        <w:t xml:space="preserve">                深圳市地铁集团有限公司</w:t>
      </w:r>
    </w:p>
    <w:p>
      <w:pPr>
        <w:jc w:val="right"/>
        <w:rPr>
          <w:rFonts w:ascii="仿宋_GB2312" w:eastAsia="仿宋_GB2312" w:hAnsiTheme="majorEastAsia"/>
          <w:kern w:val="0"/>
          <w:sz w:val="32"/>
          <w:szCs w:val="32"/>
        </w:rPr>
      </w:pPr>
      <w:r>
        <w:rPr>
          <w:rFonts w:hint="eastAsia" w:ascii="仿宋_GB2312" w:eastAsia="仿宋_GB2312" w:hAnsiTheme="majorEastAsia"/>
          <w:kern w:val="0"/>
          <w:sz w:val="32"/>
          <w:szCs w:val="32"/>
          <w:u w:val="single"/>
        </w:rPr>
        <w:t>XX</w:t>
      </w:r>
      <w:r>
        <w:rPr>
          <w:rFonts w:hint="eastAsia" w:ascii="仿宋_GB2312" w:eastAsia="仿宋_GB2312" w:hAnsiTheme="majorEastAsia"/>
          <w:kern w:val="0"/>
          <w:sz w:val="32"/>
          <w:szCs w:val="32"/>
        </w:rPr>
        <w:t>年</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月</w:t>
      </w:r>
      <w:r>
        <w:rPr>
          <w:rFonts w:hint="eastAsia" w:ascii="仿宋_GB2312" w:eastAsia="仿宋_GB2312" w:hAnsiTheme="majorEastAsia"/>
          <w:kern w:val="0"/>
          <w:sz w:val="32"/>
          <w:szCs w:val="32"/>
          <w:u w:val="single"/>
        </w:rPr>
        <w:t>X</w:t>
      </w:r>
      <w:r>
        <w:rPr>
          <w:rFonts w:hint="eastAsia" w:ascii="仿宋_GB2312" w:eastAsia="仿宋_GB2312" w:hAnsiTheme="majorEastAsia"/>
          <w:kern w:val="0"/>
          <w:sz w:val="32"/>
          <w:szCs w:val="32"/>
        </w:rPr>
        <w:t>日</w:t>
      </w:r>
    </w:p>
    <w:p>
      <w:pPr>
        <w:ind w:firstLine="7449" w:firstLineChars="2328"/>
        <w:rPr>
          <w:rFonts w:ascii="仿宋_GB2312" w:eastAsia="仿宋_GB2312"/>
          <w:b/>
          <w:sz w:val="32"/>
          <w:szCs w:val="32"/>
        </w:rPr>
      </w:pPr>
      <w:r>
        <w:rPr>
          <w:rFonts w:hint="eastAsia" w:ascii="仿宋_GB2312" w:eastAsia="仿宋_GB2312" w:hAnsiTheme="majorEastAsia"/>
          <w:kern w:val="0"/>
          <w:sz w:val="32"/>
          <w:szCs w:val="32"/>
        </w:rPr>
        <w:t>（盖章）</w:t>
      </w:r>
    </w:p>
    <w:p>
      <w:pPr>
        <w:adjustRightInd w:val="0"/>
        <w:snapToGrid w:val="0"/>
        <w:spacing w:line="360" w:lineRule="auto"/>
        <w:ind w:firstLine="480" w:firstLineChars="200"/>
        <w:jc w:val="left"/>
        <w:rPr>
          <w:color w:val="000000" w:themeColor="text1"/>
          <w:sz w:val="24"/>
        </w:rPr>
      </w:pPr>
    </w:p>
    <w:p>
      <w:pPr>
        <w:pStyle w:val="175"/>
        <w:shd w:val="clear" w:color="auto" w:fill="auto"/>
        <w:tabs>
          <w:tab w:val="left" w:pos="830"/>
        </w:tabs>
        <w:spacing w:after="120" w:line="360" w:lineRule="auto"/>
        <w:ind w:firstLine="0"/>
        <w:jc w:val="left"/>
        <w:rPr>
          <w:rFonts w:ascii="宋体" w:hAnsi="宋体" w:eastAsia="宋体"/>
          <w:color w:val="000000" w:themeColor="text1"/>
          <w:sz w:val="24"/>
          <w:szCs w:val="24"/>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ind w:firstLine="3755" w:firstLineChars="850"/>
        <w:rPr>
          <w:rFonts w:ascii="宋体" w:hAnsi="宋体"/>
          <w:b/>
          <w:color w:val="000000" w:themeColor="text1"/>
          <w:sz w:val="44"/>
          <w:szCs w:val="44"/>
        </w:rPr>
      </w:pPr>
      <w:r>
        <w:rPr>
          <w:rFonts w:hint="eastAsia" w:ascii="宋体" w:hAnsi="宋体"/>
          <w:b/>
          <w:color w:val="000000" w:themeColor="text1"/>
          <w:sz w:val="44"/>
          <w:szCs w:val="44"/>
        </w:rPr>
        <w:t>第四篇 合同</w:t>
      </w:r>
    </w:p>
    <w:p>
      <w:pPr>
        <w:rPr>
          <w:color w:val="000000" w:themeColor="text1"/>
        </w:rPr>
      </w:pPr>
    </w:p>
    <w:p>
      <w:pPr>
        <w:spacing w:line="840" w:lineRule="exact"/>
        <w:jc w:val="center"/>
        <w:rPr>
          <w:rFonts w:ascii="宋体" w:hAnsi="宋体"/>
          <w:b/>
          <w:color w:val="000000"/>
          <w:sz w:val="44"/>
          <w:szCs w:val="44"/>
          <w:u w:val="single"/>
        </w:rPr>
      </w:pPr>
    </w:p>
    <w:p>
      <w:pPr>
        <w:spacing w:line="840" w:lineRule="exact"/>
        <w:jc w:val="center"/>
        <w:rPr>
          <w:rFonts w:ascii="宋体" w:hAnsi="宋体"/>
          <w:b/>
          <w:color w:val="000000"/>
          <w:sz w:val="44"/>
          <w:szCs w:val="44"/>
        </w:rPr>
      </w:pPr>
      <w:r>
        <w:rPr>
          <w:rFonts w:hint="eastAsia" w:ascii="宋体" w:hAnsi="宋体"/>
          <w:b/>
          <w:color w:val="000000"/>
          <w:sz w:val="44"/>
          <w:szCs w:val="44"/>
        </w:rPr>
        <w:t>深铁置业营销类预选供应商库</w:t>
      </w:r>
    </w:p>
    <w:p>
      <w:pPr>
        <w:spacing w:line="840" w:lineRule="exact"/>
        <w:jc w:val="center"/>
        <w:rPr>
          <w:rFonts w:ascii="宋体" w:hAnsi="宋体"/>
          <w:b/>
          <w:color w:val="000000"/>
          <w:sz w:val="44"/>
          <w:szCs w:val="44"/>
        </w:rPr>
      </w:pPr>
      <w:r>
        <w:rPr>
          <w:rFonts w:hint="eastAsia" w:ascii="宋体" w:hAnsi="宋体"/>
          <w:b/>
          <w:color w:val="000000"/>
          <w:sz w:val="44"/>
          <w:szCs w:val="44"/>
        </w:rPr>
        <w:t>（活动美陈服务）框架合同</w:t>
      </w: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jc w:val="center"/>
        <w:rPr>
          <w:rFonts w:ascii="宋体" w:hAnsi="宋体"/>
          <w:color w:val="000000"/>
          <w:sz w:val="32"/>
          <w:szCs w:val="32"/>
        </w:rPr>
      </w:pPr>
    </w:p>
    <w:p>
      <w:pPr>
        <w:tabs>
          <w:tab w:val="left" w:pos="2410"/>
        </w:tabs>
        <w:ind w:firstLine="2080" w:firstLineChars="650"/>
        <w:jc w:val="left"/>
        <w:rPr>
          <w:rFonts w:ascii="宋体" w:hAnsi="宋体"/>
          <w:color w:val="000000"/>
          <w:sz w:val="32"/>
          <w:szCs w:val="32"/>
        </w:rPr>
      </w:pPr>
      <w:r>
        <w:rPr>
          <w:rFonts w:hint="eastAsia" w:ascii="宋体" w:hAnsi="宋体"/>
          <w:color w:val="000000"/>
          <w:sz w:val="32"/>
          <w:szCs w:val="32"/>
        </w:rPr>
        <w:t>合同编号：</w:t>
      </w:r>
      <w:r>
        <w:rPr>
          <w:rFonts w:ascii="宋体" w:hAnsi="宋体"/>
          <w:color w:val="000000"/>
          <w:sz w:val="32"/>
          <w:szCs w:val="32"/>
          <w:u w:val="single"/>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r>
        <w:rPr>
          <w:rFonts w:hint="eastAsia" w:ascii="宋体" w:hAnsi="宋体"/>
          <w:color w:val="000000"/>
          <w:sz w:val="32"/>
          <w:szCs w:val="32"/>
        </w:rPr>
        <w:t xml:space="preserve">        </w:t>
      </w: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p>
      <w:pPr>
        <w:rPr>
          <w:rFonts w:ascii="宋体" w:hAnsi="宋体"/>
          <w:color w:val="000000"/>
          <w:sz w:val="32"/>
          <w:szCs w:val="32"/>
        </w:rPr>
      </w:pPr>
    </w:p>
    <w:tbl>
      <w:tblPr>
        <w:tblStyle w:val="46"/>
        <w:tblW w:w="6460" w:type="dxa"/>
        <w:jc w:val="center"/>
        <w:tblLayout w:type="fixed"/>
        <w:tblCellMar>
          <w:top w:w="0" w:type="dxa"/>
          <w:left w:w="108" w:type="dxa"/>
          <w:bottom w:w="0" w:type="dxa"/>
          <w:right w:w="108" w:type="dxa"/>
        </w:tblCellMar>
      </w:tblPr>
      <w:tblGrid>
        <w:gridCol w:w="1547"/>
        <w:gridCol w:w="4913"/>
      </w:tblGrid>
      <w:tr>
        <w:tblPrEx>
          <w:tblCellMar>
            <w:top w:w="0" w:type="dxa"/>
            <w:left w:w="108" w:type="dxa"/>
            <w:bottom w:w="0" w:type="dxa"/>
            <w:right w:w="108" w:type="dxa"/>
          </w:tblCellMar>
        </w:tblPrEx>
        <w:trPr>
          <w:trHeight w:val="653" w:hRule="atLeast"/>
          <w:jc w:val="center"/>
        </w:trPr>
        <w:tc>
          <w:tcPr>
            <w:tcW w:w="1547" w:type="dxa"/>
          </w:tcPr>
          <w:p>
            <w:pPr>
              <w:jc w:val="center"/>
              <w:rPr>
                <w:rFonts w:ascii="宋体" w:hAnsi="宋体"/>
                <w:color w:val="000000"/>
                <w:sz w:val="32"/>
                <w:szCs w:val="32"/>
              </w:rPr>
            </w:pPr>
          </w:p>
          <w:p>
            <w:pPr>
              <w:jc w:val="center"/>
              <w:rPr>
                <w:rFonts w:ascii="宋体" w:hAnsi="宋体"/>
                <w:color w:val="000000"/>
                <w:sz w:val="32"/>
                <w:szCs w:val="32"/>
              </w:rPr>
            </w:pPr>
            <w:r>
              <w:rPr>
                <w:rFonts w:hint="eastAsia" w:ascii="宋体" w:hAnsi="宋体"/>
                <w:color w:val="000000"/>
                <w:sz w:val="32"/>
                <w:szCs w:val="32"/>
              </w:rPr>
              <w:t>甲方：</w:t>
            </w:r>
          </w:p>
        </w:tc>
        <w:tc>
          <w:tcPr>
            <w:tcW w:w="4913" w:type="dxa"/>
          </w:tcPr>
          <w:p>
            <w:pPr>
              <w:spacing w:line="840" w:lineRule="exact"/>
              <w:rPr>
                <w:rFonts w:ascii="宋体" w:hAnsi="宋体"/>
                <w:color w:val="000000"/>
                <w:sz w:val="32"/>
                <w:szCs w:val="32"/>
              </w:rPr>
            </w:pPr>
            <w:r>
              <w:rPr>
                <w:rFonts w:hint="eastAsia" w:ascii="宋体" w:hAnsi="宋体" w:cs="宋体"/>
                <w:kern w:val="0"/>
                <w:sz w:val="24"/>
                <w:szCs w:val="24"/>
              </w:rPr>
              <w:t>深圳市地铁集团有限公司</w:t>
            </w:r>
          </w:p>
        </w:tc>
      </w:tr>
      <w:tr>
        <w:tblPrEx>
          <w:tblCellMar>
            <w:top w:w="0" w:type="dxa"/>
            <w:left w:w="108" w:type="dxa"/>
            <w:bottom w:w="0" w:type="dxa"/>
            <w:right w:w="108" w:type="dxa"/>
          </w:tblCellMar>
        </w:tblPrEx>
        <w:trPr>
          <w:jc w:val="center"/>
        </w:trPr>
        <w:tc>
          <w:tcPr>
            <w:tcW w:w="1547" w:type="dxa"/>
          </w:tcPr>
          <w:p>
            <w:pPr>
              <w:jc w:val="center"/>
              <w:rPr>
                <w:rFonts w:ascii="宋体" w:hAnsi="宋体"/>
                <w:color w:val="000000"/>
                <w:sz w:val="32"/>
                <w:szCs w:val="32"/>
                <w:highlight w:val="yellow"/>
              </w:rPr>
            </w:pPr>
            <w:r>
              <w:rPr>
                <w:rFonts w:hint="eastAsia" w:ascii="宋体" w:hAnsi="宋体"/>
                <w:color w:val="000000"/>
                <w:sz w:val="32"/>
                <w:szCs w:val="32"/>
              </w:rPr>
              <w:t>乙方：</w:t>
            </w:r>
          </w:p>
        </w:tc>
        <w:tc>
          <w:tcPr>
            <w:tcW w:w="4913" w:type="dxa"/>
          </w:tcPr>
          <w:p>
            <w:pPr>
              <w:jc w:val="center"/>
              <w:rPr>
                <w:rFonts w:ascii="宋体" w:hAnsi="宋体"/>
                <w:color w:val="000000"/>
                <w:sz w:val="32"/>
                <w:szCs w:val="32"/>
                <w:highlight w:val="yellow"/>
              </w:rPr>
            </w:pPr>
          </w:p>
        </w:tc>
      </w:tr>
    </w:tbl>
    <w:p>
      <w:pPr>
        <w:rPr>
          <w:rFonts w:ascii="宋体" w:hAnsi="宋体"/>
          <w:color w:val="000000"/>
          <w:sz w:val="32"/>
          <w:szCs w:val="32"/>
        </w:rPr>
      </w:pPr>
    </w:p>
    <w:p>
      <w:pPr>
        <w:rPr>
          <w:rFonts w:ascii="宋体" w:hAnsi="宋体"/>
          <w:color w:val="000000"/>
          <w:sz w:val="32"/>
          <w:szCs w:val="32"/>
        </w:rPr>
      </w:pPr>
    </w:p>
    <w:p>
      <w:pPr>
        <w:jc w:val="center"/>
        <w:rPr>
          <w:rFonts w:ascii="宋体" w:hAnsi="宋体"/>
          <w:color w:val="000000"/>
          <w:sz w:val="32"/>
          <w:szCs w:val="32"/>
        </w:rPr>
      </w:pPr>
      <w:r>
        <w:rPr>
          <w:rFonts w:ascii="宋体" w:hAnsi="宋体"/>
          <w:color w:val="000000"/>
          <w:sz w:val="32"/>
          <w:szCs w:val="32"/>
          <w:u w:val="single"/>
        </w:rPr>
        <w:t xml:space="preserve">       </w:t>
      </w:r>
      <w:r>
        <w:rPr>
          <w:rFonts w:hint="eastAsia" w:ascii="宋体" w:hAnsi="宋体"/>
          <w:color w:val="000000"/>
          <w:sz w:val="32"/>
          <w:szCs w:val="32"/>
        </w:rPr>
        <w:t>年</w:t>
      </w:r>
      <w:r>
        <w:rPr>
          <w:rFonts w:hint="eastAsia" w:ascii="宋体" w:hAnsi="宋体"/>
          <w:color w:val="000000"/>
          <w:sz w:val="32"/>
          <w:szCs w:val="32"/>
          <w:u w:val="single"/>
        </w:rPr>
        <w:t xml:space="preserve"> </w:t>
      </w:r>
      <w:r>
        <w:rPr>
          <w:rFonts w:ascii="宋体" w:hAnsi="宋体"/>
          <w:color w:val="000000"/>
          <w:sz w:val="32"/>
          <w:szCs w:val="32"/>
          <w:u w:val="single"/>
        </w:rPr>
        <w:t xml:space="preserve">   </w:t>
      </w:r>
      <w:r>
        <w:rPr>
          <w:rFonts w:hint="eastAsia" w:ascii="宋体" w:hAnsi="宋体"/>
          <w:color w:val="000000"/>
          <w:sz w:val="32"/>
          <w:szCs w:val="32"/>
          <w:u w:val="single"/>
        </w:rPr>
        <w:t xml:space="preserve"> </w:t>
      </w:r>
      <w:r>
        <w:rPr>
          <w:rFonts w:hint="eastAsia" w:ascii="宋体" w:hAnsi="宋体"/>
          <w:color w:val="000000"/>
          <w:sz w:val="32"/>
          <w:szCs w:val="32"/>
        </w:rPr>
        <w:t>月</w:t>
      </w:r>
    </w:p>
    <w:p>
      <w:pPr>
        <w:rPr>
          <w:rFonts w:ascii="宋体" w:hAnsi="宋体"/>
          <w:color w:val="000000"/>
          <w:sz w:val="32"/>
          <w:szCs w:val="32"/>
        </w:rPr>
        <w:sectPr>
          <w:headerReference r:id="rId16" w:type="first"/>
          <w:footerReference r:id="rId18" w:type="first"/>
          <w:footerReference r:id="rId17" w:type="default"/>
          <w:pgSz w:w="11907" w:h="16840"/>
          <w:pgMar w:top="1440" w:right="1440" w:bottom="1440" w:left="1134" w:header="720" w:footer="992" w:gutter="0"/>
          <w:pgNumType w:start="1"/>
          <w:cols w:space="720" w:num="1"/>
          <w:docGrid w:linePitch="312" w:charSpace="0"/>
        </w:sectPr>
      </w:pP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甲方：深圳市地铁集团有限公司</w:t>
      </w:r>
    </w:p>
    <w:p>
      <w:pPr>
        <w:widowControl/>
        <w:spacing w:line="580" w:lineRule="exact"/>
        <w:ind w:firstLine="480" w:firstLineChars="200"/>
        <w:jc w:val="left"/>
        <w:rPr>
          <w:rFonts w:ascii="宋体" w:hAnsi="宋体" w:cs="宋体"/>
          <w:kern w:val="0"/>
          <w:sz w:val="24"/>
          <w:szCs w:val="24"/>
        </w:rPr>
      </w:pPr>
      <w:r>
        <w:rPr>
          <w:rFonts w:hint="eastAsia" w:ascii="宋体" w:hAnsi="宋体" w:cs="宋体"/>
          <w:kern w:val="0"/>
          <w:sz w:val="24"/>
          <w:szCs w:val="24"/>
        </w:rPr>
        <w:t>乙方：</w:t>
      </w:r>
      <w:r>
        <w:rPr>
          <w:rFonts w:ascii="宋体" w:hAnsi="宋体" w:cs="宋体"/>
          <w:kern w:val="0"/>
          <w:sz w:val="24"/>
          <w:szCs w:val="24"/>
        </w:rPr>
        <w:t xml:space="preserve"> </w:t>
      </w:r>
    </w:p>
    <w:p>
      <w:pPr>
        <w:widowControl/>
        <w:spacing w:line="580" w:lineRule="exact"/>
        <w:ind w:firstLine="480" w:firstLineChars="200"/>
        <w:jc w:val="left"/>
        <w:rPr>
          <w:rFonts w:ascii="宋体" w:hAnsi="宋体" w:cs="宋体"/>
          <w:kern w:val="0"/>
          <w:sz w:val="24"/>
          <w:szCs w:val="24"/>
        </w:rPr>
      </w:pP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通过公开比选，甲方</w:t>
      </w:r>
      <w:r>
        <w:rPr>
          <w:rFonts w:ascii="宋体" w:hAnsi="宋体" w:cs="宋体"/>
          <w:kern w:val="0"/>
          <w:sz w:val="24"/>
          <w:szCs w:val="24"/>
        </w:rPr>
        <w:t>组建</w:t>
      </w:r>
      <w:r>
        <w:rPr>
          <w:rFonts w:hint="eastAsia" w:ascii="宋体" w:hAnsi="宋体" w:cs="宋体"/>
          <w:kern w:val="0"/>
          <w:sz w:val="24"/>
          <w:szCs w:val="24"/>
        </w:rPr>
        <w:t>“深铁置业营销类预选供应商库（活动美陈服务）”，甲方将</w:t>
      </w:r>
      <w:r>
        <w:rPr>
          <w:rFonts w:ascii="宋体" w:hAnsi="宋体" w:cs="宋体"/>
          <w:kern w:val="0"/>
          <w:sz w:val="24"/>
          <w:szCs w:val="24"/>
        </w:rPr>
        <w:t>委托</w:t>
      </w:r>
      <w:r>
        <w:rPr>
          <w:rFonts w:hint="eastAsia" w:ascii="宋体" w:hAnsi="宋体" w:cs="宋体"/>
          <w:kern w:val="0"/>
          <w:sz w:val="24"/>
          <w:szCs w:val="24"/>
        </w:rPr>
        <w:t>乙方进行活动策划</w:t>
      </w:r>
      <w:r>
        <w:rPr>
          <w:rFonts w:ascii="宋体" w:hAnsi="宋体" w:cs="宋体"/>
          <w:kern w:val="0"/>
          <w:sz w:val="24"/>
          <w:szCs w:val="24"/>
        </w:rPr>
        <w:t>及执行</w:t>
      </w:r>
      <w:r>
        <w:rPr>
          <w:rFonts w:hint="eastAsia" w:ascii="宋体" w:hAnsi="宋体" w:cs="宋体"/>
          <w:kern w:val="0"/>
          <w:sz w:val="24"/>
          <w:szCs w:val="24"/>
        </w:rPr>
        <w:t>、展示区</w:t>
      </w:r>
      <w:r>
        <w:rPr>
          <w:rFonts w:ascii="宋体" w:hAnsi="宋体" w:cs="宋体"/>
          <w:kern w:val="0"/>
          <w:sz w:val="24"/>
          <w:szCs w:val="24"/>
        </w:rPr>
        <w:t>美陈包装</w:t>
      </w:r>
      <w:r>
        <w:rPr>
          <w:rFonts w:hint="eastAsia" w:ascii="宋体" w:hAnsi="宋体" w:cs="宋体"/>
          <w:kern w:val="0"/>
          <w:sz w:val="24"/>
          <w:szCs w:val="24"/>
        </w:rPr>
        <w:t>等服务工作</w:t>
      </w:r>
      <w:r>
        <w:rPr>
          <w:rFonts w:ascii="宋体" w:hAnsi="宋体" w:cs="宋体"/>
          <w:kern w:val="0"/>
          <w:sz w:val="24"/>
          <w:szCs w:val="24"/>
        </w:rPr>
        <w:t>。</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本项目</w:t>
      </w:r>
      <w:r>
        <w:rPr>
          <w:rFonts w:ascii="宋体" w:hAnsi="宋体" w:cs="宋体"/>
          <w:kern w:val="0"/>
          <w:sz w:val="24"/>
          <w:szCs w:val="24"/>
        </w:rPr>
        <w:t>采用“</w:t>
      </w:r>
      <w:r>
        <w:rPr>
          <w:rFonts w:hint="eastAsia" w:ascii="宋体" w:hAnsi="宋体" w:cs="宋体"/>
          <w:kern w:val="0"/>
          <w:sz w:val="24"/>
          <w:szCs w:val="24"/>
        </w:rPr>
        <w:t>招标</w:t>
      </w:r>
      <w:r>
        <w:rPr>
          <w:rFonts w:ascii="宋体" w:hAnsi="宋体" w:cs="宋体"/>
          <w:kern w:val="0"/>
          <w:sz w:val="24"/>
          <w:szCs w:val="24"/>
        </w:rPr>
        <w:t>入围”的方式，通过公开</w:t>
      </w:r>
      <w:r>
        <w:rPr>
          <w:rFonts w:hint="eastAsia" w:ascii="宋体" w:hAnsi="宋体" w:cs="宋体"/>
          <w:kern w:val="0"/>
          <w:sz w:val="24"/>
          <w:szCs w:val="24"/>
        </w:rPr>
        <w:t>比选组建</w:t>
      </w:r>
      <w:r>
        <w:rPr>
          <w:rFonts w:ascii="宋体" w:hAnsi="宋体" w:cs="宋体"/>
          <w:kern w:val="0"/>
          <w:sz w:val="24"/>
          <w:szCs w:val="24"/>
        </w:rPr>
        <w:t>“</w:t>
      </w:r>
      <w:r>
        <w:rPr>
          <w:rFonts w:hint="eastAsia" w:ascii="宋体" w:hAnsi="宋体" w:cs="宋体"/>
          <w:kern w:val="0"/>
          <w:sz w:val="24"/>
          <w:szCs w:val="24"/>
        </w:rPr>
        <w:t>深铁置业营销类预选供应商库（活动美陈服务）</w:t>
      </w:r>
      <w:r>
        <w:rPr>
          <w:rFonts w:ascii="宋体" w:hAnsi="宋体" w:cs="宋体"/>
          <w:kern w:val="0"/>
          <w:sz w:val="24"/>
          <w:szCs w:val="24"/>
        </w:rPr>
        <w:t>”，</w:t>
      </w:r>
      <w:r>
        <w:rPr>
          <w:rFonts w:hint="eastAsia" w:ascii="宋体" w:hAnsi="宋体" w:cs="宋体"/>
          <w:kern w:val="0"/>
          <w:sz w:val="24"/>
          <w:szCs w:val="24"/>
        </w:rPr>
        <w:t>甲方根据单个项目实际需求，酌情采用不同方式</w:t>
      </w:r>
      <w:r>
        <w:rPr>
          <w:rFonts w:ascii="宋体" w:hAnsi="宋体" w:cs="宋体"/>
          <w:kern w:val="0"/>
          <w:sz w:val="24"/>
          <w:szCs w:val="24"/>
        </w:rPr>
        <w:t>选择</w:t>
      </w:r>
      <w:r>
        <w:rPr>
          <w:rFonts w:hint="eastAsia" w:ascii="宋体" w:hAnsi="宋体" w:cs="宋体"/>
          <w:kern w:val="0"/>
          <w:sz w:val="24"/>
          <w:szCs w:val="24"/>
        </w:rPr>
        <w:t>活动美陈服务公司</w:t>
      </w:r>
      <w:r>
        <w:rPr>
          <w:rFonts w:ascii="宋体" w:hAnsi="宋体" w:cs="宋体"/>
          <w:kern w:val="0"/>
          <w:sz w:val="24"/>
          <w:szCs w:val="24"/>
        </w:rPr>
        <w:t>承接</w:t>
      </w:r>
      <w:r>
        <w:rPr>
          <w:rFonts w:hint="eastAsia" w:ascii="宋体" w:hAnsi="宋体" w:cs="宋体"/>
          <w:kern w:val="0"/>
          <w:sz w:val="24"/>
          <w:szCs w:val="24"/>
        </w:rPr>
        <w:t>活动美陈类服务项目，具体</w:t>
      </w:r>
      <w:r>
        <w:rPr>
          <w:rFonts w:ascii="宋体" w:hAnsi="宋体" w:cs="宋体"/>
          <w:kern w:val="0"/>
          <w:sz w:val="24"/>
          <w:szCs w:val="24"/>
        </w:rPr>
        <w:t>项目以甲方签发的“</w:t>
      </w:r>
      <w:r>
        <w:rPr>
          <w:rFonts w:hint="eastAsia" w:ascii="宋体" w:hAnsi="宋体" w:cs="宋体"/>
          <w:kern w:val="0"/>
          <w:sz w:val="24"/>
          <w:szCs w:val="24"/>
        </w:rPr>
        <w:t>营销类预选供应商库（活动/美陈）具体项目邀请函</w:t>
      </w:r>
      <w:r>
        <w:rPr>
          <w:rFonts w:ascii="宋体" w:hAnsi="宋体" w:cs="宋体"/>
          <w:kern w:val="0"/>
          <w:sz w:val="24"/>
          <w:szCs w:val="24"/>
        </w:rPr>
        <w:t>”为准。</w:t>
      </w:r>
    </w:p>
    <w:p>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乙方同意按照本合同规定的条款和条件提供服务。为明确双方在上述服务过程中的责任、权利和义务，根据《中华人民共和国合同法》及有关法律、法规的规定，双方本着合法、自愿、公平、诚实信用和友好合作的原则，经友好</w:t>
      </w:r>
      <w:r>
        <w:rPr>
          <w:rFonts w:ascii="宋体" w:hAnsi="宋体" w:cs="宋体"/>
          <w:kern w:val="0"/>
          <w:sz w:val="24"/>
          <w:szCs w:val="24"/>
        </w:rPr>
        <w:t>协商，达成如下协议：</w:t>
      </w:r>
    </w:p>
    <w:p>
      <w:pPr>
        <w:adjustRightInd w:val="0"/>
        <w:spacing w:line="460" w:lineRule="exact"/>
        <w:ind w:firstLine="482" w:firstLineChars="200"/>
        <w:textAlignment w:val="baseline"/>
        <w:rPr>
          <w:rFonts w:asciiTheme="minorEastAsia" w:hAnsiTheme="minorEastAsia"/>
          <w:b/>
          <w:kern w:val="0"/>
          <w:sz w:val="24"/>
          <w:szCs w:val="24"/>
        </w:rPr>
      </w:pPr>
      <w:r>
        <w:rPr>
          <w:rFonts w:hint="eastAsia" w:asciiTheme="minorEastAsia" w:hAnsiTheme="minorEastAsia"/>
          <w:b/>
          <w:kern w:val="0"/>
          <w:sz w:val="24"/>
          <w:szCs w:val="24"/>
        </w:rPr>
        <w:t>一</w:t>
      </w:r>
      <w:r>
        <w:rPr>
          <w:rFonts w:asciiTheme="minorEastAsia" w:hAnsiTheme="minorEastAsia"/>
          <w:b/>
          <w:kern w:val="0"/>
          <w:sz w:val="24"/>
          <w:szCs w:val="24"/>
        </w:rPr>
        <w:t>、本合同文件组成及解释顺序：</w:t>
      </w:r>
    </w:p>
    <w:p>
      <w:pPr>
        <w:adjustRightInd w:val="0"/>
        <w:spacing w:line="460" w:lineRule="exact"/>
        <w:ind w:firstLine="480" w:firstLineChars="200"/>
        <w:textAlignment w:val="baseline"/>
        <w:rPr>
          <w:rFonts w:asciiTheme="minorEastAsia" w:hAnsiTheme="minorEastAsia"/>
          <w:kern w:val="0"/>
          <w:sz w:val="24"/>
          <w:szCs w:val="24"/>
        </w:rPr>
      </w:pPr>
      <w:r>
        <w:rPr>
          <w:rFonts w:asciiTheme="minorEastAsia" w:hAnsiTheme="minorEastAsia"/>
          <w:kern w:val="0"/>
          <w:sz w:val="24"/>
          <w:szCs w:val="24"/>
        </w:rPr>
        <w:t>组成合同的各个文件是一个整体，彼此相互解释，互为说明。组成本合同的文件及优先解释顺序如下：</w:t>
      </w:r>
    </w:p>
    <w:p>
      <w:pPr>
        <w:adjustRightInd w:val="0"/>
        <w:spacing w:line="540" w:lineRule="exact"/>
        <w:ind w:firstLine="480" w:firstLineChars="200"/>
        <w:textAlignment w:val="baseline"/>
        <w:rPr>
          <w:rFonts w:asciiTheme="minorEastAsia" w:hAnsiTheme="minorEastAsia"/>
          <w:kern w:val="0"/>
          <w:sz w:val="24"/>
          <w:szCs w:val="24"/>
        </w:rPr>
      </w:pPr>
      <w:r>
        <w:rPr>
          <w:rFonts w:asciiTheme="minorEastAsia" w:hAnsiTheme="minorEastAsia"/>
          <w:kern w:val="0"/>
          <w:sz w:val="24"/>
          <w:szCs w:val="24"/>
        </w:rPr>
        <w:t>1、合同补充协议（如果有）；</w:t>
      </w:r>
    </w:p>
    <w:p>
      <w:pPr>
        <w:tabs>
          <w:tab w:val="left" w:pos="851"/>
        </w:tabs>
        <w:spacing w:line="540" w:lineRule="exact"/>
        <w:ind w:firstLine="480" w:firstLineChars="200"/>
        <w:rPr>
          <w:rFonts w:asciiTheme="minorEastAsia" w:hAnsiTheme="minorEastAsia"/>
          <w:kern w:val="0"/>
          <w:sz w:val="24"/>
          <w:szCs w:val="24"/>
        </w:rPr>
      </w:pPr>
      <w:r>
        <w:rPr>
          <w:rFonts w:asciiTheme="minorEastAsia" w:hAnsiTheme="minorEastAsia"/>
          <w:kern w:val="0"/>
          <w:sz w:val="24"/>
          <w:szCs w:val="24"/>
        </w:rPr>
        <w:t>2、</w:t>
      </w:r>
      <w:r>
        <w:rPr>
          <w:rFonts w:hint="eastAsia" w:asciiTheme="minorEastAsia" w:hAnsiTheme="minorEastAsia"/>
          <w:kern w:val="0"/>
          <w:sz w:val="24"/>
          <w:szCs w:val="24"/>
        </w:rPr>
        <w:t>入库</w:t>
      </w:r>
      <w:r>
        <w:rPr>
          <w:rFonts w:asciiTheme="minorEastAsia" w:hAnsiTheme="minorEastAsia"/>
          <w:kern w:val="0"/>
          <w:sz w:val="24"/>
          <w:szCs w:val="24"/>
        </w:rPr>
        <w:t>通知书；</w:t>
      </w:r>
    </w:p>
    <w:p>
      <w:pPr>
        <w:tabs>
          <w:tab w:val="left" w:pos="851"/>
        </w:tabs>
        <w:spacing w:line="540" w:lineRule="exact"/>
        <w:ind w:firstLine="480" w:firstLineChars="200"/>
        <w:rPr>
          <w:rFonts w:asciiTheme="minorEastAsia" w:hAnsiTheme="minorEastAsia"/>
          <w:kern w:val="0"/>
          <w:sz w:val="24"/>
          <w:szCs w:val="24"/>
        </w:rPr>
      </w:pPr>
      <w:r>
        <w:rPr>
          <w:rFonts w:asciiTheme="minorEastAsia" w:hAnsiTheme="minorEastAsia"/>
          <w:kern w:val="0"/>
          <w:sz w:val="24"/>
          <w:szCs w:val="24"/>
        </w:rPr>
        <w:t>3、</w:t>
      </w:r>
      <w:r>
        <w:rPr>
          <w:rFonts w:hint="eastAsia" w:asciiTheme="minorEastAsia" w:hAnsiTheme="minorEastAsia"/>
          <w:kern w:val="0"/>
          <w:sz w:val="24"/>
          <w:szCs w:val="24"/>
        </w:rPr>
        <w:t>参选</w:t>
      </w:r>
      <w:r>
        <w:rPr>
          <w:rFonts w:asciiTheme="minorEastAsia" w:hAnsiTheme="minorEastAsia"/>
          <w:kern w:val="0"/>
          <w:sz w:val="24"/>
          <w:szCs w:val="24"/>
        </w:rPr>
        <w:t>函；</w:t>
      </w:r>
    </w:p>
    <w:p>
      <w:pPr>
        <w:tabs>
          <w:tab w:val="left" w:pos="851"/>
        </w:tabs>
        <w:spacing w:line="540" w:lineRule="exact"/>
        <w:ind w:firstLine="480" w:firstLineChars="200"/>
        <w:rPr>
          <w:rFonts w:asciiTheme="minorEastAsia" w:hAnsiTheme="minorEastAsia"/>
          <w:kern w:val="0"/>
          <w:sz w:val="24"/>
          <w:szCs w:val="24"/>
        </w:rPr>
      </w:pPr>
      <w:r>
        <w:rPr>
          <w:rFonts w:asciiTheme="minorEastAsia" w:hAnsiTheme="minorEastAsia"/>
          <w:kern w:val="0"/>
          <w:sz w:val="24"/>
          <w:szCs w:val="24"/>
        </w:rPr>
        <w:t>4、合同条款</w:t>
      </w:r>
      <w:r>
        <w:rPr>
          <w:rFonts w:hint="eastAsia" w:asciiTheme="minorEastAsia" w:hAnsiTheme="minorEastAsia"/>
          <w:kern w:val="0"/>
          <w:sz w:val="24"/>
          <w:szCs w:val="24"/>
        </w:rPr>
        <w:t>及附件</w:t>
      </w:r>
      <w:r>
        <w:rPr>
          <w:rFonts w:asciiTheme="minorEastAsia" w:hAnsiTheme="minorEastAsia"/>
          <w:kern w:val="0"/>
          <w:sz w:val="24"/>
          <w:szCs w:val="24"/>
        </w:rPr>
        <w:t>；</w:t>
      </w:r>
    </w:p>
    <w:p>
      <w:pPr>
        <w:tabs>
          <w:tab w:val="left" w:pos="851"/>
        </w:tabs>
        <w:spacing w:line="540" w:lineRule="exact"/>
        <w:ind w:firstLine="480" w:firstLineChars="200"/>
        <w:rPr>
          <w:rFonts w:asciiTheme="minorEastAsia" w:hAnsiTheme="minorEastAsia"/>
          <w:kern w:val="0"/>
          <w:sz w:val="24"/>
          <w:szCs w:val="24"/>
        </w:rPr>
      </w:pPr>
      <w:r>
        <w:rPr>
          <w:rFonts w:asciiTheme="minorEastAsia" w:hAnsiTheme="minorEastAsia"/>
          <w:kern w:val="0"/>
          <w:sz w:val="24"/>
          <w:szCs w:val="24"/>
        </w:rPr>
        <w:t>5、</w:t>
      </w:r>
      <w:r>
        <w:rPr>
          <w:rFonts w:hint="eastAsia" w:asciiTheme="minorEastAsia" w:hAnsiTheme="minorEastAsia"/>
          <w:kern w:val="0"/>
          <w:sz w:val="24"/>
          <w:szCs w:val="24"/>
        </w:rPr>
        <w:t>比选</w:t>
      </w:r>
      <w:r>
        <w:rPr>
          <w:rFonts w:asciiTheme="minorEastAsia" w:hAnsiTheme="minorEastAsia"/>
          <w:kern w:val="0"/>
          <w:sz w:val="24"/>
          <w:szCs w:val="24"/>
        </w:rPr>
        <w:t>文件及其澄清文件</w:t>
      </w:r>
      <w:r>
        <w:rPr>
          <w:rFonts w:hint="eastAsia" w:asciiTheme="minorEastAsia" w:hAnsiTheme="minorEastAsia"/>
          <w:kern w:val="0"/>
          <w:sz w:val="24"/>
          <w:szCs w:val="24"/>
        </w:rPr>
        <w:t>;</w:t>
      </w:r>
    </w:p>
    <w:p>
      <w:pPr>
        <w:tabs>
          <w:tab w:val="left" w:pos="851"/>
        </w:tabs>
        <w:spacing w:line="540" w:lineRule="exact"/>
        <w:ind w:firstLine="480" w:firstLineChars="200"/>
        <w:rPr>
          <w:rFonts w:asciiTheme="minorEastAsia" w:hAnsiTheme="minorEastAsia"/>
          <w:kern w:val="0"/>
          <w:sz w:val="24"/>
          <w:szCs w:val="24"/>
        </w:rPr>
      </w:pPr>
      <w:r>
        <w:rPr>
          <w:rFonts w:asciiTheme="minorEastAsia" w:hAnsiTheme="minorEastAsia"/>
          <w:kern w:val="0"/>
          <w:sz w:val="24"/>
          <w:szCs w:val="24"/>
        </w:rPr>
        <w:t>6</w:t>
      </w:r>
      <w:r>
        <w:rPr>
          <w:rFonts w:hint="eastAsia" w:asciiTheme="minorEastAsia" w:hAnsiTheme="minorEastAsia"/>
          <w:kern w:val="0"/>
          <w:sz w:val="24"/>
          <w:szCs w:val="24"/>
        </w:rPr>
        <w:t>、参选</w:t>
      </w:r>
      <w:r>
        <w:rPr>
          <w:rFonts w:asciiTheme="minorEastAsia" w:hAnsiTheme="minorEastAsia"/>
          <w:kern w:val="0"/>
          <w:sz w:val="24"/>
          <w:szCs w:val="24"/>
        </w:rPr>
        <w:t>文件及澄清文件。</w:t>
      </w:r>
    </w:p>
    <w:p>
      <w:pPr>
        <w:adjustRightInd w:val="0"/>
        <w:spacing w:line="460" w:lineRule="exact"/>
        <w:ind w:firstLine="480" w:firstLineChars="200"/>
        <w:textAlignment w:val="baseline"/>
        <w:rPr>
          <w:rFonts w:asciiTheme="minorEastAsia" w:hAnsiTheme="minorEastAsia"/>
          <w:kern w:val="0"/>
          <w:sz w:val="24"/>
          <w:szCs w:val="24"/>
        </w:rPr>
      </w:pPr>
      <w:r>
        <w:rPr>
          <w:rFonts w:asciiTheme="minorEastAsia" w:hAnsiTheme="minorEastAsia"/>
          <w:kern w:val="0"/>
          <w:sz w:val="24"/>
          <w:szCs w:val="24"/>
        </w:rPr>
        <w:t>上述文件是互为补充和解释的，若有不明确及不一致之处，以上面所列顺序在前者为准；同一类型文件，以时间发生在后者为准。</w:t>
      </w:r>
    </w:p>
    <w:p>
      <w:pPr>
        <w:tabs>
          <w:tab w:val="left" w:pos="1134"/>
        </w:tabs>
        <w:spacing w:before="120" w:beforeLines="50" w:line="460" w:lineRule="exact"/>
        <w:ind w:firstLine="472" w:firstLineChars="196"/>
        <w:rPr>
          <w:rFonts w:asciiTheme="minorEastAsia" w:hAnsiTheme="minorEastAsia"/>
          <w:b/>
          <w:kern w:val="0"/>
          <w:sz w:val="24"/>
          <w:szCs w:val="24"/>
        </w:rPr>
      </w:pPr>
      <w:r>
        <w:rPr>
          <w:rFonts w:hint="eastAsia" w:asciiTheme="minorEastAsia" w:hAnsiTheme="minorEastAsia"/>
          <w:b/>
          <w:kern w:val="0"/>
          <w:sz w:val="24"/>
          <w:szCs w:val="24"/>
        </w:rPr>
        <w:t>二</w:t>
      </w:r>
      <w:r>
        <w:rPr>
          <w:rFonts w:asciiTheme="minorEastAsia" w:hAnsiTheme="minorEastAsia"/>
          <w:b/>
          <w:kern w:val="0"/>
          <w:sz w:val="24"/>
          <w:szCs w:val="24"/>
        </w:rPr>
        <w:t>、合同范围</w:t>
      </w:r>
    </w:p>
    <w:p>
      <w:pPr>
        <w:adjustRightInd w:val="0"/>
        <w:spacing w:line="460" w:lineRule="exact"/>
        <w:ind w:firstLine="480" w:firstLineChars="200"/>
        <w:textAlignment w:val="baseline"/>
        <w:rPr>
          <w:color w:val="000000" w:themeColor="text1"/>
          <w:kern w:val="0"/>
          <w:sz w:val="24"/>
        </w:rPr>
      </w:pPr>
      <w:r>
        <w:rPr>
          <w:rFonts w:asciiTheme="minorEastAsia" w:hAnsiTheme="minorEastAsia"/>
          <w:kern w:val="0"/>
          <w:sz w:val="24"/>
          <w:szCs w:val="24"/>
        </w:rPr>
        <w:t>甲方委</w:t>
      </w:r>
      <w:r>
        <w:rPr>
          <w:rFonts w:asciiTheme="minorEastAsia" w:hAnsiTheme="minorEastAsia"/>
          <w:color w:val="000000" w:themeColor="text1"/>
          <w:kern w:val="0"/>
          <w:sz w:val="24"/>
          <w:szCs w:val="24"/>
        </w:rPr>
        <w:t>托乙方为其开发建设的</w:t>
      </w:r>
      <w:r>
        <w:rPr>
          <w:rFonts w:hint="eastAsia" w:asciiTheme="minorEastAsia" w:hAnsiTheme="minorEastAsia"/>
          <w:color w:val="000000" w:themeColor="text1"/>
          <w:kern w:val="0"/>
          <w:sz w:val="24"/>
          <w:szCs w:val="24"/>
        </w:rPr>
        <w:t>项目(</w:t>
      </w:r>
      <w:r>
        <w:rPr>
          <w:rFonts w:asciiTheme="minorEastAsia" w:hAnsiTheme="minorEastAsia"/>
          <w:color w:val="000000" w:themeColor="text1"/>
          <w:kern w:val="0"/>
          <w:sz w:val="24"/>
          <w:szCs w:val="24"/>
        </w:rPr>
        <w:t>以下简称“本项目”</w:t>
      </w:r>
      <w:r>
        <w:rPr>
          <w:rFonts w:hint="eastAsia" w:asciiTheme="minorEastAsia" w:hAnsiTheme="minorEastAsia"/>
          <w:color w:val="000000" w:themeColor="text1"/>
          <w:kern w:val="0"/>
          <w:sz w:val="24"/>
          <w:szCs w:val="24"/>
        </w:rPr>
        <w:t>)</w:t>
      </w:r>
      <w:r>
        <w:rPr>
          <w:rFonts w:asciiTheme="minorEastAsia" w:hAnsiTheme="minorEastAsia"/>
          <w:color w:val="000000" w:themeColor="text1"/>
          <w:kern w:val="0"/>
          <w:sz w:val="24"/>
          <w:szCs w:val="24"/>
        </w:rPr>
        <w:t>进行</w:t>
      </w:r>
      <w:r>
        <w:rPr>
          <w:rFonts w:hint="eastAsia" w:ascii="宋体" w:hAnsi="宋体" w:cs="宋体"/>
          <w:kern w:val="0"/>
          <w:sz w:val="24"/>
          <w:szCs w:val="24"/>
        </w:rPr>
        <w:t>包装</w:t>
      </w:r>
      <w:r>
        <w:rPr>
          <w:rFonts w:ascii="宋体" w:hAnsi="宋体" w:cs="宋体"/>
          <w:kern w:val="0"/>
          <w:sz w:val="24"/>
          <w:szCs w:val="24"/>
        </w:rPr>
        <w:t>美陈</w:t>
      </w:r>
      <w:r>
        <w:rPr>
          <w:rFonts w:hint="eastAsia" w:ascii="宋体" w:hAnsi="宋体" w:cs="宋体"/>
          <w:kern w:val="0"/>
          <w:sz w:val="24"/>
          <w:szCs w:val="24"/>
        </w:rPr>
        <w:t>服务</w:t>
      </w:r>
      <w:r>
        <w:rPr>
          <w:color w:val="000000" w:themeColor="text1"/>
          <w:kern w:val="0"/>
          <w:sz w:val="24"/>
        </w:rPr>
        <w:t>，负责该项目的</w:t>
      </w:r>
      <w:r>
        <w:rPr>
          <w:rFonts w:hint="eastAsia" w:ascii="宋体" w:hAnsi="宋体" w:cs="宋体"/>
          <w:kern w:val="0"/>
          <w:sz w:val="24"/>
          <w:szCs w:val="24"/>
        </w:rPr>
        <w:t>活动策划</w:t>
      </w:r>
      <w:r>
        <w:rPr>
          <w:rFonts w:ascii="宋体" w:hAnsi="宋体" w:cs="宋体"/>
          <w:kern w:val="0"/>
          <w:sz w:val="24"/>
          <w:szCs w:val="24"/>
        </w:rPr>
        <w:t>及执行</w:t>
      </w:r>
      <w:r>
        <w:rPr>
          <w:rFonts w:hint="eastAsia" w:ascii="宋体" w:hAnsi="宋体" w:cs="宋体"/>
          <w:kern w:val="0"/>
          <w:sz w:val="24"/>
          <w:szCs w:val="24"/>
        </w:rPr>
        <w:t>、展示区</w:t>
      </w:r>
      <w:r>
        <w:rPr>
          <w:rFonts w:ascii="宋体" w:hAnsi="宋体" w:cs="宋体"/>
          <w:kern w:val="0"/>
          <w:sz w:val="24"/>
          <w:szCs w:val="24"/>
        </w:rPr>
        <w:t>美陈包装</w:t>
      </w:r>
      <w:r>
        <w:rPr>
          <w:rFonts w:hint="eastAsia" w:ascii="宋体" w:hAnsi="宋体" w:cs="宋体"/>
          <w:kern w:val="0"/>
          <w:sz w:val="24"/>
          <w:szCs w:val="24"/>
        </w:rPr>
        <w:t>等</w:t>
      </w:r>
      <w:r>
        <w:rPr>
          <w:color w:val="000000" w:themeColor="text1"/>
          <w:kern w:val="0"/>
          <w:sz w:val="24"/>
        </w:rPr>
        <w:t>事宜。</w:t>
      </w:r>
      <w:r>
        <w:rPr>
          <w:rFonts w:hint="eastAsia"/>
          <w:color w:val="000000" w:themeColor="text1"/>
          <w:kern w:val="0"/>
          <w:sz w:val="24"/>
        </w:rPr>
        <w:t>具体</w:t>
      </w:r>
      <w:r>
        <w:rPr>
          <w:color w:val="000000" w:themeColor="text1"/>
          <w:kern w:val="0"/>
          <w:sz w:val="24"/>
        </w:rPr>
        <w:t>项目以甲方签发的</w:t>
      </w:r>
      <w:r>
        <w:rPr>
          <w:rFonts w:hint="eastAsia" w:ascii="宋体" w:hAnsi="宋体" w:cs="宋体"/>
          <w:kern w:val="0"/>
          <w:sz w:val="24"/>
          <w:szCs w:val="24"/>
        </w:rPr>
        <w:t>营销类预选供应商库（活动/美陈）具体项目邀请函</w:t>
      </w:r>
      <w:r>
        <w:rPr>
          <w:color w:val="000000" w:themeColor="text1"/>
          <w:kern w:val="0"/>
          <w:sz w:val="24"/>
        </w:rPr>
        <w:t>”为准。</w:t>
      </w:r>
    </w:p>
    <w:p>
      <w:pPr>
        <w:adjustRightInd w:val="0"/>
        <w:spacing w:before="120" w:beforeLines="50" w:line="360" w:lineRule="auto"/>
        <w:ind w:firstLine="472" w:firstLineChars="196"/>
        <w:textAlignment w:val="baseline"/>
        <w:rPr>
          <w:rFonts w:asciiTheme="minorEastAsia" w:hAnsiTheme="minorEastAsia"/>
          <w:color w:val="000000" w:themeColor="text1"/>
          <w:kern w:val="0"/>
          <w:sz w:val="24"/>
          <w:szCs w:val="24"/>
        </w:rPr>
      </w:pPr>
      <w:r>
        <w:rPr>
          <w:rFonts w:hint="eastAsia" w:asciiTheme="minorEastAsia" w:hAnsiTheme="minorEastAsia"/>
          <w:b/>
          <w:color w:val="000000" w:themeColor="text1"/>
          <w:kern w:val="0"/>
          <w:sz w:val="24"/>
          <w:szCs w:val="24"/>
        </w:rPr>
        <w:t>三、</w:t>
      </w:r>
      <w:r>
        <w:rPr>
          <w:rFonts w:asciiTheme="minorEastAsia" w:hAnsiTheme="minorEastAsia"/>
          <w:b/>
          <w:color w:val="000000" w:themeColor="text1"/>
          <w:kern w:val="0"/>
          <w:sz w:val="24"/>
          <w:szCs w:val="24"/>
        </w:rPr>
        <w:t>合同期限</w:t>
      </w:r>
    </w:p>
    <w:p>
      <w:pPr>
        <w:spacing w:line="360" w:lineRule="auto"/>
        <w:ind w:firstLine="480" w:firstLineChars="200"/>
        <w:rPr>
          <w:rFonts w:asciiTheme="minorEastAsia" w:hAnsiTheme="minorEastAsia"/>
          <w:color w:val="000000" w:themeColor="text1"/>
          <w:sz w:val="24"/>
          <w:szCs w:val="24"/>
        </w:rPr>
      </w:pPr>
      <w:r>
        <w:rPr>
          <w:rFonts w:hint="eastAsia" w:asciiTheme="minorEastAsia" w:hAnsiTheme="minorEastAsia"/>
          <w:color w:val="000000" w:themeColor="text1"/>
          <w:sz w:val="24"/>
          <w:szCs w:val="24"/>
        </w:rPr>
        <w:t>1.入库</w:t>
      </w:r>
      <w:r>
        <w:rPr>
          <w:rFonts w:asciiTheme="minorEastAsia" w:hAnsiTheme="minorEastAsia"/>
          <w:color w:val="000000" w:themeColor="text1"/>
          <w:sz w:val="24"/>
          <w:szCs w:val="24"/>
        </w:rPr>
        <w:t>有效期</w:t>
      </w:r>
      <w:r>
        <w:rPr>
          <w:rFonts w:hint="eastAsia" w:asciiTheme="minorEastAsia" w:hAnsiTheme="minorEastAsia"/>
          <w:color w:val="000000" w:themeColor="text1"/>
          <w:sz w:val="24"/>
          <w:szCs w:val="24"/>
        </w:rPr>
        <w:t>为</w:t>
      </w:r>
      <w:r>
        <w:rPr>
          <w:rFonts w:asciiTheme="minorEastAsia" w:hAnsiTheme="minorEastAsia"/>
          <w:color w:val="000000" w:themeColor="text1"/>
          <w:sz w:val="24"/>
          <w:szCs w:val="24"/>
        </w:rPr>
        <w:t>3</w:t>
      </w:r>
      <w:r>
        <w:rPr>
          <w:rFonts w:hint="eastAsia" w:asciiTheme="minorEastAsia" w:hAnsiTheme="minorEastAsia"/>
          <w:color w:val="000000" w:themeColor="text1"/>
          <w:sz w:val="24"/>
          <w:szCs w:val="24"/>
        </w:rPr>
        <w:t>年（本合同签订之日起</w:t>
      </w:r>
      <w:r>
        <w:rPr>
          <w:rFonts w:asciiTheme="minorEastAsia" w:hAnsiTheme="minorEastAsia"/>
          <w:color w:val="000000" w:themeColor="text1"/>
          <w:sz w:val="24"/>
          <w:szCs w:val="24"/>
        </w:rPr>
        <w:t>3</w:t>
      </w:r>
      <w:r>
        <w:rPr>
          <w:rFonts w:hint="eastAsia" w:asciiTheme="minorEastAsia" w:hAnsiTheme="minorEastAsia"/>
          <w:color w:val="000000" w:themeColor="text1"/>
          <w:sz w:val="24"/>
          <w:szCs w:val="24"/>
        </w:rPr>
        <w:t>年止</w:t>
      </w:r>
      <w:r>
        <w:rPr>
          <w:rFonts w:asciiTheme="minorEastAsia" w:hAnsiTheme="minorEastAsia"/>
          <w:color w:val="000000" w:themeColor="text1"/>
          <w:sz w:val="24"/>
          <w:szCs w:val="24"/>
        </w:rPr>
        <w:t>）</w:t>
      </w:r>
      <w:r>
        <w:rPr>
          <w:rFonts w:hint="eastAsia" w:asciiTheme="minorEastAsia" w:hAnsiTheme="minorEastAsia"/>
          <w:color w:val="000000" w:themeColor="text1"/>
          <w:sz w:val="24"/>
          <w:szCs w:val="24"/>
        </w:rPr>
        <w:t>。有效期内，甲方每年对库内单位进行履约评价及考核，及时将不合格的供应商清理出库。首次入库协议期满后，根据协议期内对入库供应商的考核评价结果，决定终止或续签协议。协议期满后最多可以续签</w:t>
      </w:r>
      <w:r>
        <w:rPr>
          <w:rFonts w:asciiTheme="minorEastAsia" w:hAnsiTheme="minorEastAsia"/>
          <w:color w:val="000000" w:themeColor="text1"/>
          <w:sz w:val="24"/>
          <w:szCs w:val="24"/>
        </w:rPr>
        <w:t>1</w:t>
      </w:r>
      <w:r>
        <w:rPr>
          <w:rFonts w:hint="eastAsia" w:asciiTheme="minorEastAsia" w:hAnsiTheme="minorEastAsia"/>
          <w:color w:val="000000" w:themeColor="text1"/>
          <w:sz w:val="24"/>
          <w:szCs w:val="24"/>
        </w:rPr>
        <w:t>次，续约期限一般不超过</w:t>
      </w:r>
      <w:r>
        <w:rPr>
          <w:rFonts w:asciiTheme="minorEastAsia" w:hAnsiTheme="minorEastAsia"/>
          <w:color w:val="000000" w:themeColor="text1"/>
          <w:sz w:val="24"/>
          <w:szCs w:val="24"/>
        </w:rPr>
        <w:t>1</w:t>
      </w:r>
      <w:r>
        <w:rPr>
          <w:rFonts w:hint="eastAsia" w:asciiTheme="minorEastAsia" w:hAnsiTheme="minorEastAsia"/>
          <w:color w:val="000000" w:themeColor="text1"/>
          <w:sz w:val="24"/>
          <w:szCs w:val="24"/>
        </w:rPr>
        <w:t>年。</w:t>
      </w:r>
    </w:p>
    <w:p>
      <w:pPr>
        <w:spacing w:line="360" w:lineRule="auto"/>
        <w:ind w:firstLine="480" w:firstLineChars="200"/>
        <w:rPr>
          <w:rFonts w:asciiTheme="minorEastAsia" w:hAnsiTheme="minorEastAsia"/>
          <w:color w:val="000000" w:themeColor="text1"/>
          <w:sz w:val="24"/>
          <w:szCs w:val="24"/>
        </w:rPr>
      </w:pPr>
      <w:r>
        <w:rPr>
          <w:rFonts w:asciiTheme="minorEastAsia" w:hAnsiTheme="minorEastAsia"/>
          <w:color w:val="000000" w:themeColor="text1"/>
          <w:sz w:val="24"/>
          <w:szCs w:val="24"/>
        </w:rPr>
        <w:t>2</w:t>
      </w:r>
      <w:r>
        <w:rPr>
          <w:rFonts w:hint="eastAsia" w:asciiTheme="minorEastAsia" w:hAnsiTheme="minorEastAsia"/>
          <w:color w:val="000000" w:themeColor="text1"/>
          <w:sz w:val="24"/>
          <w:szCs w:val="24"/>
        </w:rPr>
        <w:t>.在入库</w:t>
      </w:r>
      <w:r>
        <w:rPr>
          <w:rFonts w:asciiTheme="minorEastAsia" w:hAnsiTheme="minorEastAsia"/>
          <w:color w:val="000000" w:themeColor="text1"/>
          <w:sz w:val="24"/>
          <w:szCs w:val="24"/>
        </w:rPr>
        <w:t>有效期内</w:t>
      </w:r>
      <w:r>
        <w:rPr>
          <w:rFonts w:hint="eastAsia" w:asciiTheme="minorEastAsia" w:hAnsiTheme="minorEastAsia"/>
          <w:color w:val="000000" w:themeColor="text1"/>
          <w:sz w:val="24"/>
          <w:szCs w:val="24"/>
        </w:rPr>
        <w:t>，</w:t>
      </w:r>
      <w:r>
        <w:rPr>
          <w:rFonts w:ascii="宋体" w:hAnsi="宋体" w:cs="宋体"/>
          <w:kern w:val="0"/>
          <w:sz w:val="24"/>
          <w:szCs w:val="24"/>
        </w:rPr>
        <w:t>甲方按照</w:t>
      </w:r>
      <w:r>
        <w:rPr>
          <w:rFonts w:hint="eastAsia" w:ascii="宋体" w:hAnsi="宋体" w:cs="宋体"/>
          <w:kern w:val="0"/>
          <w:sz w:val="24"/>
          <w:szCs w:val="24"/>
        </w:rPr>
        <w:t>项目</w:t>
      </w:r>
      <w:r>
        <w:rPr>
          <w:rFonts w:ascii="宋体" w:hAnsi="宋体" w:cs="宋体"/>
          <w:kern w:val="0"/>
          <w:sz w:val="24"/>
          <w:szCs w:val="24"/>
        </w:rPr>
        <w:t>进度需求</w:t>
      </w:r>
      <w:r>
        <w:rPr>
          <w:rFonts w:hint="eastAsia" w:ascii="宋体" w:hAnsi="宋体" w:cs="宋体"/>
          <w:kern w:val="0"/>
          <w:sz w:val="24"/>
          <w:szCs w:val="24"/>
        </w:rPr>
        <w:t>，组织</w:t>
      </w:r>
      <w:r>
        <w:rPr>
          <w:rFonts w:ascii="宋体" w:hAnsi="宋体" w:cs="宋体"/>
          <w:kern w:val="0"/>
          <w:sz w:val="24"/>
          <w:szCs w:val="24"/>
        </w:rPr>
        <w:t>“</w:t>
      </w:r>
      <w:r>
        <w:rPr>
          <w:rFonts w:hint="eastAsia" w:ascii="宋体" w:hAnsi="宋体" w:cs="宋体"/>
          <w:kern w:val="0"/>
          <w:sz w:val="24"/>
          <w:szCs w:val="24"/>
        </w:rPr>
        <w:t>深铁置业营销类预选供应商库（活动美陈</w:t>
      </w:r>
      <w:r>
        <w:rPr>
          <w:rFonts w:ascii="宋体" w:hAnsi="宋体" w:cs="宋体"/>
          <w:kern w:val="0"/>
          <w:sz w:val="24"/>
          <w:szCs w:val="24"/>
        </w:rPr>
        <w:t>服务</w:t>
      </w:r>
      <w:r>
        <w:rPr>
          <w:rFonts w:hint="eastAsia" w:ascii="宋体" w:hAnsi="宋体" w:cs="宋体"/>
          <w:kern w:val="0"/>
          <w:sz w:val="24"/>
          <w:szCs w:val="24"/>
        </w:rPr>
        <w:t>）</w:t>
      </w:r>
      <w:r>
        <w:rPr>
          <w:rFonts w:ascii="宋体" w:hAnsi="宋体" w:cs="宋体"/>
          <w:kern w:val="0"/>
          <w:sz w:val="24"/>
          <w:szCs w:val="24"/>
        </w:rPr>
        <w:t>”</w:t>
      </w:r>
      <w:r>
        <w:rPr>
          <w:rFonts w:hint="eastAsia" w:ascii="宋体" w:hAnsi="宋体" w:cs="宋体"/>
          <w:kern w:val="0"/>
          <w:sz w:val="24"/>
          <w:szCs w:val="24"/>
        </w:rPr>
        <w:t>中</w:t>
      </w:r>
      <w:r>
        <w:rPr>
          <w:rFonts w:ascii="宋体" w:hAnsi="宋体" w:cs="宋体"/>
          <w:kern w:val="0"/>
          <w:sz w:val="24"/>
          <w:szCs w:val="24"/>
        </w:rPr>
        <w:t>的单位通过</w:t>
      </w:r>
      <w:r>
        <w:rPr>
          <w:rFonts w:hint="eastAsia" w:ascii="宋体" w:hAnsi="宋体" w:cs="宋体"/>
          <w:kern w:val="0"/>
          <w:sz w:val="24"/>
          <w:szCs w:val="24"/>
        </w:rPr>
        <w:t>竞价</w:t>
      </w:r>
      <w:r>
        <w:rPr>
          <w:rFonts w:ascii="宋体" w:hAnsi="宋体" w:cs="宋体"/>
          <w:kern w:val="0"/>
          <w:sz w:val="24"/>
          <w:szCs w:val="24"/>
        </w:rPr>
        <w:t>或</w:t>
      </w:r>
      <w:r>
        <w:rPr>
          <w:rFonts w:hint="eastAsia" w:ascii="宋体" w:hAnsi="宋体" w:cs="宋体"/>
          <w:kern w:val="0"/>
          <w:sz w:val="24"/>
          <w:szCs w:val="24"/>
        </w:rPr>
        <w:t>综合评估的方式，</w:t>
      </w:r>
      <w:r>
        <w:rPr>
          <w:rFonts w:ascii="宋体" w:hAnsi="宋体" w:cs="宋体"/>
          <w:kern w:val="0"/>
          <w:sz w:val="24"/>
          <w:szCs w:val="24"/>
        </w:rPr>
        <w:t>选择</w:t>
      </w:r>
      <w:r>
        <w:rPr>
          <w:rFonts w:hint="eastAsia" w:ascii="宋体" w:hAnsi="宋体" w:cs="宋体"/>
          <w:kern w:val="0"/>
          <w:sz w:val="24"/>
          <w:szCs w:val="24"/>
        </w:rPr>
        <w:t>活动美陈单位</w:t>
      </w:r>
      <w:r>
        <w:rPr>
          <w:rFonts w:ascii="宋体" w:hAnsi="宋体" w:cs="宋体"/>
          <w:kern w:val="0"/>
          <w:sz w:val="24"/>
          <w:szCs w:val="24"/>
        </w:rPr>
        <w:t>承接</w:t>
      </w:r>
      <w:r>
        <w:rPr>
          <w:rFonts w:hint="eastAsia" w:ascii="宋体" w:hAnsi="宋体" w:cs="宋体"/>
          <w:kern w:val="0"/>
          <w:sz w:val="24"/>
          <w:szCs w:val="24"/>
        </w:rPr>
        <w:t>活动</w:t>
      </w:r>
      <w:r>
        <w:rPr>
          <w:rFonts w:ascii="宋体" w:hAnsi="宋体" w:cs="宋体"/>
          <w:kern w:val="0"/>
          <w:sz w:val="24"/>
          <w:szCs w:val="24"/>
        </w:rPr>
        <w:t>美陈</w:t>
      </w:r>
      <w:r>
        <w:rPr>
          <w:rFonts w:hint="eastAsia" w:ascii="宋体" w:hAnsi="宋体" w:cs="宋体"/>
          <w:kern w:val="0"/>
          <w:sz w:val="24"/>
          <w:szCs w:val="24"/>
        </w:rPr>
        <w:t>项目。</w:t>
      </w:r>
      <w:r>
        <w:rPr>
          <w:rFonts w:hint="eastAsia" w:asciiTheme="minorEastAsia" w:hAnsiTheme="minorEastAsia"/>
          <w:color w:val="000000" w:themeColor="text1"/>
          <w:sz w:val="24"/>
          <w:szCs w:val="24"/>
        </w:rPr>
        <w:t xml:space="preserve"> </w:t>
      </w:r>
    </w:p>
    <w:p>
      <w:pPr>
        <w:spacing w:line="360" w:lineRule="auto"/>
        <w:ind w:firstLine="480" w:firstLineChars="200"/>
        <w:rPr>
          <w:rFonts w:asciiTheme="minorEastAsia" w:hAnsiTheme="minorEastAsia"/>
          <w:color w:val="000000" w:themeColor="text1"/>
          <w:sz w:val="24"/>
          <w:szCs w:val="24"/>
        </w:rPr>
      </w:pPr>
      <w:r>
        <w:rPr>
          <w:rFonts w:asciiTheme="minorEastAsia" w:hAnsiTheme="minorEastAsia"/>
          <w:color w:val="000000" w:themeColor="text1"/>
          <w:sz w:val="24"/>
          <w:szCs w:val="24"/>
        </w:rPr>
        <w:t>3</w:t>
      </w:r>
      <w:r>
        <w:rPr>
          <w:rFonts w:hint="eastAsia" w:asciiTheme="minorEastAsia" w:hAnsiTheme="minorEastAsia"/>
          <w:color w:val="000000" w:themeColor="text1"/>
          <w:sz w:val="24"/>
          <w:szCs w:val="24"/>
        </w:rPr>
        <w:t>.单个具体</w:t>
      </w:r>
      <w:r>
        <w:rPr>
          <w:rFonts w:asciiTheme="minorEastAsia" w:hAnsiTheme="minorEastAsia"/>
          <w:color w:val="000000" w:themeColor="text1"/>
          <w:sz w:val="24"/>
          <w:szCs w:val="24"/>
        </w:rPr>
        <w:t>项目</w:t>
      </w:r>
      <w:r>
        <w:rPr>
          <w:rFonts w:hint="eastAsia" w:asciiTheme="minorEastAsia" w:hAnsiTheme="minorEastAsia"/>
          <w:color w:val="000000" w:themeColor="text1"/>
          <w:sz w:val="24"/>
          <w:szCs w:val="24"/>
        </w:rPr>
        <w:t>的服务</w:t>
      </w:r>
      <w:r>
        <w:rPr>
          <w:rFonts w:asciiTheme="minorEastAsia" w:hAnsiTheme="minorEastAsia"/>
          <w:color w:val="000000" w:themeColor="text1"/>
          <w:sz w:val="24"/>
          <w:szCs w:val="24"/>
        </w:rPr>
        <w:t>期限以甲方签发的“</w:t>
      </w:r>
      <w:r>
        <w:rPr>
          <w:rFonts w:hint="eastAsia" w:ascii="宋体" w:hAnsi="宋体" w:cs="宋体"/>
          <w:kern w:val="0"/>
          <w:sz w:val="24"/>
          <w:szCs w:val="24"/>
        </w:rPr>
        <w:t>营销类预选供应商库（活动/美陈）具体项目邀请函</w:t>
      </w:r>
      <w:r>
        <w:rPr>
          <w:rFonts w:asciiTheme="minorEastAsia" w:hAnsiTheme="minorEastAsia"/>
          <w:color w:val="000000" w:themeColor="text1"/>
          <w:sz w:val="24"/>
          <w:szCs w:val="24"/>
        </w:rPr>
        <w:t>”</w:t>
      </w:r>
      <w:r>
        <w:rPr>
          <w:rFonts w:hint="eastAsia" w:asciiTheme="minorEastAsia" w:hAnsiTheme="minorEastAsia"/>
          <w:color w:val="000000" w:themeColor="text1"/>
          <w:sz w:val="24"/>
          <w:szCs w:val="24"/>
        </w:rPr>
        <w:t>内</w:t>
      </w:r>
      <w:r>
        <w:rPr>
          <w:rFonts w:asciiTheme="minorEastAsia" w:hAnsiTheme="minorEastAsia"/>
          <w:color w:val="000000" w:themeColor="text1"/>
          <w:sz w:val="24"/>
          <w:szCs w:val="24"/>
        </w:rPr>
        <w:t>要求为准。</w:t>
      </w:r>
      <w:r>
        <w:rPr>
          <w:rFonts w:hint="eastAsia" w:asciiTheme="minorEastAsia" w:hAnsiTheme="minorEastAsia"/>
          <w:color w:val="000000" w:themeColor="text1"/>
          <w:sz w:val="24"/>
          <w:szCs w:val="24"/>
        </w:rPr>
        <w:t>乙方</w:t>
      </w:r>
      <w:r>
        <w:rPr>
          <w:rFonts w:asciiTheme="minorEastAsia" w:hAnsiTheme="minorEastAsia"/>
          <w:color w:val="000000" w:themeColor="text1"/>
          <w:sz w:val="24"/>
          <w:szCs w:val="24"/>
        </w:rPr>
        <w:t>收到甲方发出的</w:t>
      </w:r>
      <w:r>
        <w:rPr>
          <w:color w:val="000000" w:themeColor="text1"/>
          <w:kern w:val="0"/>
          <w:sz w:val="24"/>
        </w:rPr>
        <w:t>“</w:t>
      </w:r>
      <w:r>
        <w:rPr>
          <w:rFonts w:hint="eastAsia" w:ascii="宋体" w:hAnsi="宋体" w:cs="宋体"/>
          <w:kern w:val="0"/>
          <w:sz w:val="24"/>
          <w:szCs w:val="24"/>
        </w:rPr>
        <w:t>营销类预选供应商库（活动/美陈）具体项目邀请函</w:t>
      </w:r>
      <w:r>
        <w:rPr>
          <w:color w:val="000000" w:themeColor="text1"/>
          <w:kern w:val="0"/>
          <w:sz w:val="24"/>
        </w:rPr>
        <w:t>”</w:t>
      </w:r>
      <w:r>
        <w:rPr>
          <w:rFonts w:hint="eastAsia" w:asciiTheme="minorEastAsia" w:hAnsiTheme="minorEastAsia"/>
          <w:color w:val="000000" w:themeColor="text1"/>
          <w:sz w:val="24"/>
          <w:szCs w:val="24"/>
        </w:rPr>
        <w:t>及</w:t>
      </w:r>
      <w:r>
        <w:rPr>
          <w:rFonts w:asciiTheme="minorEastAsia" w:hAnsiTheme="minorEastAsia"/>
          <w:color w:val="000000" w:themeColor="text1"/>
          <w:sz w:val="24"/>
          <w:szCs w:val="24"/>
        </w:rPr>
        <w:t>相关资料后，应立即组织人力</w:t>
      </w:r>
      <w:r>
        <w:rPr>
          <w:rFonts w:hint="eastAsia" w:asciiTheme="minorEastAsia" w:hAnsiTheme="minorEastAsia"/>
          <w:color w:val="000000" w:themeColor="text1"/>
          <w:sz w:val="24"/>
          <w:szCs w:val="24"/>
        </w:rPr>
        <w:t>参加</w:t>
      </w:r>
      <w:r>
        <w:rPr>
          <w:rFonts w:asciiTheme="minorEastAsia" w:hAnsiTheme="minorEastAsia"/>
          <w:color w:val="000000" w:themeColor="text1"/>
          <w:sz w:val="24"/>
          <w:szCs w:val="24"/>
        </w:rPr>
        <w:t>选聘工作。</w:t>
      </w:r>
      <w:r>
        <w:rPr>
          <w:rFonts w:hint="eastAsia" w:ascii="宋体" w:hAnsi="宋体"/>
          <w:bCs/>
          <w:kern w:val="0"/>
          <w:sz w:val="24"/>
        </w:rPr>
        <w:t>单个具体</w:t>
      </w:r>
      <w:r>
        <w:rPr>
          <w:rFonts w:ascii="宋体" w:hAnsi="宋体"/>
          <w:bCs/>
          <w:kern w:val="0"/>
          <w:sz w:val="24"/>
        </w:rPr>
        <w:t>项目的</w:t>
      </w:r>
      <w:r>
        <w:rPr>
          <w:rFonts w:hint="eastAsia" w:ascii="宋体" w:hAnsi="宋体"/>
          <w:bCs/>
          <w:kern w:val="0"/>
          <w:sz w:val="24"/>
        </w:rPr>
        <w:t>服务</w:t>
      </w:r>
      <w:r>
        <w:rPr>
          <w:rFonts w:ascii="宋体" w:hAnsi="宋体"/>
          <w:bCs/>
          <w:kern w:val="0"/>
          <w:sz w:val="24"/>
        </w:rPr>
        <w:t>单位</w:t>
      </w:r>
      <w:r>
        <w:rPr>
          <w:rFonts w:hint="eastAsia" w:ascii="宋体" w:hAnsi="宋体"/>
          <w:bCs/>
          <w:kern w:val="0"/>
          <w:sz w:val="24"/>
        </w:rPr>
        <w:t>按《XX项目活动美陈服务合同</w:t>
      </w:r>
      <w:r>
        <w:rPr>
          <w:rFonts w:ascii="宋体" w:hAnsi="宋体"/>
          <w:bCs/>
          <w:kern w:val="0"/>
          <w:sz w:val="24"/>
        </w:rPr>
        <w:t>》</w:t>
      </w:r>
      <w:r>
        <w:rPr>
          <w:rFonts w:asciiTheme="minorEastAsia" w:hAnsiTheme="minorEastAsia"/>
          <w:color w:val="000000" w:themeColor="text1"/>
          <w:sz w:val="24"/>
          <w:szCs w:val="24"/>
        </w:rPr>
        <w:t>所约定</w:t>
      </w:r>
      <w:r>
        <w:rPr>
          <w:rFonts w:hint="eastAsia" w:asciiTheme="minorEastAsia" w:hAnsiTheme="minorEastAsia"/>
          <w:color w:val="000000" w:themeColor="text1"/>
          <w:sz w:val="24"/>
          <w:szCs w:val="24"/>
        </w:rPr>
        <w:t>服务</w:t>
      </w:r>
      <w:r>
        <w:rPr>
          <w:rFonts w:asciiTheme="minorEastAsia" w:hAnsiTheme="minorEastAsia"/>
          <w:color w:val="000000" w:themeColor="text1"/>
          <w:sz w:val="24"/>
          <w:szCs w:val="24"/>
        </w:rPr>
        <w:t>期限届满前一个月，</w:t>
      </w:r>
      <w:r>
        <w:rPr>
          <w:rFonts w:hint="eastAsia" w:asciiTheme="minorEastAsia" w:hAnsiTheme="minorEastAsia"/>
          <w:color w:val="000000" w:themeColor="text1"/>
          <w:sz w:val="24"/>
          <w:szCs w:val="24"/>
        </w:rPr>
        <w:t>根据销售需要，</w:t>
      </w:r>
      <w:r>
        <w:rPr>
          <w:rFonts w:asciiTheme="minorEastAsia" w:hAnsiTheme="minorEastAsia"/>
          <w:color w:val="000000" w:themeColor="text1"/>
          <w:sz w:val="24"/>
          <w:szCs w:val="24"/>
        </w:rPr>
        <w:t>双方可就续签合同具体条款进行协商，经协商一致，另行签订</w:t>
      </w:r>
      <w:r>
        <w:rPr>
          <w:rFonts w:hint="eastAsia" w:asciiTheme="minorEastAsia" w:hAnsiTheme="minorEastAsia"/>
          <w:color w:val="000000" w:themeColor="text1"/>
          <w:sz w:val="24"/>
          <w:szCs w:val="24"/>
        </w:rPr>
        <w:t>补充协议</w:t>
      </w:r>
      <w:r>
        <w:rPr>
          <w:rFonts w:asciiTheme="minorEastAsia" w:hAnsiTheme="minorEastAsia"/>
          <w:color w:val="000000" w:themeColor="text1"/>
          <w:sz w:val="24"/>
          <w:szCs w:val="24"/>
        </w:rPr>
        <w:t>。否则，</w:t>
      </w:r>
      <w:r>
        <w:rPr>
          <w:rFonts w:hint="eastAsia" w:asciiTheme="minorEastAsia" w:hAnsiTheme="minorEastAsia"/>
          <w:color w:val="000000" w:themeColor="text1"/>
          <w:sz w:val="24"/>
          <w:szCs w:val="24"/>
        </w:rPr>
        <w:t>服务</w:t>
      </w:r>
      <w:r>
        <w:rPr>
          <w:rFonts w:asciiTheme="minorEastAsia" w:hAnsiTheme="minorEastAsia"/>
          <w:color w:val="000000" w:themeColor="text1"/>
          <w:sz w:val="24"/>
          <w:szCs w:val="24"/>
        </w:rPr>
        <w:t>期满，</w:t>
      </w:r>
      <w:r>
        <w:rPr>
          <w:rFonts w:hint="eastAsia" w:asciiTheme="minorEastAsia" w:hAnsiTheme="minorEastAsia"/>
          <w:color w:val="000000" w:themeColor="text1"/>
          <w:sz w:val="24"/>
          <w:szCs w:val="24"/>
        </w:rPr>
        <w:t>任务</w:t>
      </w:r>
      <w:r>
        <w:rPr>
          <w:rFonts w:asciiTheme="minorEastAsia" w:hAnsiTheme="minorEastAsia"/>
          <w:color w:val="000000" w:themeColor="text1"/>
          <w:sz w:val="24"/>
          <w:szCs w:val="24"/>
        </w:rPr>
        <w:t>自行终止。</w:t>
      </w:r>
    </w:p>
    <w:p>
      <w:pPr>
        <w:spacing w:line="360" w:lineRule="auto"/>
        <w:ind w:firstLine="480" w:firstLineChars="200"/>
        <w:rPr>
          <w:rFonts w:asciiTheme="minorEastAsia" w:hAnsiTheme="minorEastAsia"/>
          <w:color w:val="000000" w:themeColor="text1"/>
          <w:sz w:val="24"/>
          <w:szCs w:val="24"/>
        </w:rPr>
      </w:pPr>
      <w:r>
        <w:rPr>
          <w:rFonts w:asciiTheme="minorEastAsia" w:hAnsiTheme="minorEastAsia"/>
          <w:color w:val="000000" w:themeColor="text1"/>
          <w:sz w:val="24"/>
          <w:szCs w:val="24"/>
        </w:rPr>
        <w:t>4</w:t>
      </w:r>
      <w:r>
        <w:rPr>
          <w:rFonts w:hint="eastAsia" w:asciiTheme="minorEastAsia" w:hAnsiTheme="minorEastAsia"/>
          <w:color w:val="000000" w:themeColor="text1"/>
          <w:sz w:val="24"/>
          <w:szCs w:val="24"/>
        </w:rPr>
        <w:t>.</w:t>
      </w:r>
      <w:r>
        <w:rPr>
          <w:rFonts w:asciiTheme="minorEastAsia" w:hAnsiTheme="minorEastAsia"/>
          <w:color w:val="000000" w:themeColor="text1"/>
          <w:sz w:val="24"/>
          <w:szCs w:val="24"/>
        </w:rPr>
        <w:t>如甲方因</w:t>
      </w:r>
      <w:r>
        <w:rPr>
          <w:rFonts w:hint="eastAsia" w:asciiTheme="minorEastAsia" w:hAnsiTheme="minorEastAsia"/>
          <w:color w:val="000000" w:themeColor="text1"/>
          <w:sz w:val="24"/>
          <w:szCs w:val="24"/>
        </w:rPr>
        <w:t>推广</w:t>
      </w:r>
      <w:r>
        <w:rPr>
          <w:rFonts w:asciiTheme="minorEastAsia" w:hAnsiTheme="minorEastAsia"/>
          <w:color w:val="000000" w:themeColor="text1"/>
          <w:sz w:val="24"/>
          <w:szCs w:val="24"/>
        </w:rPr>
        <w:t>周期调整或本项目发生重大调整或出现停建、缓建等其它原因，甲方有权要求乙方暂时停止服务或</w:t>
      </w:r>
      <w:r>
        <w:rPr>
          <w:rFonts w:hint="eastAsia" w:asciiTheme="minorEastAsia" w:hAnsiTheme="minorEastAsia"/>
          <w:color w:val="000000" w:themeColor="text1"/>
          <w:sz w:val="24"/>
          <w:szCs w:val="24"/>
        </w:rPr>
        <w:t>解除任务</w:t>
      </w:r>
      <w:r>
        <w:rPr>
          <w:rFonts w:asciiTheme="minorEastAsia" w:hAnsiTheme="minorEastAsia"/>
          <w:color w:val="000000" w:themeColor="text1"/>
          <w:sz w:val="24"/>
          <w:szCs w:val="24"/>
        </w:rPr>
        <w:t>单。暂停服务</w:t>
      </w:r>
      <w:r>
        <w:rPr>
          <w:rFonts w:hint="eastAsia" w:asciiTheme="minorEastAsia" w:hAnsiTheme="minorEastAsia"/>
          <w:color w:val="000000" w:themeColor="text1"/>
          <w:sz w:val="24"/>
          <w:szCs w:val="24"/>
        </w:rPr>
        <w:t>期，即“休眠期”内</w:t>
      </w:r>
      <w:r>
        <w:rPr>
          <w:rFonts w:asciiTheme="minorEastAsia" w:hAnsiTheme="minorEastAsia"/>
          <w:color w:val="000000" w:themeColor="text1"/>
          <w:sz w:val="24"/>
          <w:szCs w:val="24"/>
        </w:rPr>
        <w:t>乙方一切工作暂停，甲方不需支付</w:t>
      </w:r>
      <w:r>
        <w:rPr>
          <w:rFonts w:hint="eastAsia" w:asciiTheme="minorEastAsia" w:hAnsiTheme="minorEastAsia"/>
          <w:color w:val="000000" w:themeColor="text1"/>
          <w:sz w:val="24"/>
          <w:szCs w:val="24"/>
        </w:rPr>
        <w:t>该</w:t>
      </w:r>
      <w:r>
        <w:rPr>
          <w:rFonts w:asciiTheme="minorEastAsia" w:hAnsiTheme="minorEastAsia"/>
          <w:color w:val="000000" w:themeColor="text1"/>
          <w:sz w:val="24"/>
          <w:szCs w:val="24"/>
        </w:rPr>
        <w:t>期间服务费用，</w:t>
      </w:r>
      <w:r>
        <w:rPr>
          <w:rFonts w:hint="eastAsia" w:asciiTheme="minorEastAsia" w:hAnsiTheme="minorEastAsia"/>
          <w:color w:val="000000" w:themeColor="text1"/>
          <w:sz w:val="24"/>
          <w:szCs w:val="24"/>
        </w:rPr>
        <w:t>服务</w:t>
      </w:r>
      <w:r>
        <w:rPr>
          <w:rFonts w:asciiTheme="minorEastAsia" w:hAnsiTheme="minorEastAsia"/>
          <w:color w:val="000000" w:themeColor="text1"/>
          <w:sz w:val="24"/>
          <w:szCs w:val="24"/>
        </w:rPr>
        <w:t>期相应顺延。如甲方</w:t>
      </w:r>
      <w:r>
        <w:rPr>
          <w:rFonts w:hint="eastAsia" w:asciiTheme="minorEastAsia" w:hAnsiTheme="minorEastAsia"/>
          <w:color w:val="000000" w:themeColor="text1"/>
          <w:sz w:val="24"/>
          <w:szCs w:val="24"/>
        </w:rPr>
        <w:t>提前</w:t>
      </w:r>
      <w:r>
        <w:rPr>
          <w:rFonts w:asciiTheme="minorEastAsia" w:hAnsiTheme="minorEastAsia"/>
          <w:color w:val="000000" w:themeColor="text1"/>
          <w:sz w:val="24"/>
          <w:szCs w:val="24"/>
        </w:rPr>
        <w:t>解除</w:t>
      </w:r>
      <w:r>
        <w:rPr>
          <w:rFonts w:hint="eastAsia" w:asciiTheme="minorEastAsia" w:hAnsiTheme="minorEastAsia"/>
          <w:color w:val="000000" w:themeColor="text1"/>
          <w:sz w:val="24"/>
          <w:szCs w:val="24"/>
        </w:rPr>
        <w:t>具体</w:t>
      </w:r>
      <w:r>
        <w:rPr>
          <w:rFonts w:asciiTheme="minorEastAsia" w:hAnsiTheme="minorEastAsia"/>
          <w:color w:val="000000" w:themeColor="text1"/>
          <w:sz w:val="24"/>
          <w:szCs w:val="24"/>
        </w:rPr>
        <w:t>项目的任务单任务，双方</w:t>
      </w:r>
      <w:r>
        <w:rPr>
          <w:rFonts w:hint="eastAsia" w:asciiTheme="minorEastAsia" w:hAnsiTheme="minorEastAsia"/>
          <w:color w:val="000000" w:themeColor="text1"/>
          <w:sz w:val="24"/>
          <w:szCs w:val="24"/>
        </w:rPr>
        <w:t>按照合同约定价格</w:t>
      </w:r>
      <w:r>
        <w:rPr>
          <w:rFonts w:asciiTheme="minorEastAsia" w:hAnsiTheme="minorEastAsia"/>
          <w:color w:val="000000" w:themeColor="text1"/>
          <w:sz w:val="24"/>
          <w:szCs w:val="24"/>
        </w:rPr>
        <w:t>按</w:t>
      </w:r>
      <w:r>
        <w:rPr>
          <w:rFonts w:hint="eastAsia" w:asciiTheme="minorEastAsia" w:hAnsiTheme="minorEastAsia"/>
          <w:color w:val="000000" w:themeColor="text1"/>
          <w:sz w:val="24"/>
          <w:szCs w:val="24"/>
        </w:rPr>
        <w:t>实</w:t>
      </w:r>
      <w:r>
        <w:rPr>
          <w:rFonts w:asciiTheme="minorEastAsia" w:hAnsiTheme="minorEastAsia"/>
          <w:color w:val="000000" w:themeColor="text1"/>
          <w:sz w:val="24"/>
          <w:szCs w:val="24"/>
        </w:rPr>
        <w:t>结算，除此之外，甲方不再承担其他任何责任、赔偿等。以上情况，甲方须提前</w:t>
      </w:r>
      <w:r>
        <w:rPr>
          <w:rFonts w:hint="eastAsia" w:asciiTheme="minorEastAsia" w:hAnsiTheme="minorEastAsia"/>
          <w:color w:val="000000" w:themeColor="text1"/>
          <w:sz w:val="24"/>
          <w:szCs w:val="24"/>
          <w:u w:val="single"/>
        </w:rPr>
        <w:t xml:space="preserve"> </w:t>
      </w:r>
      <w:r>
        <w:rPr>
          <w:rFonts w:asciiTheme="minorEastAsia" w:hAnsiTheme="minorEastAsia"/>
          <w:color w:val="000000" w:themeColor="text1"/>
          <w:sz w:val="24"/>
          <w:szCs w:val="24"/>
          <w:u w:val="single"/>
        </w:rPr>
        <w:t>10</w:t>
      </w:r>
      <w:r>
        <w:rPr>
          <w:rFonts w:hint="eastAsia" w:asciiTheme="minorEastAsia" w:hAnsiTheme="minorEastAsia"/>
          <w:color w:val="000000" w:themeColor="text1"/>
          <w:sz w:val="24"/>
          <w:szCs w:val="24"/>
          <w:u w:val="single"/>
        </w:rPr>
        <w:t xml:space="preserve"> </w:t>
      </w:r>
      <w:r>
        <w:rPr>
          <w:rFonts w:asciiTheme="minorEastAsia" w:hAnsiTheme="minorEastAsia"/>
          <w:color w:val="000000" w:themeColor="text1"/>
          <w:sz w:val="24"/>
          <w:szCs w:val="24"/>
        </w:rPr>
        <w:t>日书面通知乙方。</w:t>
      </w:r>
      <w:bookmarkStart w:id="123" w:name="_Toc144604998"/>
      <w:bookmarkEnd w:id="123"/>
    </w:p>
    <w:p>
      <w:pPr>
        <w:adjustRightInd w:val="0"/>
        <w:spacing w:line="360" w:lineRule="auto"/>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四、</w:t>
      </w:r>
      <w:r>
        <w:rPr>
          <w:rFonts w:asciiTheme="minorEastAsia" w:hAnsiTheme="minorEastAsia"/>
          <w:b/>
          <w:color w:val="000000" w:themeColor="text1"/>
          <w:kern w:val="0"/>
          <w:sz w:val="24"/>
          <w:szCs w:val="24"/>
        </w:rPr>
        <w:t>服务内容</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（一）项目活动</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根据具体项目拟定的活动形式、</w:t>
      </w:r>
      <w:r>
        <w:rPr>
          <w:rFonts w:cs="Times New Roman" w:asciiTheme="minorEastAsia" w:hAnsiTheme="minorEastAsia" w:eastAsiaTheme="minorEastAsia"/>
          <w:color w:val="000000" w:themeColor="text1"/>
          <w:kern w:val="0"/>
          <w:sz w:val="24"/>
          <w:szCs w:val="24"/>
        </w:rPr>
        <w:t>规模</w:t>
      </w:r>
      <w:r>
        <w:rPr>
          <w:rFonts w:hint="eastAsia" w:cs="Times New Roman" w:asciiTheme="minorEastAsia" w:hAnsiTheme="minorEastAsia" w:eastAsiaTheme="minorEastAsia"/>
          <w:color w:val="000000" w:themeColor="text1"/>
          <w:kern w:val="0"/>
          <w:sz w:val="24"/>
          <w:szCs w:val="24"/>
        </w:rPr>
        <w:t>、</w:t>
      </w:r>
      <w:r>
        <w:rPr>
          <w:rFonts w:cs="Times New Roman" w:asciiTheme="minorEastAsia" w:hAnsiTheme="minorEastAsia" w:eastAsiaTheme="minorEastAsia"/>
          <w:color w:val="000000" w:themeColor="text1"/>
          <w:kern w:val="0"/>
          <w:sz w:val="24"/>
          <w:szCs w:val="24"/>
        </w:rPr>
        <w:t>场地</w:t>
      </w:r>
      <w:r>
        <w:rPr>
          <w:rFonts w:hint="eastAsia" w:cs="Times New Roman" w:asciiTheme="minorEastAsia" w:hAnsiTheme="minorEastAsia" w:eastAsiaTheme="minorEastAsia"/>
          <w:color w:val="000000" w:themeColor="text1"/>
          <w:kern w:val="0"/>
          <w:sz w:val="24"/>
          <w:szCs w:val="24"/>
        </w:rPr>
        <w:t>，策划并</w:t>
      </w:r>
      <w:r>
        <w:rPr>
          <w:rFonts w:cs="Times New Roman" w:asciiTheme="minorEastAsia" w:hAnsiTheme="minorEastAsia" w:eastAsiaTheme="minorEastAsia"/>
          <w:color w:val="000000" w:themeColor="text1"/>
          <w:kern w:val="0"/>
          <w:sz w:val="24"/>
          <w:szCs w:val="24"/>
        </w:rPr>
        <w:t>执行</w:t>
      </w:r>
      <w:r>
        <w:rPr>
          <w:rFonts w:hint="eastAsia" w:cs="Times New Roman" w:asciiTheme="minorEastAsia" w:hAnsiTheme="minorEastAsia" w:eastAsiaTheme="minorEastAsia"/>
          <w:color w:val="000000" w:themeColor="text1"/>
          <w:kern w:val="0"/>
          <w:sz w:val="24"/>
          <w:szCs w:val="24"/>
        </w:rPr>
        <w:t>活动前期宣传及媒体邀约、现场布置及流程把控、后期宣传及推广等相关的创意思考、策划执行、媒体传播等服务。</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（二）项目</w:t>
      </w:r>
      <w:r>
        <w:rPr>
          <w:rFonts w:cs="Times New Roman" w:asciiTheme="minorEastAsia" w:hAnsiTheme="minorEastAsia" w:eastAsiaTheme="minorEastAsia"/>
          <w:color w:val="000000" w:themeColor="text1"/>
          <w:kern w:val="0"/>
          <w:sz w:val="24"/>
          <w:szCs w:val="24"/>
        </w:rPr>
        <w:t>包装美陈</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根据</w:t>
      </w:r>
      <w:r>
        <w:rPr>
          <w:rFonts w:cs="Times New Roman" w:asciiTheme="minorEastAsia" w:hAnsiTheme="minorEastAsia" w:eastAsiaTheme="minorEastAsia"/>
          <w:color w:val="000000" w:themeColor="text1"/>
          <w:kern w:val="0"/>
          <w:sz w:val="24"/>
          <w:szCs w:val="24"/>
        </w:rPr>
        <w:t>具体项目拟定的包装范围、档次，策划并执行项目</w:t>
      </w:r>
      <w:r>
        <w:rPr>
          <w:rFonts w:hint="eastAsia" w:cs="Times New Roman" w:asciiTheme="minorEastAsia" w:hAnsiTheme="minorEastAsia" w:eastAsiaTheme="minorEastAsia"/>
          <w:color w:val="000000" w:themeColor="text1"/>
          <w:kern w:val="0"/>
          <w:sz w:val="24"/>
          <w:szCs w:val="24"/>
        </w:rPr>
        <w:t>接待中心</w:t>
      </w:r>
      <w:r>
        <w:rPr>
          <w:rFonts w:cs="Times New Roman" w:asciiTheme="minorEastAsia" w:hAnsiTheme="minorEastAsia" w:eastAsiaTheme="minorEastAsia"/>
          <w:color w:val="000000" w:themeColor="text1"/>
          <w:kern w:val="0"/>
          <w:sz w:val="24"/>
          <w:szCs w:val="24"/>
        </w:rPr>
        <w:t>、</w:t>
      </w:r>
      <w:r>
        <w:rPr>
          <w:rFonts w:hint="eastAsia" w:cs="Times New Roman" w:asciiTheme="minorEastAsia" w:hAnsiTheme="minorEastAsia" w:eastAsiaTheme="minorEastAsia"/>
          <w:color w:val="000000" w:themeColor="text1"/>
          <w:kern w:val="0"/>
          <w:sz w:val="24"/>
          <w:szCs w:val="24"/>
        </w:rPr>
        <w:t>样板房</w:t>
      </w:r>
      <w:r>
        <w:rPr>
          <w:rFonts w:cs="Times New Roman" w:asciiTheme="minorEastAsia" w:hAnsiTheme="minorEastAsia" w:eastAsiaTheme="minorEastAsia"/>
          <w:color w:val="000000" w:themeColor="text1"/>
          <w:kern w:val="0"/>
          <w:sz w:val="24"/>
          <w:szCs w:val="24"/>
        </w:rPr>
        <w:t>通道、</w:t>
      </w:r>
      <w:r>
        <w:rPr>
          <w:rFonts w:hint="eastAsia" w:cs="Times New Roman" w:asciiTheme="minorEastAsia" w:hAnsiTheme="minorEastAsia" w:eastAsiaTheme="minorEastAsia"/>
          <w:color w:val="000000" w:themeColor="text1"/>
          <w:kern w:val="0"/>
          <w:sz w:val="24"/>
          <w:szCs w:val="24"/>
        </w:rPr>
        <w:t>街区</w:t>
      </w:r>
      <w:r>
        <w:rPr>
          <w:rFonts w:cs="Times New Roman" w:asciiTheme="minorEastAsia" w:hAnsiTheme="minorEastAsia" w:eastAsiaTheme="minorEastAsia"/>
          <w:color w:val="000000" w:themeColor="text1"/>
          <w:kern w:val="0"/>
          <w:sz w:val="24"/>
          <w:szCs w:val="24"/>
        </w:rPr>
        <w:t>商业</w:t>
      </w:r>
      <w:r>
        <w:rPr>
          <w:rFonts w:hint="eastAsia" w:cs="Times New Roman" w:asciiTheme="minorEastAsia" w:hAnsiTheme="minorEastAsia" w:eastAsiaTheme="minorEastAsia"/>
          <w:color w:val="000000" w:themeColor="text1"/>
          <w:kern w:val="0"/>
          <w:sz w:val="24"/>
          <w:szCs w:val="24"/>
        </w:rPr>
        <w:t>等</w:t>
      </w:r>
      <w:r>
        <w:rPr>
          <w:rFonts w:cs="Times New Roman" w:asciiTheme="minorEastAsia" w:hAnsiTheme="minorEastAsia" w:eastAsiaTheme="minorEastAsia"/>
          <w:color w:val="000000" w:themeColor="text1"/>
          <w:kern w:val="0"/>
          <w:sz w:val="24"/>
          <w:szCs w:val="24"/>
        </w:rPr>
        <w:t>区域的</w:t>
      </w:r>
      <w:r>
        <w:rPr>
          <w:rFonts w:hint="eastAsia" w:cs="Times New Roman" w:asciiTheme="minorEastAsia" w:hAnsiTheme="minorEastAsia" w:eastAsiaTheme="minorEastAsia"/>
          <w:color w:val="000000" w:themeColor="text1"/>
          <w:kern w:val="0"/>
          <w:sz w:val="24"/>
          <w:szCs w:val="24"/>
        </w:rPr>
        <w:t>包装</w:t>
      </w:r>
      <w:r>
        <w:rPr>
          <w:rFonts w:cs="Times New Roman" w:asciiTheme="minorEastAsia" w:hAnsiTheme="minorEastAsia" w:eastAsiaTheme="minorEastAsia"/>
          <w:color w:val="000000" w:themeColor="text1"/>
          <w:kern w:val="0"/>
          <w:sz w:val="24"/>
          <w:szCs w:val="24"/>
        </w:rPr>
        <w:t>展示</w:t>
      </w:r>
      <w:r>
        <w:rPr>
          <w:rFonts w:hint="eastAsia" w:cs="Times New Roman" w:asciiTheme="minorEastAsia" w:hAnsiTheme="minorEastAsia" w:eastAsiaTheme="minorEastAsia"/>
          <w:color w:val="000000" w:themeColor="text1"/>
          <w:kern w:val="0"/>
          <w:sz w:val="24"/>
          <w:szCs w:val="24"/>
        </w:rPr>
        <w:t>等</w:t>
      </w:r>
      <w:r>
        <w:rPr>
          <w:rFonts w:cs="Times New Roman" w:asciiTheme="minorEastAsia" w:hAnsiTheme="minorEastAsia" w:eastAsiaTheme="minorEastAsia"/>
          <w:color w:val="000000" w:themeColor="text1"/>
          <w:kern w:val="0"/>
          <w:sz w:val="24"/>
          <w:szCs w:val="24"/>
        </w:rPr>
        <w:t>服务。</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（三）工作要求</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1.活动内容策划与环节设置：结合深铁置业品牌理念、</w:t>
      </w:r>
      <w:r>
        <w:rPr>
          <w:rFonts w:cs="Times New Roman" w:asciiTheme="minorEastAsia" w:hAnsiTheme="minorEastAsia" w:eastAsiaTheme="minorEastAsia"/>
          <w:color w:val="000000" w:themeColor="text1"/>
          <w:kern w:val="0"/>
          <w:sz w:val="24"/>
          <w:szCs w:val="24"/>
        </w:rPr>
        <w:t>项目价值</w:t>
      </w:r>
      <w:r>
        <w:rPr>
          <w:rFonts w:hint="eastAsia" w:cs="Times New Roman" w:asciiTheme="minorEastAsia" w:hAnsiTheme="minorEastAsia" w:eastAsiaTheme="minorEastAsia"/>
          <w:color w:val="000000" w:themeColor="text1"/>
          <w:kern w:val="0"/>
          <w:sz w:val="24"/>
          <w:szCs w:val="24"/>
        </w:rPr>
        <w:t>，打造与品牌、项目调性相契合的活动。活动中的物料装置、环节设置及互动方式等需围绕活动拟定主题进行创意延展。</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2.活动场地租赁：包含内部主会场、外部展览区、等候签到区、茶歇暖场区、嘉宾休息区、演职化妆区等场地租赁费用。</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 xml:space="preserve">3.包装及舞美设备：包装范围为签到区、茶歇暖场区、主会场内部及中间串联通道；根据实际场地、人数等因素，进行舞台、灯光的设计与搭建工作。 </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4.画面与物料设计制作：需根据活动内容与品牌调性，进行活动主视觉、邀请函、宣传资料等画面设计，并按照确定画面进行制作安装。</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 xml:space="preserve">5.视频拍摄及制作、美化等：对活动全程进行照相、录音、录像，并提供全部的照片、录音、录像内容，同时进行美化，输出可用于微信即时传播的快剪视频、图片直播等形式；对发言内容PPT进行美化制作，对logo演绎、节目等进行定向视频创作。   </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6.主持人及演职工作人员：主持人、演艺节目、发言或出席嘉宾、礼仪、摄影摄像、搭建工人、安保等。</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7.人员餐饮安排：茶歇及点心等活动食品及饮料购买，并对食品进行精美摆盘、装饰，达到契合活动调性，确保数量充足。</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8.其余物料制作或购买：展板、讲台、主讲嘉宾座位或设备等其它发布会所需物料的设计及制作或购买；文具等低值易耗品购买；宣传品的设计制作或购买。</w:t>
      </w:r>
    </w:p>
    <w:p>
      <w:pPr>
        <w:pStyle w:val="195"/>
        <w:spacing w:line="360"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9．活动传播建议及渠道投放：借助活动策略思路、创意主题等,提出详尽的具有建设性的传播建议，并按照确定渠道进行有效投放、把控投放结果。</w:t>
      </w:r>
    </w:p>
    <w:p>
      <w:pPr>
        <w:adjustRightInd w:val="0"/>
        <w:spacing w:line="360" w:lineRule="auto"/>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五、活动</w:t>
      </w:r>
      <w:r>
        <w:rPr>
          <w:rFonts w:asciiTheme="minorEastAsia" w:hAnsiTheme="minorEastAsia"/>
          <w:b/>
          <w:color w:val="000000" w:themeColor="text1"/>
          <w:kern w:val="0"/>
          <w:sz w:val="24"/>
          <w:szCs w:val="24"/>
        </w:rPr>
        <w:t>美陈类任务的委托</w:t>
      </w:r>
    </w:p>
    <w:p>
      <w:pPr>
        <w:spacing w:line="360" w:lineRule="auto"/>
        <w:ind w:firstLine="480" w:firstLineChars="200"/>
        <w:jc w:val="left"/>
        <w:rPr>
          <w:rFonts w:ascii="宋体" w:hAnsi="宋体"/>
          <w:bCs/>
          <w:kern w:val="0"/>
          <w:sz w:val="24"/>
        </w:rPr>
      </w:pPr>
      <w:r>
        <w:rPr>
          <w:rFonts w:asciiTheme="minorEastAsia" w:hAnsiTheme="minorEastAsia"/>
          <w:color w:val="000000" w:themeColor="text1"/>
          <w:kern w:val="0"/>
          <w:sz w:val="24"/>
          <w:szCs w:val="24"/>
        </w:rPr>
        <w:t>1.</w:t>
      </w:r>
      <w:r>
        <w:rPr>
          <w:rFonts w:hint="eastAsia" w:ascii="仿宋_GB2312" w:eastAsia="仿宋_GB2312"/>
          <w:sz w:val="32"/>
          <w:szCs w:val="44"/>
          <w:shd w:val="clear" w:color="auto" w:fill="FFFFFF" w:themeFill="background1"/>
        </w:rPr>
        <w:t xml:space="preserve"> </w:t>
      </w:r>
      <w:r>
        <w:rPr>
          <w:rFonts w:hint="eastAsia" w:ascii="宋体" w:hAnsi="宋体"/>
          <w:bCs/>
          <w:kern w:val="0"/>
          <w:sz w:val="24"/>
        </w:rPr>
        <w:t>甲方按单个项目进度需求，邀请深铁置业营销类预选供应商库（活动美陈服务）中的</w:t>
      </w:r>
      <w:r>
        <w:rPr>
          <w:rFonts w:ascii="宋体" w:hAnsi="宋体"/>
          <w:bCs/>
          <w:kern w:val="0"/>
          <w:sz w:val="24"/>
        </w:rPr>
        <w:t>6</w:t>
      </w:r>
      <w:r>
        <w:rPr>
          <w:rFonts w:hint="eastAsia" w:ascii="宋体" w:hAnsi="宋体"/>
          <w:bCs/>
          <w:kern w:val="0"/>
          <w:sz w:val="24"/>
        </w:rPr>
        <w:t>家单位进行选聘工作。 如库内单位未应邀，甲方有权不邀请该供应商</w:t>
      </w:r>
      <w:r>
        <w:rPr>
          <w:rFonts w:ascii="宋体" w:hAnsi="宋体"/>
          <w:bCs/>
          <w:kern w:val="0"/>
          <w:sz w:val="24"/>
        </w:rPr>
        <w:t>参与后续单个项目的选聘并</w:t>
      </w:r>
      <w:r>
        <w:rPr>
          <w:rFonts w:hint="eastAsia" w:ascii="宋体" w:hAnsi="宋体"/>
          <w:bCs/>
          <w:kern w:val="0"/>
          <w:sz w:val="24"/>
        </w:rPr>
        <w:t>将其清理出库。</w:t>
      </w:r>
    </w:p>
    <w:p>
      <w:pPr>
        <w:spacing w:line="360" w:lineRule="auto"/>
        <w:ind w:firstLine="480" w:firstLineChars="200"/>
        <w:rPr>
          <w:rFonts w:ascii="宋体" w:hAnsi="宋体"/>
          <w:bCs/>
          <w:kern w:val="0"/>
          <w:sz w:val="24"/>
        </w:rPr>
      </w:pPr>
      <w:r>
        <w:rPr>
          <w:rFonts w:hint="eastAsia" w:ascii="宋体" w:hAnsi="宋体"/>
          <w:bCs/>
          <w:kern w:val="0"/>
          <w:sz w:val="24"/>
        </w:rPr>
        <w:t xml:space="preserve">2. </w:t>
      </w:r>
      <w:r>
        <w:rPr>
          <w:rFonts w:ascii="宋体" w:hAnsi="宋体"/>
          <w:bCs/>
          <w:kern w:val="0"/>
          <w:sz w:val="24"/>
        </w:rPr>
        <w:t xml:space="preserve"> </w:t>
      </w:r>
      <w:r>
        <w:rPr>
          <w:rFonts w:hint="eastAsia" w:ascii="宋体" w:hAnsi="宋体"/>
          <w:bCs/>
          <w:kern w:val="0"/>
          <w:sz w:val="24"/>
        </w:rPr>
        <w:t>单个</w:t>
      </w:r>
      <w:r>
        <w:rPr>
          <w:rFonts w:ascii="宋体" w:hAnsi="宋体"/>
          <w:bCs/>
          <w:kern w:val="0"/>
          <w:sz w:val="24"/>
        </w:rPr>
        <w:t>具体项目的选聘规则</w:t>
      </w:r>
    </w:p>
    <w:p>
      <w:pPr>
        <w:spacing w:line="360" w:lineRule="auto"/>
        <w:ind w:firstLine="480" w:firstLineChars="200"/>
        <w:rPr>
          <w:rFonts w:ascii="宋体" w:hAnsi="宋体"/>
          <w:bCs/>
          <w:kern w:val="0"/>
          <w:sz w:val="24"/>
        </w:rPr>
      </w:pPr>
      <w:r>
        <w:rPr>
          <w:rFonts w:hint="eastAsia" w:ascii="宋体" w:hAnsi="宋体"/>
          <w:bCs/>
          <w:kern w:val="0"/>
          <w:sz w:val="24"/>
        </w:rPr>
        <w:t>甲方根据单个项目实际需求，酌情采用竞价或</w:t>
      </w:r>
      <w:r>
        <w:rPr>
          <w:rFonts w:ascii="宋体" w:hAnsi="宋体"/>
          <w:bCs/>
          <w:kern w:val="0"/>
          <w:sz w:val="24"/>
        </w:rPr>
        <w:t>综合评估的</w:t>
      </w:r>
      <w:r>
        <w:rPr>
          <w:rFonts w:hint="eastAsia" w:ascii="宋体" w:hAnsi="宋体"/>
          <w:bCs/>
          <w:kern w:val="0"/>
          <w:sz w:val="24"/>
        </w:rPr>
        <w:t>方式确定服务</w:t>
      </w:r>
      <w:r>
        <w:rPr>
          <w:rFonts w:ascii="宋体" w:hAnsi="宋体"/>
          <w:bCs/>
          <w:kern w:val="0"/>
          <w:sz w:val="24"/>
        </w:rPr>
        <w:t>单位</w:t>
      </w:r>
      <w:r>
        <w:rPr>
          <w:rFonts w:hint="eastAsia" w:ascii="宋体" w:hAnsi="宋体"/>
          <w:bCs/>
          <w:kern w:val="0"/>
          <w:sz w:val="24"/>
        </w:rPr>
        <w:t>。</w:t>
      </w:r>
    </w:p>
    <w:p>
      <w:pPr>
        <w:spacing w:line="360" w:lineRule="auto"/>
        <w:ind w:firstLine="600" w:firstLineChars="250"/>
        <w:rPr>
          <w:rFonts w:ascii="宋体" w:hAnsi="宋体"/>
          <w:bCs/>
          <w:kern w:val="0"/>
          <w:sz w:val="24"/>
        </w:rPr>
      </w:pPr>
      <w:r>
        <w:rPr>
          <w:rFonts w:hint="eastAsia" w:ascii="宋体" w:hAnsi="宋体"/>
          <w:bCs/>
          <w:kern w:val="0"/>
          <w:sz w:val="24"/>
        </w:rPr>
        <w:t>3</w:t>
      </w:r>
      <w:r>
        <w:rPr>
          <w:rFonts w:ascii="宋体" w:hAnsi="宋体"/>
          <w:bCs/>
          <w:kern w:val="0"/>
          <w:sz w:val="24"/>
        </w:rPr>
        <w:t>.</w:t>
      </w:r>
      <w:r>
        <w:rPr>
          <w:rFonts w:hint="eastAsia" w:ascii="宋体" w:hAnsi="宋体"/>
          <w:bCs/>
          <w:kern w:val="0"/>
          <w:sz w:val="24"/>
        </w:rPr>
        <w:t xml:space="preserve"> 后续</w:t>
      </w:r>
      <w:r>
        <w:rPr>
          <w:rFonts w:ascii="宋体" w:hAnsi="宋体"/>
          <w:bCs/>
          <w:kern w:val="0"/>
          <w:sz w:val="24"/>
        </w:rPr>
        <w:t>拟</w:t>
      </w:r>
      <w:r>
        <w:rPr>
          <w:rFonts w:hint="eastAsia" w:ascii="宋体" w:hAnsi="宋体"/>
          <w:bCs/>
          <w:kern w:val="0"/>
          <w:sz w:val="24"/>
        </w:rPr>
        <w:t>计划</w:t>
      </w:r>
      <w:r>
        <w:rPr>
          <w:rFonts w:ascii="宋体" w:hAnsi="宋体"/>
          <w:bCs/>
          <w:kern w:val="0"/>
          <w:sz w:val="24"/>
        </w:rPr>
        <w:t>参与</w:t>
      </w:r>
      <w:r>
        <w:rPr>
          <w:rFonts w:hint="eastAsia" w:ascii="宋体" w:hAnsi="宋体"/>
          <w:bCs/>
          <w:kern w:val="0"/>
          <w:sz w:val="24"/>
        </w:rPr>
        <w:t>单个</w:t>
      </w:r>
      <w:r>
        <w:rPr>
          <w:rFonts w:ascii="宋体" w:hAnsi="宋体"/>
          <w:bCs/>
          <w:kern w:val="0"/>
          <w:sz w:val="24"/>
        </w:rPr>
        <w:t>项目</w:t>
      </w:r>
      <w:r>
        <w:rPr>
          <w:rFonts w:hint="eastAsia" w:ascii="宋体" w:hAnsi="宋体"/>
          <w:bCs/>
          <w:kern w:val="0"/>
          <w:sz w:val="24"/>
        </w:rPr>
        <w:t>的</w:t>
      </w:r>
      <w:r>
        <w:rPr>
          <w:rFonts w:ascii="宋体" w:hAnsi="宋体"/>
          <w:bCs/>
          <w:kern w:val="0"/>
          <w:sz w:val="24"/>
        </w:rPr>
        <w:t>库内单位</w:t>
      </w:r>
      <w:r>
        <w:rPr>
          <w:rFonts w:hint="eastAsia" w:ascii="宋体" w:hAnsi="宋体"/>
          <w:bCs/>
          <w:kern w:val="0"/>
          <w:sz w:val="24"/>
        </w:rPr>
        <w:t>必须按单个</w:t>
      </w:r>
      <w:r>
        <w:rPr>
          <w:rFonts w:ascii="宋体" w:hAnsi="宋体"/>
          <w:bCs/>
          <w:kern w:val="0"/>
          <w:sz w:val="24"/>
        </w:rPr>
        <w:t>项目的</w:t>
      </w:r>
      <w:r>
        <w:rPr>
          <w:rFonts w:hint="eastAsia" w:ascii="宋体" w:hAnsi="宋体"/>
          <w:bCs/>
          <w:kern w:val="0"/>
          <w:sz w:val="24"/>
        </w:rPr>
        <w:t>评审</w:t>
      </w:r>
      <w:r>
        <w:rPr>
          <w:rFonts w:ascii="宋体" w:hAnsi="宋体"/>
          <w:bCs/>
          <w:kern w:val="0"/>
          <w:sz w:val="24"/>
        </w:rPr>
        <w:t>标准提供相关文件。</w:t>
      </w:r>
      <w:r>
        <w:rPr>
          <w:rFonts w:hint="eastAsia" w:ascii="宋体" w:hAnsi="宋体"/>
          <w:bCs/>
          <w:kern w:val="0"/>
          <w:sz w:val="24"/>
        </w:rPr>
        <w:t>各参选单位提供的参选材料必须按照格式要求填写相关信息后加盖公司公章。提供至我司的项目参选材料必须为原文件（盖章），且必须使用信封密封（密封处加盖骑缝章，并在信封外空白处写上本项目名称及参选人名称）后邮寄或递送我司。项目参选材料不得以电子邮件的形式反馈。</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4</w:t>
      </w:r>
      <w:r>
        <w:rPr>
          <w:rFonts w:ascii="宋体" w:hAnsi="宋体"/>
          <w:bCs/>
          <w:kern w:val="0"/>
          <w:sz w:val="24"/>
        </w:rPr>
        <w:t>.</w:t>
      </w:r>
      <w:r>
        <w:rPr>
          <w:rFonts w:hint="eastAsia" w:ascii="宋体" w:hAnsi="宋体"/>
          <w:bCs/>
          <w:kern w:val="0"/>
          <w:sz w:val="24"/>
        </w:rPr>
        <w:t>单个具体</w:t>
      </w:r>
      <w:r>
        <w:rPr>
          <w:rFonts w:ascii="宋体" w:hAnsi="宋体"/>
          <w:bCs/>
          <w:kern w:val="0"/>
          <w:sz w:val="24"/>
        </w:rPr>
        <w:t>项目如有要求，</w:t>
      </w:r>
      <w:r>
        <w:rPr>
          <w:rFonts w:hint="eastAsia" w:ascii="宋体" w:hAnsi="宋体"/>
          <w:bCs/>
          <w:kern w:val="0"/>
          <w:sz w:val="24"/>
        </w:rPr>
        <w:t>以及</w:t>
      </w:r>
      <w:r>
        <w:rPr>
          <w:rFonts w:ascii="宋体" w:hAnsi="宋体"/>
          <w:bCs/>
          <w:kern w:val="0"/>
          <w:sz w:val="24"/>
        </w:rPr>
        <w:t>本</w:t>
      </w:r>
      <w:r>
        <w:rPr>
          <w:rFonts w:hint="eastAsia" w:ascii="宋体" w:hAnsi="宋体"/>
          <w:bCs/>
          <w:kern w:val="0"/>
          <w:sz w:val="24"/>
        </w:rPr>
        <w:t>框架</w:t>
      </w:r>
      <w:r>
        <w:rPr>
          <w:rFonts w:ascii="宋体" w:hAnsi="宋体"/>
          <w:bCs/>
          <w:kern w:val="0"/>
          <w:sz w:val="24"/>
        </w:rPr>
        <w:t>合同未明确的事项，</w:t>
      </w:r>
      <w:r>
        <w:rPr>
          <w:rFonts w:hint="eastAsia" w:ascii="宋体" w:hAnsi="宋体"/>
          <w:bCs/>
          <w:kern w:val="0"/>
          <w:sz w:val="24"/>
        </w:rPr>
        <w:t>具体</w:t>
      </w:r>
      <w:r>
        <w:rPr>
          <w:rFonts w:ascii="宋体" w:hAnsi="宋体"/>
          <w:bCs/>
          <w:kern w:val="0"/>
          <w:sz w:val="24"/>
        </w:rPr>
        <w:t>以后续</w:t>
      </w:r>
      <w:r>
        <w:rPr>
          <w:rFonts w:hint="eastAsia" w:ascii="宋体" w:hAnsi="宋体"/>
          <w:bCs/>
          <w:kern w:val="0"/>
          <w:sz w:val="24"/>
        </w:rPr>
        <w:t>甲方</w:t>
      </w:r>
      <w:r>
        <w:rPr>
          <w:rFonts w:ascii="宋体" w:hAnsi="宋体"/>
          <w:bCs/>
          <w:kern w:val="0"/>
          <w:sz w:val="24"/>
        </w:rPr>
        <w:t>组织</w:t>
      </w:r>
      <w:r>
        <w:rPr>
          <w:rFonts w:hint="eastAsia" w:ascii="宋体" w:hAnsi="宋体"/>
          <w:bCs/>
          <w:kern w:val="0"/>
          <w:sz w:val="24"/>
        </w:rPr>
        <w:t>及</w:t>
      </w:r>
      <w:r>
        <w:rPr>
          <w:rFonts w:ascii="宋体" w:hAnsi="宋体"/>
          <w:bCs/>
          <w:kern w:val="0"/>
          <w:sz w:val="24"/>
        </w:rPr>
        <w:t>具体要求为准。</w:t>
      </w:r>
    </w:p>
    <w:p>
      <w:pPr>
        <w:tabs>
          <w:tab w:val="left" w:pos="1701"/>
        </w:tabs>
        <w:spacing w:line="360" w:lineRule="auto"/>
        <w:ind w:firstLine="508" w:firstLineChars="212"/>
        <w:rPr>
          <w:rFonts w:ascii="宋体" w:hAnsi="宋体"/>
          <w:bCs/>
          <w:kern w:val="0"/>
          <w:sz w:val="24"/>
        </w:rPr>
      </w:pPr>
      <w:r>
        <w:rPr>
          <w:rFonts w:hint="eastAsia" w:ascii="宋体" w:hAnsi="宋体"/>
          <w:bCs/>
          <w:kern w:val="0"/>
          <w:sz w:val="24"/>
        </w:rPr>
        <w:t>5.根据</w:t>
      </w:r>
      <w:r>
        <w:rPr>
          <w:rFonts w:ascii="宋体" w:hAnsi="宋体"/>
          <w:bCs/>
          <w:kern w:val="0"/>
          <w:sz w:val="24"/>
        </w:rPr>
        <w:t>乙方工作表现，</w:t>
      </w:r>
      <w:r>
        <w:rPr>
          <w:rFonts w:hint="eastAsia" w:ascii="宋体" w:hAnsi="宋体"/>
          <w:bCs/>
          <w:kern w:val="0"/>
          <w:sz w:val="24"/>
        </w:rPr>
        <w:t>按照</w:t>
      </w:r>
      <w:r>
        <w:rPr>
          <w:rFonts w:ascii="宋体" w:hAnsi="宋体"/>
          <w:bCs/>
          <w:kern w:val="0"/>
          <w:sz w:val="24"/>
        </w:rPr>
        <w:t>甲方相关履约管理</w:t>
      </w:r>
      <w:r>
        <w:rPr>
          <w:rFonts w:hint="eastAsia" w:ascii="宋体" w:hAnsi="宋体"/>
          <w:bCs/>
          <w:kern w:val="0"/>
          <w:sz w:val="24"/>
        </w:rPr>
        <w:t>及考核</w:t>
      </w:r>
      <w:r>
        <w:rPr>
          <w:rFonts w:ascii="宋体" w:hAnsi="宋体"/>
          <w:bCs/>
          <w:kern w:val="0"/>
          <w:sz w:val="24"/>
        </w:rPr>
        <w:t>办法，甲方有权调整委托乙方的工作范围和内容，甚至终止本合同。</w:t>
      </w:r>
    </w:p>
    <w:p>
      <w:pPr>
        <w:tabs>
          <w:tab w:val="left" w:pos="1701"/>
        </w:tabs>
        <w:spacing w:line="360" w:lineRule="auto"/>
        <w:ind w:firstLine="508" w:firstLineChars="212"/>
        <w:rPr>
          <w:rFonts w:ascii="宋体" w:hAnsi="宋体"/>
          <w:bCs/>
          <w:kern w:val="0"/>
          <w:sz w:val="24"/>
        </w:rPr>
      </w:pPr>
      <w:r>
        <w:rPr>
          <w:rFonts w:ascii="宋体" w:hAnsi="宋体"/>
          <w:bCs/>
          <w:kern w:val="0"/>
          <w:sz w:val="24"/>
        </w:rPr>
        <w:t>6.</w:t>
      </w:r>
      <w:r>
        <w:rPr>
          <w:rFonts w:hint="eastAsia" w:ascii="宋体" w:hAnsi="宋体"/>
          <w:bCs/>
          <w:kern w:val="0"/>
          <w:sz w:val="24"/>
        </w:rPr>
        <w:t>甲方</w:t>
      </w:r>
      <w:r>
        <w:rPr>
          <w:rFonts w:ascii="宋体" w:hAnsi="宋体"/>
          <w:bCs/>
          <w:kern w:val="0"/>
          <w:sz w:val="24"/>
        </w:rPr>
        <w:t>根据项目的需要，有权取消某个阶段的</w:t>
      </w:r>
      <w:r>
        <w:rPr>
          <w:rFonts w:hint="eastAsia" w:ascii="宋体" w:hAnsi="宋体"/>
          <w:bCs/>
          <w:kern w:val="0"/>
          <w:sz w:val="24"/>
        </w:rPr>
        <w:t>活动美陈</w:t>
      </w:r>
      <w:r>
        <w:rPr>
          <w:rFonts w:ascii="宋体" w:hAnsi="宋体"/>
          <w:bCs/>
          <w:kern w:val="0"/>
          <w:sz w:val="24"/>
        </w:rPr>
        <w:t>服务相关工作。</w:t>
      </w:r>
    </w:p>
    <w:p>
      <w:pPr>
        <w:adjustRightInd w:val="0"/>
        <w:spacing w:line="360" w:lineRule="auto"/>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六</w:t>
      </w:r>
      <w:r>
        <w:rPr>
          <w:rFonts w:asciiTheme="minorEastAsia" w:hAnsiTheme="minorEastAsia"/>
          <w:b/>
          <w:color w:val="000000" w:themeColor="text1"/>
          <w:kern w:val="0"/>
          <w:sz w:val="24"/>
          <w:szCs w:val="24"/>
        </w:rPr>
        <w:t>、</w:t>
      </w:r>
      <w:r>
        <w:rPr>
          <w:rFonts w:hint="eastAsia" w:asciiTheme="minorEastAsia" w:hAnsiTheme="minorEastAsia"/>
          <w:b/>
          <w:color w:val="000000" w:themeColor="text1"/>
          <w:kern w:val="0"/>
          <w:sz w:val="24"/>
          <w:szCs w:val="24"/>
        </w:rPr>
        <w:t>费用</w:t>
      </w:r>
      <w:r>
        <w:rPr>
          <w:rFonts w:asciiTheme="minorEastAsia" w:hAnsiTheme="minorEastAsia"/>
          <w:b/>
          <w:color w:val="000000" w:themeColor="text1"/>
          <w:kern w:val="0"/>
          <w:sz w:val="24"/>
          <w:szCs w:val="24"/>
        </w:rPr>
        <w:t>及付款方式</w:t>
      </w:r>
    </w:p>
    <w:p>
      <w:pPr>
        <w:spacing w:line="360" w:lineRule="auto"/>
        <w:ind w:firstLine="630"/>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1.费用</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rPr>
        <w:t>（1</w:t>
      </w:r>
      <w:r>
        <w:rPr>
          <w:rFonts w:cs="仿宋_GB2312" w:asciiTheme="minorEastAsia" w:hAnsiTheme="minorEastAsia" w:eastAsiaTheme="minorEastAsia"/>
          <w:color w:val="auto"/>
          <w:kern w:val="0"/>
          <w:sz w:val="24"/>
          <w:szCs w:val="24"/>
          <w:lang w:val="zh-TW"/>
        </w:rPr>
        <w:t>）</w:t>
      </w:r>
      <w:r>
        <w:rPr>
          <w:rFonts w:cs="仿宋_GB2312" w:asciiTheme="minorEastAsia" w:hAnsiTheme="minorEastAsia" w:eastAsiaTheme="minorEastAsia"/>
          <w:color w:val="auto"/>
          <w:kern w:val="0"/>
          <w:sz w:val="24"/>
          <w:szCs w:val="24"/>
          <w:lang w:val="zh-TW" w:eastAsia="zh-TW"/>
        </w:rPr>
        <w:t>计价方法</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eastAsia="zh-TW"/>
        </w:rPr>
        <w:t>具体</w:t>
      </w:r>
      <w:r>
        <w:rPr>
          <w:rFonts w:cs="仿宋_GB2312" w:asciiTheme="minorEastAsia" w:hAnsiTheme="minorEastAsia" w:eastAsiaTheme="minorEastAsia"/>
          <w:color w:val="auto"/>
          <w:kern w:val="0"/>
          <w:sz w:val="24"/>
          <w:szCs w:val="24"/>
          <w:lang w:val="zh-TW" w:eastAsia="zh-TW"/>
        </w:rPr>
        <w:t>项目</w:t>
      </w:r>
      <w:r>
        <w:rPr>
          <w:rFonts w:hint="eastAsia" w:cs="仿宋_GB2312" w:asciiTheme="minorEastAsia" w:hAnsiTheme="minorEastAsia" w:eastAsiaTheme="minorEastAsia"/>
          <w:color w:val="auto"/>
          <w:kern w:val="0"/>
          <w:sz w:val="24"/>
          <w:szCs w:val="24"/>
          <w:lang w:val="zh-TW" w:eastAsia="zh-TW"/>
        </w:rPr>
        <w:t>的</w:t>
      </w:r>
      <w:r>
        <w:rPr>
          <w:rFonts w:hint="eastAsia" w:cs="仿宋_GB2312" w:asciiTheme="minorEastAsia" w:hAnsiTheme="minorEastAsia" w:eastAsiaTheme="minorEastAsia"/>
          <w:color w:val="auto"/>
          <w:kern w:val="0"/>
          <w:sz w:val="24"/>
          <w:szCs w:val="24"/>
          <w:lang w:val="zh-TW"/>
        </w:rPr>
        <w:t>活动</w:t>
      </w:r>
      <w:r>
        <w:rPr>
          <w:rFonts w:cs="仿宋_GB2312" w:asciiTheme="minorEastAsia" w:hAnsiTheme="minorEastAsia" w:eastAsiaTheme="minorEastAsia"/>
          <w:color w:val="auto"/>
          <w:kern w:val="0"/>
          <w:sz w:val="24"/>
          <w:szCs w:val="24"/>
          <w:lang w:val="zh-TW"/>
        </w:rPr>
        <w:t>美陈</w:t>
      </w:r>
      <w:r>
        <w:rPr>
          <w:rFonts w:cs="仿宋_GB2312" w:asciiTheme="minorEastAsia" w:hAnsiTheme="minorEastAsia" w:eastAsiaTheme="minorEastAsia"/>
          <w:color w:val="auto"/>
          <w:kern w:val="0"/>
          <w:sz w:val="24"/>
          <w:szCs w:val="24"/>
          <w:lang w:val="zh-TW" w:eastAsia="zh-TW"/>
        </w:rPr>
        <w:t>服务合同</w:t>
      </w:r>
      <w:r>
        <w:rPr>
          <w:rFonts w:hint="eastAsia" w:cs="仿宋_GB2312" w:asciiTheme="minorEastAsia" w:hAnsiTheme="minorEastAsia" w:eastAsiaTheme="minorEastAsia"/>
          <w:color w:val="auto"/>
          <w:kern w:val="0"/>
          <w:sz w:val="24"/>
          <w:szCs w:val="24"/>
          <w:lang w:val="zh-TW" w:eastAsia="zh-TW"/>
        </w:rPr>
        <w:t>为</w:t>
      </w:r>
      <w:r>
        <w:rPr>
          <w:rFonts w:hint="eastAsia" w:cs="仿宋_GB2312" w:asciiTheme="minorEastAsia" w:hAnsiTheme="minorEastAsia" w:eastAsiaTheme="minorEastAsia"/>
          <w:color w:val="auto"/>
          <w:kern w:val="0"/>
          <w:sz w:val="24"/>
          <w:szCs w:val="24"/>
          <w:lang w:val="zh-TW"/>
        </w:rPr>
        <w:t>综合单价合同</w:t>
      </w:r>
      <w:r>
        <w:rPr>
          <w:rFonts w:hint="eastAsia" w:cs="仿宋_GB2312" w:asciiTheme="minorEastAsia" w:hAnsiTheme="minorEastAsia" w:eastAsiaTheme="minorEastAsia"/>
          <w:color w:val="auto"/>
          <w:kern w:val="0"/>
          <w:sz w:val="24"/>
          <w:szCs w:val="24"/>
          <w:lang w:val="zh-TW" w:eastAsia="zh-TW"/>
        </w:rPr>
        <w:t>。</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rPr>
        <w:t>（</w:t>
      </w:r>
      <w:r>
        <w:rPr>
          <w:rFonts w:cs="仿宋_GB2312" w:asciiTheme="minorEastAsia" w:hAnsiTheme="minorEastAsia" w:eastAsiaTheme="minorEastAsia"/>
          <w:color w:val="auto"/>
          <w:kern w:val="0"/>
          <w:sz w:val="24"/>
          <w:szCs w:val="24"/>
          <w:lang w:val="zh-TW" w:eastAsia="zh-TW"/>
        </w:rPr>
        <w:t>2</w:t>
      </w:r>
      <w:r>
        <w:rPr>
          <w:rFonts w:hint="eastAsia" w:cs="仿宋_GB2312" w:asciiTheme="minorEastAsia" w:hAnsiTheme="minorEastAsia" w:eastAsiaTheme="minorEastAsia"/>
          <w:color w:val="auto"/>
          <w:kern w:val="0"/>
          <w:sz w:val="24"/>
          <w:szCs w:val="24"/>
          <w:lang w:val="zh-TW"/>
        </w:rPr>
        <w:t>）</w:t>
      </w:r>
      <w:r>
        <w:rPr>
          <w:rFonts w:hint="eastAsia" w:cs="仿宋_GB2312" w:asciiTheme="minorEastAsia" w:hAnsiTheme="minorEastAsia" w:eastAsiaTheme="minorEastAsia"/>
          <w:color w:val="auto"/>
          <w:kern w:val="0"/>
          <w:sz w:val="24"/>
          <w:szCs w:val="24"/>
          <w:lang w:val="zh-TW" w:eastAsia="zh-TW"/>
        </w:rPr>
        <w:t>合同</w:t>
      </w:r>
      <w:r>
        <w:rPr>
          <w:rFonts w:cs="仿宋_GB2312" w:asciiTheme="minorEastAsia" w:hAnsiTheme="minorEastAsia" w:eastAsiaTheme="minorEastAsia"/>
          <w:color w:val="auto"/>
          <w:kern w:val="0"/>
          <w:sz w:val="24"/>
          <w:szCs w:val="24"/>
          <w:lang w:val="zh-TW" w:eastAsia="zh-TW"/>
        </w:rPr>
        <w:t>价款</w:t>
      </w:r>
    </w:p>
    <w:p>
      <w:pPr>
        <w:pStyle w:val="195"/>
        <w:spacing w:line="360" w:lineRule="auto"/>
        <w:ind w:firstLine="640"/>
        <w:rPr>
          <w:rFonts w:cs="仿宋_GB2312" w:asciiTheme="minorEastAsia" w:hAnsiTheme="minorEastAsia" w:eastAsiaTheme="minorEastAsia"/>
          <w:kern w:val="0"/>
          <w:sz w:val="24"/>
          <w:szCs w:val="24"/>
          <w:lang w:val="zh-TW" w:eastAsia="zh-TW"/>
        </w:rPr>
      </w:pPr>
      <w:r>
        <w:rPr>
          <w:rFonts w:hint="eastAsia" w:cs="仿宋_GB2312" w:asciiTheme="minorEastAsia" w:hAnsiTheme="minorEastAsia" w:eastAsiaTheme="minorEastAsia"/>
          <w:color w:val="auto"/>
          <w:kern w:val="0"/>
          <w:sz w:val="24"/>
          <w:szCs w:val="24"/>
          <w:lang w:val="zh-TW"/>
        </w:rPr>
        <w:t>项目</w:t>
      </w:r>
      <w:r>
        <w:rPr>
          <w:rFonts w:cs="仿宋_GB2312" w:asciiTheme="minorEastAsia" w:hAnsiTheme="minorEastAsia" w:eastAsiaTheme="minorEastAsia"/>
          <w:color w:val="auto"/>
          <w:kern w:val="0"/>
          <w:sz w:val="24"/>
          <w:szCs w:val="24"/>
          <w:lang w:val="zh-TW"/>
        </w:rPr>
        <w:t>实际费用</w:t>
      </w:r>
      <w:r>
        <w:rPr>
          <w:rFonts w:hint="eastAsia" w:cs="仿宋_GB2312" w:asciiTheme="minorEastAsia" w:hAnsiTheme="minorEastAsia" w:eastAsiaTheme="minorEastAsia"/>
          <w:color w:val="auto"/>
          <w:kern w:val="0"/>
          <w:sz w:val="24"/>
          <w:szCs w:val="24"/>
          <w:lang w:val="zh-TW" w:eastAsia="zh-TW"/>
        </w:rPr>
        <w:t>以最终</w:t>
      </w:r>
      <w:r>
        <w:rPr>
          <w:rFonts w:cs="仿宋_GB2312" w:asciiTheme="minorEastAsia" w:hAnsiTheme="minorEastAsia" w:eastAsiaTheme="minorEastAsia"/>
          <w:color w:val="auto"/>
          <w:kern w:val="0"/>
          <w:sz w:val="24"/>
          <w:szCs w:val="24"/>
          <w:lang w:val="zh-TW" w:eastAsia="zh-TW"/>
        </w:rPr>
        <w:t>确定的</w:t>
      </w:r>
      <w:r>
        <w:rPr>
          <w:rFonts w:hint="eastAsia" w:cs="仿宋_GB2312" w:asciiTheme="minorEastAsia" w:hAnsiTheme="minorEastAsia" w:eastAsiaTheme="minorEastAsia"/>
          <w:color w:val="auto"/>
          <w:kern w:val="0"/>
          <w:sz w:val="24"/>
          <w:szCs w:val="24"/>
          <w:lang w:val="zh-TW" w:eastAsia="zh-TW"/>
        </w:rPr>
        <w:t>具体</w:t>
      </w:r>
      <w:r>
        <w:rPr>
          <w:rFonts w:cs="仿宋_GB2312" w:asciiTheme="minorEastAsia" w:hAnsiTheme="minorEastAsia" w:eastAsiaTheme="minorEastAsia"/>
          <w:color w:val="auto"/>
          <w:kern w:val="0"/>
          <w:sz w:val="24"/>
          <w:szCs w:val="24"/>
          <w:lang w:val="zh-TW" w:eastAsia="zh-TW"/>
        </w:rPr>
        <w:t>项目</w:t>
      </w:r>
      <w:r>
        <w:rPr>
          <w:rFonts w:hint="eastAsia" w:cs="仿宋_GB2312" w:asciiTheme="minorEastAsia" w:hAnsiTheme="minorEastAsia" w:eastAsiaTheme="minorEastAsia"/>
          <w:color w:val="auto"/>
          <w:kern w:val="0"/>
          <w:sz w:val="24"/>
          <w:szCs w:val="24"/>
          <w:lang w:val="zh-TW"/>
        </w:rPr>
        <w:t>活动美陈</w:t>
      </w:r>
      <w:r>
        <w:rPr>
          <w:rFonts w:cs="仿宋_GB2312" w:asciiTheme="minorEastAsia" w:hAnsiTheme="minorEastAsia" w:eastAsiaTheme="minorEastAsia"/>
          <w:color w:val="auto"/>
          <w:kern w:val="0"/>
          <w:sz w:val="24"/>
          <w:szCs w:val="24"/>
          <w:lang w:val="zh-TW" w:eastAsia="zh-TW"/>
        </w:rPr>
        <w:t>服务中选人</w:t>
      </w:r>
      <w:r>
        <w:rPr>
          <w:rFonts w:hint="eastAsia" w:cs="仿宋_GB2312" w:asciiTheme="minorEastAsia" w:hAnsiTheme="minorEastAsia" w:eastAsiaTheme="minorEastAsia"/>
          <w:color w:val="auto"/>
          <w:kern w:val="0"/>
          <w:sz w:val="24"/>
          <w:szCs w:val="24"/>
          <w:lang w:val="zh-TW" w:eastAsia="zh-TW"/>
        </w:rPr>
        <w:t>的</w:t>
      </w:r>
      <w:r>
        <w:rPr>
          <w:rFonts w:cs="仿宋_GB2312" w:asciiTheme="minorEastAsia" w:hAnsiTheme="minorEastAsia" w:eastAsiaTheme="minorEastAsia"/>
          <w:color w:val="auto"/>
          <w:kern w:val="0"/>
          <w:sz w:val="24"/>
          <w:szCs w:val="24"/>
          <w:lang w:val="zh-TW" w:eastAsia="zh-TW"/>
        </w:rPr>
        <w:t>报价</w:t>
      </w:r>
      <w:r>
        <w:rPr>
          <w:rFonts w:hint="eastAsia" w:cs="仿宋_GB2312" w:asciiTheme="minorEastAsia" w:hAnsiTheme="minorEastAsia" w:eastAsiaTheme="minorEastAsia"/>
          <w:color w:val="auto"/>
          <w:kern w:val="0"/>
          <w:sz w:val="24"/>
          <w:szCs w:val="24"/>
          <w:lang w:val="zh-TW" w:eastAsia="zh-TW"/>
        </w:rPr>
        <w:t>为准</w:t>
      </w:r>
      <w:r>
        <w:rPr>
          <w:rFonts w:cs="仿宋_GB2312" w:asciiTheme="minorEastAsia" w:hAnsiTheme="minorEastAsia" w:eastAsiaTheme="minorEastAsia"/>
          <w:color w:val="auto"/>
          <w:kern w:val="0"/>
          <w:sz w:val="24"/>
          <w:szCs w:val="24"/>
          <w:lang w:val="zh-TW" w:eastAsia="zh-TW"/>
        </w:rPr>
        <w:t>。</w:t>
      </w:r>
    </w:p>
    <w:p>
      <w:pPr>
        <w:spacing w:line="360" w:lineRule="auto"/>
        <w:ind w:firstLine="480"/>
        <w:jc w:val="left"/>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2.付款方式</w:t>
      </w:r>
    </w:p>
    <w:p>
      <w:pPr>
        <w:spacing w:line="360" w:lineRule="auto"/>
        <w:ind w:firstLine="480"/>
        <w:jc w:val="left"/>
        <w:rPr>
          <w:rFonts w:asciiTheme="minorEastAsia" w:hAnsiTheme="minorEastAsia"/>
          <w:b/>
          <w:color w:val="000000" w:themeColor="text1"/>
          <w:kern w:val="0"/>
          <w:sz w:val="24"/>
          <w:szCs w:val="24"/>
        </w:rPr>
      </w:pPr>
      <w:r>
        <w:rPr>
          <w:rFonts w:hint="eastAsia" w:cs="仿宋_GB2312" w:asciiTheme="minorEastAsia" w:hAnsiTheme="minorEastAsia"/>
          <w:kern w:val="0"/>
          <w:sz w:val="24"/>
          <w:szCs w:val="24"/>
          <w:lang w:val="zh-TW"/>
        </w:rPr>
        <w:t>单个</w:t>
      </w:r>
      <w:r>
        <w:rPr>
          <w:rFonts w:hint="eastAsia" w:cs="仿宋_GB2312" w:asciiTheme="minorEastAsia" w:hAnsiTheme="minorEastAsia"/>
          <w:kern w:val="0"/>
          <w:sz w:val="24"/>
          <w:szCs w:val="24"/>
          <w:lang w:val="zh-TW" w:eastAsia="zh-TW"/>
        </w:rPr>
        <w:t>具体</w:t>
      </w:r>
      <w:r>
        <w:rPr>
          <w:rFonts w:cs="仿宋_GB2312" w:asciiTheme="minorEastAsia" w:hAnsiTheme="minorEastAsia"/>
          <w:kern w:val="0"/>
          <w:sz w:val="24"/>
          <w:szCs w:val="24"/>
          <w:lang w:val="zh-TW" w:eastAsia="zh-TW"/>
        </w:rPr>
        <w:t>项目</w:t>
      </w:r>
      <w:r>
        <w:rPr>
          <w:rFonts w:hint="eastAsia" w:cs="仿宋_GB2312" w:asciiTheme="minorEastAsia" w:hAnsiTheme="minorEastAsia"/>
          <w:kern w:val="0"/>
          <w:sz w:val="24"/>
          <w:szCs w:val="24"/>
          <w:lang w:val="zh-TW"/>
        </w:rPr>
        <w:t>活动美陈</w:t>
      </w:r>
      <w:r>
        <w:rPr>
          <w:rFonts w:cs="仿宋_GB2312" w:asciiTheme="minorEastAsia" w:hAnsiTheme="minorEastAsia"/>
          <w:kern w:val="0"/>
          <w:sz w:val="24"/>
          <w:szCs w:val="24"/>
          <w:lang w:val="zh-TW" w:eastAsia="zh-TW"/>
        </w:rPr>
        <w:t>服务</w:t>
      </w:r>
      <w:r>
        <w:rPr>
          <w:rFonts w:hint="eastAsia" w:cs="仿宋_GB2312" w:asciiTheme="minorEastAsia" w:hAnsiTheme="minorEastAsia"/>
          <w:kern w:val="0"/>
          <w:sz w:val="24"/>
          <w:szCs w:val="24"/>
          <w:lang w:val="zh-TW"/>
        </w:rPr>
        <w:t>合同</w:t>
      </w:r>
      <w:r>
        <w:rPr>
          <w:rFonts w:cs="仿宋_GB2312" w:asciiTheme="minorEastAsia" w:hAnsiTheme="minorEastAsia"/>
          <w:kern w:val="0"/>
          <w:sz w:val="24"/>
          <w:szCs w:val="24"/>
          <w:lang w:val="zh-TW"/>
        </w:rPr>
        <w:t>的付款方式按以下原则</w:t>
      </w:r>
      <w:r>
        <w:rPr>
          <w:rFonts w:hint="eastAsia" w:cs="仿宋_GB2312" w:asciiTheme="minorEastAsia" w:hAnsiTheme="minorEastAsia"/>
          <w:kern w:val="0"/>
          <w:sz w:val="24"/>
          <w:szCs w:val="24"/>
          <w:lang w:val="zh-TW"/>
        </w:rPr>
        <w:t>执行：</w:t>
      </w:r>
    </w:p>
    <w:p>
      <w:pPr>
        <w:spacing w:line="360" w:lineRule="auto"/>
        <w:ind w:firstLine="424" w:firstLineChars="177"/>
        <w:rPr>
          <w:rFonts w:asciiTheme="minorEastAsia" w:hAnsiTheme="minorEastAsia" w:eastAsiaTheme="minorEastAsia"/>
          <w:sz w:val="24"/>
          <w:szCs w:val="24"/>
        </w:rPr>
      </w:pPr>
      <w:r>
        <w:rPr>
          <w:rFonts w:hint="eastAsia" w:asciiTheme="minorEastAsia" w:hAnsiTheme="minorEastAsia" w:eastAsiaTheme="minorEastAsia"/>
          <w:sz w:val="24"/>
          <w:szCs w:val="24"/>
        </w:rPr>
        <w:t>（1）合同签订后，乙方向甲方提供《活动策划执行及传播方案》（或</w:t>
      </w:r>
      <w:r>
        <w:rPr>
          <w:rFonts w:asciiTheme="minorEastAsia" w:hAnsiTheme="minorEastAsia" w:eastAsiaTheme="minorEastAsia"/>
          <w:sz w:val="24"/>
          <w:szCs w:val="24"/>
        </w:rPr>
        <w:t>《</w:t>
      </w:r>
      <w:r>
        <w:rPr>
          <w:rFonts w:hint="eastAsia" w:asciiTheme="minorEastAsia" w:hAnsiTheme="minorEastAsia" w:eastAsiaTheme="minorEastAsia"/>
          <w:sz w:val="24"/>
          <w:szCs w:val="24"/>
        </w:rPr>
        <w:t>包装</w:t>
      </w:r>
      <w:r>
        <w:rPr>
          <w:rFonts w:asciiTheme="minorEastAsia" w:hAnsiTheme="minorEastAsia" w:eastAsiaTheme="minorEastAsia"/>
          <w:sz w:val="24"/>
          <w:szCs w:val="24"/>
        </w:rPr>
        <w:t>美陈</w:t>
      </w:r>
      <w:r>
        <w:rPr>
          <w:rFonts w:hint="eastAsia" w:asciiTheme="minorEastAsia" w:hAnsiTheme="minorEastAsia" w:eastAsiaTheme="minorEastAsia"/>
          <w:sz w:val="24"/>
          <w:szCs w:val="24"/>
        </w:rPr>
        <w:t>策划</w:t>
      </w:r>
      <w:r>
        <w:rPr>
          <w:rFonts w:asciiTheme="minorEastAsia" w:hAnsiTheme="minorEastAsia" w:eastAsiaTheme="minorEastAsia"/>
          <w:sz w:val="24"/>
          <w:szCs w:val="24"/>
        </w:rPr>
        <w:t>执行方案》</w:t>
      </w:r>
      <w:r>
        <w:rPr>
          <w:rFonts w:hint="eastAsia" w:asciiTheme="minorEastAsia" w:hAnsiTheme="minorEastAsia" w:eastAsiaTheme="minorEastAsia"/>
          <w:sz w:val="24"/>
          <w:szCs w:val="24"/>
        </w:rPr>
        <w:t>）与《工作排期表》并经甲方书面确认后，由乙方提出付款申请，经甲方批准后15个工作日内支付暂定总价的20%</w:t>
      </w:r>
      <w:r>
        <w:rPr>
          <w:rFonts w:asciiTheme="minorEastAsia" w:hAnsiTheme="minorEastAsia" w:eastAsiaTheme="minorEastAsia"/>
          <w:sz w:val="24"/>
          <w:szCs w:val="24"/>
        </w:rPr>
        <w:t>作为</w:t>
      </w:r>
      <w:r>
        <w:rPr>
          <w:rFonts w:hint="eastAsia" w:asciiTheme="minorEastAsia" w:hAnsiTheme="minorEastAsia" w:eastAsiaTheme="minorEastAsia"/>
          <w:sz w:val="24"/>
          <w:szCs w:val="24"/>
        </w:rPr>
        <w:t>首期款。除本协议另有明确约定外，乙方不得以任何理由要求调整费用总金额，甲方也无需就本协议项下的服务另行支付其他任何费用。</w:t>
      </w:r>
    </w:p>
    <w:p>
      <w:pPr>
        <w:spacing w:line="360" w:lineRule="auto"/>
        <w:ind w:firstLine="424" w:firstLineChars="177"/>
        <w:rPr>
          <w:rFonts w:asciiTheme="minorEastAsia" w:hAnsiTheme="minorEastAsia" w:eastAsiaTheme="minorEastAsia"/>
          <w:sz w:val="24"/>
          <w:szCs w:val="24"/>
        </w:rPr>
      </w:pPr>
      <w:r>
        <w:rPr>
          <w:rFonts w:hint="eastAsia" w:asciiTheme="minorEastAsia" w:hAnsiTheme="minorEastAsia" w:eastAsiaTheme="minorEastAsia"/>
          <w:sz w:val="24"/>
          <w:szCs w:val="24"/>
        </w:rPr>
        <w:t>（2）乙方</w:t>
      </w:r>
      <w:r>
        <w:rPr>
          <w:rFonts w:asciiTheme="minorEastAsia" w:hAnsiTheme="minorEastAsia" w:eastAsiaTheme="minorEastAsia"/>
          <w:sz w:val="24"/>
          <w:szCs w:val="24"/>
        </w:rPr>
        <w:t>按甲方要求</w:t>
      </w:r>
      <w:r>
        <w:rPr>
          <w:rFonts w:hint="eastAsia" w:asciiTheme="minorEastAsia" w:hAnsiTheme="minorEastAsia" w:eastAsiaTheme="minorEastAsia"/>
          <w:sz w:val="24"/>
          <w:szCs w:val="24"/>
        </w:rPr>
        <w:t>完成</w:t>
      </w:r>
      <w:r>
        <w:rPr>
          <w:rFonts w:asciiTheme="minorEastAsia" w:hAnsiTheme="minorEastAsia" w:eastAsiaTheme="minorEastAsia"/>
          <w:sz w:val="24"/>
          <w:szCs w:val="24"/>
        </w:rPr>
        <w:t>活动场地</w:t>
      </w:r>
      <w:r>
        <w:rPr>
          <w:rFonts w:hint="eastAsia" w:asciiTheme="minorEastAsia" w:hAnsiTheme="minorEastAsia" w:eastAsiaTheme="minorEastAsia"/>
          <w:sz w:val="24"/>
          <w:szCs w:val="24"/>
        </w:rPr>
        <w:t>、</w:t>
      </w:r>
      <w:r>
        <w:rPr>
          <w:rFonts w:asciiTheme="minorEastAsia" w:hAnsiTheme="minorEastAsia" w:eastAsiaTheme="minorEastAsia"/>
          <w:sz w:val="24"/>
          <w:szCs w:val="24"/>
        </w:rPr>
        <w:t>主持人</w:t>
      </w:r>
      <w:r>
        <w:rPr>
          <w:rFonts w:hint="eastAsia" w:asciiTheme="minorEastAsia" w:hAnsiTheme="minorEastAsia" w:eastAsiaTheme="minorEastAsia"/>
          <w:sz w:val="24"/>
          <w:szCs w:val="24"/>
        </w:rPr>
        <w:t>、发言</w:t>
      </w:r>
      <w:r>
        <w:rPr>
          <w:rFonts w:asciiTheme="minorEastAsia" w:hAnsiTheme="minorEastAsia" w:eastAsiaTheme="minorEastAsia"/>
          <w:sz w:val="24"/>
          <w:szCs w:val="24"/>
        </w:rPr>
        <w:t>嘉宾的</w:t>
      </w:r>
      <w:r>
        <w:rPr>
          <w:rFonts w:hint="eastAsia" w:asciiTheme="minorEastAsia" w:hAnsiTheme="minorEastAsia" w:eastAsiaTheme="minorEastAsia"/>
          <w:sz w:val="24"/>
          <w:szCs w:val="24"/>
        </w:rPr>
        <w:t>档期确定</w:t>
      </w:r>
      <w:r>
        <w:rPr>
          <w:rFonts w:asciiTheme="minorEastAsia" w:hAnsiTheme="minorEastAsia" w:eastAsiaTheme="minorEastAsia"/>
          <w:sz w:val="24"/>
          <w:szCs w:val="24"/>
        </w:rPr>
        <w:t>，</w:t>
      </w:r>
      <w:r>
        <w:rPr>
          <w:rFonts w:hint="eastAsia" w:asciiTheme="minorEastAsia" w:hAnsiTheme="minorEastAsia" w:eastAsiaTheme="minorEastAsia"/>
          <w:sz w:val="24"/>
          <w:szCs w:val="24"/>
        </w:rPr>
        <w:t>提供相关证明文件（包含但不限于乙方与场地运营方、经纪公司就确定档期事宜签订的确认函或合同关键页等）并经</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书面确认后</w:t>
      </w:r>
      <w:r>
        <w:rPr>
          <w:rFonts w:asciiTheme="minorEastAsia" w:hAnsiTheme="minorEastAsia" w:eastAsiaTheme="minorEastAsia"/>
          <w:sz w:val="24"/>
          <w:szCs w:val="24"/>
        </w:rPr>
        <w:t>，由乙方提出付款申请，经甲方批准后</w:t>
      </w:r>
      <w:r>
        <w:rPr>
          <w:rFonts w:hint="eastAsia" w:asciiTheme="minorEastAsia" w:hAnsiTheme="minorEastAsia" w:eastAsiaTheme="minorEastAsia"/>
          <w:sz w:val="24"/>
          <w:szCs w:val="24"/>
        </w:rPr>
        <w:t>15个</w:t>
      </w:r>
      <w:r>
        <w:rPr>
          <w:rFonts w:asciiTheme="minorEastAsia" w:hAnsiTheme="minorEastAsia" w:eastAsiaTheme="minorEastAsia"/>
          <w:sz w:val="24"/>
          <w:szCs w:val="24"/>
        </w:rPr>
        <w:t>工作日内支付</w:t>
      </w:r>
      <w:r>
        <w:rPr>
          <w:rFonts w:hint="eastAsia" w:asciiTheme="minorEastAsia" w:hAnsiTheme="minorEastAsia" w:eastAsiaTheme="minorEastAsia"/>
          <w:sz w:val="24"/>
          <w:szCs w:val="24"/>
        </w:rPr>
        <w:t>暂定</w:t>
      </w:r>
      <w:r>
        <w:rPr>
          <w:rFonts w:asciiTheme="minorEastAsia" w:hAnsiTheme="minorEastAsia" w:eastAsiaTheme="minorEastAsia"/>
          <w:sz w:val="24"/>
          <w:szCs w:val="24"/>
        </w:rPr>
        <w:t>总价的</w:t>
      </w:r>
      <w:r>
        <w:rPr>
          <w:rFonts w:hint="eastAsia" w:asciiTheme="minorEastAsia" w:hAnsiTheme="minorEastAsia" w:eastAsiaTheme="minorEastAsia"/>
          <w:sz w:val="24"/>
          <w:szCs w:val="24"/>
        </w:rPr>
        <w:t>20</w:t>
      </w:r>
      <w:r>
        <w:rPr>
          <w:rFonts w:asciiTheme="minorEastAsia" w:hAnsiTheme="minorEastAsia" w:eastAsiaTheme="minorEastAsia"/>
          <w:sz w:val="24"/>
          <w:szCs w:val="24"/>
        </w:rPr>
        <w:t>%。</w:t>
      </w:r>
      <w:r>
        <w:rPr>
          <w:rFonts w:hint="eastAsia" w:asciiTheme="minorEastAsia" w:hAnsiTheme="minorEastAsia" w:eastAsiaTheme="minorEastAsia"/>
          <w:sz w:val="24"/>
          <w:szCs w:val="24"/>
        </w:rPr>
        <w:t>（若</w:t>
      </w:r>
      <w:r>
        <w:rPr>
          <w:rFonts w:asciiTheme="minorEastAsia" w:hAnsiTheme="minorEastAsia" w:eastAsiaTheme="minorEastAsia"/>
          <w:sz w:val="24"/>
          <w:szCs w:val="24"/>
        </w:rPr>
        <w:t>实际活动无</w:t>
      </w:r>
      <w:r>
        <w:rPr>
          <w:rFonts w:hint="eastAsia" w:asciiTheme="minorEastAsia" w:hAnsiTheme="minorEastAsia" w:eastAsiaTheme="minorEastAsia"/>
          <w:sz w:val="24"/>
          <w:szCs w:val="24"/>
        </w:rPr>
        <w:t>场地租赁、主持人、发言嘉宾的需求</w:t>
      </w:r>
      <w:r>
        <w:rPr>
          <w:rFonts w:asciiTheme="minorEastAsia" w:hAnsiTheme="minorEastAsia" w:eastAsiaTheme="minorEastAsia"/>
          <w:sz w:val="24"/>
          <w:szCs w:val="24"/>
        </w:rPr>
        <w:t>，则</w:t>
      </w:r>
      <w:r>
        <w:rPr>
          <w:rFonts w:hint="eastAsia" w:asciiTheme="minorEastAsia" w:hAnsiTheme="minorEastAsia" w:eastAsiaTheme="minorEastAsia"/>
          <w:sz w:val="24"/>
          <w:szCs w:val="24"/>
        </w:rPr>
        <w:t>本次</w:t>
      </w:r>
      <w:r>
        <w:rPr>
          <w:rFonts w:asciiTheme="minorEastAsia" w:hAnsiTheme="minorEastAsia" w:eastAsiaTheme="minorEastAsia"/>
          <w:sz w:val="24"/>
          <w:szCs w:val="24"/>
        </w:rPr>
        <w:t>支付与</w:t>
      </w:r>
      <w:r>
        <w:rPr>
          <w:rFonts w:hint="eastAsia" w:asciiTheme="minorEastAsia" w:hAnsiTheme="minorEastAsia" w:eastAsiaTheme="minorEastAsia"/>
          <w:sz w:val="24"/>
          <w:szCs w:val="24"/>
        </w:rPr>
        <w:t>下文第</w:t>
      </w:r>
      <w:r>
        <w:rPr>
          <w:rFonts w:asciiTheme="minorEastAsia" w:hAnsiTheme="minorEastAsia" w:eastAsiaTheme="minorEastAsia"/>
          <w:sz w:val="24"/>
          <w:szCs w:val="24"/>
        </w:rPr>
        <w:t>（3）</w:t>
      </w:r>
      <w:r>
        <w:rPr>
          <w:rFonts w:hint="eastAsia" w:asciiTheme="minorEastAsia" w:hAnsiTheme="minorEastAsia" w:eastAsiaTheme="minorEastAsia"/>
          <w:sz w:val="24"/>
          <w:szCs w:val="24"/>
        </w:rPr>
        <w:t>次</w:t>
      </w:r>
      <w:r>
        <w:rPr>
          <w:rFonts w:asciiTheme="minorEastAsia" w:hAnsiTheme="minorEastAsia" w:eastAsiaTheme="minorEastAsia"/>
          <w:sz w:val="24"/>
          <w:szCs w:val="24"/>
        </w:rPr>
        <w:t>支付合并</w:t>
      </w:r>
      <w:r>
        <w:rPr>
          <w:rFonts w:hint="eastAsia" w:asciiTheme="minorEastAsia" w:hAnsiTheme="minorEastAsia" w:eastAsiaTheme="minorEastAsia"/>
          <w:sz w:val="24"/>
          <w:szCs w:val="24"/>
        </w:rPr>
        <w:t>。</w:t>
      </w:r>
      <w:r>
        <w:rPr>
          <w:rFonts w:asciiTheme="minorEastAsia" w:hAnsiTheme="minorEastAsia" w:eastAsiaTheme="minorEastAsia"/>
          <w:sz w:val="24"/>
          <w:szCs w:val="24"/>
        </w:rPr>
        <w:t>）</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3</w:t>
      </w:r>
      <w:r>
        <w:rPr>
          <w:rFonts w:hint="eastAsia" w:asciiTheme="minorEastAsia" w:hAnsiTheme="minorEastAsia" w:eastAsiaTheme="minorEastAsia"/>
          <w:sz w:val="24"/>
          <w:szCs w:val="24"/>
        </w:rPr>
        <w:t>）乙方按甲方工作要求完成合同</w:t>
      </w:r>
      <w:r>
        <w:rPr>
          <w:rFonts w:asciiTheme="minorEastAsia" w:hAnsiTheme="minorEastAsia" w:eastAsiaTheme="minorEastAsia"/>
          <w:sz w:val="24"/>
          <w:szCs w:val="24"/>
        </w:rPr>
        <w:t>约定</w:t>
      </w:r>
      <w:r>
        <w:rPr>
          <w:rFonts w:hint="eastAsia" w:asciiTheme="minorEastAsia" w:hAnsiTheme="minorEastAsia" w:eastAsiaTheme="minorEastAsia"/>
          <w:sz w:val="24"/>
          <w:szCs w:val="24"/>
        </w:rPr>
        <w:t>的全部工作，并向甲方提交工作成果，经甲方书面确认并</w:t>
      </w:r>
      <w:r>
        <w:rPr>
          <w:rFonts w:asciiTheme="minorEastAsia" w:hAnsiTheme="minorEastAsia" w:eastAsiaTheme="minorEastAsia"/>
          <w:sz w:val="24"/>
          <w:szCs w:val="24"/>
        </w:rPr>
        <w:t>据实结算</w:t>
      </w:r>
      <w:r>
        <w:rPr>
          <w:rFonts w:hint="eastAsia" w:asciiTheme="minorEastAsia" w:hAnsiTheme="minorEastAsia" w:eastAsiaTheme="minorEastAsia"/>
          <w:sz w:val="24"/>
          <w:szCs w:val="24"/>
        </w:rPr>
        <w:t>后，由乙方提出付款申请，经甲方批准后15个工作日内支付至结算价的100</w:t>
      </w:r>
      <w:r>
        <w:rPr>
          <w:rFonts w:asciiTheme="minorEastAsia" w:hAnsiTheme="minorEastAsia" w:eastAsiaTheme="minorEastAsia"/>
          <w:sz w:val="24"/>
          <w:szCs w:val="24"/>
        </w:rPr>
        <w:t>%</w:t>
      </w:r>
      <w:r>
        <w:rPr>
          <w:rFonts w:hint="eastAsia" w:asciiTheme="minorEastAsia" w:hAnsiTheme="minorEastAsia" w:eastAsiaTheme="minorEastAsia"/>
          <w:sz w:val="24"/>
          <w:szCs w:val="24"/>
        </w:rPr>
        <w:t>。</w:t>
      </w:r>
    </w:p>
    <w:p>
      <w:pPr>
        <w:spacing w:line="360" w:lineRule="auto"/>
        <w:ind w:firstLine="480" w:firstLineChars="200"/>
        <w:rPr>
          <w:rFonts w:eastAsia="PMingLiU" w:cs="宋体" w:asciiTheme="minorEastAsia" w:hAnsiTheme="minorEastAsia"/>
          <w:sz w:val="24"/>
          <w:szCs w:val="24"/>
          <w:lang w:eastAsia="zh-TW"/>
        </w:rPr>
      </w:pPr>
      <w:r>
        <w:rPr>
          <w:rFonts w:hint="eastAsia" w:asciiTheme="minorEastAsia" w:hAnsiTheme="minorEastAsia" w:eastAsiaTheme="minorEastAsia"/>
          <w:sz w:val="24"/>
          <w:szCs w:val="24"/>
        </w:rPr>
        <w:t>每次付款</w:t>
      </w:r>
      <w:r>
        <w:rPr>
          <w:rFonts w:asciiTheme="minorEastAsia" w:hAnsiTheme="minorEastAsia" w:eastAsiaTheme="minorEastAsia"/>
          <w:sz w:val="24"/>
          <w:szCs w:val="24"/>
        </w:rPr>
        <w:t>前，</w:t>
      </w:r>
      <w:r>
        <w:rPr>
          <w:rFonts w:hint="eastAsia" w:asciiTheme="minorEastAsia" w:hAnsiTheme="minorEastAsia" w:eastAsiaTheme="minorEastAsia"/>
          <w:sz w:val="24"/>
          <w:szCs w:val="24"/>
        </w:rPr>
        <w:t>乙方需按合同规定提交付款申请、工作成果及证明文件，并</w:t>
      </w:r>
      <w:r>
        <w:rPr>
          <w:rFonts w:asciiTheme="minorEastAsia" w:hAnsiTheme="minorEastAsia" w:eastAsiaTheme="minorEastAsia"/>
          <w:sz w:val="24"/>
          <w:szCs w:val="24"/>
        </w:rPr>
        <w:t>按</w:t>
      </w:r>
      <w:r>
        <w:rPr>
          <w:rFonts w:hint="eastAsia" w:asciiTheme="minorEastAsia" w:hAnsiTheme="minorEastAsia" w:eastAsiaTheme="minorEastAsia"/>
          <w:sz w:val="24"/>
          <w:szCs w:val="24"/>
        </w:rPr>
        <w:t>国家规定税率开具等额</w:t>
      </w:r>
      <w:r>
        <w:rPr>
          <w:rFonts w:asciiTheme="minorEastAsia" w:hAnsiTheme="minorEastAsia" w:eastAsiaTheme="minorEastAsia"/>
          <w:sz w:val="24"/>
          <w:szCs w:val="24"/>
        </w:rPr>
        <w:t>的增值税</w:t>
      </w:r>
      <w:r>
        <w:rPr>
          <w:rFonts w:hint="eastAsia" w:asciiTheme="minorEastAsia" w:hAnsiTheme="minorEastAsia" w:eastAsiaTheme="minorEastAsia"/>
          <w:sz w:val="24"/>
          <w:szCs w:val="24"/>
        </w:rPr>
        <w:t>专用</w:t>
      </w:r>
      <w:r>
        <w:rPr>
          <w:rFonts w:asciiTheme="minorEastAsia" w:hAnsiTheme="minorEastAsia" w:eastAsiaTheme="minorEastAsia"/>
          <w:sz w:val="24"/>
          <w:szCs w:val="24"/>
        </w:rPr>
        <w:t>发票</w:t>
      </w:r>
      <w:r>
        <w:rPr>
          <w:rFonts w:hint="eastAsia" w:asciiTheme="minorEastAsia" w:hAnsiTheme="minorEastAsia" w:eastAsiaTheme="minorEastAsia"/>
          <w:sz w:val="24"/>
          <w:szCs w:val="24"/>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bookmarkStart w:id="124" w:name="_Toc144605001"/>
      <w:bookmarkEnd w:id="124"/>
      <w:r>
        <w:rPr>
          <w:rFonts w:hint="eastAsia" w:asciiTheme="minorEastAsia" w:hAnsiTheme="minorEastAsia"/>
          <w:b/>
          <w:color w:val="000000" w:themeColor="text1"/>
          <w:kern w:val="0"/>
          <w:sz w:val="24"/>
          <w:szCs w:val="24"/>
        </w:rPr>
        <w:t>七、</w:t>
      </w:r>
      <w:r>
        <w:rPr>
          <w:rFonts w:asciiTheme="minorEastAsia" w:hAnsiTheme="minorEastAsia"/>
          <w:b/>
          <w:color w:val="000000" w:themeColor="text1"/>
          <w:kern w:val="0"/>
          <w:sz w:val="24"/>
          <w:szCs w:val="24"/>
        </w:rPr>
        <w:t>双方权利和义务</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（一）甲方的权利义务</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1．甲方应按本合同约定的金额和时间向乙方支付合同价款。</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2．甲方需向乙方提交活动所需要的基础资料及文件，并在活动执行前确定所有执行细节，确定后甲方不得随意更改活动内容，如需更改，应提前1天通知乙方。</w:t>
      </w:r>
    </w:p>
    <w:p>
      <w:pPr>
        <w:tabs>
          <w:tab w:val="left" w:pos="840"/>
        </w:tabs>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3．甲方指定专人与乙方指定人员进行沟通、联系及现场协助。</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（二）乙方的权利义务</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1．乙方应按照本合同约定及甲方的合理要求完成本合同项目的所有工作。</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2．乙方必须按本合同约定的活动内容及要求严格执行，保证按约定完成活动场地</w:t>
      </w:r>
      <w:r>
        <w:rPr>
          <w:rFonts w:asciiTheme="minorEastAsia" w:hAnsiTheme="minorEastAsia" w:eastAsiaTheme="minorEastAsia"/>
          <w:spacing w:val="-4"/>
          <w:sz w:val="24"/>
          <w:szCs w:val="24"/>
        </w:rPr>
        <w:t>的档期确定</w:t>
      </w:r>
      <w:r>
        <w:rPr>
          <w:rFonts w:hint="eastAsia" w:asciiTheme="minorEastAsia" w:hAnsiTheme="minorEastAsia" w:eastAsiaTheme="minorEastAsia"/>
          <w:spacing w:val="-4"/>
          <w:sz w:val="24"/>
          <w:szCs w:val="24"/>
        </w:rPr>
        <w:t>，同时保证按约定提供活动所需的物料、人员</w:t>
      </w:r>
      <w:r>
        <w:rPr>
          <w:rFonts w:asciiTheme="minorEastAsia" w:hAnsiTheme="minorEastAsia" w:eastAsiaTheme="minorEastAsia"/>
          <w:spacing w:val="-4"/>
          <w:sz w:val="24"/>
          <w:szCs w:val="24"/>
        </w:rPr>
        <w:t>。</w:t>
      </w:r>
    </w:p>
    <w:p>
      <w:pPr>
        <w:tabs>
          <w:tab w:val="left" w:pos="840"/>
        </w:tabs>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3．乙方不得传播、捏造或夸大有关甲方及甲方关联公司的负面或</w:t>
      </w:r>
      <w:r>
        <w:rPr>
          <w:rFonts w:asciiTheme="minorEastAsia" w:hAnsiTheme="minorEastAsia" w:eastAsiaTheme="minorEastAsia"/>
          <w:spacing w:val="-4"/>
          <w:sz w:val="24"/>
          <w:szCs w:val="24"/>
        </w:rPr>
        <w:t>影响甲方及甲方关联公司声誉等</w:t>
      </w:r>
      <w:r>
        <w:rPr>
          <w:rFonts w:hint="eastAsia" w:asciiTheme="minorEastAsia" w:hAnsiTheme="minorEastAsia" w:eastAsiaTheme="minorEastAsia"/>
          <w:spacing w:val="-4"/>
          <w:sz w:val="24"/>
          <w:szCs w:val="24"/>
        </w:rPr>
        <w:t>信息；乙方违反本约定，甲方有</w:t>
      </w:r>
      <w:r>
        <w:rPr>
          <w:rFonts w:asciiTheme="minorEastAsia" w:hAnsiTheme="minorEastAsia" w:eastAsiaTheme="minorEastAsia"/>
          <w:spacing w:val="-4"/>
          <w:sz w:val="24"/>
          <w:szCs w:val="24"/>
        </w:rPr>
        <w:t>权</w:t>
      </w:r>
      <w:r>
        <w:rPr>
          <w:rFonts w:hint="eastAsia" w:asciiTheme="minorEastAsia" w:hAnsiTheme="minorEastAsia" w:eastAsiaTheme="minorEastAsia"/>
          <w:spacing w:val="-4"/>
          <w:sz w:val="24"/>
          <w:szCs w:val="24"/>
        </w:rPr>
        <w:t>解除本合同，并停止支付剩余款项。因该等负面信息造成甲方及关联公司其他损失的，乙方还应赔偿损失，同时乙方有义务负责消除因负面等信息给甲方及关联公司造成的不利影响。</w:t>
      </w:r>
    </w:p>
    <w:p>
      <w:pPr>
        <w:adjustRightInd w:val="0"/>
        <w:spacing w:line="360" w:lineRule="auto"/>
        <w:ind w:firstLine="482" w:firstLineChars="200"/>
        <w:textAlignment w:val="baseline"/>
        <w:rPr>
          <w:rFonts w:asciiTheme="minorEastAsia" w:hAnsiTheme="minorEastAsia"/>
          <w:color w:val="000000" w:themeColor="text1"/>
          <w:kern w:val="0"/>
          <w:sz w:val="24"/>
          <w:szCs w:val="24"/>
        </w:rPr>
      </w:pPr>
      <w:r>
        <w:rPr>
          <w:rFonts w:hint="eastAsia" w:asciiTheme="minorEastAsia" w:hAnsiTheme="minorEastAsia"/>
          <w:b/>
          <w:color w:val="000000" w:themeColor="text1"/>
          <w:kern w:val="0"/>
          <w:sz w:val="24"/>
          <w:szCs w:val="24"/>
        </w:rPr>
        <w:t>十、知识产权</w:t>
      </w:r>
    </w:p>
    <w:p>
      <w:pPr>
        <w:adjustRightInd w:val="0"/>
        <w:snapToGrid w:val="0"/>
        <w:spacing w:line="360" w:lineRule="auto"/>
        <w:ind w:firstLine="464" w:firstLineChars="200"/>
        <w:rPr>
          <w:rFonts w:cs="宋体" w:asciiTheme="minorEastAsia" w:hAnsiTheme="minorEastAsia" w:eastAsiaTheme="minorEastAsia"/>
          <w:spacing w:val="-4"/>
          <w:sz w:val="24"/>
          <w:szCs w:val="24"/>
        </w:rPr>
      </w:pPr>
      <w:r>
        <w:rPr>
          <w:rFonts w:hint="eastAsia" w:cs="宋体" w:asciiTheme="minorEastAsia" w:hAnsiTheme="minorEastAsia" w:eastAsiaTheme="minorEastAsia"/>
          <w:spacing w:val="-4"/>
          <w:sz w:val="24"/>
          <w:szCs w:val="24"/>
        </w:rPr>
        <w:t>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w:t>
      </w:r>
      <w:r>
        <w:rPr>
          <w:rFonts w:hint="eastAsia" w:cs="宋体" w:asciiTheme="minorEastAsia" w:hAnsiTheme="minorEastAsia" w:eastAsiaTheme="minorEastAsia"/>
          <w:spacing w:val="-4"/>
          <w:sz w:val="24"/>
          <w:szCs w:val="24"/>
        </w:rPr>
        <w:t>．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w:t>
      </w:r>
      <w:r>
        <w:rPr>
          <w:rFonts w:hint="eastAsia" w:cs="宋体" w:asciiTheme="minorEastAsia" w:hAnsiTheme="minorEastAsia" w:eastAsiaTheme="minorEastAsia"/>
          <w:spacing w:val="-4"/>
          <w:sz w:val="24"/>
          <w:szCs w:val="24"/>
        </w:rPr>
        <w:t>．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4</w:t>
      </w:r>
      <w:r>
        <w:rPr>
          <w:rFonts w:hint="eastAsia" w:cs="宋体" w:asciiTheme="minorEastAsia" w:hAnsiTheme="minorEastAsia" w:eastAsiaTheme="minorEastAsia"/>
          <w:spacing w:val="-4"/>
          <w:sz w:val="24"/>
          <w:szCs w:val="24"/>
        </w:rPr>
        <w:t>．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adjustRightInd w:val="0"/>
        <w:snapToGrid w:val="0"/>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5</w:t>
      </w:r>
      <w:r>
        <w:rPr>
          <w:rFonts w:hint="eastAsia" w:cs="宋体" w:asciiTheme="minorEastAsia" w:hAnsiTheme="minorEastAsia" w:eastAsiaTheme="minorEastAsia"/>
          <w:spacing w:val="-4"/>
          <w:sz w:val="24"/>
          <w:szCs w:val="24"/>
        </w:rPr>
        <w:t>．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64" w:firstLineChars="200"/>
        <w:rPr>
          <w:rFonts w:cs="宋体"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6</w:t>
      </w:r>
      <w:r>
        <w:rPr>
          <w:rFonts w:hint="eastAsia" w:cs="宋体" w:asciiTheme="minorEastAsia" w:hAnsiTheme="minorEastAsia" w:eastAsiaTheme="minorEastAsia"/>
          <w:spacing w:val="-4"/>
          <w:sz w:val="24"/>
          <w:szCs w:val="24"/>
        </w:rPr>
        <w:t>．乙方违反上述条款有关约定的，单次违约应当向甲方支付合同价款</w:t>
      </w:r>
      <w:r>
        <w:rPr>
          <w:rFonts w:hint="eastAsia" w:asciiTheme="minorEastAsia" w:hAnsiTheme="minorEastAsia" w:eastAsiaTheme="minorEastAsia"/>
          <w:spacing w:val="-4"/>
          <w:sz w:val="24"/>
          <w:szCs w:val="24"/>
        </w:rPr>
        <w:t>20%</w:t>
      </w:r>
      <w:r>
        <w:rPr>
          <w:rFonts w:hint="eastAsia" w:cs="宋体" w:asciiTheme="minorEastAsia" w:hAnsiTheme="minorEastAsia" w:eastAsiaTheme="minorEastAsia"/>
          <w:spacing w:val="-4"/>
          <w:sz w:val="24"/>
          <w:szCs w:val="24"/>
        </w:rPr>
        <w:t>的违约金。</w:t>
      </w:r>
    </w:p>
    <w:p>
      <w:pPr>
        <w:adjustRightInd w:val="0"/>
        <w:spacing w:line="460" w:lineRule="exact"/>
        <w:ind w:firstLine="482" w:firstLineChars="200"/>
        <w:textAlignment w:val="baseline"/>
        <w:rPr>
          <w:rFonts w:asciiTheme="minorEastAsia" w:hAnsiTheme="minorEastAsia"/>
          <w:color w:val="000000" w:themeColor="text1"/>
          <w:kern w:val="0"/>
          <w:sz w:val="24"/>
          <w:szCs w:val="24"/>
        </w:rPr>
      </w:pPr>
      <w:r>
        <w:rPr>
          <w:rFonts w:hint="eastAsia" w:asciiTheme="minorEastAsia" w:hAnsiTheme="minorEastAsia"/>
          <w:b/>
          <w:color w:val="000000" w:themeColor="text1"/>
          <w:kern w:val="0"/>
          <w:sz w:val="24"/>
          <w:szCs w:val="24"/>
        </w:rPr>
        <w:t>十一、保密</w:t>
      </w:r>
    </w:p>
    <w:p>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cs="宋体" w:asciiTheme="minorEastAsia" w:hAnsiTheme="minorEastAsia"/>
          <w:sz w:val="24"/>
          <w:szCs w:val="24"/>
          <w:lang w:val="zh-TW" w:eastAsia="zh-TW"/>
        </w:rPr>
        <w:t>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cs="宋体" w:asciiTheme="minorEastAsia" w:hAnsiTheme="minorEastAsia"/>
          <w:sz w:val="24"/>
          <w:szCs w:val="24"/>
          <w:lang w:val="zh-TW" w:eastAsia="zh-TW"/>
        </w:rPr>
        <w:t>合同有效期内，乙方应采取适当措施对本项目的资料或信息予以保密，未经甲方的书面同意，不得泄露给任何第三方，否则甲方有权立即终止合同，及停止支付相关费用，并有权就此要求乙方做出赔偿。</w:t>
      </w:r>
    </w:p>
    <w:p>
      <w:pPr>
        <w:adjustRightInd w:val="0"/>
        <w:spacing w:line="360" w:lineRule="auto"/>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十二、合同终止</w:t>
      </w:r>
    </w:p>
    <w:p>
      <w:pPr>
        <w:adjustRightInd w:val="0"/>
        <w:spacing w:line="360" w:lineRule="auto"/>
        <w:ind w:firstLine="480" w:firstLineChars="200"/>
        <w:textAlignment w:val="baseline"/>
        <w:rPr>
          <w:rFonts w:asciiTheme="minorEastAsia" w:hAnsiTheme="minorEastAsia"/>
          <w:color w:val="000000" w:themeColor="text1"/>
          <w:kern w:val="0"/>
          <w:sz w:val="24"/>
          <w:szCs w:val="24"/>
        </w:rPr>
      </w:pPr>
      <w:r>
        <w:rPr>
          <w:rFonts w:asciiTheme="minorEastAsia" w:hAnsiTheme="minorEastAsia"/>
          <w:color w:val="000000" w:themeColor="text1"/>
          <w:kern w:val="0"/>
          <w:sz w:val="24"/>
          <w:szCs w:val="24"/>
        </w:rPr>
        <w:t>有下列情形之一的，合同权利义务终止</w:t>
      </w:r>
    </w:p>
    <w:p>
      <w:pPr>
        <w:adjustRightInd w:val="0"/>
        <w:spacing w:line="360" w:lineRule="auto"/>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1、</w:t>
      </w:r>
      <w:r>
        <w:rPr>
          <w:rFonts w:asciiTheme="minorEastAsia" w:hAnsiTheme="minorEastAsia"/>
          <w:color w:val="000000" w:themeColor="text1"/>
          <w:kern w:val="0"/>
          <w:sz w:val="24"/>
          <w:szCs w:val="24"/>
        </w:rPr>
        <w:t>本合同因已按约定</w:t>
      </w:r>
      <w:r>
        <w:rPr>
          <w:rFonts w:hint="eastAsia" w:asciiTheme="minorEastAsia" w:hAnsiTheme="minorEastAsia"/>
          <w:color w:val="000000" w:themeColor="text1"/>
          <w:kern w:val="0"/>
          <w:sz w:val="24"/>
          <w:szCs w:val="24"/>
        </w:rPr>
        <w:t>服务、期限</w:t>
      </w:r>
      <w:r>
        <w:rPr>
          <w:rFonts w:asciiTheme="minorEastAsia" w:hAnsiTheme="minorEastAsia"/>
          <w:color w:val="000000" w:themeColor="text1"/>
          <w:kern w:val="0"/>
          <w:sz w:val="24"/>
          <w:szCs w:val="24"/>
        </w:rPr>
        <w:t>服务内容履行完毕而自然终止；</w:t>
      </w:r>
    </w:p>
    <w:p>
      <w:pPr>
        <w:adjustRightInd w:val="0"/>
        <w:spacing w:line="360" w:lineRule="auto"/>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2、</w:t>
      </w:r>
      <w:r>
        <w:rPr>
          <w:rFonts w:asciiTheme="minorEastAsia" w:hAnsiTheme="minorEastAsia"/>
          <w:color w:val="000000" w:themeColor="text1"/>
          <w:kern w:val="0"/>
          <w:sz w:val="24"/>
          <w:szCs w:val="24"/>
        </w:rPr>
        <w:t>本合同经双方协商一致而终止；</w:t>
      </w:r>
    </w:p>
    <w:p>
      <w:pPr>
        <w:adjustRightInd w:val="0"/>
        <w:spacing w:line="360" w:lineRule="auto"/>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3、</w:t>
      </w:r>
      <w:r>
        <w:rPr>
          <w:rFonts w:asciiTheme="minorEastAsia" w:hAnsiTheme="minorEastAsia"/>
          <w:color w:val="000000" w:themeColor="text1"/>
          <w:kern w:val="0"/>
          <w:sz w:val="24"/>
          <w:szCs w:val="24"/>
        </w:rPr>
        <w:t>本合同约定的其他解除</w:t>
      </w:r>
      <w:r>
        <w:rPr>
          <w:rFonts w:hint="eastAsia" w:asciiTheme="minorEastAsia" w:hAnsiTheme="minorEastAsia"/>
          <w:color w:val="000000" w:themeColor="text1"/>
          <w:kern w:val="0"/>
          <w:sz w:val="24"/>
          <w:szCs w:val="24"/>
        </w:rPr>
        <w:t>、</w:t>
      </w:r>
      <w:r>
        <w:rPr>
          <w:rFonts w:asciiTheme="minorEastAsia" w:hAnsiTheme="minorEastAsia"/>
          <w:color w:val="000000" w:themeColor="text1"/>
          <w:kern w:val="0"/>
          <w:sz w:val="24"/>
          <w:szCs w:val="24"/>
        </w:rPr>
        <w:t>终止合同的情形；</w:t>
      </w:r>
    </w:p>
    <w:p>
      <w:pPr>
        <w:adjustRightInd w:val="0"/>
        <w:spacing w:line="360" w:lineRule="auto"/>
        <w:ind w:firstLine="480" w:firstLineChars="200"/>
        <w:textAlignment w:val="baseline"/>
        <w:rPr>
          <w:rFonts w:asciiTheme="minorEastAsia" w:hAnsiTheme="minorEastAsia"/>
          <w:color w:val="000000" w:themeColor="text1"/>
          <w:kern w:val="0"/>
          <w:sz w:val="24"/>
          <w:szCs w:val="24"/>
        </w:rPr>
      </w:pPr>
      <w:r>
        <w:rPr>
          <w:rFonts w:hint="eastAsia" w:asciiTheme="minorEastAsia" w:hAnsiTheme="minorEastAsia"/>
          <w:color w:val="000000" w:themeColor="text1"/>
          <w:kern w:val="0"/>
          <w:sz w:val="24"/>
          <w:szCs w:val="24"/>
        </w:rPr>
        <w:t>4、</w:t>
      </w:r>
      <w:r>
        <w:rPr>
          <w:rFonts w:asciiTheme="minorEastAsia" w:hAnsiTheme="minorEastAsia"/>
          <w:color w:val="000000" w:themeColor="text1"/>
          <w:kern w:val="0"/>
          <w:sz w:val="24"/>
          <w:szCs w:val="24"/>
        </w:rPr>
        <w:t>法律法规规定终止的其他情形。</w:t>
      </w:r>
    </w:p>
    <w:p>
      <w:pPr>
        <w:adjustRightInd w:val="0"/>
        <w:spacing w:line="360" w:lineRule="auto"/>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十三、</w:t>
      </w:r>
      <w:r>
        <w:rPr>
          <w:rFonts w:asciiTheme="minorEastAsia" w:hAnsiTheme="minorEastAsia"/>
          <w:b/>
          <w:color w:val="000000" w:themeColor="text1"/>
          <w:kern w:val="0"/>
          <w:sz w:val="24"/>
          <w:szCs w:val="24"/>
        </w:rPr>
        <w:t>违约责任</w:t>
      </w:r>
    </w:p>
    <w:p>
      <w:pPr>
        <w:spacing w:line="360" w:lineRule="auto"/>
        <w:ind w:firstLine="464" w:firstLineChars="200"/>
        <w:rPr>
          <w:rFonts w:asciiTheme="minorEastAsia" w:hAnsiTheme="minorEastAsia" w:eastAsiaTheme="minorEastAsia"/>
          <w:spacing w:val="-4"/>
          <w:sz w:val="24"/>
          <w:szCs w:val="24"/>
        </w:rPr>
      </w:pPr>
      <w:bookmarkStart w:id="125" w:name="_Toc144605004"/>
      <w:bookmarkEnd w:id="125"/>
      <w:r>
        <w:rPr>
          <w:rFonts w:hint="eastAsia" w:asciiTheme="minorEastAsia" w:hAnsiTheme="minorEastAsia" w:eastAsiaTheme="minorEastAsia"/>
          <w:spacing w:val="-4"/>
          <w:sz w:val="24"/>
          <w:szCs w:val="24"/>
        </w:rPr>
        <w:t>1．因乙方原因解除本合同的，乙方应向甲方支付本合同总价款20%的违约金，对此给甲方造成的损失，乙方还应赔偿甲方损失。</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2．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违约当次活动总金额的0.5%向乙方收取违约金，并承担因乙方迟延交付工作给甲方造成的全部损失。逾期达10日的，甲方有权解除本合同；除此之外，如乙方所服务内容非因甲方原因发生3次以上迟延交付情况，乙方应当向甲方承担合同总金额5%的违约金，发生5次以上，甲方有权解除本合同；对此给甲方造成的损失，乙方还应赔偿甲方损失。</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3．如乙方的工作质量达不到甲方的要求的，经甲方提出整改意见后仍累计3次以上的，甲方有权解除本合同，乙方应向甲方支付合同总额的20%的违约金，对此给甲方造成的损失，乙方还应赔偿甲方损失。</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4．如因乙方的原因造成活动取消或不能顺利进行，则视为乙方违约，甲方有权要求乙方向甲方支付相当于该次活动总金额 5%的违约金，对此给甲方造成损失的，乙方还应赔偿甲方损失。</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5．如乙方实际提供的活动内容、流程及组织的人员与合同所约定的活动内容、流程不符，或者未按约定提供活动所需的物料、设施、设备，则甲方有权扣减相应的费用，且乙方必须保证活动能够顺利进行，否则，甲方有权要求乙方按该次活动总金额5%赔偿甲方损失，并由乙方退还已支付的全部款项。乙方应在甲方通知后3日内付清，逾期按应付款的日0.5%计算支付违约金。对此给甲方造成损失的，乙方还应赔偿甲方损失。</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6．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7．如乙方违反本合同知识产权条款约定的义务，甲方有权解除合同，同时乙方应向甲方支付合同总额的20%的违约金；如造成甲方损失的，乙方还应赔偿甲方损失。</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8．若乙方违约，乙方除按约定承担违约责任外，还必须承担甲方因追溯乙方责任而产生的合理的调查费用、律师代理费、诉讼费（仲裁费）、业务费、审计费、交通费、餐饮费、住宿费及其它与追溯乙方责任有关的所有费用。</w:t>
      </w:r>
    </w:p>
    <w:p>
      <w:pPr>
        <w:spacing w:line="360" w:lineRule="auto"/>
        <w:ind w:firstLine="464" w:firstLineChars="200"/>
        <w:rPr>
          <w:rFonts w:asciiTheme="minorEastAsia" w:hAnsiTheme="minorEastAsia" w:eastAsiaTheme="minorEastAsia"/>
          <w:spacing w:val="-4"/>
          <w:sz w:val="24"/>
          <w:szCs w:val="24"/>
        </w:rPr>
      </w:pPr>
      <w:r>
        <w:rPr>
          <w:rFonts w:hint="eastAsia" w:asciiTheme="minorEastAsia" w:hAnsiTheme="minorEastAsia" w:eastAsiaTheme="minorEastAsia"/>
          <w:spacing w:val="-4"/>
          <w:sz w:val="24"/>
          <w:szCs w:val="24"/>
        </w:rPr>
        <w:t>9．甲方有权从应支付给乙方的款项中直接扣除乙方应承担的违约金等款项，如不足赔偿甲方的损失的，甲方有权继续向乙方追偿。</w:t>
      </w:r>
    </w:p>
    <w:p>
      <w:pPr>
        <w:spacing w:line="360" w:lineRule="auto"/>
        <w:ind w:firstLine="480"/>
        <w:jc w:val="left"/>
        <w:rPr>
          <w:rFonts w:asciiTheme="minorEastAsia" w:hAnsiTheme="minorEastAsia"/>
          <w:sz w:val="24"/>
          <w:szCs w:val="24"/>
        </w:rPr>
      </w:pPr>
      <w:r>
        <w:rPr>
          <w:rFonts w:hint="eastAsia" w:asciiTheme="minorEastAsia" w:hAnsiTheme="minorEastAsia" w:eastAsiaTheme="minorEastAsia"/>
          <w:spacing w:val="-4"/>
          <w:sz w:val="24"/>
          <w:szCs w:val="24"/>
        </w:rPr>
        <w:t>10．乙方违反本合同其它约定的，经甲方书面通知限期改正或履行，而期满仍未改正或履行的，甲方有权解除本合同。</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十四、通知与送达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bookmarkStart w:id="126" w:name="_Toc144605005"/>
      <w:bookmarkEnd w:id="126"/>
      <w:r>
        <w:rPr>
          <w:rFonts w:hint="eastAsia" w:asciiTheme="minorEastAsia" w:hAnsiTheme="minorEastAsia"/>
          <w:bCs/>
          <w:color w:val="000000" w:themeColor="text1"/>
          <w:kern w:val="0"/>
          <w:sz w:val="24"/>
          <w:szCs w:val="24"/>
        </w:rPr>
        <w:t>1、 根据本合同需要发出的任何文件、通知等，均需采用书面形式，以（1）专人递送、（2）特快专递、(3)公告通知或（4）传真方式发出。上述书面通知均需表明合同各方为收件人。</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2、上述书面通知按对方在本条第4款中所列的地址发出，并按本条第3款规定时间视为已经送达。如任何一方的地址有变更时，需在变更前十日以书面形式通知对方。因迟延通知而造成的损失，由过错方承担责任。</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3、 双方将按如下规定确定通知被视为正式送达的日期：</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a）   以专人递送的，接收人签收之日视为送达。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b）   以传真方式发出的，以发件方发送后打印出的发送确认单所示时间视为送达。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c）   以特快专递形式发出的，投递之日起第二日视为送达。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d）  以公告通知的，文件、通知在《深圳都市报》、《深圳商报》公告当日即视为送达。</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e）  送达地址变更未及时告知对方，或受送达人本人或受送达人指定的代收人拒绝签收，导致文件、通知不能被受送达人实际接收的，文件、通知退回之日即为送达之日。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f）  甲方在乙方承租物业门口或其他醒目位置张贴的与日常管理有关的通知或文件，即视为已合理通知乙方。</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g）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h）签收送达文件时，受送达人本人或受送达人指定的代收人应提供个人身份证号，如拒绝提供则视为拒绝签收，文件、通知退回之日即为送达之日。</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4、各方地址与联系方式如下</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如至甲方</w:t>
      </w: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地址：深圳市福田区福中一路地铁大厦</w:t>
      </w:r>
      <w:r>
        <w:rPr>
          <w:rFonts w:asciiTheme="minorEastAsia" w:hAnsiTheme="minorEastAsia"/>
          <w:bCs/>
          <w:color w:val="000000" w:themeColor="text1"/>
          <w:kern w:val="0"/>
          <w:sz w:val="24"/>
          <w:szCs w:val="24"/>
        </w:rPr>
        <w:t xml:space="preserve">24楼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电话：</w:t>
      </w:r>
      <w:r>
        <w:rPr>
          <w:rFonts w:asciiTheme="minorEastAsia" w:hAnsiTheme="minorEastAsia"/>
          <w:bCs/>
          <w:color w:val="000000" w:themeColor="text1"/>
          <w:kern w:val="0"/>
          <w:sz w:val="24"/>
          <w:szCs w:val="24"/>
        </w:rPr>
        <w:t xml:space="preserve">0755-23882583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传真：</w:t>
      </w: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邮政编码：</w:t>
      </w:r>
      <w:r>
        <w:rPr>
          <w:rFonts w:asciiTheme="minorEastAsia" w:hAnsiTheme="minorEastAsia"/>
          <w:bCs/>
          <w:color w:val="000000" w:themeColor="text1"/>
          <w:kern w:val="0"/>
          <w:sz w:val="24"/>
          <w:szCs w:val="24"/>
        </w:rPr>
        <w:t xml:space="preserve">518026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收件人：沈工</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如至乙方</w:t>
      </w: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地址：</w:t>
      </w: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电话：</w:t>
      </w: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传真：</w:t>
      </w:r>
      <w:r>
        <w:rPr>
          <w:rFonts w:asciiTheme="minorEastAsia" w:hAnsiTheme="minorEastAsia"/>
          <w:bCs/>
          <w:color w:val="000000" w:themeColor="text1"/>
          <w:kern w:val="0"/>
          <w:sz w:val="24"/>
          <w:szCs w:val="24"/>
        </w:rPr>
        <w:t xml:space="preserve"> /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邮政编码：</w:t>
      </w:r>
      <w:r>
        <w:rPr>
          <w:rFonts w:asciiTheme="minorEastAsia" w:hAnsiTheme="minorEastAsia"/>
          <w:bCs/>
          <w:color w:val="000000" w:themeColor="text1"/>
          <w:kern w:val="0"/>
          <w:sz w:val="24"/>
          <w:szCs w:val="24"/>
        </w:rPr>
        <w:t xml:space="preserve">                                    </w:t>
      </w:r>
    </w:p>
    <w:p>
      <w:pPr>
        <w:adjustRightInd w:val="0"/>
        <w:spacing w:line="460" w:lineRule="exact"/>
        <w:ind w:firstLine="480" w:firstLineChars="200"/>
        <w:textAlignment w:val="baseline"/>
        <w:rPr>
          <w:rFonts w:asciiTheme="minorEastAsia" w:hAnsiTheme="minorEastAsia"/>
          <w:bCs/>
          <w:color w:val="000000" w:themeColor="text1"/>
          <w:kern w:val="0"/>
          <w:sz w:val="24"/>
          <w:szCs w:val="24"/>
        </w:rPr>
      </w:pPr>
      <w:r>
        <w:rPr>
          <w:rFonts w:hint="eastAsia" w:asciiTheme="minorEastAsia" w:hAnsiTheme="minorEastAsia"/>
          <w:bCs/>
          <w:color w:val="000000" w:themeColor="text1"/>
          <w:kern w:val="0"/>
          <w:sz w:val="24"/>
          <w:szCs w:val="24"/>
        </w:rPr>
        <w:t xml:space="preserve">收件人：                                        </w:t>
      </w:r>
    </w:p>
    <w:p>
      <w:pPr>
        <w:adjustRightInd w:val="0"/>
        <w:spacing w:line="460" w:lineRule="exact"/>
        <w:ind w:firstLine="480" w:firstLineChars="200"/>
        <w:textAlignment w:val="baseline"/>
        <w:rPr>
          <w:rFonts w:asciiTheme="minorEastAsia" w:hAnsiTheme="minorEastAsia"/>
          <w:b/>
          <w:bCs/>
          <w:color w:val="000000" w:themeColor="text1"/>
          <w:kern w:val="0"/>
          <w:sz w:val="24"/>
          <w:szCs w:val="24"/>
        </w:rPr>
      </w:pPr>
      <w:r>
        <w:rPr>
          <w:rFonts w:hint="eastAsia" w:asciiTheme="minorEastAsia" w:hAnsiTheme="minorEastAsia"/>
          <w:bCs/>
          <w:color w:val="000000" w:themeColor="text1"/>
          <w:kern w:val="0"/>
          <w:sz w:val="24"/>
          <w:szCs w:val="24"/>
        </w:rPr>
        <w:t>5、本合同项下的文件、通知自送达之日发生效力</w:t>
      </w:r>
      <w:r>
        <w:rPr>
          <w:rFonts w:hint="eastAsia" w:asciiTheme="minorEastAsia" w:hAnsiTheme="minorEastAsia"/>
          <w:b/>
          <w:bCs/>
          <w:color w:val="000000" w:themeColor="text1"/>
          <w:kern w:val="0"/>
          <w:sz w:val="24"/>
          <w:szCs w:val="24"/>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十五、</w:t>
      </w:r>
      <w:r>
        <w:rPr>
          <w:rFonts w:asciiTheme="minorEastAsia" w:hAnsiTheme="minorEastAsia"/>
          <w:b/>
          <w:color w:val="000000" w:themeColor="text1"/>
          <w:kern w:val="0"/>
          <w:sz w:val="24"/>
          <w:szCs w:val="24"/>
        </w:rPr>
        <w:t>争议的解决</w:t>
      </w:r>
    </w:p>
    <w:p>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cs="宋体" w:asciiTheme="minorEastAsia" w:hAnsiTheme="minorEastAsia"/>
          <w:sz w:val="24"/>
          <w:szCs w:val="24"/>
          <w:lang w:val="zh-TW" w:eastAsia="zh-TW"/>
        </w:rPr>
        <w:t>在合同履行过程中发生争议，甲乙双方应当协商解决。</w:t>
      </w:r>
    </w:p>
    <w:p>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cs="宋体" w:asciiTheme="minorEastAsia" w:hAnsiTheme="minorEastAsia"/>
          <w:sz w:val="24"/>
          <w:szCs w:val="24"/>
          <w:lang w:val="zh-TW" w:eastAsia="zh-TW"/>
        </w:rPr>
        <w:t>当事人不愿协商或者协商不成的，</w:t>
      </w:r>
      <w:r>
        <w:rPr>
          <w:rFonts w:hint="eastAsia" w:cs="宋体" w:asciiTheme="minorEastAsia" w:hAnsiTheme="minorEastAsia"/>
          <w:sz w:val="24"/>
          <w:szCs w:val="24"/>
          <w:lang w:val="zh-TW"/>
        </w:rPr>
        <w:t>任何一方均</w:t>
      </w:r>
      <w:r>
        <w:rPr>
          <w:rFonts w:cs="宋体" w:asciiTheme="minorEastAsia" w:hAnsiTheme="minorEastAsia"/>
          <w:sz w:val="24"/>
          <w:szCs w:val="24"/>
          <w:lang w:val="zh-TW"/>
        </w:rPr>
        <w:t>有权向甲方所在地人民法院提出诉讼</w:t>
      </w:r>
      <w:r>
        <w:rPr>
          <w:rFonts w:cs="宋体" w:asciiTheme="minorEastAsia" w:hAnsiTheme="minorEastAsia"/>
          <w:sz w:val="24"/>
          <w:szCs w:val="24"/>
          <w:lang w:val="zh-TW" w:eastAsia="zh-TW"/>
        </w:rPr>
        <w:t>。</w:t>
      </w:r>
    </w:p>
    <w:p>
      <w:pPr>
        <w:adjustRightInd w:val="0"/>
        <w:spacing w:line="460" w:lineRule="exact"/>
        <w:ind w:firstLine="482" w:firstLineChars="200"/>
        <w:textAlignment w:val="baseline"/>
        <w:rPr>
          <w:rFonts w:asciiTheme="minorEastAsia" w:hAnsiTheme="minorEastAsia"/>
          <w:b/>
          <w:color w:val="000000" w:themeColor="text1"/>
          <w:kern w:val="0"/>
          <w:sz w:val="24"/>
          <w:szCs w:val="24"/>
        </w:rPr>
      </w:pPr>
      <w:r>
        <w:rPr>
          <w:rFonts w:hint="eastAsia" w:asciiTheme="minorEastAsia" w:hAnsiTheme="minorEastAsia"/>
          <w:b/>
          <w:color w:val="000000" w:themeColor="text1"/>
          <w:kern w:val="0"/>
          <w:sz w:val="24"/>
          <w:szCs w:val="24"/>
        </w:rPr>
        <w:t>十六、其他</w:t>
      </w:r>
    </w:p>
    <w:p>
      <w:pPr>
        <w:spacing w:line="460" w:lineRule="exact"/>
        <w:ind w:firstLine="480"/>
        <w:jc w:val="left"/>
        <w:rPr>
          <w:rFonts w:asciiTheme="minorEastAsia" w:hAnsiTheme="minorEastAsia"/>
          <w:sz w:val="24"/>
          <w:szCs w:val="24"/>
        </w:rPr>
      </w:pPr>
      <w:r>
        <w:rPr>
          <w:rFonts w:asciiTheme="minorEastAsia" w:hAnsiTheme="minorEastAsia"/>
          <w:sz w:val="24"/>
          <w:szCs w:val="24"/>
        </w:rPr>
        <w:t>1.</w:t>
      </w:r>
      <w:r>
        <w:rPr>
          <w:rFonts w:cs="宋体" w:asciiTheme="minorEastAsia" w:hAnsiTheme="minorEastAsia"/>
          <w:sz w:val="24"/>
          <w:szCs w:val="24"/>
          <w:lang w:val="zh-TW" w:eastAsia="zh-TW"/>
        </w:rPr>
        <w:t>本合同经双方法定代表人或授权代表人签字，并</w:t>
      </w:r>
      <w:r>
        <w:rPr>
          <w:rFonts w:hint="eastAsia" w:cs="宋体" w:asciiTheme="minorEastAsia" w:hAnsiTheme="minorEastAsia"/>
          <w:sz w:val="24"/>
          <w:szCs w:val="24"/>
          <w:lang w:val="zh-TW"/>
        </w:rPr>
        <w:t>双 方</w:t>
      </w:r>
      <w:r>
        <w:rPr>
          <w:rFonts w:cs="宋体" w:asciiTheme="minorEastAsia" w:hAnsiTheme="minorEastAsia"/>
          <w:sz w:val="24"/>
          <w:szCs w:val="24"/>
          <w:lang w:val="zh-TW" w:eastAsia="zh-TW"/>
        </w:rPr>
        <w:t>盖章后即为生效。</w:t>
      </w:r>
    </w:p>
    <w:p>
      <w:pPr>
        <w:spacing w:line="460" w:lineRule="exact"/>
        <w:ind w:firstLine="480"/>
        <w:jc w:val="left"/>
        <w:rPr>
          <w:rFonts w:asciiTheme="minorEastAsia" w:hAnsiTheme="minorEastAsia"/>
          <w:sz w:val="24"/>
          <w:szCs w:val="24"/>
        </w:rPr>
      </w:pPr>
      <w:r>
        <w:rPr>
          <w:rFonts w:asciiTheme="minorEastAsia" w:hAnsiTheme="minorEastAsia"/>
          <w:sz w:val="24"/>
          <w:szCs w:val="24"/>
        </w:rPr>
        <w:t>2.</w:t>
      </w:r>
      <w:r>
        <w:rPr>
          <w:rFonts w:cs="宋体" w:asciiTheme="minorEastAsia" w:hAnsiTheme="minorEastAsia"/>
          <w:sz w:val="24"/>
          <w:szCs w:val="24"/>
          <w:lang w:val="zh-TW" w:eastAsia="zh-TW"/>
        </w:rPr>
        <w:t>本合同的任何修改，由双方协商同意并另行签订补充合同。</w:t>
      </w:r>
    </w:p>
    <w:p>
      <w:pPr>
        <w:spacing w:line="460" w:lineRule="exact"/>
        <w:ind w:firstLine="480"/>
        <w:jc w:val="left"/>
        <w:rPr>
          <w:rFonts w:asciiTheme="minorEastAsia" w:hAnsiTheme="minorEastAsia"/>
          <w:sz w:val="24"/>
          <w:szCs w:val="24"/>
        </w:rPr>
      </w:pPr>
      <w:r>
        <w:rPr>
          <w:rFonts w:asciiTheme="minorEastAsia" w:hAnsiTheme="minorEastAsia"/>
          <w:sz w:val="24"/>
          <w:szCs w:val="24"/>
        </w:rPr>
        <w:t>3.</w:t>
      </w:r>
      <w:r>
        <w:rPr>
          <w:rFonts w:cs="宋体" w:asciiTheme="minorEastAsia" w:hAnsiTheme="minorEastAsia"/>
          <w:sz w:val="24"/>
          <w:szCs w:val="24"/>
          <w:lang w:val="zh-TW" w:eastAsia="zh-TW"/>
        </w:rPr>
        <w:t>本合同一式拾份，正本一式贰份，甲乙双方各执壹份，副本一式捌份，甲方柒份，乙方壹份。正本与副本不一致，以正本为准。</w:t>
      </w:r>
    </w:p>
    <w:p>
      <w:pPr>
        <w:widowControl/>
        <w:jc w:val="left"/>
        <w:rPr>
          <w:rFonts w:ascii="宋体" w:hAnsi="宋体" w:cs="宋体"/>
          <w:color w:val="000000" w:themeColor="text1"/>
          <w:kern w:val="0"/>
          <w:sz w:val="24"/>
          <w:szCs w:val="24"/>
        </w:rPr>
      </w:pPr>
    </w:p>
    <w:p>
      <w:pPr>
        <w:widowControl/>
        <w:jc w:val="left"/>
        <w:rPr>
          <w:rFonts w:ascii="宋体" w:hAnsi="宋体" w:cs="宋体"/>
          <w:color w:val="000000" w:themeColor="text1"/>
          <w:kern w:val="0"/>
          <w:sz w:val="24"/>
          <w:szCs w:val="24"/>
        </w:rPr>
      </w:pPr>
    </w:p>
    <w:p>
      <w:pPr>
        <w:widowControl/>
        <w:jc w:val="left"/>
        <w:rPr>
          <w:rFonts w:ascii="宋体" w:hAnsi="宋体" w:cs="宋体"/>
          <w:color w:val="000000" w:themeColor="text1"/>
          <w:kern w:val="0"/>
          <w:sz w:val="24"/>
          <w:szCs w:val="24"/>
        </w:rPr>
      </w:pPr>
      <w:r>
        <w:rPr>
          <w:rFonts w:ascii="宋体" w:hAnsi="宋体" w:cs="宋体"/>
          <w:color w:val="000000" w:themeColor="text1"/>
          <w:kern w:val="0"/>
          <w:sz w:val="24"/>
          <w:szCs w:val="24"/>
        </w:rPr>
        <w:br w:type="page"/>
      </w:r>
    </w:p>
    <w:p>
      <w:pPr>
        <w:widowControl/>
        <w:jc w:val="left"/>
        <w:rPr>
          <w:rFonts w:ascii="宋体" w:hAnsi="宋体" w:cs="宋体"/>
          <w:color w:val="000000" w:themeColor="text1"/>
          <w:kern w:val="0"/>
          <w:sz w:val="24"/>
          <w:szCs w:val="24"/>
        </w:rPr>
      </w:pPr>
    </w:p>
    <w:p>
      <w:pPr>
        <w:widowControl/>
        <w:jc w:val="left"/>
        <w:rPr>
          <w:rFonts w:ascii="宋体" w:hAnsi="宋体" w:cs="宋体"/>
          <w:color w:val="000000" w:themeColor="text1"/>
          <w:kern w:val="0"/>
          <w:sz w:val="24"/>
          <w:szCs w:val="24"/>
        </w:rPr>
      </w:pPr>
      <w:r>
        <w:rPr>
          <w:rFonts w:hint="eastAsia" w:ascii="宋体" w:hAnsi="宋体" w:cs="宋体"/>
          <w:color w:val="000000" w:themeColor="text1"/>
          <w:kern w:val="0"/>
          <w:sz w:val="24"/>
          <w:szCs w:val="24"/>
        </w:rPr>
        <w:t>（本页</w:t>
      </w:r>
      <w:r>
        <w:rPr>
          <w:rFonts w:ascii="宋体" w:hAnsi="宋体" w:cs="宋体"/>
          <w:color w:val="000000" w:themeColor="text1"/>
          <w:kern w:val="0"/>
          <w:sz w:val="24"/>
          <w:szCs w:val="24"/>
        </w:rPr>
        <w:t>无正文）</w:t>
      </w:r>
    </w:p>
    <w:p>
      <w:pPr>
        <w:widowControl/>
        <w:jc w:val="left"/>
        <w:rPr>
          <w:rFonts w:ascii="宋体" w:hAnsi="宋体" w:cs="宋体"/>
          <w:color w:val="000000" w:themeColor="text1"/>
          <w:kern w:val="0"/>
          <w:sz w:val="24"/>
          <w:szCs w:val="24"/>
        </w:rPr>
      </w:pPr>
    </w:p>
    <w:tbl>
      <w:tblPr>
        <w:tblStyle w:val="46"/>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rPr>
            </w:pPr>
            <w:r>
              <w:rPr>
                <w:rFonts w:hint="eastAsia" w:ascii="宋体" w:hAnsi="宋体"/>
                <w:b/>
                <w:color w:val="000000" w:themeColor="text1"/>
                <w:sz w:val="30"/>
                <w:szCs w:val="30"/>
              </w:rPr>
              <w:t>甲方</w:t>
            </w:r>
            <w:r>
              <w:rPr>
                <w:rFonts w:ascii="宋体" w:hAnsi="宋体"/>
                <w:b/>
                <w:color w:val="000000" w:themeColor="text1"/>
                <w:sz w:val="30"/>
                <w:szCs w:val="30"/>
              </w:rPr>
              <w:t>(公章)：</w:t>
            </w:r>
          </w:p>
        </w:tc>
        <w:tc>
          <w:tcPr>
            <w:tcW w:w="2827" w:type="dxa"/>
            <w:gridSpan w:val="3"/>
          </w:tcPr>
          <w:p>
            <w:pPr>
              <w:widowControl/>
              <w:rPr>
                <w:rFonts w:ascii="宋体" w:hAnsi="宋体"/>
                <w:color w:val="000000" w:themeColor="text1"/>
                <w:sz w:val="24"/>
              </w:rPr>
            </w:pPr>
            <w:r>
              <w:rPr>
                <w:rFonts w:hint="eastAsia" w:ascii="宋体" w:hAnsi="宋体"/>
                <w:color w:val="000000" w:themeColor="text1"/>
                <w:sz w:val="24"/>
              </w:rPr>
              <w:t>深圳市地铁集团有限公司</w:t>
            </w:r>
          </w:p>
          <w:p>
            <w:pPr>
              <w:spacing w:before="25" w:line="240" w:lineRule="atLeast"/>
              <w:rPr>
                <w:rFonts w:ascii="宋体" w:hAnsi="宋体"/>
                <w:b/>
                <w:color w:val="000000" w:themeColor="text1"/>
                <w:sz w:val="28"/>
                <w:szCs w:val="28"/>
                <w:lang w:eastAsia="zh-TW"/>
              </w:rPr>
            </w:pPr>
          </w:p>
        </w:tc>
        <w:tc>
          <w:tcPr>
            <w:tcW w:w="2108" w:type="dxa"/>
          </w:tcPr>
          <w:p>
            <w:pPr>
              <w:spacing w:line="240" w:lineRule="atLeast"/>
              <w:rPr>
                <w:rFonts w:ascii="宋体" w:hAnsi="宋体"/>
                <w:b/>
                <w:color w:val="000000" w:themeColor="text1"/>
                <w:sz w:val="28"/>
                <w:szCs w:val="28"/>
              </w:rPr>
            </w:pPr>
            <w:r>
              <w:rPr>
                <w:rFonts w:ascii="宋体" w:hAnsi="宋体"/>
                <w:b/>
                <w:color w:val="000000" w:themeColor="text1"/>
                <w:sz w:val="28"/>
                <w:szCs w:val="28"/>
              </w:rPr>
              <w:t>法定代表人</w:t>
            </w:r>
            <w:r>
              <w:rPr>
                <w:rFonts w:hint="eastAsia" w:ascii="宋体" w:hAnsi="宋体"/>
                <w:b/>
                <w:color w:val="000000" w:themeColor="text1"/>
                <w:sz w:val="28"/>
                <w:szCs w:val="28"/>
              </w:rPr>
              <w:t>或授权代表</w:t>
            </w:r>
            <w:r>
              <w:rPr>
                <w:rFonts w:ascii="宋体" w:hAnsi="宋体"/>
                <w:b/>
                <w:color w:val="000000" w:themeColor="text1"/>
                <w:sz w:val="28"/>
                <w:szCs w:val="28"/>
              </w:rPr>
              <w:t>：</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sz w:val="24"/>
              </w:rPr>
            </w:pPr>
            <w:r>
              <w:rPr>
                <w:rFonts w:ascii="宋体" w:hAnsi="宋体"/>
                <w:color w:val="000000" w:themeColor="text1"/>
                <w:sz w:val="24"/>
              </w:rPr>
              <w:t>住    所：</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sz w:val="24"/>
              </w:rPr>
            </w:pPr>
            <w:r>
              <w:rPr>
                <w:rFonts w:ascii="宋体" w:hAnsi="宋体"/>
                <w:color w:val="000000" w:themeColor="text1"/>
                <w:sz w:val="24"/>
              </w:rPr>
              <w:t>电    话：</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ascii="宋体" w:hAnsi="宋体"/>
                <w:color w:val="000000" w:themeColor="text1"/>
                <w:sz w:val="24"/>
              </w:rPr>
              <w:t>传    真：</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519" w:hRule="exact"/>
        </w:trPr>
        <w:tc>
          <w:tcPr>
            <w:tcW w:w="2277" w:type="dxa"/>
          </w:tcPr>
          <w:p>
            <w:pPr>
              <w:rPr>
                <w:rFonts w:ascii="宋体" w:hAnsi="宋体"/>
                <w:color w:val="000000" w:themeColor="text1"/>
                <w:sz w:val="24"/>
              </w:rPr>
            </w:pPr>
            <w:r>
              <w:rPr>
                <w:rFonts w:ascii="宋体" w:hAnsi="宋体"/>
                <w:color w:val="000000" w:themeColor="text1"/>
                <w:sz w:val="24"/>
              </w:rPr>
              <w:t>开户银行：</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ascii="宋体" w:hAnsi="宋体"/>
                <w:color w:val="000000" w:themeColor="text1"/>
                <w:sz w:val="24"/>
              </w:rPr>
              <w:t>开户全名：</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sz w:val="24"/>
              </w:rPr>
            </w:pPr>
            <w:r>
              <w:rPr>
                <w:rFonts w:ascii="宋体" w:hAnsi="宋体"/>
                <w:color w:val="000000" w:themeColor="text1"/>
                <w:sz w:val="24"/>
              </w:rPr>
              <w:t xml:space="preserve">账  </w:t>
            </w:r>
            <w:r>
              <w:rPr>
                <w:rFonts w:hint="eastAsia" w:ascii="宋体" w:hAnsi="宋体"/>
                <w:color w:val="000000" w:themeColor="text1"/>
                <w:sz w:val="24"/>
              </w:rPr>
              <w:t xml:space="preserve"> </w:t>
            </w:r>
            <w:r>
              <w:rPr>
                <w:rFonts w:ascii="宋体" w:hAnsi="宋体"/>
                <w:color w:val="000000" w:themeColor="text1"/>
                <w:sz w:val="24"/>
              </w:rPr>
              <w:t xml:space="preserve"> 号</w:t>
            </w:r>
            <w:r>
              <w:rPr>
                <w:rFonts w:hint="eastAsia" w:ascii="宋体" w:hAnsi="宋体"/>
                <w:color w:val="000000" w:themeColor="text1"/>
                <w:sz w:val="24"/>
              </w:rPr>
              <w:t>：</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ascii="宋体" w:hAnsi="宋体"/>
                <w:color w:val="000000" w:themeColor="text1"/>
                <w:sz w:val="24"/>
              </w:rPr>
              <w:t>邮政编码：</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sz w:val="24"/>
              </w:rPr>
            </w:pPr>
            <w:r>
              <w:rPr>
                <w:rFonts w:hint="eastAsia" w:ascii="宋体" w:hAnsi="宋体"/>
                <w:color w:val="000000" w:themeColor="text1"/>
                <w:sz w:val="24"/>
              </w:rPr>
              <w:t>项目主管部门经办人及电话：</w:t>
            </w: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sz w:val="24"/>
              </w:rPr>
            </w:pPr>
            <w:r>
              <w:rPr>
                <w:rFonts w:hint="eastAsia" w:ascii="宋体" w:hAnsi="宋体"/>
                <w:color w:val="000000" w:themeColor="text1"/>
                <w:sz w:val="24"/>
              </w:rPr>
              <w:t>项目主管部门审核人：</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sz w:val="24"/>
              </w:rPr>
            </w:pPr>
            <w:r>
              <w:rPr>
                <w:rFonts w:hint="eastAsia" w:ascii="宋体" w:hAnsi="宋体"/>
                <w:color w:val="000000" w:themeColor="text1"/>
                <w:sz w:val="24"/>
              </w:rPr>
              <w:t>合约部门经办人及电话:</w:t>
            </w:r>
          </w:p>
          <w:p>
            <w:pPr>
              <w:rPr>
                <w:rFonts w:ascii="宋体" w:hAnsi="宋体"/>
                <w:color w:val="000000" w:themeColor="text1"/>
                <w:sz w:val="24"/>
              </w:rPr>
            </w:pPr>
          </w:p>
          <w:p>
            <w:pPr>
              <w:rPr>
                <w:rFonts w:ascii="宋体" w:hAnsi="宋体"/>
                <w:color w:val="000000" w:themeColor="text1"/>
                <w:sz w:val="24"/>
              </w:rPr>
            </w:pP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sz w:val="24"/>
              </w:rPr>
            </w:pPr>
            <w:r>
              <w:rPr>
                <w:rFonts w:hint="eastAsia" w:ascii="宋体" w:hAnsi="宋体"/>
                <w:color w:val="000000" w:themeColor="text1"/>
                <w:sz w:val="24"/>
              </w:rPr>
              <w:t>合约部门审核人：</w:t>
            </w:r>
          </w:p>
        </w:tc>
        <w:tc>
          <w:tcPr>
            <w:tcW w:w="3137" w:type="dxa"/>
            <w:gridSpan w:val="2"/>
          </w:tcPr>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sz w:val="24"/>
              </w:rPr>
            </w:pPr>
          </w:p>
        </w:tc>
        <w:tc>
          <w:tcPr>
            <w:tcW w:w="2108" w:type="dxa"/>
          </w:tcPr>
          <w:p>
            <w:pPr>
              <w:rPr>
                <w:rFonts w:ascii="宋体" w:hAnsi="宋体"/>
                <w:color w:val="000000" w:themeColor="text1"/>
                <w:sz w:val="24"/>
              </w:rPr>
            </w:pPr>
          </w:p>
        </w:tc>
        <w:tc>
          <w:tcPr>
            <w:tcW w:w="3137" w:type="dxa"/>
            <w:gridSpan w:val="3"/>
          </w:tcPr>
          <w:p>
            <w:pPr>
              <w:rPr>
                <w:rFonts w:ascii="宋体" w:hAnsi="宋体"/>
                <w:color w:val="000000" w:themeColor="text1"/>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rPr>
            </w:pPr>
            <w:r>
              <w:rPr>
                <w:rFonts w:hint="eastAsia" w:ascii="宋体" w:hAnsi="宋体"/>
                <w:b/>
                <w:color w:val="000000" w:themeColor="text1"/>
                <w:sz w:val="30"/>
                <w:szCs w:val="30"/>
              </w:rPr>
              <w:t>乙方</w:t>
            </w:r>
            <w:r>
              <w:rPr>
                <w:rFonts w:ascii="宋体" w:hAnsi="宋体"/>
                <w:b/>
                <w:color w:val="000000" w:themeColor="text1"/>
                <w:sz w:val="30"/>
                <w:szCs w:val="30"/>
              </w:rPr>
              <w:t>(公章)：</w:t>
            </w:r>
          </w:p>
        </w:tc>
        <w:tc>
          <w:tcPr>
            <w:tcW w:w="2827" w:type="dxa"/>
            <w:gridSpan w:val="3"/>
          </w:tcPr>
          <w:p>
            <w:pPr>
              <w:rPr>
                <w:rFonts w:ascii="宋体" w:hAnsi="宋体"/>
                <w:b/>
                <w:color w:val="000000" w:themeColor="text1"/>
                <w:sz w:val="30"/>
                <w:szCs w:val="30"/>
              </w:rPr>
            </w:pPr>
          </w:p>
        </w:tc>
        <w:tc>
          <w:tcPr>
            <w:tcW w:w="2108" w:type="dxa"/>
          </w:tcPr>
          <w:p>
            <w:pPr>
              <w:rPr>
                <w:rFonts w:ascii="宋体" w:hAnsi="宋体"/>
                <w:b/>
                <w:color w:val="000000" w:themeColor="text1"/>
                <w:sz w:val="28"/>
                <w:szCs w:val="28"/>
              </w:rPr>
            </w:pPr>
            <w:r>
              <w:rPr>
                <w:rFonts w:ascii="宋体" w:hAnsi="宋体"/>
                <w:b/>
                <w:color w:val="000000" w:themeColor="text1"/>
                <w:sz w:val="28"/>
                <w:szCs w:val="28"/>
              </w:rPr>
              <w:t>法定代表人</w:t>
            </w:r>
            <w:r>
              <w:rPr>
                <w:rFonts w:hint="eastAsia" w:ascii="宋体" w:hAnsi="宋体"/>
                <w:b/>
                <w:color w:val="000000" w:themeColor="text1"/>
                <w:sz w:val="28"/>
                <w:szCs w:val="28"/>
              </w:rPr>
              <w:t>或授权代表</w:t>
            </w:r>
            <w:r>
              <w:rPr>
                <w:rFonts w:ascii="宋体" w:hAnsi="宋体"/>
                <w:b/>
                <w:color w:val="000000" w:themeColor="text1"/>
                <w:sz w:val="28"/>
                <w:szCs w:val="28"/>
              </w:rPr>
              <w:t>：</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692" w:hRule="exact"/>
        </w:trPr>
        <w:tc>
          <w:tcPr>
            <w:tcW w:w="2277" w:type="dxa"/>
          </w:tcPr>
          <w:p>
            <w:pPr>
              <w:rPr>
                <w:rFonts w:ascii="宋体" w:hAnsi="宋体"/>
                <w:color w:val="000000" w:themeColor="text1"/>
                <w:sz w:val="24"/>
              </w:rPr>
            </w:pPr>
            <w:r>
              <w:rPr>
                <w:rFonts w:ascii="宋体" w:hAnsi="宋体"/>
                <w:color w:val="000000" w:themeColor="text1"/>
                <w:sz w:val="24"/>
              </w:rPr>
              <w:t>住    所：</w:t>
            </w:r>
          </w:p>
        </w:tc>
        <w:tc>
          <w:tcPr>
            <w:tcW w:w="2827" w:type="dxa"/>
            <w:gridSpan w:val="3"/>
          </w:tcPr>
          <w:p>
            <w:pPr>
              <w:rPr>
                <w:rFonts w:ascii="宋体" w:hAnsi="宋体"/>
                <w:color w:val="000000" w:themeColor="text1"/>
                <w:sz w:val="24"/>
              </w:rPr>
            </w:pPr>
          </w:p>
          <w:p>
            <w:pPr>
              <w:rPr>
                <w:rFonts w:ascii="宋体" w:hAnsi="宋体"/>
                <w:color w:val="000000" w:themeColor="text1"/>
                <w:sz w:val="24"/>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sz w:val="24"/>
              </w:rPr>
            </w:pPr>
            <w:r>
              <w:rPr>
                <w:rFonts w:ascii="宋体" w:hAnsi="宋体"/>
                <w:color w:val="000000" w:themeColor="text1"/>
                <w:sz w:val="24"/>
              </w:rPr>
              <w:t>电    话：</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ascii="宋体" w:hAnsi="宋体"/>
                <w:color w:val="000000" w:themeColor="text1"/>
                <w:sz w:val="24"/>
              </w:rPr>
              <w:t>传    真：</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1239" w:hRule="exact"/>
        </w:trPr>
        <w:tc>
          <w:tcPr>
            <w:tcW w:w="2277" w:type="dxa"/>
          </w:tcPr>
          <w:p>
            <w:pPr>
              <w:rPr>
                <w:rFonts w:ascii="宋体" w:hAnsi="宋体"/>
                <w:color w:val="000000" w:themeColor="text1"/>
                <w:sz w:val="24"/>
              </w:rPr>
            </w:pPr>
            <w:r>
              <w:rPr>
                <w:rFonts w:ascii="宋体" w:hAnsi="宋体"/>
                <w:color w:val="000000" w:themeColor="text1"/>
                <w:sz w:val="24"/>
              </w:rPr>
              <w:t>开户银行：</w:t>
            </w: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sz w:val="24"/>
              </w:rPr>
            </w:pPr>
            <w:r>
              <w:rPr>
                <w:rFonts w:ascii="宋体" w:hAnsi="宋体"/>
                <w:color w:val="000000" w:themeColor="text1"/>
                <w:sz w:val="24"/>
              </w:rPr>
              <w:t>开户全名：</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sz w:val="24"/>
              </w:rPr>
            </w:pPr>
            <w:r>
              <w:rPr>
                <w:rFonts w:ascii="宋体" w:hAnsi="宋体"/>
                <w:color w:val="000000" w:themeColor="text1"/>
                <w:sz w:val="24"/>
              </w:rPr>
              <w:t>账    号</w:t>
            </w:r>
            <w:r>
              <w:rPr>
                <w:rFonts w:hint="eastAsia" w:ascii="宋体" w:hAnsi="宋体"/>
                <w:color w:val="000000" w:themeColor="text1"/>
                <w:sz w:val="24"/>
              </w:rPr>
              <w:t>：</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ascii="宋体" w:hAnsi="宋体"/>
                <w:color w:val="000000" w:themeColor="text1"/>
                <w:sz w:val="24"/>
              </w:rPr>
              <w:t>邮政编码：</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sz w:val="24"/>
              </w:rPr>
            </w:pPr>
            <w:r>
              <w:rPr>
                <w:rFonts w:hint="eastAsia" w:ascii="宋体" w:hAnsi="宋体"/>
                <w:color w:val="000000" w:themeColor="text1"/>
                <w:sz w:val="24"/>
              </w:rPr>
              <w:t>乙方经办人：</w:t>
            </w:r>
          </w:p>
        </w:tc>
        <w:tc>
          <w:tcPr>
            <w:tcW w:w="2827" w:type="dxa"/>
            <w:gridSpan w:val="3"/>
          </w:tcPr>
          <w:p>
            <w:pPr>
              <w:rPr>
                <w:rFonts w:ascii="宋体" w:hAnsi="宋体"/>
                <w:color w:val="000000" w:themeColor="text1"/>
                <w:sz w:val="24"/>
              </w:rPr>
            </w:pPr>
          </w:p>
        </w:tc>
        <w:tc>
          <w:tcPr>
            <w:tcW w:w="2108" w:type="dxa"/>
          </w:tcPr>
          <w:p>
            <w:pPr>
              <w:rPr>
                <w:rFonts w:ascii="宋体" w:hAnsi="宋体"/>
                <w:color w:val="000000" w:themeColor="text1"/>
                <w:sz w:val="24"/>
              </w:rPr>
            </w:pPr>
            <w:r>
              <w:rPr>
                <w:rFonts w:hint="eastAsia" w:ascii="宋体" w:hAnsi="宋体"/>
                <w:color w:val="000000" w:themeColor="text1"/>
                <w:sz w:val="24"/>
              </w:rPr>
              <w:t>乙方经办人电话：</w:t>
            </w:r>
          </w:p>
        </w:tc>
        <w:tc>
          <w:tcPr>
            <w:tcW w:w="3137" w:type="dxa"/>
            <w:gridSpan w:val="2"/>
          </w:tcPr>
          <w:p>
            <w:pPr>
              <w:rPr>
                <w:rFonts w:ascii="宋体" w:hAnsi="宋体"/>
                <w:color w:val="000000" w:themeColor="text1"/>
                <w:sz w:val="24"/>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sz w:val="24"/>
              </w:rPr>
            </w:pPr>
            <w:r>
              <w:rPr>
                <w:rFonts w:hint="eastAsia" w:ascii="宋体" w:hAnsi="宋体"/>
                <w:b/>
                <w:color w:val="000000" w:themeColor="text1"/>
                <w:sz w:val="24"/>
              </w:rPr>
              <w:t>合同签署地点：</w:t>
            </w:r>
          </w:p>
        </w:tc>
        <w:tc>
          <w:tcPr>
            <w:tcW w:w="2827" w:type="dxa"/>
            <w:gridSpan w:val="3"/>
          </w:tcPr>
          <w:p>
            <w:pPr>
              <w:rPr>
                <w:rFonts w:ascii="宋体" w:hAnsi="宋体"/>
                <w:b/>
                <w:color w:val="000000" w:themeColor="text1"/>
                <w:szCs w:val="21"/>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sz w:val="24"/>
              </w:rPr>
            </w:pPr>
            <w:r>
              <w:rPr>
                <w:rFonts w:hint="eastAsia" w:ascii="宋体" w:hAnsi="宋体"/>
                <w:b/>
                <w:color w:val="000000" w:themeColor="text1"/>
                <w:sz w:val="24"/>
              </w:rPr>
              <w:t>时      间：</w:t>
            </w:r>
          </w:p>
        </w:tc>
        <w:tc>
          <w:tcPr>
            <w:tcW w:w="2827" w:type="dxa"/>
            <w:gridSpan w:val="3"/>
          </w:tcPr>
          <w:p>
            <w:pPr>
              <w:rPr>
                <w:rFonts w:ascii="宋体" w:hAnsi="宋体"/>
                <w:b/>
                <w:color w:val="000000" w:themeColor="text1"/>
                <w:szCs w:val="21"/>
              </w:rPr>
            </w:pPr>
          </w:p>
        </w:tc>
        <w:tc>
          <w:tcPr>
            <w:tcW w:w="2108" w:type="dxa"/>
          </w:tcPr>
          <w:p>
            <w:pPr>
              <w:rPr>
                <w:rFonts w:ascii="宋体" w:hAnsi="宋体"/>
                <w:color w:val="000000" w:themeColor="text1"/>
                <w:sz w:val="24"/>
              </w:rPr>
            </w:pPr>
          </w:p>
        </w:tc>
        <w:tc>
          <w:tcPr>
            <w:tcW w:w="3137" w:type="dxa"/>
            <w:gridSpan w:val="2"/>
          </w:tcPr>
          <w:p>
            <w:pPr>
              <w:rPr>
                <w:rFonts w:ascii="宋体" w:hAnsi="宋体"/>
                <w:color w:val="000000" w:themeColor="text1"/>
                <w:szCs w:val="21"/>
              </w:rPr>
            </w:pPr>
          </w:p>
        </w:tc>
      </w:tr>
    </w:tbl>
    <w:p>
      <w:pPr>
        <w:widowControl/>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p>
    <w:p>
      <w:pPr>
        <w:spacing w:line="360" w:lineRule="auto"/>
        <w:jc w:val="left"/>
        <w:rPr>
          <w:rFonts w:ascii="宋体" w:hAnsi="宋体"/>
          <w:b/>
          <w:color w:val="000000" w:themeColor="text1"/>
          <w:sz w:val="24"/>
          <w:szCs w:val="24"/>
        </w:rPr>
      </w:pPr>
      <w:r>
        <w:rPr>
          <w:rFonts w:hint="eastAsia" w:ascii="宋体" w:hAnsi="宋体"/>
          <w:b/>
          <w:color w:val="000000" w:themeColor="text1"/>
          <w:sz w:val="24"/>
          <w:szCs w:val="24"/>
        </w:rPr>
        <w:t>附件</w:t>
      </w:r>
      <w:r>
        <w:rPr>
          <w:rFonts w:ascii="宋体" w:hAnsi="宋体"/>
          <w:b/>
          <w:color w:val="000000" w:themeColor="text1"/>
          <w:sz w:val="24"/>
          <w:szCs w:val="24"/>
        </w:rPr>
        <w:t>一</w:t>
      </w:r>
      <w:r>
        <w:rPr>
          <w:rFonts w:hint="eastAsia" w:ascii="宋体" w:hAnsi="宋体"/>
          <w:b/>
          <w:color w:val="000000" w:themeColor="text1"/>
          <w:sz w:val="24"/>
          <w:szCs w:val="24"/>
        </w:rPr>
        <w:t>：工作</w:t>
      </w:r>
      <w:r>
        <w:rPr>
          <w:rFonts w:ascii="宋体" w:hAnsi="宋体"/>
          <w:b/>
          <w:color w:val="000000" w:themeColor="text1"/>
          <w:sz w:val="24"/>
          <w:szCs w:val="24"/>
        </w:rPr>
        <w:t>任务大纲</w:t>
      </w:r>
    </w:p>
    <w:p>
      <w:pPr>
        <w:keepNext/>
        <w:keepLines/>
        <w:adjustRightInd w:val="0"/>
        <w:spacing w:before="340" w:after="330" w:line="578" w:lineRule="atLeast"/>
        <w:jc w:val="center"/>
        <w:textAlignment w:val="baseline"/>
        <w:outlineLvl w:val="0"/>
        <w:rPr>
          <w:b/>
          <w:color w:val="000000" w:themeColor="text1"/>
          <w:kern w:val="44"/>
          <w:sz w:val="44"/>
          <w:szCs w:val="44"/>
        </w:rPr>
      </w:pPr>
      <w:bookmarkStart w:id="127" w:name="_Toc69392390"/>
      <w:r>
        <w:rPr>
          <w:rFonts w:hint="eastAsia"/>
          <w:b/>
          <w:color w:val="000000" w:themeColor="text1"/>
          <w:kern w:val="44"/>
          <w:sz w:val="44"/>
          <w:szCs w:val="44"/>
        </w:rPr>
        <w:t>工作任务大纲</w:t>
      </w:r>
      <w:bookmarkEnd w:id="127"/>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bookmarkStart w:id="128" w:name="_Toc144605008"/>
      <w:bookmarkEnd w:id="128"/>
      <w:bookmarkStart w:id="129" w:name="_Toc141602163"/>
      <w:bookmarkEnd w:id="129"/>
      <w:r>
        <w:rPr>
          <w:rFonts w:hint="eastAsia" w:cs="Times New Roman" w:asciiTheme="minorEastAsia" w:hAnsiTheme="minorEastAsia" w:eastAsiaTheme="minorEastAsia"/>
          <w:color w:val="000000" w:themeColor="text1"/>
          <w:kern w:val="0"/>
          <w:sz w:val="24"/>
          <w:szCs w:val="24"/>
        </w:rPr>
        <w:t>（一）项目活动</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根据具体项目拟定的活动形式、</w:t>
      </w:r>
      <w:r>
        <w:rPr>
          <w:rFonts w:cs="Times New Roman" w:asciiTheme="minorEastAsia" w:hAnsiTheme="minorEastAsia" w:eastAsiaTheme="minorEastAsia"/>
          <w:color w:val="000000" w:themeColor="text1"/>
          <w:kern w:val="0"/>
          <w:sz w:val="24"/>
          <w:szCs w:val="24"/>
        </w:rPr>
        <w:t>规模</w:t>
      </w:r>
      <w:r>
        <w:rPr>
          <w:rFonts w:hint="eastAsia" w:cs="Times New Roman" w:asciiTheme="minorEastAsia" w:hAnsiTheme="minorEastAsia" w:eastAsiaTheme="minorEastAsia"/>
          <w:color w:val="000000" w:themeColor="text1"/>
          <w:kern w:val="0"/>
          <w:sz w:val="24"/>
          <w:szCs w:val="24"/>
        </w:rPr>
        <w:t>、</w:t>
      </w:r>
      <w:r>
        <w:rPr>
          <w:rFonts w:cs="Times New Roman" w:asciiTheme="minorEastAsia" w:hAnsiTheme="minorEastAsia" w:eastAsiaTheme="minorEastAsia"/>
          <w:color w:val="000000" w:themeColor="text1"/>
          <w:kern w:val="0"/>
          <w:sz w:val="24"/>
          <w:szCs w:val="24"/>
        </w:rPr>
        <w:t>场地</w:t>
      </w:r>
      <w:r>
        <w:rPr>
          <w:rFonts w:hint="eastAsia" w:cs="Times New Roman" w:asciiTheme="minorEastAsia" w:hAnsiTheme="minorEastAsia" w:eastAsiaTheme="minorEastAsia"/>
          <w:color w:val="000000" w:themeColor="text1"/>
          <w:kern w:val="0"/>
          <w:sz w:val="24"/>
          <w:szCs w:val="24"/>
        </w:rPr>
        <w:t>，策划并</w:t>
      </w:r>
      <w:r>
        <w:rPr>
          <w:rFonts w:cs="Times New Roman" w:asciiTheme="minorEastAsia" w:hAnsiTheme="minorEastAsia" w:eastAsiaTheme="minorEastAsia"/>
          <w:color w:val="000000" w:themeColor="text1"/>
          <w:kern w:val="0"/>
          <w:sz w:val="24"/>
          <w:szCs w:val="24"/>
        </w:rPr>
        <w:t>执行</w:t>
      </w:r>
      <w:r>
        <w:rPr>
          <w:rFonts w:hint="eastAsia" w:cs="Times New Roman" w:asciiTheme="minorEastAsia" w:hAnsiTheme="minorEastAsia" w:eastAsiaTheme="minorEastAsia"/>
          <w:color w:val="000000" w:themeColor="text1"/>
          <w:kern w:val="0"/>
          <w:sz w:val="24"/>
          <w:szCs w:val="24"/>
        </w:rPr>
        <w:t>活动前期宣传及媒体邀约、现场布置及流程把控、后期宣传及推广等相关的创意思考、策划执行、媒体传播等服务。</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（二）项目</w:t>
      </w:r>
      <w:r>
        <w:rPr>
          <w:rFonts w:cs="Times New Roman" w:asciiTheme="minorEastAsia" w:hAnsiTheme="minorEastAsia" w:eastAsiaTheme="minorEastAsia"/>
          <w:color w:val="000000" w:themeColor="text1"/>
          <w:kern w:val="0"/>
          <w:sz w:val="24"/>
          <w:szCs w:val="24"/>
        </w:rPr>
        <w:t>包装美陈</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根据</w:t>
      </w:r>
      <w:r>
        <w:rPr>
          <w:rFonts w:cs="Times New Roman" w:asciiTheme="minorEastAsia" w:hAnsiTheme="minorEastAsia" w:eastAsiaTheme="minorEastAsia"/>
          <w:color w:val="000000" w:themeColor="text1"/>
          <w:kern w:val="0"/>
          <w:sz w:val="24"/>
          <w:szCs w:val="24"/>
        </w:rPr>
        <w:t>具体项目拟定的包装范围、档次，策划并执行项目</w:t>
      </w:r>
      <w:r>
        <w:rPr>
          <w:rFonts w:hint="eastAsia" w:cs="Times New Roman" w:asciiTheme="minorEastAsia" w:hAnsiTheme="minorEastAsia" w:eastAsiaTheme="minorEastAsia"/>
          <w:color w:val="000000" w:themeColor="text1"/>
          <w:kern w:val="0"/>
          <w:sz w:val="24"/>
          <w:szCs w:val="24"/>
        </w:rPr>
        <w:t>接待中心</w:t>
      </w:r>
      <w:r>
        <w:rPr>
          <w:rFonts w:cs="Times New Roman" w:asciiTheme="minorEastAsia" w:hAnsiTheme="minorEastAsia" w:eastAsiaTheme="minorEastAsia"/>
          <w:color w:val="000000" w:themeColor="text1"/>
          <w:kern w:val="0"/>
          <w:sz w:val="24"/>
          <w:szCs w:val="24"/>
        </w:rPr>
        <w:t>、</w:t>
      </w:r>
      <w:r>
        <w:rPr>
          <w:rFonts w:hint="eastAsia" w:cs="Times New Roman" w:asciiTheme="minorEastAsia" w:hAnsiTheme="minorEastAsia" w:eastAsiaTheme="minorEastAsia"/>
          <w:color w:val="000000" w:themeColor="text1"/>
          <w:kern w:val="0"/>
          <w:sz w:val="24"/>
          <w:szCs w:val="24"/>
        </w:rPr>
        <w:t>样板房</w:t>
      </w:r>
      <w:r>
        <w:rPr>
          <w:rFonts w:cs="Times New Roman" w:asciiTheme="minorEastAsia" w:hAnsiTheme="minorEastAsia" w:eastAsiaTheme="minorEastAsia"/>
          <w:color w:val="000000" w:themeColor="text1"/>
          <w:kern w:val="0"/>
          <w:sz w:val="24"/>
          <w:szCs w:val="24"/>
        </w:rPr>
        <w:t>通道、</w:t>
      </w:r>
      <w:r>
        <w:rPr>
          <w:rFonts w:hint="eastAsia" w:cs="Times New Roman" w:asciiTheme="minorEastAsia" w:hAnsiTheme="minorEastAsia" w:eastAsiaTheme="minorEastAsia"/>
          <w:color w:val="000000" w:themeColor="text1"/>
          <w:kern w:val="0"/>
          <w:sz w:val="24"/>
          <w:szCs w:val="24"/>
        </w:rPr>
        <w:t>街区</w:t>
      </w:r>
      <w:r>
        <w:rPr>
          <w:rFonts w:cs="Times New Roman" w:asciiTheme="minorEastAsia" w:hAnsiTheme="minorEastAsia" w:eastAsiaTheme="minorEastAsia"/>
          <w:color w:val="000000" w:themeColor="text1"/>
          <w:kern w:val="0"/>
          <w:sz w:val="24"/>
          <w:szCs w:val="24"/>
        </w:rPr>
        <w:t>商业</w:t>
      </w:r>
      <w:r>
        <w:rPr>
          <w:rFonts w:hint="eastAsia" w:cs="Times New Roman" w:asciiTheme="minorEastAsia" w:hAnsiTheme="minorEastAsia" w:eastAsiaTheme="minorEastAsia"/>
          <w:color w:val="000000" w:themeColor="text1"/>
          <w:kern w:val="0"/>
          <w:sz w:val="24"/>
          <w:szCs w:val="24"/>
        </w:rPr>
        <w:t>等</w:t>
      </w:r>
      <w:r>
        <w:rPr>
          <w:rFonts w:cs="Times New Roman" w:asciiTheme="minorEastAsia" w:hAnsiTheme="minorEastAsia" w:eastAsiaTheme="minorEastAsia"/>
          <w:color w:val="000000" w:themeColor="text1"/>
          <w:kern w:val="0"/>
          <w:sz w:val="24"/>
          <w:szCs w:val="24"/>
        </w:rPr>
        <w:t>区域的</w:t>
      </w:r>
      <w:r>
        <w:rPr>
          <w:rFonts w:hint="eastAsia" w:cs="Times New Roman" w:asciiTheme="minorEastAsia" w:hAnsiTheme="minorEastAsia" w:eastAsiaTheme="minorEastAsia"/>
          <w:color w:val="000000" w:themeColor="text1"/>
          <w:kern w:val="0"/>
          <w:sz w:val="24"/>
          <w:szCs w:val="24"/>
        </w:rPr>
        <w:t>包装</w:t>
      </w:r>
      <w:r>
        <w:rPr>
          <w:rFonts w:cs="Times New Roman" w:asciiTheme="minorEastAsia" w:hAnsiTheme="minorEastAsia" w:eastAsiaTheme="minorEastAsia"/>
          <w:color w:val="000000" w:themeColor="text1"/>
          <w:kern w:val="0"/>
          <w:sz w:val="24"/>
          <w:szCs w:val="24"/>
        </w:rPr>
        <w:t>展示</w:t>
      </w:r>
      <w:r>
        <w:rPr>
          <w:rFonts w:hint="eastAsia" w:cs="Times New Roman" w:asciiTheme="minorEastAsia" w:hAnsiTheme="minorEastAsia" w:eastAsiaTheme="minorEastAsia"/>
          <w:color w:val="000000" w:themeColor="text1"/>
          <w:kern w:val="0"/>
          <w:sz w:val="24"/>
          <w:szCs w:val="24"/>
        </w:rPr>
        <w:t>等</w:t>
      </w:r>
      <w:r>
        <w:rPr>
          <w:rFonts w:cs="Times New Roman" w:asciiTheme="minorEastAsia" w:hAnsiTheme="minorEastAsia" w:eastAsiaTheme="minorEastAsia"/>
          <w:color w:val="000000" w:themeColor="text1"/>
          <w:kern w:val="0"/>
          <w:sz w:val="24"/>
          <w:szCs w:val="24"/>
        </w:rPr>
        <w:t>服务。</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（三）工作要求</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1.活动内容策划与环节设置：结合深铁置业品牌理念、</w:t>
      </w:r>
      <w:r>
        <w:rPr>
          <w:rFonts w:cs="Times New Roman" w:asciiTheme="minorEastAsia" w:hAnsiTheme="minorEastAsia" w:eastAsiaTheme="minorEastAsia"/>
          <w:color w:val="000000" w:themeColor="text1"/>
          <w:kern w:val="0"/>
          <w:sz w:val="24"/>
          <w:szCs w:val="24"/>
        </w:rPr>
        <w:t>项目价值</w:t>
      </w:r>
      <w:r>
        <w:rPr>
          <w:rFonts w:hint="eastAsia" w:cs="Times New Roman" w:asciiTheme="minorEastAsia" w:hAnsiTheme="minorEastAsia" w:eastAsiaTheme="minorEastAsia"/>
          <w:color w:val="000000" w:themeColor="text1"/>
          <w:kern w:val="0"/>
          <w:sz w:val="24"/>
          <w:szCs w:val="24"/>
        </w:rPr>
        <w:t>，打造与品牌、项目调性相契合的活动。活动中的物料装置、环节设置及互动方式等需围绕活动拟定主题进行创意延展。</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2.活动场地租赁：包含内部主会场、外部展览区、等候签到区、茶歇暖场区、嘉宾休息区、演职化妆区等场地租赁费用。</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 xml:space="preserve">3.包装及舞美设备：包装范围为签到区、茶歇暖场区、主会场内部及中间串联通道；根据实际场地、人数等因素，进行舞台、灯光的设计与搭建工作。 </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4.画面与物料设计制作：需根据活动内容与品牌调性，进行活动主视觉、邀请函、宣传资料等画面设计，并按照确定画面进行制作安装。</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 xml:space="preserve">5.视频拍摄及制作、美化等：对活动全程进行照相、录音、录像，并提供全部的照片、录音、录像内容，同时进行美化，输出可用于微信即时传播的快剪视频、图片直播等形式；对发言内容PPT进行美化制作，对logo演绎、节目等进行定向视频创作。   </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6.主持人及演职工作人员：主持人、演艺节目、发言或出席嘉宾、礼仪、摄影摄像、搭建工人、安保等。</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7.人员餐饮安排：茶歇及点心等活动食品及饮料购买，并对食品进行精美摆盘、装饰，达到契合活动调性，确保数量充足。</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8.其余物料制作或购买：展板、讲台、主讲嘉宾座位或设备等其它发布会所需物料的设计及制作或购买；文具等低值易耗品购买；宣传品的设计制作或购买。</w:t>
      </w:r>
    </w:p>
    <w:p>
      <w:pPr>
        <w:pStyle w:val="195"/>
        <w:spacing w:line="312" w:lineRule="auto"/>
        <w:ind w:firstLine="480" w:firstLineChars="200"/>
        <w:rPr>
          <w:rFonts w:cs="Times New Roman" w:asciiTheme="minorEastAsia" w:hAnsiTheme="minorEastAsia" w:eastAsiaTheme="minorEastAsia"/>
          <w:color w:val="000000" w:themeColor="text1"/>
          <w:kern w:val="0"/>
          <w:sz w:val="24"/>
          <w:szCs w:val="24"/>
        </w:rPr>
      </w:pPr>
      <w:r>
        <w:rPr>
          <w:rFonts w:hint="eastAsia" w:cs="Times New Roman" w:asciiTheme="minorEastAsia" w:hAnsiTheme="minorEastAsia" w:eastAsiaTheme="minorEastAsia"/>
          <w:color w:val="000000" w:themeColor="text1"/>
          <w:kern w:val="0"/>
          <w:sz w:val="24"/>
          <w:szCs w:val="24"/>
        </w:rPr>
        <w:t>9．活动传播建议及渠道投放：借助活动策略思路、创意主题等,提出详尽的具有建设性的传播建议，并按照确定渠道进行有效投放、把控投放结果。</w:t>
      </w:r>
    </w:p>
    <w:p>
      <w:pPr>
        <w:tabs>
          <w:tab w:val="left" w:pos="1134"/>
        </w:tabs>
        <w:spacing w:line="440" w:lineRule="exact"/>
        <w:jc w:val="left"/>
        <w:rPr>
          <w:b/>
          <w:color w:val="000000" w:themeColor="text1"/>
          <w:kern w:val="0"/>
          <w:sz w:val="24"/>
        </w:rPr>
        <w:sectPr>
          <w:headerReference r:id="rId19" w:type="default"/>
          <w:pgSz w:w="11907" w:h="16840"/>
          <w:pgMar w:top="1440" w:right="1440" w:bottom="1440" w:left="1134" w:header="720" w:footer="890" w:gutter="0"/>
          <w:cols w:space="720" w:num="1"/>
          <w:titlePg/>
          <w:docGrid w:linePitch="360" w:charSpace="0"/>
        </w:sectPr>
      </w:pPr>
    </w:p>
    <w:p>
      <w:pPr>
        <w:tabs>
          <w:tab w:val="left" w:pos="1134"/>
        </w:tabs>
        <w:spacing w:line="440" w:lineRule="exact"/>
        <w:jc w:val="left"/>
        <w:rPr>
          <w:b/>
          <w:color w:val="000000" w:themeColor="text1"/>
          <w:kern w:val="0"/>
          <w:sz w:val="24"/>
        </w:rPr>
      </w:pPr>
      <w:r>
        <w:rPr>
          <w:rFonts w:hint="eastAsia"/>
          <w:b/>
          <w:color w:val="000000" w:themeColor="text1"/>
          <w:kern w:val="0"/>
          <w:sz w:val="24"/>
        </w:rPr>
        <w:t>附件二：</w:t>
      </w:r>
      <w:r>
        <w:rPr>
          <w:b/>
          <w:color w:val="000000" w:themeColor="text1"/>
          <w:kern w:val="0"/>
          <w:sz w:val="24"/>
        </w:rPr>
        <w:t>供应商履约评价表</w:t>
      </w:r>
    </w:p>
    <w:tbl>
      <w:tblPr>
        <w:tblStyle w:val="193"/>
        <w:tblW w:w="8990"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413"/>
        <w:gridCol w:w="1643"/>
        <w:gridCol w:w="913"/>
        <w:gridCol w:w="1376"/>
        <w:gridCol w:w="3645"/>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78" w:hRule="atLeast"/>
        </w:trPr>
        <w:tc>
          <w:tcPr>
            <w:tcW w:w="8990"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cs="宋体" w:asciiTheme="minorEastAsia" w:hAnsiTheme="minorEastAsia"/>
                <w:b/>
                <w:bCs/>
                <w:kern w:val="0"/>
                <w:sz w:val="32"/>
                <w:szCs w:val="32"/>
                <w:lang w:val="zh-TW" w:eastAsia="zh-TW"/>
              </w:rPr>
            </w:pPr>
            <w:r>
              <w:rPr>
                <w:rFonts w:hint="eastAsia" w:cs="宋体" w:asciiTheme="minorEastAsia" w:hAnsiTheme="minorEastAsia"/>
                <w:b/>
                <w:bCs/>
                <w:kern w:val="0"/>
                <w:sz w:val="32"/>
                <w:szCs w:val="32"/>
                <w:lang w:val="zh-TW" w:eastAsia="zh-TW"/>
              </w:rPr>
              <w:t>深圳市地铁集团有限公司</w:t>
            </w:r>
          </w:p>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hint="eastAsia" w:cs="宋体" w:asciiTheme="minorEastAsia" w:hAnsiTheme="minorEastAsia"/>
                <w:b/>
                <w:bCs/>
                <w:kern w:val="0"/>
                <w:sz w:val="32"/>
                <w:szCs w:val="32"/>
                <w:lang w:val="zh-TW"/>
              </w:rPr>
              <w:t>活动美陈</w:t>
            </w:r>
            <w:r>
              <w:rPr>
                <w:rFonts w:cs="宋体" w:asciiTheme="minorEastAsia" w:hAnsiTheme="minorEastAsia"/>
                <w:b/>
                <w:bCs/>
                <w:kern w:val="0"/>
                <w:sz w:val="32"/>
                <w:szCs w:val="32"/>
                <w:lang w:val="zh-TW" w:eastAsia="zh-TW"/>
              </w:rPr>
              <w:t>服务供应商履约评价表</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31" w:hRule="atLeast"/>
        </w:trPr>
        <w:tc>
          <w:tcPr>
            <w:tcW w:w="8990" w:type="dxa"/>
            <w:gridSpan w:val="5"/>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b/>
                <w:bCs/>
                <w:kern w:val="0"/>
                <w:sz w:val="20"/>
                <w:lang w:val="zh-TW" w:eastAsia="zh-TW"/>
              </w:rPr>
              <w:t>评价目的：</w:t>
            </w:r>
            <w:r>
              <w:rPr>
                <w:rFonts w:cs="宋体" w:asciiTheme="minorEastAsia" w:hAnsiTheme="minorEastAsia"/>
                <w:b/>
                <w:bCs/>
                <w:kern w:val="0"/>
                <w:sz w:val="20"/>
              </w:rPr>
              <w:br w:type="textWrapping"/>
            </w:r>
            <w:r>
              <w:rPr>
                <w:rFonts w:cs="宋体" w:asciiTheme="minorEastAsia" w:hAnsiTheme="minorEastAsia"/>
                <w:kern w:val="0"/>
                <w:sz w:val="20"/>
              </w:rPr>
              <w:t>1</w:t>
            </w:r>
            <w:r>
              <w:rPr>
                <w:rFonts w:cs="宋体" w:asciiTheme="minorEastAsia" w:hAnsiTheme="minorEastAsia"/>
                <w:kern w:val="0"/>
                <w:sz w:val="20"/>
                <w:lang w:val="zh-TW" w:eastAsia="zh-TW"/>
              </w:rPr>
              <w:t>、全面探讨</w:t>
            </w:r>
            <w:r>
              <w:rPr>
                <w:rFonts w:hint="eastAsia" w:cs="宋体" w:asciiTheme="minorEastAsia" w:hAnsiTheme="minorEastAsia"/>
                <w:kern w:val="0"/>
                <w:sz w:val="20"/>
                <w:lang w:val="zh-TW"/>
              </w:rPr>
              <w:t>活动</w:t>
            </w:r>
            <w:r>
              <w:rPr>
                <w:rFonts w:cs="宋体" w:asciiTheme="minorEastAsia" w:hAnsiTheme="minorEastAsia"/>
                <w:kern w:val="0"/>
                <w:sz w:val="20"/>
                <w:lang w:val="zh-TW"/>
              </w:rPr>
              <w:t>美陈</w:t>
            </w:r>
            <w:r>
              <w:rPr>
                <w:rFonts w:cs="宋体" w:asciiTheme="minorEastAsia" w:hAnsiTheme="minorEastAsia"/>
                <w:kern w:val="0"/>
                <w:sz w:val="20"/>
                <w:lang w:val="zh-TW" w:eastAsia="zh-TW"/>
              </w:rPr>
              <w:t>服务方面取得的成绩和存在的问题等，探讨未来更好的合作方式；</w:t>
            </w:r>
            <w:r>
              <w:rPr>
                <w:rFonts w:cs="宋体" w:asciiTheme="minorEastAsia" w:hAnsiTheme="minorEastAsia"/>
                <w:kern w:val="0"/>
                <w:sz w:val="20"/>
              </w:rPr>
              <w:br w:type="textWrapping"/>
            </w:r>
            <w:r>
              <w:rPr>
                <w:rFonts w:cs="宋体" w:asciiTheme="minorEastAsia" w:hAnsiTheme="minorEastAsia"/>
                <w:kern w:val="0"/>
                <w:sz w:val="20"/>
              </w:rPr>
              <w:t>2</w:t>
            </w:r>
            <w:r>
              <w:rPr>
                <w:rFonts w:cs="宋体" w:asciiTheme="minorEastAsia" w:hAnsiTheme="minorEastAsia"/>
                <w:kern w:val="0"/>
                <w:sz w:val="20"/>
                <w:lang w:val="zh-TW" w:eastAsia="zh-TW"/>
              </w:rPr>
              <w:t xml:space="preserve">、全面评价合作方的胜任程度，以作为下一项目是否续约的依据。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评价对象</w:t>
            </w:r>
          </w:p>
        </w:tc>
        <w:tc>
          <w:tcPr>
            <w:tcW w:w="25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服务项目</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合同名称</w:t>
            </w:r>
          </w:p>
        </w:tc>
        <w:tc>
          <w:tcPr>
            <w:tcW w:w="25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合同编号</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3"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服务期限</w:t>
            </w:r>
          </w:p>
        </w:tc>
        <w:tc>
          <w:tcPr>
            <w:tcW w:w="2556"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评价类型</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cs="宋体" w:asciiTheme="minorEastAsia" w:hAnsiTheme="minorEastAsia"/>
                <w:kern w:val="0"/>
                <w:sz w:val="20"/>
              </w:rPr>
            </w:pPr>
            <w:r>
              <w:rPr>
                <w:rFonts w:cs="宋体" w:asciiTheme="minorEastAsia" w:hAnsiTheme="minorEastAsia"/>
                <w:kern w:val="0"/>
                <w:sz w:val="20"/>
              </w:rPr>
              <w:t xml:space="preserve">□ </w:t>
            </w:r>
            <w:r>
              <w:rPr>
                <w:rFonts w:cs="宋体" w:asciiTheme="minorEastAsia" w:hAnsiTheme="minorEastAsia"/>
                <w:kern w:val="0"/>
                <w:sz w:val="20"/>
                <w:lang w:val="zh-TW" w:eastAsia="zh-TW"/>
              </w:rPr>
              <w:t>阶段性评价（    年   月）</w:t>
            </w:r>
            <w:r>
              <w:rPr>
                <w:rFonts w:cs="宋体" w:asciiTheme="minorEastAsia" w:hAnsiTheme="minorEastAsia"/>
                <w:kern w:val="0"/>
                <w:sz w:val="20"/>
              </w:rPr>
              <w:t xml:space="preserve"> </w:t>
            </w:r>
          </w:p>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 xml:space="preserve">  □ </w:t>
            </w:r>
            <w:r>
              <w:rPr>
                <w:rFonts w:cs="宋体" w:asciiTheme="minorEastAsia" w:hAnsiTheme="minorEastAsia"/>
                <w:kern w:val="0"/>
                <w:sz w:val="20"/>
                <w:lang w:val="zh-TW" w:eastAsia="zh-TW"/>
              </w:rPr>
              <w:t>服务结束评价</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3056" w:type="dxa"/>
            <w:gridSpan w:val="2"/>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类别</w:t>
            </w:r>
          </w:p>
        </w:tc>
        <w:tc>
          <w:tcPr>
            <w:tcW w:w="913"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分值</w:t>
            </w:r>
          </w:p>
        </w:tc>
        <w:tc>
          <w:tcPr>
            <w:tcW w:w="1376"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评分</w:t>
            </w:r>
          </w:p>
        </w:tc>
        <w:tc>
          <w:tcPr>
            <w:tcW w:w="3645"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得分说明</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cs="宋体" w:asciiTheme="minorEastAsia" w:hAnsiTheme="minorEastAsia"/>
                <w:b/>
                <w:bCs/>
                <w:kern w:val="0"/>
                <w:sz w:val="20"/>
                <w:lang w:val="zh-TW"/>
              </w:rPr>
            </w:pPr>
            <w:r>
              <w:rPr>
                <w:rFonts w:hint="eastAsia" w:cs="宋体" w:asciiTheme="minorEastAsia" w:hAnsiTheme="minorEastAsia"/>
                <w:b/>
                <w:bCs/>
                <w:kern w:val="0"/>
                <w:sz w:val="20"/>
                <w:lang w:val="zh-TW"/>
              </w:rPr>
              <w:t>活动</w:t>
            </w:r>
          </w:p>
          <w:p>
            <w:pPr>
              <w:widowControl/>
              <w:pBdr>
                <w:top w:val="none" w:color="auto" w:sz="0" w:space="0"/>
                <w:left w:val="none" w:color="auto" w:sz="0" w:space="0"/>
                <w:bottom w:val="none" w:color="auto" w:sz="0" w:space="0"/>
                <w:right w:val="none" w:color="auto" w:sz="0" w:space="0"/>
                <w:between w:val="none" w:color="auto" w:sz="0" w:space="0"/>
              </w:pBdr>
              <w:jc w:val="center"/>
              <w:rPr>
                <w:rFonts w:cs="宋体" w:asciiTheme="minorEastAsia" w:hAnsiTheme="minorEastAsia"/>
                <w:b/>
                <w:bCs/>
                <w:kern w:val="0"/>
                <w:sz w:val="20"/>
                <w:lang w:val="zh-TW" w:eastAsia="zh-TW"/>
              </w:rPr>
            </w:pPr>
            <w:r>
              <w:rPr>
                <w:rFonts w:cs="宋体" w:asciiTheme="minorEastAsia" w:hAnsiTheme="minorEastAsia"/>
                <w:b/>
                <w:bCs/>
                <w:kern w:val="0"/>
                <w:sz w:val="20"/>
                <w:lang w:val="zh-TW" w:eastAsia="zh-TW"/>
              </w:rPr>
              <w:t>策划创意</w:t>
            </w:r>
            <w:r>
              <w:rPr>
                <w:rFonts w:cs="宋体" w:asciiTheme="minorEastAsia" w:hAnsiTheme="minorEastAsia"/>
                <w:b/>
                <w:bCs/>
                <w:kern w:val="0"/>
                <w:sz w:val="20"/>
              </w:rPr>
              <w:br w:type="textWrapping"/>
            </w:r>
            <w:r>
              <w:rPr>
                <w:rFonts w:cs="宋体" w:asciiTheme="minorEastAsia" w:hAnsiTheme="minorEastAsia"/>
                <w:b/>
                <w:bCs/>
                <w:kern w:val="0"/>
                <w:sz w:val="20"/>
                <w:lang w:val="zh-TW" w:eastAsia="zh-TW"/>
              </w:rPr>
              <w:t>（</w:t>
            </w:r>
            <w:r>
              <w:rPr>
                <w:rFonts w:cs="宋体" w:asciiTheme="minorEastAsia" w:hAnsiTheme="minorEastAsia"/>
                <w:b/>
                <w:bCs/>
                <w:kern w:val="0"/>
                <w:sz w:val="20"/>
              </w:rPr>
              <w:t>35</w:t>
            </w:r>
            <w:r>
              <w:rPr>
                <w:rFonts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理解：对</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现阶段需求重点的把握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把握精准，具有煽动性</w:t>
            </w:r>
            <w:r>
              <w:rPr>
                <w:rFonts w:cs="宋体" w:asciiTheme="minorEastAsia" w:hAnsiTheme="minorEastAsia"/>
                <w:kern w:val="0"/>
                <w:sz w:val="20"/>
              </w:rPr>
              <w:br w:type="textWrapping"/>
            </w:r>
            <w:r>
              <w:rPr>
                <w:rFonts w:cs="宋体" w:asciiTheme="minorEastAsia" w:hAnsiTheme="minorEastAsia"/>
                <w:kern w:val="0"/>
                <w:sz w:val="20"/>
              </w:rPr>
              <w:t>7-8</w:t>
            </w:r>
            <w:r>
              <w:rPr>
                <w:rFonts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把握得当</w:t>
            </w:r>
            <w:r>
              <w:rPr>
                <w:rFonts w:cs="宋体" w:asciiTheme="minorEastAsia" w:hAnsiTheme="minorEastAsia"/>
                <w:kern w:val="0"/>
                <w:sz w:val="20"/>
              </w:rPr>
              <w:br w:type="textWrapping"/>
            </w:r>
            <w:r>
              <w:rPr>
                <w:rFonts w:cs="宋体" w:asciiTheme="minorEastAsia" w:hAnsiTheme="minorEastAsia"/>
                <w:kern w:val="0"/>
                <w:sz w:val="20"/>
              </w:rPr>
              <w:t>5-6</w:t>
            </w:r>
            <w:r>
              <w:rPr>
                <w:rFonts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把握一般</w:t>
            </w:r>
            <w:r>
              <w:rPr>
                <w:rFonts w:cs="宋体" w:asciiTheme="minorEastAsia" w:hAnsiTheme="minorEastAsia"/>
                <w:kern w:val="0"/>
                <w:sz w:val="20"/>
              </w:rPr>
              <w:br w:type="textWrapping"/>
            </w:r>
            <w:r>
              <w:rPr>
                <w:rFonts w:cs="宋体" w:asciiTheme="minorEastAsia" w:hAnsiTheme="minorEastAsia"/>
                <w:kern w:val="0"/>
                <w:sz w:val="20"/>
              </w:rPr>
              <w:t>3-4</w:t>
            </w:r>
            <w:r>
              <w:rPr>
                <w:rFonts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把握不准确</w:t>
            </w:r>
            <w:r>
              <w:rPr>
                <w:rFonts w:cs="宋体" w:asciiTheme="minorEastAsia" w:hAnsiTheme="minorEastAsia"/>
                <w:kern w:val="0"/>
                <w:sz w:val="20"/>
              </w:rPr>
              <w:br w:type="textWrapping"/>
            </w:r>
            <w:r>
              <w:rPr>
                <w:rFonts w:cs="宋体" w:asciiTheme="minorEastAsia" w:hAnsiTheme="minorEastAsia"/>
                <w:kern w:val="0"/>
                <w:sz w:val="20"/>
              </w:rPr>
              <w:t>0-2</w:t>
            </w:r>
            <w:r>
              <w:rPr>
                <w:rFonts w:cs="宋体" w:asciiTheme="minorEastAsia" w:hAnsiTheme="minorEastAsia"/>
                <w:kern w:val="0"/>
                <w:sz w:val="20"/>
                <w:lang w:val="zh-TW" w:eastAsia="zh-TW"/>
              </w:rPr>
              <w:t>：</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把握偏差大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51"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方案建议：策划方案可执行性、有效性</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12-15</w:t>
            </w:r>
            <w:r>
              <w:rPr>
                <w:rFonts w:cs="宋体" w:asciiTheme="minorEastAsia" w:hAnsiTheme="minorEastAsia"/>
                <w:kern w:val="0"/>
                <w:sz w:val="20"/>
                <w:lang w:val="zh-TW" w:eastAsia="zh-TW"/>
              </w:rPr>
              <w:t>：策划方案有创意，有高度，具有可执行性，对</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价值有很大的提升</w:t>
            </w:r>
            <w:r>
              <w:rPr>
                <w:rFonts w:cs="宋体" w:asciiTheme="minorEastAsia" w:hAnsiTheme="minorEastAsia"/>
                <w:kern w:val="0"/>
                <w:sz w:val="20"/>
              </w:rPr>
              <w:br w:type="textWrapping"/>
            </w:r>
            <w:r>
              <w:rPr>
                <w:rFonts w:cs="宋体" w:asciiTheme="minorEastAsia" w:hAnsiTheme="minorEastAsia"/>
                <w:kern w:val="0"/>
                <w:sz w:val="20"/>
              </w:rPr>
              <w:t>10-11</w:t>
            </w:r>
            <w:r>
              <w:rPr>
                <w:rFonts w:cs="宋体" w:asciiTheme="minorEastAsia" w:hAnsiTheme="minorEastAsia"/>
                <w:kern w:val="0"/>
                <w:sz w:val="20"/>
                <w:lang w:val="zh-TW" w:eastAsia="zh-TW"/>
              </w:rPr>
              <w:t>：策划方案逻辑性强，契合公司特征，具有可执行性，对</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价值有不错的提升</w:t>
            </w:r>
            <w:r>
              <w:rPr>
                <w:rFonts w:cs="宋体" w:asciiTheme="minorEastAsia" w:hAnsiTheme="minorEastAsia"/>
                <w:kern w:val="0"/>
                <w:sz w:val="20"/>
              </w:rPr>
              <w:br w:type="textWrapping"/>
            </w:r>
            <w:r>
              <w:rPr>
                <w:rFonts w:cs="宋体" w:asciiTheme="minorEastAsia" w:hAnsiTheme="minorEastAsia"/>
                <w:kern w:val="0"/>
                <w:sz w:val="20"/>
              </w:rPr>
              <w:t>7-9</w:t>
            </w:r>
            <w:r>
              <w:rPr>
                <w:rFonts w:cs="宋体" w:asciiTheme="minorEastAsia" w:hAnsiTheme="minorEastAsia"/>
                <w:kern w:val="0"/>
                <w:sz w:val="20"/>
                <w:lang w:val="zh-TW" w:eastAsia="zh-TW"/>
              </w:rPr>
              <w:t>：策划方案具备可执行性，对</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价值有提升</w:t>
            </w:r>
            <w:r>
              <w:rPr>
                <w:rFonts w:cs="宋体" w:asciiTheme="minorEastAsia" w:hAnsiTheme="minorEastAsia"/>
                <w:kern w:val="0"/>
                <w:sz w:val="20"/>
              </w:rPr>
              <w:br w:type="textWrapping"/>
            </w:r>
            <w:r>
              <w:rPr>
                <w:rFonts w:cs="宋体" w:asciiTheme="minorEastAsia" w:hAnsiTheme="minorEastAsia"/>
                <w:kern w:val="0"/>
                <w:sz w:val="20"/>
              </w:rPr>
              <w:t>4-6</w:t>
            </w:r>
            <w:r>
              <w:rPr>
                <w:rFonts w:cs="宋体" w:asciiTheme="minorEastAsia" w:hAnsiTheme="minorEastAsia"/>
                <w:kern w:val="0"/>
                <w:sz w:val="20"/>
                <w:lang w:val="zh-TW" w:eastAsia="zh-TW"/>
              </w:rPr>
              <w:t>：策划方案逻辑性、执行性一般</w:t>
            </w:r>
            <w:r>
              <w:rPr>
                <w:rFonts w:cs="宋体" w:asciiTheme="minorEastAsia" w:hAnsiTheme="minorEastAsia"/>
                <w:kern w:val="0"/>
                <w:sz w:val="20"/>
              </w:rPr>
              <w:br w:type="textWrapping"/>
            </w:r>
            <w:r>
              <w:rPr>
                <w:rFonts w:cs="宋体" w:asciiTheme="minorEastAsia" w:hAnsiTheme="minorEastAsia"/>
                <w:kern w:val="0"/>
                <w:sz w:val="20"/>
              </w:rPr>
              <w:t>0-3</w:t>
            </w:r>
            <w:r>
              <w:rPr>
                <w:rFonts w:cs="宋体" w:asciiTheme="minorEastAsia" w:hAnsiTheme="minorEastAsia"/>
                <w:kern w:val="0"/>
                <w:sz w:val="20"/>
                <w:lang w:val="zh-TW" w:eastAsia="zh-TW"/>
              </w:rPr>
              <w:t>：策划方案不具备执行性</w:t>
            </w:r>
            <w:r>
              <w:rPr>
                <w:rFonts w:cs="宋体" w:asciiTheme="minorEastAsia" w:hAnsiTheme="minorEastAsia"/>
                <w:kern w:val="0"/>
                <w:sz w:val="20"/>
              </w:rPr>
              <w:t>,</w:t>
            </w:r>
            <w:r>
              <w:rPr>
                <w:rFonts w:cs="宋体" w:asciiTheme="minorEastAsia" w:hAnsiTheme="minorEastAsia"/>
                <w:kern w:val="0"/>
                <w:sz w:val="20"/>
                <w:lang w:val="zh-TW" w:eastAsia="zh-TW"/>
              </w:rPr>
              <w:t>对</w:t>
            </w:r>
            <w:r>
              <w:rPr>
                <w:rFonts w:hint="eastAsia" w:cs="宋体" w:asciiTheme="minorEastAsia" w:hAnsiTheme="minorEastAsia"/>
                <w:kern w:val="0"/>
                <w:sz w:val="20"/>
                <w:lang w:val="zh-TW"/>
              </w:rPr>
              <w:t>项目</w:t>
            </w:r>
            <w:r>
              <w:rPr>
                <w:rFonts w:cs="宋体" w:asciiTheme="minorEastAsia" w:hAnsiTheme="minorEastAsia"/>
                <w:kern w:val="0"/>
                <w:sz w:val="20"/>
                <w:lang w:val="zh-TW" w:eastAsia="zh-TW"/>
              </w:rPr>
              <w:t>价值无提升</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88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创意表达：有创造力的、新颖的、有效的</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eastAsia="PMingLiU"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：出品新颖、有创造力，有效表达出</w:t>
            </w:r>
            <w:r>
              <w:rPr>
                <w:rFonts w:hint="eastAsia" w:cs="宋体" w:asciiTheme="minorEastAsia" w:hAnsiTheme="minorEastAsia"/>
                <w:kern w:val="0"/>
                <w:sz w:val="20"/>
                <w:lang w:val="zh-TW"/>
              </w:rPr>
              <w:t>调性</w:t>
            </w:r>
            <w:r>
              <w:rPr>
                <w:rFonts w:cs="宋体" w:asciiTheme="minorEastAsia" w:hAnsiTheme="minorEastAsia"/>
                <w:kern w:val="0"/>
                <w:sz w:val="20"/>
              </w:rPr>
              <w:br w:type="textWrapping"/>
            </w:r>
            <w:r>
              <w:rPr>
                <w:rFonts w:cs="宋体" w:asciiTheme="minorEastAsia" w:hAnsiTheme="minorEastAsia"/>
                <w:kern w:val="0"/>
                <w:sz w:val="20"/>
              </w:rPr>
              <w:t>7-8</w:t>
            </w:r>
            <w:r>
              <w:rPr>
                <w:rFonts w:cs="宋体" w:asciiTheme="minorEastAsia" w:hAnsiTheme="minorEastAsia"/>
                <w:kern w:val="0"/>
                <w:sz w:val="20"/>
                <w:lang w:val="zh-TW" w:eastAsia="zh-TW"/>
              </w:rPr>
              <w:t>：出品质量良好，能表达出</w:t>
            </w:r>
            <w:r>
              <w:rPr>
                <w:rFonts w:hint="eastAsia" w:cs="宋体" w:asciiTheme="minorEastAsia" w:hAnsiTheme="minorEastAsia"/>
                <w:kern w:val="0"/>
                <w:sz w:val="20"/>
                <w:lang w:val="zh-TW"/>
              </w:rPr>
              <w:t>调性</w:t>
            </w:r>
            <w:r>
              <w:rPr>
                <w:rFonts w:cs="宋体" w:asciiTheme="minorEastAsia" w:hAnsiTheme="minorEastAsia"/>
                <w:kern w:val="0"/>
                <w:sz w:val="20"/>
              </w:rPr>
              <w:br w:type="textWrapping"/>
            </w:r>
            <w:r>
              <w:rPr>
                <w:rFonts w:cs="宋体" w:asciiTheme="minorEastAsia" w:hAnsiTheme="minorEastAsia"/>
                <w:kern w:val="0"/>
                <w:sz w:val="20"/>
              </w:rPr>
              <w:t>5-6</w:t>
            </w:r>
            <w:r>
              <w:rPr>
                <w:rFonts w:cs="宋体" w:asciiTheme="minorEastAsia" w:hAnsiTheme="minorEastAsia"/>
                <w:kern w:val="0"/>
                <w:sz w:val="20"/>
                <w:lang w:val="zh-TW" w:eastAsia="zh-TW"/>
              </w:rPr>
              <w:t>：出品质量一般，表达得当</w:t>
            </w:r>
            <w:r>
              <w:rPr>
                <w:rFonts w:cs="宋体" w:asciiTheme="minorEastAsia" w:hAnsiTheme="minorEastAsia"/>
                <w:kern w:val="0"/>
                <w:sz w:val="20"/>
              </w:rPr>
              <w:br w:type="textWrapping"/>
            </w:r>
            <w:r>
              <w:rPr>
                <w:rFonts w:cs="宋体" w:asciiTheme="minorEastAsia" w:hAnsiTheme="minorEastAsia"/>
                <w:kern w:val="0"/>
                <w:sz w:val="20"/>
              </w:rPr>
              <w:t>3-4</w:t>
            </w:r>
            <w:r>
              <w:rPr>
                <w:rFonts w:cs="宋体" w:asciiTheme="minorEastAsia" w:hAnsiTheme="minorEastAsia"/>
                <w:kern w:val="0"/>
                <w:sz w:val="20"/>
                <w:lang w:val="zh-TW" w:eastAsia="zh-TW"/>
              </w:rPr>
              <w:t>：出品质量合格，表达有些许偏差</w:t>
            </w:r>
            <w:r>
              <w:rPr>
                <w:rFonts w:cs="宋体" w:asciiTheme="minorEastAsia" w:hAnsiTheme="minorEastAsia"/>
                <w:kern w:val="0"/>
                <w:sz w:val="20"/>
              </w:rPr>
              <w:br w:type="textWrapping"/>
            </w:r>
            <w:r>
              <w:rPr>
                <w:rFonts w:cs="宋体" w:asciiTheme="minorEastAsia" w:hAnsiTheme="minorEastAsia"/>
                <w:kern w:val="0"/>
                <w:sz w:val="20"/>
              </w:rPr>
              <w:t>0-2</w:t>
            </w:r>
            <w:r>
              <w:rPr>
                <w:rFonts w:cs="宋体" w:asciiTheme="minorEastAsia" w:hAnsiTheme="minorEastAsia"/>
                <w:kern w:val="0"/>
                <w:sz w:val="20"/>
                <w:lang w:val="zh-TW" w:eastAsia="zh-TW"/>
              </w:rPr>
              <w:t>：出品无创意，表达不出</w:t>
            </w:r>
            <w:r>
              <w:rPr>
                <w:rFonts w:hint="eastAsia" w:cs="宋体" w:asciiTheme="minorEastAsia" w:hAnsiTheme="minorEastAsia"/>
                <w:kern w:val="0"/>
                <w:sz w:val="20"/>
                <w:lang w:val="zh-TW"/>
              </w:rPr>
              <w:t>调性</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923"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hint="eastAsia" w:cs="宋体" w:asciiTheme="minorEastAsia" w:hAnsiTheme="minorEastAsia"/>
                <w:b/>
                <w:bCs/>
                <w:kern w:val="0"/>
                <w:sz w:val="20"/>
                <w:lang w:val="zh-TW"/>
              </w:rPr>
              <w:t>视觉</w:t>
            </w:r>
            <w:r>
              <w:rPr>
                <w:rFonts w:cs="宋体" w:asciiTheme="minorEastAsia" w:hAnsiTheme="minorEastAsia"/>
                <w:b/>
                <w:bCs/>
                <w:kern w:val="0"/>
                <w:sz w:val="20"/>
                <w:lang w:val="zh-TW" w:eastAsia="zh-TW"/>
              </w:rPr>
              <w:t>表现</w:t>
            </w:r>
            <w:r>
              <w:rPr>
                <w:rFonts w:cs="宋体" w:asciiTheme="minorEastAsia" w:hAnsiTheme="minorEastAsia"/>
                <w:b/>
                <w:bCs/>
                <w:kern w:val="0"/>
                <w:sz w:val="20"/>
              </w:rPr>
              <w:br w:type="textWrapping"/>
            </w:r>
            <w:r>
              <w:rPr>
                <w:rFonts w:cs="宋体" w:asciiTheme="minorEastAsia" w:hAnsiTheme="minorEastAsia"/>
                <w:b/>
                <w:bCs/>
                <w:kern w:val="0"/>
                <w:sz w:val="20"/>
                <w:lang w:val="zh-TW" w:eastAsia="zh-TW"/>
              </w:rPr>
              <w:t>（</w:t>
            </w:r>
            <w:r>
              <w:rPr>
                <w:rFonts w:cs="宋体" w:asciiTheme="minorEastAsia" w:hAnsiTheme="minorEastAsia"/>
                <w:b/>
                <w:bCs/>
                <w:kern w:val="0"/>
                <w:sz w:val="20"/>
              </w:rPr>
              <w:t>35</w:t>
            </w:r>
            <w:r>
              <w:rPr>
                <w:rFonts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准确表现：</w:t>
            </w:r>
            <w:r>
              <w:rPr>
                <w:rFonts w:hint="eastAsia" w:cs="宋体" w:asciiTheme="minorEastAsia" w:hAnsiTheme="minorEastAsia"/>
                <w:kern w:val="0"/>
                <w:sz w:val="20"/>
                <w:lang w:val="zh-TW"/>
              </w:rPr>
              <w:t>画面设计</w:t>
            </w:r>
            <w:r>
              <w:rPr>
                <w:rFonts w:cs="宋体" w:asciiTheme="minorEastAsia" w:hAnsiTheme="minorEastAsia"/>
                <w:kern w:val="0"/>
                <w:sz w:val="20"/>
                <w:lang w:val="zh-TW"/>
              </w:rPr>
              <w:t>符合</w:t>
            </w:r>
            <w:r>
              <w:rPr>
                <w:rFonts w:hint="eastAsia" w:cs="宋体" w:asciiTheme="minorEastAsia" w:hAnsiTheme="minorEastAsia"/>
                <w:kern w:val="0"/>
                <w:sz w:val="20"/>
                <w:lang w:val="zh-TW"/>
              </w:rPr>
              <w:t>品牌</w:t>
            </w:r>
            <w:r>
              <w:rPr>
                <w:rFonts w:cs="宋体" w:asciiTheme="minorEastAsia" w:hAnsiTheme="minorEastAsia"/>
                <w:kern w:val="0"/>
                <w:sz w:val="20"/>
                <w:lang w:val="zh-TW"/>
              </w:rPr>
              <w:t>及项目调性</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：表现准确、优秀，几乎没有大的调整</w:t>
            </w:r>
            <w:r>
              <w:rPr>
                <w:rFonts w:cs="宋体" w:asciiTheme="minorEastAsia" w:hAnsiTheme="minorEastAsia"/>
                <w:kern w:val="0"/>
                <w:sz w:val="20"/>
              </w:rPr>
              <w:br w:type="textWrapping"/>
            </w:r>
            <w:r>
              <w:rPr>
                <w:rFonts w:cs="宋体" w:asciiTheme="minorEastAsia" w:hAnsiTheme="minorEastAsia"/>
                <w:kern w:val="0"/>
                <w:sz w:val="20"/>
              </w:rPr>
              <w:t>7-8</w:t>
            </w:r>
            <w:r>
              <w:rPr>
                <w:rFonts w:cs="宋体" w:asciiTheme="minorEastAsia" w:hAnsiTheme="minorEastAsia"/>
                <w:kern w:val="0"/>
                <w:sz w:val="20"/>
                <w:lang w:val="zh-TW" w:eastAsia="zh-TW"/>
              </w:rPr>
              <w:t>：表现准确，后期调整较少</w:t>
            </w:r>
            <w:r>
              <w:rPr>
                <w:rFonts w:cs="宋体" w:asciiTheme="minorEastAsia" w:hAnsiTheme="minorEastAsia"/>
                <w:kern w:val="0"/>
                <w:sz w:val="20"/>
              </w:rPr>
              <w:br w:type="textWrapping"/>
            </w:r>
            <w:r>
              <w:rPr>
                <w:rFonts w:cs="宋体" w:asciiTheme="minorEastAsia" w:hAnsiTheme="minorEastAsia"/>
                <w:kern w:val="0"/>
                <w:sz w:val="20"/>
              </w:rPr>
              <w:t>5-6</w:t>
            </w:r>
            <w:r>
              <w:rPr>
                <w:rFonts w:cs="宋体" w:asciiTheme="minorEastAsia" w:hAnsiTheme="minorEastAsia"/>
                <w:kern w:val="0"/>
                <w:sz w:val="20"/>
                <w:lang w:val="zh-TW" w:eastAsia="zh-TW"/>
              </w:rPr>
              <w:t>：表现一般，后期调整较多</w:t>
            </w:r>
            <w:r>
              <w:rPr>
                <w:rFonts w:cs="宋体" w:asciiTheme="minorEastAsia" w:hAnsiTheme="minorEastAsia"/>
                <w:kern w:val="0"/>
                <w:sz w:val="20"/>
              </w:rPr>
              <w:br w:type="textWrapping"/>
            </w:r>
            <w:r>
              <w:rPr>
                <w:rFonts w:cs="宋体" w:asciiTheme="minorEastAsia" w:hAnsiTheme="minorEastAsia"/>
                <w:kern w:val="0"/>
                <w:sz w:val="20"/>
              </w:rPr>
              <w:t>3-4</w:t>
            </w:r>
            <w:r>
              <w:rPr>
                <w:rFonts w:cs="宋体" w:asciiTheme="minorEastAsia" w:hAnsiTheme="minorEastAsia"/>
                <w:kern w:val="0"/>
                <w:sz w:val="20"/>
                <w:lang w:val="zh-TW" w:eastAsia="zh-TW"/>
              </w:rPr>
              <w:t>：表现不准确，经常进行颠覆性调整</w:t>
            </w:r>
            <w:r>
              <w:rPr>
                <w:rFonts w:cs="宋体" w:asciiTheme="minorEastAsia" w:hAnsiTheme="minorEastAsia"/>
                <w:kern w:val="0"/>
                <w:sz w:val="20"/>
              </w:rPr>
              <w:br w:type="textWrapping"/>
            </w:r>
            <w:r>
              <w:rPr>
                <w:rFonts w:cs="宋体" w:asciiTheme="minorEastAsia" w:hAnsiTheme="minorEastAsia"/>
                <w:kern w:val="0"/>
                <w:sz w:val="20"/>
              </w:rPr>
              <w:t>0-2</w:t>
            </w:r>
            <w:r>
              <w:rPr>
                <w:rFonts w:cs="宋体" w:asciiTheme="minorEastAsia" w:hAnsiTheme="minorEastAsia"/>
                <w:kern w:val="0"/>
                <w:sz w:val="20"/>
                <w:lang w:val="zh-TW" w:eastAsia="zh-TW"/>
              </w:rPr>
              <w:t>：表现差</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体系化：</w:t>
            </w:r>
            <w:r>
              <w:rPr>
                <w:rFonts w:hint="eastAsia" w:cs="宋体" w:asciiTheme="minorEastAsia" w:hAnsiTheme="minorEastAsia"/>
                <w:kern w:val="0"/>
                <w:sz w:val="20"/>
                <w:lang w:val="zh-TW"/>
              </w:rPr>
              <w:t>内外场氛围</w:t>
            </w:r>
            <w:r>
              <w:rPr>
                <w:rFonts w:cs="宋体" w:asciiTheme="minorEastAsia" w:hAnsiTheme="minorEastAsia"/>
                <w:kern w:val="0"/>
                <w:sz w:val="20"/>
                <w:lang w:val="zh-TW"/>
              </w:rPr>
              <w:t>搭建一体化</w:t>
            </w:r>
            <w:r>
              <w:rPr>
                <w:rFonts w:hint="eastAsia" w:cs="宋体" w:asciiTheme="minorEastAsia" w:hAnsiTheme="minorEastAsia"/>
                <w:kern w:val="0"/>
                <w:sz w:val="20"/>
                <w:lang w:val="zh-TW"/>
              </w:rPr>
              <w:t>，</w:t>
            </w:r>
            <w:r>
              <w:rPr>
                <w:rFonts w:cs="宋体" w:asciiTheme="minorEastAsia" w:hAnsiTheme="minorEastAsia"/>
                <w:kern w:val="0"/>
                <w:sz w:val="20"/>
                <w:lang w:val="zh-TW"/>
              </w:rPr>
              <w:t>完善</w:t>
            </w:r>
            <w:r>
              <w:rPr>
                <w:rFonts w:hint="eastAsia" w:cs="宋体" w:asciiTheme="minorEastAsia" w:hAnsiTheme="minorEastAsia"/>
                <w:kern w:val="0"/>
                <w:sz w:val="20"/>
                <w:lang w:val="zh-TW"/>
              </w:rPr>
              <w:t>性</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5</w:t>
            </w:r>
            <w:r>
              <w:rPr>
                <w:rFonts w:cs="宋体" w:asciiTheme="minorEastAsia" w:hAnsiTheme="minorEastAsia"/>
                <w:kern w:val="0"/>
                <w:sz w:val="20"/>
                <w:lang w:val="zh-TW" w:eastAsia="zh-TW"/>
              </w:rPr>
              <w:t>：完善性强</w:t>
            </w:r>
            <w:r>
              <w:rPr>
                <w:rFonts w:cs="宋体" w:asciiTheme="minorEastAsia" w:hAnsiTheme="minorEastAsia"/>
                <w:kern w:val="0"/>
                <w:sz w:val="20"/>
              </w:rPr>
              <w:br w:type="textWrapping"/>
            </w:r>
            <w:r>
              <w:rPr>
                <w:rFonts w:cs="宋体" w:asciiTheme="minorEastAsia" w:hAnsiTheme="minorEastAsia"/>
                <w:kern w:val="0"/>
                <w:sz w:val="20"/>
              </w:rPr>
              <w:t>4</w:t>
            </w:r>
            <w:r>
              <w:rPr>
                <w:rFonts w:cs="宋体" w:asciiTheme="minorEastAsia" w:hAnsiTheme="minorEastAsia"/>
                <w:kern w:val="0"/>
                <w:sz w:val="20"/>
                <w:lang w:val="zh-TW" w:eastAsia="zh-TW"/>
              </w:rPr>
              <w:t>：完善性不错</w:t>
            </w:r>
            <w:r>
              <w:rPr>
                <w:rFonts w:cs="宋体" w:asciiTheme="minorEastAsia" w:hAnsiTheme="minorEastAsia"/>
                <w:kern w:val="0"/>
                <w:sz w:val="20"/>
              </w:rPr>
              <w:br w:type="textWrapping"/>
            </w:r>
            <w:r>
              <w:rPr>
                <w:rFonts w:cs="宋体" w:asciiTheme="minorEastAsia" w:hAnsiTheme="minorEastAsia"/>
                <w:kern w:val="0"/>
                <w:sz w:val="20"/>
              </w:rPr>
              <w:t>3</w:t>
            </w:r>
            <w:r>
              <w:rPr>
                <w:rFonts w:cs="宋体" w:asciiTheme="minorEastAsia" w:hAnsiTheme="minorEastAsia"/>
                <w:kern w:val="0"/>
                <w:sz w:val="20"/>
                <w:lang w:val="zh-TW" w:eastAsia="zh-TW"/>
              </w:rPr>
              <w:t>：完善性一般</w:t>
            </w:r>
            <w:r>
              <w:rPr>
                <w:rFonts w:cs="宋体" w:asciiTheme="minorEastAsia" w:hAnsiTheme="minorEastAsia"/>
                <w:kern w:val="0"/>
                <w:sz w:val="20"/>
              </w:rPr>
              <w:br w:type="textWrapping"/>
            </w:r>
            <w:r>
              <w:rPr>
                <w:rFonts w:cs="宋体" w:asciiTheme="minorEastAsia" w:hAnsiTheme="minorEastAsia"/>
                <w:kern w:val="0"/>
                <w:sz w:val="20"/>
              </w:rPr>
              <w:t>2</w:t>
            </w:r>
            <w:r>
              <w:rPr>
                <w:rFonts w:cs="宋体" w:asciiTheme="minorEastAsia" w:hAnsiTheme="minorEastAsia"/>
                <w:kern w:val="0"/>
                <w:sz w:val="20"/>
                <w:lang w:val="zh-TW" w:eastAsia="zh-TW"/>
              </w:rPr>
              <w:t>：完善性差</w:t>
            </w:r>
            <w:r>
              <w:rPr>
                <w:rFonts w:cs="宋体" w:asciiTheme="minorEastAsia" w:hAnsiTheme="minorEastAsia"/>
                <w:kern w:val="0"/>
                <w:sz w:val="20"/>
              </w:rPr>
              <w:br w:type="textWrapping"/>
            </w:r>
            <w:r>
              <w:rPr>
                <w:rFonts w:cs="宋体" w:asciiTheme="minorEastAsia" w:hAnsiTheme="minorEastAsia"/>
                <w:kern w:val="0"/>
                <w:sz w:val="20"/>
              </w:rPr>
              <w:t>0</w:t>
            </w:r>
            <w:r>
              <w:rPr>
                <w:rFonts w:cs="宋体" w:asciiTheme="minorEastAsia" w:hAnsiTheme="minorEastAsia"/>
                <w:kern w:val="0"/>
                <w:sz w:val="20"/>
                <w:lang w:val="zh-TW" w:eastAsia="zh-TW"/>
              </w:rPr>
              <w:t>：不完善</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9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视觉冲击：画面的视觉冲击力</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：视觉冲击感强，吸引力强</w:t>
            </w:r>
            <w:r>
              <w:rPr>
                <w:rFonts w:cs="宋体" w:asciiTheme="minorEastAsia" w:hAnsiTheme="minorEastAsia"/>
                <w:kern w:val="0"/>
                <w:sz w:val="20"/>
              </w:rPr>
              <w:br w:type="textWrapping"/>
            </w:r>
            <w:r>
              <w:rPr>
                <w:rFonts w:cs="宋体" w:asciiTheme="minorEastAsia" w:hAnsiTheme="minorEastAsia"/>
                <w:kern w:val="0"/>
                <w:sz w:val="20"/>
              </w:rPr>
              <w:t>7-8</w:t>
            </w:r>
            <w:r>
              <w:rPr>
                <w:rFonts w:cs="宋体" w:asciiTheme="minorEastAsia" w:hAnsiTheme="minorEastAsia"/>
                <w:kern w:val="0"/>
                <w:sz w:val="20"/>
                <w:lang w:val="zh-TW" w:eastAsia="zh-TW"/>
              </w:rPr>
              <w:t>：视觉冲击感不错，吸引力不错</w:t>
            </w:r>
            <w:r>
              <w:rPr>
                <w:rFonts w:cs="宋体" w:asciiTheme="minorEastAsia" w:hAnsiTheme="minorEastAsia"/>
                <w:kern w:val="0"/>
                <w:sz w:val="20"/>
              </w:rPr>
              <w:br w:type="textWrapping"/>
            </w:r>
            <w:r>
              <w:rPr>
                <w:rFonts w:cs="宋体" w:asciiTheme="minorEastAsia" w:hAnsiTheme="minorEastAsia"/>
                <w:kern w:val="0"/>
                <w:sz w:val="20"/>
              </w:rPr>
              <w:t>5-6</w:t>
            </w:r>
            <w:r>
              <w:rPr>
                <w:rFonts w:cs="宋体" w:asciiTheme="minorEastAsia" w:hAnsiTheme="minorEastAsia"/>
                <w:kern w:val="0"/>
                <w:sz w:val="20"/>
                <w:lang w:val="zh-TW" w:eastAsia="zh-TW"/>
              </w:rPr>
              <w:t>：视觉冲击感一般，吸引力一般</w:t>
            </w:r>
            <w:r>
              <w:rPr>
                <w:rFonts w:cs="宋体" w:asciiTheme="minorEastAsia" w:hAnsiTheme="minorEastAsia"/>
                <w:kern w:val="0"/>
                <w:sz w:val="20"/>
              </w:rPr>
              <w:br w:type="textWrapping"/>
            </w:r>
            <w:r>
              <w:rPr>
                <w:rFonts w:cs="宋体" w:asciiTheme="minorEastAsia" w:hAnsiTheme="minorEastAsia"/>
                <w:kern w:val="0"/>
                <w:sz w:val="20"/>
              </w:rPr>
              <w:t>3-4</w:t>
            </w:r>
            <w:r>
              <w:rPr>
                <w:rFonts w:cs="宋体" w:asciiTheme="minorEastAsia" w:hAnsiTheme="minorEastAsia"/>
                <w:kern w:val="0"/>
                <w:sz w:val="20"/>
                <w:lang w:val="zh-TW" w:eastAsia="zh-TW"/>
              </w:rPr>
              <w:t>：视觉冲击感微弱，吸引力小</w:t>
            </w:r>
            <w:r>
              <w:rPr>
                <w:rFonts w:cs="宋体" w:asciiTheme="minorEastAsia" w:hAnsiTheme="minorEastAsia"/>
                <w:kern w:val="0"/>
                <w:sz w:val="20"/>
              </w:rPr>
              <w:br w:type="textWrapping"/>
            </w:r>
            <w:r>
              <w:rPr>
                <w:rFonts w:cs="宋体" w:asciiTheme="minorEastAsia" w:hAnsiTheme="minorEastAsia"/>
                <w:kern w:val="0"/>
                <w:sz w:val="20"/>
              </w:rPr>
              <w:t>0-2</w:t>
            </w:r>
            <w:r>
              <w:rPr>
                <w:rFonts w:cs="宋体" w:asciiTheme="minorEastAsia" w:hAnsiTheme="minorEastAsia"/>
                <w:kern w:val="0"/>
                <w:sz w:val="20"/>
                <w:lang w:val="zh-TW" w:eastAsia="zh-TW"/>
              </w:rPr>
              <w:t>：视觉无冲击感，无吸引力</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659"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文案表现：文案的创意、深度、趣味性、准确性等</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cs="宋体"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：文案表现的准确性、吸引力强</w:t>
            </w:r>
          </w:p>
          <w:p>
            <w:pPr>
              <w:widowControl/>
              <w:pBdr>
                <w:top w:val="none" w:color="auto" w:sz="0" w:space="0"/>
                <w:left w:val="none" w:color="auto" w:sz="0" w:space="0"/>
                <w:bottom w:val="none" w:color="auto" w:sz="0" w:space="0"/>
                <w:right w:val="none" w:color="auto" w:sz="0" w:space="0"/>
                <w:between w:val="none" w:color="auto" w:sz="0" w:space="0"/>
              </w:pBdr>
              <w:jc w:val="left"/>
              <w:rPr>
                <w:rFonts w:cs="宋体" w:asciiTheme="minorEastAsia" w:hAnsiTheme="minorEastAsia"/>
                <w:kern w:val="0"/>
                <w:sz w:val="20"/>
              </w:rPr>
            </w:pPr>
            <w:r>
              <w:rPr>
                <w:rFonts w:cs="宋体" w:asciiTheme="minorEastAsia" w:hAnsiTheme="minorEastAsia"/>
                <w:kern w:val="0"/>
                <w:sz w:val="20"/>
              </w:rPr>
              <w:t>7-8</w:t>
            </w:r>
            <w:r>
              <w:rPr>
                <w:rFonts w:cs="宋体" w:asciiTheme="minorEastAsia" w:hAnsiTheme="minorEastAsia"/>
                <w:kern w:val="0"/>
                <w:sz w:val="20"/>
                <w:lang w:val="zh-TW" w:eastAsia="zh-TW"/>
              </w:rPr>
              <w:t>：文案表现的准确性、吸引力不错</w:t>
            </w:r>
          </w:p>
          <w:p>
            <w:pPr>
              <w:widowControl/>
              <w:pBdr>
                <w:top w:val="none" w:color="auto" w:sz="0" w:space="0"/>
                <w:left w:val="none" w:color="auto" w:sz="0" w:space="0"/>
                <w:bottom w:val="none" w:color="auto" w:sz="0" w:space="0"/>
                <w:right w:val="none" w:color="auto" w:sz="0" w:space="0"/>
                <w:between w:val="none" w:color="auto" w:sz="0" w:space="0"/>
              </w:pBdr>
              <w:jc w:val="left"/>
              <w:rPr>
                <w:rFonts w:cs="宋体" w:asciiTheme="minorEastAsia" w:hAnsiTheme="minorEastAsia"/>
                <w:kern w:val="0"/>
                <w:sz w:val="20"/>
              </w:rPr>
            </w:pPr>
            <w:r>
              <w:rPr>
                <w:rFonts w:cs="宋体" w:asciiTheme="minorEastAsia" w:hAnsiTheme="minorEastAsia"/>
                <w:kern w:val="0"/>
                <w:sz w:val="20"/>
              </w:rPr>
              <w:t>5-6</w:t>
            </w:r>
            <w:r>
              <w:rPr>
                <w:rFonts w:cs="宋体" w:asciiTheme="minorEastAsia" w:hAnsiTheme="minorEastAsia"/>
                <w:kern w:val="0"/>
                <w:sz w:val="20"/>
                <w:lang w:val="zh-TW" w:eastAsia="zh-TW"/>
              </w:rPr>
              <w:t>：文案表现的准确性、吸引力一般</w:t>
            </w:r>
          </w:p>
          <w:p>
            <w:pPr>
              <w:widowControl/>
              <w:pBdr>
                <w:top w:val="none" w:color="auto" w:sz="0" w:space="0"/>
                <w:left w:val="none" w:color="auto" w:sz="0" w:space="0"/>
                <w:bottom w:val="none" w:color="auto" w:sz="0" w:space="0"/>
                <w:right w:val="none" w:color="auto" w:sz="0" w:space="0"/>
                <w:between w:val="none" w:color="auto" w:sz="0" w:space="0"/>
              </w:pBdr>
              <w:jc w:val="left"/>
              <w:rPr>
                <w:rFonts w:cs="宋体" w:asciiTheme="minorEastAsia" w:hAnsiTheme="minorEastAsia"/>
                <w:kern w:val="0"/>
                <w:sz w:val="20"/>
              </w:rPr>
            </w:pPr>
            <w:r>
              <w:rPr>
                <w:rFonts w:cs="宋体" w:asciiTheme="minorEastAsia" w:hAnsiTheme="minorEastAsia"/>
                <w:kern w:val="0"/>
                <w:sz w:val="20"/>
              </w:rPr>
              <w:t>3-4</w:t>
            </w:r>
            <w:r>
              <w:rPr>
                <w:rFonts w:cs="宋体" w:asciiTheme="minorEastAsia" w:hAnsiTheme="minorEastAsia"/>
                <w:kern w:val="0"/>
                <w:sz w:val="20"/>
                <w:lang w:val="zh-TW" w:eastAsia="zh-TW"/>
              </w:rPr>
              <w:t>：文案表现的准确性、吸引力较弱</w:t>
            </w:r>
          </w:p>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0-2</w:t>
            </w:r>
            <w:r>
              <w:rPr>
                <w:rFonts w:cs="宋体" w:asciiTheme="minorEastAsia" w:hAnsiTheme="minorEastAsia"/>
                <w:kern w:val="0"/>
                <w:sz w:val="20"/>
                <w:lang w:val="zh-TW" w:eastAsia="zh-TW"/>
              </w:rPr>
              <w:t>：文案表现的准确性差，无吸引力</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960"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团队服务</w:t>
            </w:r>
            <w:r>
              <w:rPr>
                <w:rFonts w:cs="宋体" w:asciiTheme="minorEastAsia" w:hAnsiTheme="minorEastAsia"/>
                <w:b/>
                <w:bCs/>
                <w:kern w:val="0"/>
                <w:sz w:val="20"/>
              </w:rPr>
              <w:br w:type="textWrapping"/>
            </w:r>
            <w:r>
              <w:rPr>
                <w:rFonts w:cs="宋体" w:asciiTheme="minorEastAsia" w:hAnsiTheme="minorEastAsia"/>
                <w:b/>
                <w:bCs/>
                <w:kern w:val="0"/>
                <w:sz w:val="20"/>
                <w:lang w:val="zh-TW" w:eastAsia="zh-TW"/>
              </w:rPr>
              <w:t>（</w:t>
            </w:r>
            <w:r>
              <w:rPr>
                <w:rFonts w:cs="宋体" w:asciiTheme="minorEastAsia" w:hAnsiTheme="minorEastAsia"/>
                <w:b/>
                <w:bCs/>
                <w:kern w:val="0"/>
                <w:sz w:val="20"/>
              </w:rPr>
              <w:t>20</w:t>
            </w:r>
            <w:r>
              <w:rPr>
                <w:rFonts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配合度：相应沟通机制及反馈机制，对甲方需求的理解、配合、调整</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：保持主动、积极配合，沟通、理解能力强，热情服务态度</w:t>
            </w:r>
            <w:r>
              <w:rPr>
                <w:rFonts w:cs="宋体" w:asciiTheme="minorEastAsia" w:hAnsiTheme="minorEastAsia"/>
                <w:kern w:val="0"/>
                <w:sz w:val="20"/>
              </w:rPr>
              <w:br w:type="textWrapping"/>
            </w:r>
            <w:r>
              <w:rPr>
                <w:rFonts w:cs="宋体" w:asciiTheme="minorEastAsia" w:hAnsiTheme="minorEastAsia"/>
                <w:kern w:val="0"/>
                <w:sz w:val="20"/>
              </w:rPr>
              <w:t>7-8</w:t>
            </w:r>
            <w:r>
              <w:rPr>
                <w:rFonts w:cs="宋体" w:asciiTheme="minorEastAsia" w:hAnsiTheme="minorEastAsia"/>
                <w:kern w:val="0"/>
                <w:sz w:val="20"/>
                <w:lang w:val="zh-TW" w:eastAsia="zh-TW"/>
              </w:rPr>
              <w:t>：对于需求能尽量满足，能保证工作顺利进行，态度良好</w:t>
            </w:r>
            <w:r>
              <w:rPr>
                <w:rFonts w:cs="宋体" w:asciiTheme="minorEastAsia" w:hAnsiTheme="minorEastAsia"/>
                <w:kern w:val="0"/>
                <w:sz w:val="20"/>
              </w:rPr>
              <w:br w:type="textWrapping"/>
            </w:r>
            <w:r>
              <w:rPr>
                <w:rFonts w:cs="宋体" w:asciiTheme="minorEastAsia" w:hAnsiTheme="minorEastAsia"/>
                <w:kern w:val="0"/>
                <w:sz w:val="20"/>
              </w:rPr>
              <w:t>5-6</w:t>
            </w:r>
            <w:r>
              <w:rPr>
                <w:rFonts w:cs="宋体" w:asciiTheme="minorEastAsia" w:hAnsiTheme="minorEastAsia"/>
                <w:kern w:val="0"/>
                <w:sz w:val="20"/>
                <w:lang w:val="zh-TW" w:eastAsia="zh-TW"/>
              </w:rPr>
              <w:t>：配合度一般，沟通有部分障碍，态度一般</w:t>
            </w:r>
            <w:r>
              <w:rPr>
                <w:rFonts w:cs="宋体" w:asciiTheme="minorEastAsia" w:hAnsiTheme="minorEastAsia"/>
                <w:kern w:val="0"/>
                <w:sz w:val="20"/>
              </w:rPr>
              <w:br w:type="textWrapping"/>
            </w:r>
            <w:r>
              <w:rPr>
                <w:rFonts w:cs="宋体" w:asciiTheme="minorEastAsia" w:hAnsiTheme="minorEastAsia"/>
                <w:kern w:val="0"/>
                <w:sz w:val="20"/>
              </w:rPr>
              <w:t>3-4</w:t>
            </w:r>
            <w:r>
              <w:rPr>
                <w:rFonts w:cs="宋体" w:asciiTheme="minorEastAsia" w:hAnsiTheme="minorEastAsia"/>
                <w:kern w:val="0"/>
                <w:sz w:val="20"/>
                <w:lang w:val="zh-TW" w:eastAsia="zh-TW"/>
              </w:rPr>
              <w:t>：经常较难沟通协调，沟通不顺畅，服务不积极</w:t>
            </w:r>
            <w:r>
              <w:rPr>
                <w:rFonts w:cs="宋体" w:asciiTheme="minorEastAsia" w:hAnsiTheme="minorEastAsia"/>
                <w:kern w:val="0"/>
                <w:sz w:val="20"/>
              </w:rPr>
              <w:br w:type="textWrapping"/>
            </w:r>
            <w:r>
              <w:rPr>
                <w:rFonts w:cs="宋体" w:asciiTheme="minorEastAsia" w:hAnsiTheme="minorEastAsia"/>
                <w:kern w:val="0"/>
                <w:sz w:val="20"/>
              </w:rPr>
              <w:t>0-2</w:t>
            </w:r>
            <w:r>
              <w:rPr>
                <w:rFonts w:cs="宋体" w:asciiTheme="minorEastAsia" w:hAnsiTheme="minorEastAsia"/>
                <w:kern w:val="0"/>
                <w:sz w:val="20"/>
                <w:lang w:val="zh-TW" w:eastAsia="zh-TW"/>
              </w:rPr>
              <w:t>：沟通困难，服务态度差，甚至出现电话关机、无人处理事务的恶劣情况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15"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服务稳定：核心成员的稳定性</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10</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9-10</w:t>
            </w:r>
            <w:r>
              <w:rPr>
                <w:rFonts w:cs="宋体" w:asciiTheme="minorEastAsia" w:hAnsiTheme="minorEastAsia"/>
                <w:kern w:val="0"/>
                <w:sz w:val="20"/>
                <w:lang w:val="zh-TW" w:eastAsia="zh-TW"/>
              </w:rPr>
              <w:t>：团队稳定性高，沟通主动积极及时顺畅</w:t>
            </w:r>
            <w:r>
              <w:rPr>
                <w:rFonts w:cs="宋体" w:asciiTheme="minorEastAsia" w:hAnsiTheme="minorEastAsia"/>
                <w:kern w:val="0"/>
                <w:sz w:val="20"/>
              </w:rPr>
              <w:br w:type="textWrapping"/>
            </w:r>
            <w:r>
              <w:rPr>
                <w:rFonts w:cs="宋体" w:asciiTheme="minorEastAsia" w:hAnsiTheme="minorEastAsia"/>
                <w:kern w:val="0"/>
                <w:sz w:val="20"/>
              </w:rPr>
              <w:t>7-8</w:t>
            </w:r>
            <w:r>
              <w:rPr>
                <w:rFonts w:cs="宋体" w:asciiTheme="minorEastAsia" w:hAnsiTheme="minorEastAsia"/>
                <w:kern w:val="0"/>
                <w:sz w:val="20"/>
                <w:lang w:val="zh-TW" w:eastAsia="zh-TW"/>
              </w:rPr>
              <w:t>：团队稳定性较高，保持持续顺畅沟通</w:t>
            </w:r>
            <w:r>
              <w:rPr>
                <w:rFonts w:cs="宋体" w:asciiTheme="minorEastAsia" w:hAnsiTheme="minorEastAsia"/>
                <w:kern w:val="0"/>
                <w:sz w:val="20"/>
              </w:rPr>
              <w:br w:type="textWrapping"/>
            </w:r>
            <w:r>
              <w:rPr>
                <w:rFonts w:cs="宋体" w:asciiTheme="minorEastAsia" w:hAnsiTheme="minorEastAsia"/>
                <w:kern w:val="0"/>
                <w:sz w:val="20"/>
              </w:rPr>
              <w:t>5-6</w:t>
            </w:r>
            <w:r>
              <w:rPr>
                <w:rFonts w:cs="宋体" w:asciiTheme="minorEastAsia" w:hAnsiTheme="minorEastAsia"/>
                <w:kern w:val="0"/>
                <w:sz w:val="20"/>
                <w:lang w:val="zh-TW" w:eastAsia="zh-TW"/>
              </w:rPr>
              <w:t>：团队稳定性一般，但能够保证正常对接</w:t>
            </w:r>
            <w:r>
              <w:rPr>
                <w:rFonts w:cs="宋体" w:asciiTheme="minorEastAsia" w:hAnsiTheme="minorEastAsia"/>
                <w:kern w:val="0"/>
                <w:sz w:val="20"/>
              </w:rPr>
              <w:br w:type="textWrapping"/>
            </w:r>
            <w:r>
              <w:rPr>
                <w:rFonts w:cs="宋体" w:asciiTheme="minorEastAsia" w:hAnsiTheme="minorEastAsia"/>
                <w:kern w:val="0"/>
                <w:sz w:val="20"/>
              </w:rPr>
              <w:t>3-4</w:t>
            </w:r>
            <w:r>
              <w:rPr>
                <w:rFonts w:cs="宋体" w:asciiTheme="minorEastAsia" w:hAnsiTheme="minorEastAsia"/>
                <w:kern w:val="0"/>
                <w:sz w:val="20"/>
                <w:lang w:val="zh-TW" w:eastAsia="zh-TW"/>
              </w:rPr>
              <w:t>：团队变更，工作交接，勉强能够推进</w:t>
            </w:r>
            <w:r>
              <w:rPr>
                <w:rFonts w:cs="宋体" w:asciiTheme="minorEastAsia" w:hAnsiTheme="minorEastAsia"/>
                <w:kern w:val="0"/>
                <w:sz w:val="20"/>
              </w:rPr>
              <w:br w:type="textWrapping"/>
            </w:r>
            <w:r>
              <w:rPr>
                <w:rFonts w:cs="宋体" w:asciiTheme="minorEastAsia" w:hAnsiTheme="minorEastAsia"/>
                <w:kern w:val="0"/>
                <w:sz w:val="20"/>
              </w:rPr>
              <w:t>0-2</w:t>
            </w:r>
            <w:r>
              <w:rPr>
                <w:rFonts w:cs="宋体" w:asciiTheme="minorEastAsia" w:hAnsiTheme="minorEastAsia"/>
                <w:kern w:val="0"/>
                <w:sz w:val="20"/>
                <w:lang w:val="zh-TW" w:eastAsia="zh-TW"/>
              </w:rPr>
              <w:t>：团队变更频繁，无交接，工作开展不顺</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15"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计划管理</w:t>
            </w:r>
            <w:r>
              <w:rPr>
                <w:rFonts w:cs="宋体" w:asciiTheme="minorEastAsia" w:hAnsiTheme="minorEastAsia"/>
                <w:b/>
                <w:bCs/>
                <w:kern w:val="0"/>
                <w:sz w:val="20"/>
              </w:rPr>
              <w:br w:type="textWrapping"/>
            </w:r>
            <w:r>
              <w:rPr>
                <w:rFonts w:cs="宋体" w:asciiTheme="minorEastAsia" w:hAnsiTheme="minorEastAsia"/>
                <w:b/>
                <w:bCs/>
                <w:kern w:val="0"/>
                <w:sz w:val="20"/>
                <w:lang w:val="zh-TW" w:eastAsia="zh-TW"/>
              </w:rPr>
              <w:t>（</w:t>
            </w:r>
            <w:r>
              <w:rPr>
                <w:rFonts w:cs="宋体" w:asciiTheme="minorEastAsia" w:hAnsiTheme="minorEastAsia"/>
                <w:b/>
                <w:bCs/>
                <w:kern w:val="0"/>
                <w:sz w:val="20"/>
              </w:rPr>
              <w:t>5</w:t>
            </w:r>
            <w:r>
              <w:rPr>
                <w:rFonts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工作计划：时间规划合理，主动控制节奏</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5</w:t>
            </w:r>
            <w:r>
              <w:rPr>
                <w:rFonts w:cs="宋体" w:asciiTheme="minorEastAsia" w:hAnsiTheme="minorEastAsia"/>
                <w:kern w:val="0"/>
                <w:sz w:val="20"/>
                <w:lang w:val="zh-TW" w:eastAsia="zh-TW"/>
              </w:rPr>
              <w:t>：工作计划性强，能够安排布置策划工作进度，主动推动工作</w:t>
            </w:r>
            <w:r>
              <w:rPr>
                <w:rFonts w:cs="宋体" w:asciiTheme="minorEastAsia" w:hAnsiTheme="minorEastAsia"/>
                <w:kern w:val="0"/>
                <w:sz w:val="20"/>
              </w:rPr>
              <w:br w:type="textWrapping"/>
            </w:r>
            <w:r>
              <w:rPr>
                <w:rFonts w:cs="宋体" w:asciiTheme="minorEastAsia" w:hAnsiTheme="minorEastAsia"/>
                <w:kern w:val="0"/>
                <w:sz w:val="20"/>
              </w:rPr>
              <w:t>4</w:t>
            </w:r>
            <w:r>
              <w:rPr>
                <w:rFonts w:cs="宋体" w:asciiTheme="minorEastAsia" w:hAnsiTheme="minorEastAsia"/>
                <w:kern w:val="0"/>
                <w:sz w:val="20"/>
                <w:lang w:val="zh-TW" w:eastAsia="zh-TW"/>
              </w:rPr>
              <w:t>：工作计划性较好，能够按照甲方要求，能够主动推进工作</w:t>
            </w:r>
            <w:r>
              <w:rPr>
                <w:rFonts w:cs="宋体" w:asciiTheme="minorEastAsia" w:hAnsiTheme="minorEastAsia"/>
                <w:kern w:val="0"/>
                <w:sz w:val="20"/>
              </w:rPr>
              <w:br w:type="textWrapping"/>
            </w:r>
            <w:r>
              <w:rPr>
                <w:rFonts w:cs="宋体" w:asciiTheme="minorEastAsia" w:hAnsiTheme="minorEastAsia"/>
                <w:kern w:val="0"/>
                <w:sz w:val="20"/>
              </w:rPr>
              <w:t>3</w:t>
            </w:r>
            <w:r>
              <w:rPr>
                <w:rFonts w:cs="宋体" w:asciiTheme="minorEastAsia" w:hAnsiTheme="minorEastAsia"/>
                <w:kern w:val="0"/>
                <w:sz w:val="20"/>
                <w:lang w:val="zh-TW" w:eastAsia="zh-TW"/>
              </w:rPr>
              <w:t>：工作计划性一般，按照甲方要求及布置，按时跟进推动工作</w:t>
            </w:r>
            <w:r>
              <w:rPr>
                <w:rFonts w:cs="宋体" w:asciiTheme="minorEastAsia" w:hAnsiTheme="minorEastAsia"/>
                <w:kern w:val="0"/>
                <w:sz w:val="20"/>
              </w:rPr>
              <w:br w:type="textWrapping"/>
            </w:r>
            <w:r>
              <w:rPr>
                <w:rFonts w:cs="宋体" w:asciiTheme="minorEastAsia" w:hAnsiTheme="minorEastAsia"/>
                <w:kern w:val="0"/>
                <w:sz w:val="20"/>
              </w:rPr>
              <w:t>2</w:t>
            </w:r>
            <w:r>
              <w:rPr>
                <w:rFonts w:cs="宋体" w:asciiTheme="minorEastAsia" w:hAnsiTheme="minorEastAsia"/>
                <w:kern w:val="0"/>
                <w:sz w:val="20"/>
                <w:lang w:val="zh-TW" w:eastAsia="zh-TW"/>
              </w:rPr>
              <w:t>：工作计划性较差，对于甲方的要求及布置，会出现未及时推进情况</w:t>
            </w:r>
            <w:r>
              <w:rPr>
                <w:rFonts w:cs="宋体" w:asciiTheme="minorEastAsia" w:hAnsiTheme="minorEastAsia"/>
                <w:kern w:val="0"/>
                <w:sz w:val="20"/>
              </w:rPr>
              <w:br w:type="textWrapping"/>
            </w:r>
            <w:r>
              <w:rPr>
                <w:rFonts w:cs="宋体" w:asciiTheme="minorEastAsia" w:hAnsiTheme="minorEastAsia"/>
                <w:kern w:val="0"/>
                <w:sz w:val="20"/>
              </w:rPr>
              <w:t>0-1</w:t>
            </w:r>
            <w:r>
              <w:rPr>
                <w:rFonts w:cs="宋体" w:asciiTheme="minorEastAsia" w:hAnsiTheme="minorEastAsia"/>
                <w:kern w:val="0"/>
                <w:sz w:val="20"/>
                <w:lang w:val="zh-TW" w:eastAsia="zh-TW"/>
              </w:rPr>
              <w:t>：工作计划性差，在甲方督促下，仍未能及时推进工作</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2715"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ind w:left="210" w:leftChars="100"/>
              <w:jc w:val="left"/>
              <w:rPr>
                <w:rFonts w:asciiTheme="minorEastAsia" w:hAnsiTheme="minorEastAsia"/>
                <w:kern w:val="0"/>
                <w:sz w:val="20"/>
              </w:rPr>
            </w:pPr>
            <w:r>
              <w:rPr>
                <w:rFonts w:cs="宋体" w:asciiTheme="minorEastAsia" w:hAnsiTheme="minorEastAsia"/>
                <w:b/>
                <w:bCs/>
                <w:kern w:val="0"/>
                <w:sz w:val="20"/>
                <w:lang w:val="zh-TW" w:eastAsia="zh-TW"/>
              </w:rPr>
              <w:t>合约管理</w:t>
            </w:r>
            <w:r>
              <w:rPr>
                <w:rFonts w:cs="宋体" w:asciiTheme="minorEastAsia" w:hAnsiTheme="minorEastAsia"/>
                <w:b/>
                <w:bCs/>
                <w:kern w:val="0"/>
                <w:sz w:val="20"/>
              </w:rPr>
              <w:br w:type="textWrapping"/>
            </w:r>
            <w:r>
              <w:rPr>
                <w:rFonts w:cs="宋体" w:asciiTheme="minorEastAsia" w:hAnsiTheme="minorEastAsia"/>
                <w:b/>
                <w:bCs/>
                <w:kern w:val="0"/>
                <w:sz w:val="20"/>
                <w:lang w:val="zh-TW" w:eastAsia="zh-TW"/>
              </w:rPr>
              <w:t>（</w:t>
            </w:r>
            <w:r>
              <w:rPr>
                <w:rFonts w:cs="宋体" w:asciiTheme="minorEastAsia" w:hAnsiTheme="minorEastAsia"/>
                <w:b/>
                <w:bCs/>
                <w:kern w:val="0"/>
                <w:sz w:val="20"/>
              </w:rPr>
              <w:t>5</w:t>
            </w:r>
            <w:r>
              <w:rPr>
                <w:rFonts w:cs="宋体" w:asciiTheme="minorEastAsia" w:hAnsiTheme="minorEastAsia"/>
                <w:b/>
                <w:bCs/>
                <w:kern w:val="0"/>
                <w:sz w:val="20"/>
                <w:lang w:val="zh-TW" w:eastAsia="zh-TW"/>
              </w:rPr>
              <w:t>分）</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管理情况：严格按照合约完成工作成果，配合付款</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rPr>
              <w:t>5</w:t>
            </w:r>
            <w:r>
              <w:rPr>
                <w:rFonts w:cs="宋体" w:asciiTheme="minorEastAsia" w:hAnsiTheme="minorEastAsia"/>
                <w:kern w:val="0"/>
                <w:sz w:val="20"/>
                <w:lang w:val="zh-TW" w:eastAsia="zh-TW"/>
              </w:rPr>
              <w:t>：严格按照合约出色完成工作成果，积极配合付款</w:t>
            </w:r>
            <w:r>
              <w:rPr>
                <w:rFonts w:cs="宋体" w:asciiTheme="minorEastAsia" w:hAnsiTheme="minorEastAsia"/>
                <w:kern w:val="0"/>
                <w:sz w:val="20"/>
              </w:rPr>
              <w:br w:type="textWrapping"/>
            </w:r>
            <w:r>
              <w:rPr>
                <w:rFonts w:cs="宋体" w:asciiTheme="minorEastAsia" w:hAnsiTheme="minorEastAsia"/>
                <w:kern w:val="0"/>
                <w:sz w:val="20"/>
              </w:rPr>
              <w:t>4</w:t>
            </w:r>
            <w:r>
              <w:rPr>
                <w:rFonts w:cs="宋体" w:asciiTheme="minorEastAsia" w:hAnsiTheme="minorEastAsia"/>
                <w:kern w:val="0"/>
                <w:sz w:val="20"/>
                <w:lang w:val="zh-TW" w:eastAsia="zh-TW"/>
              </w:rPr>
              <w:t>：基本按照合约完成工作成果，比较配合付款</w:t>
            </w:r>
            <w:r>
              <w:rPr>
                <w:rFonts w:cs="宋体" w:asciiTheme="minorEastAsia" w:hAnsiTheme="minorEastAsia"/>
                <w:kern w:val="0"/>
                <w:sz w:val="20"/>
              </w:rPr>
              <w:br w:type="textWrapping"/>
            </w:r>
            <w:r>
              <w:rPr>
                <w:rFonts w:cs="宋体" w:asciiTheme="minorEastAsia" w:hAnsiTheme="minorEastAsia"/>
                <w:kern w:val="0"/>
                <w:sz w:val="20"/>
              </w:rPr>
              <w:t>3</w:t>
            </w:r>
            <w:r>
              <w:rPr>
                <w:rFonts w:cs="宋体" w:asciiTheme="minorEastAsia" w:hAnsiTheme="minorEastAsia"/>
                <w:kern w:val="0"/>
                <w:sz w:val="20"/>
                <w:lang w:val="zh-TW" w:eastAsia="zh-TW"/>
              </w:rPr>
              <w:t>：能按照合约完成工作成果，能配合付款</w:t>
            </w:r>
            <w:r>
              <w:rPr>
                <w:rFonts w:cs="宋体" w:asciiTheme="minorEastAsia" w:hAnsiTheme="minorEastAsia"/>
                <w:kern w:val="0"/>
                <w:sz w:val="20"/>
              </w:rPr>
              <w:br w:type="textWrapping"/>
            </w:r>
            <w:r>
              <w:rPr>
                <w:rFonts w:cs="宋体" w:asciiTheme="minorEastAsia" w:hAnsiTheme="minorEastAsia"/>
                <w:kern w:val="0"/>
                <w:sz w:val="20"/>
              </w:rPr>
              <w:t>2</w:t>
            </w:r>
            <w:r>
              <w:rPr>
                <w:rFonts w:cs="宋体" w:asciiTheme="minorEastAsia" w:hAnsiTheme="minorEastAsia"/>
                <w:kern w:val="0"/>
                <w:sz w:val="20"/>
                <w:lang w:val="zh-TW" w:eastAsia="zh-TW"/>
              </w:rPr>
              <w:t>：工作成果与合约有偏差，需要不断督促才能配合付款</w:t>
            </w:r>
            <w:r>
              <w:rPr>
                <w:rFonts w:cs="宋体" w:asciiTheme="minorEastAsia" w:hAnsiTheme="minorEastAsia"/>
                <w:kern w:val="0"/>
                <w:sz w:val="20"/>
              </w:rPr>
              <w:br w:type="textWrapping"/>
            </w:r>
            <w:r>
              <w:rPr>
                <w:rFonts w:cs="宋体" w:asciiTheme="minorEastAsia" w:hAnsiTheme="minorEastAsia"/>
                <w:kern w:val="0"/>
                <w:sz w:val="20"/>
              </w:rPr>
              <w:t>0-1</w:t>
            </w:r>
            <w:r>
              <w:rPr>
                <w:rFonts w:cs="宋体" w:asciiTheme="minorEastAsia" w:hAnsiTheme="minorEastAsia"/>
                <w:kern w:val="0"/>
                <w:sz w:val="20"/>
                <w:lang w:val="zh-TW" w:eastAsia="zh-TW"/>
              </w:rPr>
              <w:t>：工作成果与合约相违背，不配合付款</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3056" w:type="dxa"/>
            <w:gridSpan w:val="2"/>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得分合计</w:t>
            </w:r>
          </w:p>
        </w:tc>
        <w:tc>
          <w:tcPr>
            <w:tcW w:w="913"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rPr>
              <w:t>100</w:t>
            </w:r>
          </w:p>
        </w:tc>
        <w:tc>
          <w:tcPr>
            <w:tcW w:w="1376"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7"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加减分项</w:t>
            </w: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严重失误</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因出品把控失误造成甲方名誉损失或财务损失，每违反</w:t>
            </w:r>
            <w:r>
              <w:rPr>
                <w:rFonts w:cs="宋体" w:asciiTheme="minorEastAsia" w:hAnsiTheme="minorEastAsia"/>
                <w:kern w:val="0"/>
                <w:sz w:val="20"/>
              </w:rPr>
              <w:t>1</w:t>
            </w:r>
            <w:r>
              <w:rPr>
                <w:rFonts w:cs="宋体" w:asciiTheme="minorEastAsia" w:hAnsiTheme="minorEastAsia"/>
                <w:kern w:val="0"/>
                <w:sz w:val="20"/>
                <w:lang w:val="zh-TW" w:eastAsia="zh-TW"/>
              </w:rPr>
              <w:t>次扣</w:t>
            </w:r>
            <w:r>
              <w:rPr>
                <w:rFonts w:cs="宋体" w:asciiTheme="minorEastAsia" w:hAnsiTheme="minorEastAsia"/>
                <w:kern w:val="0"/>
                <w:sz w:val="20"/>
              </w:rPr>
              <w:t>2-3</w:t>
            </w:r>
            <w:r>
              <w:rPr>
                <w:rFonts w:cs="宋体" w:asciiTheme="minorEastAsia" w:hAnsiTheme="minorEastAsia"/>
                <w:kern w:val="0"/>
                <w:sz w:val="20"/>
                <w:lang w:val="zh-TW" w:eastAsia="zh-TW"/>
              </w:rPr>
              <w:t>分，最多不超过</w:t>
            </w:r>
            <w:r>
              <w:rPr>
                <w:rFonts w:cs="宋体" w:asciiTheme="minorEastAsia" w:hAnsiTheme="minorEastAsia"/>
                <w:kern w:val="0"/>
                <w:sz w:val="20"/>
              </w:rPr>
              <w:t>5</w:t>
            </w:r>
            <w:r>
              <w:rPr>
                <w:rFonts w:cs="宋体" w:asciiTheme="minorEastAsia" w:hAnsiTheme="minorEastAsia"/>
                <w:kern w:val="0"/>
                <w:sz w:val="20"/>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7"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asciiTheme="minorEastAsia" w:hAnsiTheme="minorEastAsia"/>
                <w:kern w:val="0"/>
                <w:sz w:val="20"/>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资源整合</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rPr>
              <w:t>5</w:t>
            </w:r>
          </w:p>
        </w:tc>
        <w:tc>
          <w:tcPr>
            <w:tcW w:w="13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left"/>
              <w:rPr>
                <w:rFonts w:asciiTheme="minorEastAsia" w:hAnsiTheme="minorEastAsia"/>
                <w:kern w:val="0"/>
                <w:sz w:val="20"/>
              </w:rPr>
            </w:pPr>
            <w:r>
              <w:rPr>
                <w:rFonts w:cs="宋体" w:asciiTheme="minorEastAsia" w:hAnsiTheme="minorEastAsia"/>
                <w:kern w:val="0"/>
                <w:sz w:val="20"/>
                <w:lang w:val="zh-TW" w:eastAsia="zh-TW"/>
              </w:rPr>
              <w:t>调动公司资源协助解决甲方项目协同需求，酌情每次加分</w:t>
            </w:r>
            <w:r>
              <w:rPr>
                <w:rFonts w:cs="宋体" w:asciiTheme="minorEastAsia" w:hAnsiTheme="minorEastAsia"/>
                <w:kern w:val="0"/>
                <w:sz w:val="20"/>
              </w:rPr>
              <w:t>1-2</w:t>
            </w:r>
            <w:r>
              <w:rPr>
                <w:rFonts w:cs="宋体" w:asciiTheme="minorEastAsia" w:hAnsiTheme="minorEastAsia"/>
                <w:kern w:val="0"/>
                <w:sz w:val="20"/>
                <w:lang w:val="zh-TW" w:eastAsia="zh-TW"/>
              </w:rPr>
              <w:t>分，依次类推，最多不超过</w:t>
            </w:r>
            <w:r>
              <w:rPr>
                <w:rFonts w:cs="宋体" w:asciiTheme="minorEastAsia" w:hAnsiTheme="minorEastAsia"/>
                <w:kern w:val="0"/>
                <w:sz w:val="20"/>
              </w:rPr>
              <w:t>5</w:t>
            </w:r>
            <w:r>
              <w:rPr>
                <w:rFonts w:cs="宋体" w:asciiTheme="minorEastAsia" w:hAnsiTheme="minorEastAsia"/>
                <w:kern w:val="0"/>
                <w:sz w:val="20"/>
                <w:lang w:val="zh-TW" w:eastAsia="zh-TW"/>
              </w:rPr>
              <w:t>分。</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50" w:hRule="atLeast"/>
        </w:trPr>
        <w:tc>
          <w:tcPr>
            <w:tcW w:w="3056" w:type="dxa"/>
            <w:gridSpan w:val="2"/>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得分汇总</w:t>
            </w:r>
          </w:p>
        </w:tc>
        <w:tc>
          <w:tcPr>
            <w:tcW w:w="913"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　</w:t>
            </w:r>
          </w:p>
        </w:tc>
        <w:tc>
          <w:tcPr>
            <w:tcW w:w="1376"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　</w:t>
            </w:r>
          </w:p>
        </w:tc>
        <w:tc>
          <w:tcPr>
            <w:tcW w:w="3645" w:type="dxa"/>
            <w:tcBorders>
              <w:top w:val="single" w:color="000000" w:sz="4" w:space="0"/>
              <w:left w:val="single" w:color="000000" w:sz="4" w:space="0"/>
              <w:bottom w:val="single" w:color="000000" w:sz="4" w:space="0"/>
              <w:right w:val="single" w:color="000000" w:sz="4" w:space="0"/>
            </w:tcBorders>
            <w:shd w:val="clear" w:color="auto" w:fill="D9D9D9"/>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349"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整体评价</w:t>
            </w:r>
          </w:p>
        </w:tc>
        <w:tc>
          <w:tcPr>
            <w:tcW w:w="7577"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03"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b/>
                <w:bCs/>
                <w:kern w:val="0"/>
                <w:sz w:val="20"/>
                <w:lang w:val="zh-TW" w:eastAsia="zh-TW"/>
              </w:rPr>
              <w:t>评价人</w:t>
            </w:r>
            <w:r>
              <w:rPr>
                <w:rFonts w:cs="宋体" w:asciiTheme="minorEastAsia" w:hAnsiTheme="minorEastAsia"/>
                <w:b/>
                <w:bCs/>
                <w:kern w:val="0"/>
                <w:sz w:val="20"/>
              </w:rPr>
              <w:br w:type="textWrapping"/>
            </w:r>
            <w:r>
              <w:rPr>
                <w:rFonts w:cs="宋体" w:asciiTheme="minorEastAsia" w:hAnsiTheme="minorEastAsia"/>
                <w:b/>
                <w:bCs/>
                <w:kern w:val="0"/>
                <w:sz w:val="20"/>
                <w:lang w:val="zh-TW" w:eastAsia="zh-TW"/>
              </w:rPr>
              <w:t>（签字）</w:t>
            </w:r>
          </w:p>
        </w:tc>
        <w:tc>
          <w:tcPr>
            <w:tcW w:w="7577" w:type="dxa"/>
            <w:gridSpan w:val="4"/>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widowControl/>
              <w:pBdr>
                <w:top w:val="none" w:color="auto" w:sz="0" w:space="0"/>
                <w:left w:val="none" w:color="auto" w:sz="0" w:space="0"/>
                <w:bottom w:val="none" w:color="auto" w:sz="0" w:space="0"/>
                <w:right w:val="none" w:color="auto" w:sz="0" w:space="0"/>
                <w:between w:val="none" w:color="auto" w:sz="0" w:space="0"/>
              </w:pBdr>
              <w:jc w:val="center"/>
              <w:rPr>
                <w:rFonts w:asciiTheme="minorEastAsia" w:hAnsiTheme="minorEastAsia"/>
                <w:kern w:val="0"/>
                <w:sz w:val="20"/>
              </w:rPr>
            </w:pPr>
            <w:r>
              <w:rPr>
                <w:rFonts w:cs="宋体" w:asciiTheme="minorEastAsia" w:hAnsiTheme="minorEastAsia"/>
                <w:kern w:val="0"/>
                <w:sz w:val="20"/>
                <w:lang w:val="zh-TW" w:eastAsia="zh-TW"/>
              </w:rPr>
              <w:t>　</w:t>
            </w:r>
          </w:p>
        </w:tc>
      </w:tr>
    </w:tbl>
    <w:p>
      <w:pPr>
        <w:ind w:left="869" w:hanging="869"/>
        <w:jc w:val="left"/>
        <w:rPr>
          <w:rFonts w:asciiTheme="minorEastAsia" w:hAnsiTheme="minorEastAsia"/>
          <w:b/>
          <w:bCs/>
          <w:sz w:val="24"/>
          <w:szCs w:val="24"/>
          <w:lang w:val="zh-TW" w:eastAsia="zh-TW"/>
        </w:rPr>
      </w:pPr>
    </w:p>
    <w:p>
      <w:pPr>
        <w:widowControl/>
        <w:jc w:val="left"/>
        <w:rPr>
          <w:rFonts w:cs="宋体" w:asciiTheme="minorEastAsia" w:hAnsiTheme="minorEastAsia"/>
          <w:sz w:val="24"/>
          <w:szCs w:val="24"/>
          <w:lang w:val="zh-TW"/>
        </w:rPr>
      </w:pPr>
      <w:r>
        <w:rPr>
          <w:rFonts w:cs="宋体" w:asciiTheme="minorEastAsia" w:hAnsiTheme="minorEastAsia"/>
          <w:sz w:val="24"/>
          <w:szCs w:val="24"/>
          <w:lang w:val="zh-TW"/>
        </w:rPr>
        <w:br w:type="page"/>
      </w:r>
    </w:p>
    <w:p>
      <w:pPr>
        <w:ind w:firstLine="482" w:firstLineChars="200"/>
        <w:rPr>
          <w:rFonts w:ascii="仿宋_GB2312" w:eastAsia="仿宋_GB2312"/>
          <w:sz w:val="32"/>
          <w:szCs w:val="32"/>
        </w:rPr>
      </w:pPr>
      <w:r>
        <w:rPr>
          <w:rFonts w:hint="eastAsia"/>
          <w:b/>
          <w:color w:val="000000" w:themeColor="text1"/>
          <w:kern w:val="0"/>
          <w:sz w:val="24"/>
        </w:rPr>
        <w:t>附件</w:t>
      </w:r>
      <w:r>
        <w:rPr>
          <w:b/>
          <w:color w:val="000000" w:themeColor="text1"/>
          <w:kern w:val="0"/>
          <w:sz w:val="24"/>
        </w:rPr>
        <w:t>三：项目团队人员组成</w:t>
      </w:r>
      <w:bookmarkStart w:id="130" w:name="_GoBack"/>
      <w:bookmarkEnd w:id="130"/>
    </w:p>
    <w:sectPr>
      <w:headerReference r:id="rId21" w:type="first"/>
      <w:headerReference r:id="rId20" w:type="default"/>
      <w:pgSz w:w="11907" w:h="16840"/>
      <w:pgMar w:top="1440" w:right="1440" w:bottom="1440" w:left="1134"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宋体"/>
    <w:panose1 w:val="00000000000000000000"/>
    <w:charset w:val="86"/>
    <w:family w:val="auto"/>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Arial Unicode MS"/>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sz w:val="21"/>
      </w:rPr>
    </w:pPr>
    <w:r>
      <w:fldChar w:fldCharType="begin"/>
    </w:r>
    <w:r>
      <w:instrText xml:space="preserve"> PAGE   \* MERGEFORMAT </w:instrText>
    </w:r>
    <w:r>
      <w:fldChar w:fldCharType="separate"/>
    </w:r>
    <w:r>
      <w:rPr>
        <w:lang w:val="zh-CN"/>
      </w:rPr>
      <w:t>I</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 PAGE   \* MERGEFORMAT </w:instrText>
    </w:r>
    <w:r>
      <w:fldChar w:fldCharType="separate"/>
    </w:r>
    <w:r>
      <w:rPr>
        <w:lang w:val="zh-CN"/>
      </w:rPr>
      <w:t>17</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3580356"/>
      <w:docPartObj>
        <w:docPartGallery w:val="AutoText"/>
      </w:docPartObj>
    </w:sdtPr>
    <w:sdtContent>
      <w:p>
        <w:pPr>
          <w:pStyle w:val="29"/>
          <w:jc w:val="center"/>
        </w:pPr>
        <w:r>
          <w:fldChar w:fldCharType="begin"/>
        </w:r>
        <w:r>
          <w:instrText xml:space="preserve">PAGE   \* MERGEFORMAT</w:instrText>
        </w:r>
        <w:r>
          <w:fldChar w:fldCharType="separate"/>
        </w:r>
        <w:r>
          <w:rPr>
            <w:lang w:val="zh-CN"/>
          </w:rPr>
          <w:t>17</w:t>
        </w:r>
        <w:r>
          <w:fldChar w:fldCharType="end"/>
        </w:r>
      </w:p>
    </w:sdtContent>
  </w:sdt>
  <w:p>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2294519"/>
      <w:docPartObj>
        <w:docPartGallery w:val="AutoText"/>
      </w:docPartObj>
    </w:sdtPr>
    <w:sdtContent>
      <w:p>
        <w:pPr>
          <w:pStyle w:val="29"/>
          <w:jc w:val="center"/>
        </w:pPr>
        <w:r>
          <w:fldChar w:fldCharType="begin"/>
        </w:r>
        <w:r>
          <w:instrText xml:space="preserve">PAGE   \* MERGEFORMAT</w:instrText>
        </w:r>
        <w:r>
          <w:fldChar w:fldCharType="separate"/>
        </w:r>
        <w:r>
          <w:rPr>
            <w:lang w:val="zh-CN"/>
          </w:rPr>
          <w:t>14</w:t>
        </w:r>
        <w:r>
          <w:fldChar w:fldCharType="end"/>
        </w:r>
      </w:p>
    </w:sdtContent>
  </w:sdt>
  <w:p>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rPr>
      <w:t>营销类预选供应商库（活动美陈服务）比选文件</w:t>
    </w:r>
  </w:p>
  <w:p>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pPr>
    <w:r>
      <w:rPr>
        <w:rFonts w:hint="eastAsia"/>
      </w:rPr>
      <w:t xml:space="preserve">深圳市地铁集团有限公司 </w:t>
    </w:r>
    <w:r>
      <w:t xml:space="preserve">              </w:t>
    </w:r>
    <w:r>
      <w:rPr>
        <w:rFonts w:hint="eastAsia"/>
      </w:rPr>
      <w:t xml:space="preserve"> </w:t>
    </w:r>
    <w:r>
      <w:t xml:space="preserve">                   </w:t>
    </w:r>
    <w:r>
      <w:rPr>
        <w:rFonts w:hint="eastAsia"/>
      </w:rPr>
      <w:t>营销类预选供应商库（活动美陈服务）框架合同</w:t>
    </w:r>
  </w:p>
  <w:p>
    <w:pPr>
      <w:pStyle w:val="30"/>
      <w:pBdr>
        <w:bottom w:val="none" w:color="auto" w:sz="0" w:space="0"/>
      </w:pBdr>
      <w:jc w:val="left"/>
      <w:rPr>
        <w:rFonts w:ascii="宋体" w:hAnsi="宋体" w:cs="宋体"/>
      </w:rPr>
    </w:pPr>
    <w:r>
      <w:rPr>
        <w:rFonts w:hint="eastAsia"/>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rPr>
      <w:t>营销类预选供应商库（活动美陈服务）比选文件</w:t>
    </w:r>
  </w:p>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left"/>
      <w:rPr>
        <w:rFonts w:ascii="宋体" w:hAnsi="宋体" w:cs="宋体"/>
      </w:rPr>
    </w:pPr>
    <w:r>
      <w:rPr>
        <w:rFonts w:hint="eastAsia" w:ascii="宋体" w:hAnsi="宋体" w:cs="宋体"/>
      </w:rPr>
      <w:t>深圳市地铁集团有限公司“十三五”发展战略规划编制咨询顾问                                     致模型制作公司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rPr>
      <w:t>营销类预选供应商库（活动美陈）比选文件</w:t>
    </w:r>
  </w:p>
  <w:p>
    <w:pPr>
      <w:pStyle w:val="30"/>
      <w:pBdr>
        <w:bottom w:val="none" w:color="auto" w:sz="0" w:space="1"/>
      </w:pBdr>
      <w:jc w:val="left"/>
      <w:rPr>
        <w:rFonts w:ascii="宋体" w:hAnsi="宋体" w:cs="宋体"/>
      </w:rPr>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rPr>
      <w:t>营销类预选供应商库（活动</w:t>
    </w:r>
    <w:r>
      <w:t>美陈</w:t>
    </w:r>
    <w:r>
      <w:rPr>
        <w:rFonts w:hint="eastAsia"/>
      </w:rPr>
      <w:t>服务）比选文件</w:t>
    </w:r>
  </w:p>
  <w:p>
    <w:pPr>
      <w:pStyle w:val="30"/>
      <w:pBdr>
        <w:bottom w:val="none" w:color="auto" w:sz="0" w:space="0"/>
      </w:pBdr>
      <w:jc w:val="left"/>
      <w:rPr>
        <w:rFonts w:ascii="宋体" w:hAnsi="宋体" w:cs="宋体"/>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040" w:hanging="5040" w:hangingChars="2800"/>
      <w:jc w:val="left"/>
      <w:rPr>
        <w:rFonts w:ascii="宋体" w:hAnsi="宋体" w:cs="宋体"/>
      </w:rPr>
    </w:pPr>
    <w:r>
      <w:rPr>
        <w:rFonts w:hint="eastAsia"/>
      </w:rPr>
      <w:t xml:space="preserve">深圳市地铁集团有限公司  </w:t>
    </w:r>
    <w:r>
      <w:t xml:space="preserve">                                  </w:t>
    </w:r>
    <w:r>
      <w:rPr>
        <w:rFonts w:hint="eastAsia"/>
      </w:rPr>
      <w:t>营销类预选供应商库（活动美陈服务）比选文件</w:t>
    </w:r>
  </w:p>
  <w:p>
    <w:pPr>
      <w:pStyle w:val="30"/>
      <w:pBdr>
        <w:bottom w:val="none" w:color="auto" w:sz="0" w:space="1"/>
      </w:pBdr>
      <w:jc w:val="left"/>
      <w:rPr>
        <w:rFonts w:ascii="宋体" w:hAnsi="宋体" w:cs="宋体"/>
      </w:rPr>
    </w:pPr>
    <w:r>
      <w:rPr>
        <w:rFonts w:hint="eastAsia"/>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jc w:val="left"/>
      <w:rPr>
        <w:rFonts w:ascii="宋体" w:hAnsi="宋体" w:cs="宋体"/>
      </w:rPr>
    </w:pPr>
    <w:r>
      <w:rPr>
        <w:rFonts w:hint="eastAsia"/>
      </w:rPr>
      <w:t xml:space="preserve">深圳市地铁集团有限公司                                                                              </w:t>
    </w:r>
    <w:r>
      <w:t xml:space="preserve">     </w:t>
    </w:r>
    <w:r>
      <w:rPr>
        <w:rFonts w:hint="eastAsia"/>
      </w:rPr>
      <w:t xml:space="preserve">     营销类</w:t>
    </w:r>
    <w:r>
      <w:rPr>
        <w:rFonts w:hint="eastAsia"/>
        <w:lang w:val="en-US" w:eastAsia="zh-CN"/>
      </w:rPr>
      <w:t>预选</w:t>
    </w:r>
    <w:r>
      <w:rPr>
        <w:rFonts w:hint="eastAsia"/>
      </w:rPr>
      <w:t>供应商库（活动美陈服务）比选文件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1"/>
      </w:pBdr>
      <w:ind w:left="5220" w:hanging="5220" w:hangingChars="2900"/>
      <w:jc w:val="left"/>
      <w:rPr>
        <w:rFonts w:ascii="宋体" w:hAnsi="宋体" w:cs="宋体"/>
      </w:rPr>
    </w:pPr>
    <w:r>
      <w:rPr>
        <w:rFonts w:hint="eastAsia"/>
      </w:rPr>
      <w:t xml:space="preserve">深圳市地铁集团有限公司                                         </w:t>
    </w:r>
    <w:r>
      <w:t xml:space="preserve">                                             </w:t>
    </w:r>
    <w:r>
      <w:rPr>
        <w:rFonts w:hint="eastAsia"/>
      </w:rPr>
      <w:t>营销类预选供应商库（活动美陈服务）比选文件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pPr>
    <w:r>
      <w:rPr>
        <w:rFonts w:hint="eastAsia"/>
      </w:rPr>
      <w:t xml:space="preserve">深圳市地铁集团有限公司 </w:t>
    </w:r>
    <w:r>
      <w:t xml:space="preserve">              </w:t>
    </w:r>
    <w:r>
      <w:rPr>
        <w:rFonts w:hint="eastAsia"/>
      </w:rPr>
      <w:t xml:space="preserve"> </w:t>
    </w:r>
    <w:r>
      <w:t xml:space="preserve">                   </w:t>
    </w:r>
    <w:r>
      <w:rPr>
        <w:rFonts w:hint="eastAsia"/>
      </w:rPr>
      <w:t>营销类预选供应商库（活动美陈服务）框架合同</w:t>
    </w:r>
  </w:p>
  <w:p>
    <w:pPr>
      <w:pStyle w:val="30"/>
      <w:pBdr>
        <w:bottom w:val="none" w:color="auto" w:sz="0" w:space="1"/>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C237F17"/>
    <w:multiLevelType w:val="multilevel"/>
    <w:tmpl w:val="2C237F1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16B5624"/>
    <w:multiLevelType w:val="multilevel"/>
    <w:tmpl w:val="416B562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DC2056"/>
    <w:multiLevelType w:val="multilevel"/>
    <w:tmpl w:val="60DC2056"/>
    <w:lvl w:ilvl="0" w:tentative="0">
      <w:start w:val="1"/>
      <w:numFmt w:val="chineseCountingThousand"/>
      <w:lvlText w:val="（%1）"/>
      <w:lvlJc w:val="left"/>
      <w:pPr>
        <w:ind w:left="1266" w:hanging="420"/>
      </w:pPr>
      <w:rPr>
        <w:rFonts w:hint="eastAsia"/>
      </w:rPr>
    </w:lvl>
    <w:lvl w:ilvl="1" w:tentative="0">
      <w:start w:val="1"/>
      <w:numFmt w:val="lowerLetter"/>
      <w:lvlText w:val="%2)"/>
      <w:lvlJc w:val="left"/>
      <w:pPr>
        <w:ind w:left="1686" w:hanging="420"/>
      </w:pPr>
    </w:lvl>
    <w:lvl w:ilvl="2" w:tentative="0">
      <w:start w:val="1"/>
      <w:numFmt w:val="lowerRoman"/>
      <w:lvlText w:val="%3."/>
      <w:lvlJc w:val="right"/>
      <w:pPr>
        <w:ind w:left="2106" w:hanging="420"/>
      </w:pPr>
    </w:lvl>
    <w:lvl w:ilvl="3" w:tentative="0">
      <w:start w:val="1"/>
      <w:numFmt w:val="decimal"/>
      <w:lvlText w:val="%4."/>
      <w:lvlJc w:val="left"/>
      <w:pPr>
        <w:ind w:left="2526" w:hanging="420"/>
      </w:pPr>
    </w:lvl>
    <w:lvl w:ilvl="4" w:tentative="0">
      <w:start w:val="1"/>
      <w:numFmt w:val="lowerLetter"/>
      <w:lvlText w:val="%5)"/>
      <w:lvlJc w:val="left"/>
      <w:pPr>
        <w:ind w:left="2946" w:hanging="420"/>
      </w:pPr>
    </w:lvl>
    <w:lvl w:ilvl="5" w:tentative="0">
      <w:start w:val="1"/>
      <w:numFmt w:val="lowerRoman"/>
      <w:lvlText w:val="%6."/>
      <w:lvlJc w:val="right"/>
      <w:pPr>
        <w:ind w:left="3366" w:hanging="420"/>
      </w:pPr>
    </w:lvl>
    <w:lvl w:ilvl="6" w:tentative="0">
      <w:start w:val="1"/>
      <w:numFmt w:val="decimal"/>
      <w:lvlText w:val="%7."/>
      <w:lvlJc w:val="left"/>
      <w:pPr>
        <w:ind w:left="3786" w:hanging="420"/>
      </w:pPr>
    </w:lvl>
    <w:lvl w:ilvl="7" w:tentative="0">
      <w:start w:val="1"/>
      <w:numFmt w:val="lowerLetter"/>
      <w:lvlText w:val="%8)"/>
      <w:lvlJc w:val="left"/>
      <w:pPr>
        <w:ind w:left="4206" w:hanging="420"/>
      </w:pPr>
    </w:lvl>
    <w:lvl w:ilvl="8" w:tentative="0">
      <w:start w:val="1"/>
      <w:numFmt w:val="lowerRoman"/>
      <w:lvlText w:val="%9."/>
      <w:lvlJc w:val="right"/>
      <w:pPr>
        <w:ind w:left="4626" w:hanging="420"/>
      </w:pPr>
    </w:lvl>
  </w:abstractNum>
  <w:abstractNum w:abstractNumId="4">
    <w:nsid w:val="668F3A4B"/>
    <w:multiLevelType w:val="multilevel"/>
    <w:tmpl w:val="668F3A4B"/>
    <w:lvl w:ilvl="0" w:tentative="0">
      <w:start w:val="2"/>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69B51F8D"/>
    <w:multiLevelType w:val="multilevel"/>
    <w:tmpl w:val="69B51F8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AA60A30"/>
    <w:multiLevelType w:val="multilevel"/>
    <w:tmpl w:val="7AA60A30"/>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9B1351"/>
    <w:multiLevelType w:val="multilevel"/>
    <w:tmpl w:val="7C9B135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1"/>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12DE6"/>
    <w:rsid w:val="000152E0"/>
    <w:rsid w:val="0001715D"/>
    <w:rsid w:val="000176A0"/>
    <w:rsid w:val="00024ED4"/>
    <w:rsid w:val="00042862"/>
    <w:rsid w:val="0004464B"/>
    <w:rsid w:val="00045F30"/>
    <w:rsid w:val="00051EB0"/>
    <w:rsid w:val="000522AF"/>
    <w:rsid w:val="000549CE"/>
    <w:rsid w:val="000549D6"/>
    <w:rsid w:val="00055C94"/>
    <w:rsid w:val="0006342A"/>
    <w:rsid w:val="0006649D"/>
    <w:rsid w:val="00067D3C"/>
    <w:rsid w:val="000704E7"/>
    <w:rsid w:val="000720C0"/>
    <w:rsid w:val="00072B59"/>
    <w:rsid w:val="00075C81"/>
    <w:rsid w:val="00076838"/>
    <w:rsid w:val="00080F2F"/>
    <w:rsid w:val="00085438"/>
    <w:rsid w:val="00085642"/>
    <w:rsid w:val="000856B1"/>
    <w:rsid w:val="00093B30"/>
    <w:rsid w:val="000945CA"/>
    <w:rsid w:val="00094F46"/>
    <w:rsid w:val="000A4E55"/>
    <w:rsid w:val="000A718F"/>
    <w:rsid w:val="000A740B"/>
    <w:rsid w:val="000A7A7A"/>
    <w:rsid w:val="000B0622"/>
    <w:rsid w:val="000B442B"/>
    <w:rsid w:val="000B7559"/>
    <w:rsid w:val="000C0AAA"/>
    <w:rsid w:val="000C440B"/>
    <w:rsid w:val="000C4DF0"/>
    <w:rsid w:val="000C5752"/>
    <w:rsid w:val="000D256A"/>
    <w:rsid w:val="000D3636"/>
    <w:rsid w:val="000D5EAA"/>
    <w:rsid w:val="000E7A10"/>
    <w:rsid w:val="000F0CAA"/>
    <w:rsid w:val="000F2256"/>
    <w:rsid w:val="000F43E8"/>
    <w:rsid w:val="000F4BD5"/>
    <w:rsid w:val="000F7A77"/>
    <w:rsid w:val="00104E29"/>
    <w:rsid w:val="00110562"/>
    <w:rsid w:val="00111559"/>
    <w:rsid w:val="001138F7"/>
    <w:rsid w:val="001139DC"/>
    <w:rsid w:val="00115A01"/>
    <w:rsid w:val="00121582"/>
    <w:rsid w:val="00122471"/>
    <w:rsid w:val="00122735"/>
    <w:rsid w:val="001270F1"/>
    <w:rsid w:val="00130A97"/>
    <w:rsid w:val="00144D84"/>
    <w:rsid w:val="00145999"/>
    <w:rsid w:val="001459E4"/>
    <w:rsid w:val="00153679"/>
    <w:rsid w:val="001563F9"/>
    <w:rsid w:val="001578CE"/>
    <w:rsid w:val="00157DFD"/>
    <w:rsid w:val="00161F67"/>
    <w:rsid w:val="00162C00"/>
    <w:rsid w:val="00165BA8"/>
    <w:rsid w:val="00170C43"/>
    <w:rsid w:val="00172C13"/>
    <w:rsid w:val="001739EE"/>
    <w:rsid w:val="0017526E"/>
    <w:rsid w:val="00175B30"/>
    <w:rsid w:val="001860F0"/>
    <w:rsid w:val="00195F65"/>
    <w:rsid w:val="001965E1"/>
    <w:rsid w:val="00196AF0"/>
    <w:rsid w:val="001A306B"/>
    <w:rsid w:val="001A4355"/>
    <w:rsid w:val="001A5F00"/>
    <w:rsid w:val="001B56E1"/>
    <w:rsid w:val="001B5A45"/>
    <w:rsid w:val="001C52FC"/>
    <w:rsid w:val="001D0B1F"/>
    <w:rsid w:val="001D36BC"/>
    <w:rsid w:val="001D669A"/>
    <w:rsid w:val="001E0C8F"/>
    <w:rsid w:val="001F2C41"/>
    <w:rsid w:val="001F4AF4"/>
    <w:rsid w:val="001F69A6"/>
    <w:rsid w:val="00201F03"/>
    <w:rsid w:val="00206B15"/>
    <w:rsid w:val="00207943"/>
    <w:rsid w:val="002136C2"/>
    <w:rsid w:val="002158E6"/>
    <w:rsid w:val="0022083E"/>
    <w:rsid w:val="00223081"/>
    <w:rsid w:val="00223E7F"/>
    <w:rsid w:val="0023256E"/>
    <w:rsid w:val="0023288B"/>
    <w:rsid w:val="0024244F"/>
    <w:rsid w:val="00245855"/>
    <w:rsid w:val="00246540"/>
    <w:rsid w:val="00255D10"/>
    <w:rsid w:val="00257214"/>
    <w:rsid w:val="002657D2"/>
    <w:rsid w:val="00267313"/>
    <w:rsid w:val="002726F0"/>
    <w:rsid w:val="00275061"/>
    <w:rsid w:val="0028197C"/>
    <w:rsid w:val="0028640E"/>
    <w:rsid w:val="002864AF"/>
    <w:rsid w:val="00290052"/>
    <w:rsid w:val="002A051A"/>
    <w:rsid w:val="002A35A0"/>
    <w:rsid w:val="002B3591"/>
    <w:rsid w:val="002B5AEB"/>
    <w:rsid w:val="002B69D0"/>
    <w:rsid w:val="002B72B4"/>
    <w:rsid w:val="002C2061"/>
    <w:rsid w:val="002C4177"/>
    <w:rsid w:val="002D08BC"/>
    <w:rsid w:val="002D2A67"/>
    <w:rsid w:val="002D4E7C"/>
    <w:rsid w:val="002D6B41"/>
    <w:rsid w:val="002F1B22"/>
    <w:rsid w:val="002F4672"/>
    <w:rsid w:val="002F4BB3"/>
    <w:rsid w:val="002F5258"/>
    <w:rsid w:val="002F54BD"/>
    <w:rsid w:val="002F5756"/>
    <w:rsid w:val="00307D1F"/>
    <w:rsid w:val="00312C7D"/>
    <w:rsid w:val="00314945"/>
    <w:rsid w:val="00314B78"/>
    <w:rsid w:val="00314C6E"/>
    <w:rsid w:val="00315716"/>
    <w:rsid w:val="0031610E"/>
    <w:rsid w:val="00316C45"/>
    <w:rsid w:val="003176D1"/>
    <w:rsid w:val="0032081E"/>
    <w:rsid w:val="003218E6"/>
    <w:rsid w:val="00322418"/>
    <w:rsid w:val="00322D4A"/>
    <w:rsid w:val="00326841"/>
    <w:rsid w:val="003274BD"/>
    <w:rsid w:val="003331FC"/>
    <w:rsid w:val="00336EC4"/>
    <w:rsid w:val="003377C1"/>
    <w:rsid w:val="003408C9"/>
    <w:rsid w:val="00340AC5"/>
    <w:rsid w:val="00344308"/>
    <w:rsid w:val="00346E3F"/>
    <w:rsid w:val="00351353"/>
    <w:rsid w:val="00351689"/>
    <w:rsid w:val="00352E9B"/>
    <w:rsid w:val="00354923"/>
    <w:rsid w:val="003556E2"/>
    <w:rsid w:val="00361DF4"/>
    <w:rsid w:val="00373D0F"/>
    <w:rsid w:val="00373DA4"/>
    <w:rsid w:val="00376A0B"/>
    <w:rsid w:val="00381410"/>
    <w:rsid w:val="00394C25"/>
    <w:rsid w:val="003959B8"/>
    <w:rsid w:val="003A2763"/>
    <w:rsid w:val="003A64A7"/>
    <w:rsid w:val="003B297F"/>
    <w:rsid w:val="003B4197"/>
    <w:rsid w:val="003B4AD8"/>
    <w:rsid w:val="003B632A"/>
    <w:rsid w:val="003B7365"/>
    <w:rsid w:val="003C14B7"/>
    <w:rsid w:val="003D28B9"/>
    <w:rsid w:val="003D3D67"/>
    <w:rsid w:val="003D70F1"/>
    <w:rsid w:val="003E41DE"/>
    <w:rsid w:val="003E4FE3"/>
    <w:rsid w:val="003F0468"/>
    <w:rsid w:val="003F43C6"/>
    <w:rsid w:val="0040323D"/>
    <w:rsid w:val="00403243"/>
    <w:rsid w:val="004063CB"/>
    <w:rsid w:val="00422BA4"/>
    <w:rsid w:val="00424645"/>
    <w:rsid w:val="00430634"/>
    <w:rsid w:val="00431B0C"/>
    <w:rsid w:val="0043451E"/>
    <w:rsid w:val="004378F4"/>
    <w:rsid w:val="00440980"/>
    <w:rsid w:val="0045070C"/>
    <w:rsid w:val="00452A4F"/>
    <w:rsid w:val="004565E4"/>
    <w:rsid w:val="00462A29"/>
    <w:rsid w:val="00463AA5"/>
    <w:rsid w:val="00480CDB"/>
    <w:rsid w:val="004819DF"/>
    <w:rsid w:val="00491E53"/>
    <w:rsid w:val="00492102"/>
    <w:rsid w:val="004930B6"/>
    <w:rsid w:val="004934C4"/>
    <w:rsid w:val="00493D56"/>
    <w:rsid w:val="00497628"/>
    <w:rsid w:val="004976C7"/>
    <w:rsid w:val="004A624D"/>
    <w:rsid w:val="004B123C"/>
    <w:rsid w:val="004B2708"/>
    <w:rsid w:val="004B693E"/>
    <w:rsid w:val="004B7259"/>
    <w:rsid w:val="004C287D"/>
    <w:rsid w:val="004C58D3"/>
    <w:rsid w:val="004D0B05"/>
    <w:rsid w:val="004E44CD"/>
    <w:rsid w:val="004E55D8"/>
    <w:rsid w:val="004E6697"/>
    <w:rsid w:val="004E74DB"/>
    <w:rsid w:val="004E7CD0"/>
    <w:rsid w:val="00500218"/>
    <w:rsid w:val="00500464"/>
    <w:rsid w:val="00501CA7"/>
    <w:rsid w:val="005025B4"/>
    <w:rsid w:val="00503A45"/>
    <w:rsid w:val="005054D3"/>
    <w:rsid w:val="00505D82"/>
    <w:rsid w:val="005104C8"/>
    <w:rsid w:val="00511414"/>
    <w:rsid w:val="005118E8"/>
    <w:rsid w:val="005124EA"/>
    <w:rsid w:val="005143A5"/>
    <w:rsid w:val="00517421"/>
    <w:rsid w:val="00520894"/>
    <w:rsid w:val="00523565"/>
    <w:rsid w:val="00530E2F"/>
    <w:rsid w:val="005355A6"/>
    <w:rsid w:val="00535A7A"/>
    <w:rsid w:val="0053627D"/>
    <w:rsid w:val="00542257"/>
    <w:rsid w:val="00542B7F"/>
    <w:rsid w:val="00542BB1"/>
    <w:rsid w:val="005466E1"/>
    <w:rsid w:val="00547480"/>
    <w:rsid w:val="00551DA6"/>
    <w:rsid w:val="00552822"/>
    <w:rsid w:val="00557632"/>
    <w:rsid w:val="00560FB1"/>
    <w:rsid w:val="0056795E"/>
    <w:rsid w:val="00567BEA"/>
    <w:rsid w:val="00572AE8"/>
    <w:rsid w:val="005734F8"/>
    <w:rsid w:val="0057525F"/>
    <w:rsid w:val="005774B8"/>
    <w:rsid w:val="00580C2B"/>
    <w:rsid w:val="00582998"/>
    <w:rsid w:val="00584AC0"/>
    <w:rsid w:val="005945DA"/>
    <w:rsid w:val="00595512"/>
    <w:rsid w:val="00596175"/>
    <w:rsid w:val="00597083"/>
    <w:rsid w:val="005A305E"/>
    <w:rsid w:val="005A39FB"/>
    <w:rsid w:val="005A5AEC"/>
    <w:rsid w:val="005B195D"/>
    <w:rsid w:val="005B3607"/>
    <w:rsid w:val="005B6364"/>
    <w:rsid w:val="005B7A6A"/>
    <w:rsid w:val="005C3A6F"/>
    <w:rsid w:val="005C50D6"/>
    <w:rsid w:val="005C5D01"/>
    <w:rsid w:val="005D3EC7"/>
    <w:rsid w:val="005D67B5"/>
    <w:rsid w:val="005E4A9D"/>
    <w:rsid w:val="005F1C1D"/>
    <w:rsid w:val="005F2E37"/>
    <w:rsid w:val="00605133"/>
    <w:rsid w:val="00607822"/>
    <w:rsid w:val="006120AE"/>
    <w:rsid w:val="00622F98"/>
    <w:rsid w:val="00623278"/>
    <w:rsid w:val="00624E7F"/>
    <w:rsid w:val="00630DD1"/>
    <w:rsid w:val="00631020"/>
    <w:rsid w:val="006313FC"/>
    <w:rsid w:val="0064104C"/>
    <w:rsid w:val="006548EF"/>
    <w:rsid w:val="00654C16"/>
    <w:rsid w:val="0065696F"/>
    <w:rsid w:val="00660EBA"/>
    <w:rsid w:val="00661E8C"/>
    <w:rsid w:val="006643C0"/>
    <w:rsid w:val="00666D8E"/>
    <w:rsid w:val="00667153"/>
    <w:rsid w:val="006730B3"/>
    <w:rsid w:val="00675D86"/>
    <w:rsid w:val="006767A4"/>
    <w:rsid w:val="00682345"/>
    <w:rsid w:val="00683D38"/>
    <w:rsid w:val="0068505D"/>
    <w:rsid w:val="00691AC7"/>
    <w:rsid w:val="00692855"/>
    <w:rsid w:val="00696155"/>
    <w:rsid w:val="006A1830"/>
    <w:rsid w:val="006A4B46"/>
    <w:rsid w:val="006A78FB"/>
    <w:rsid w:val="006B19A1"/>
    <w:rsid w:val="006B73AF"/>
    <w:rsid w:val="006C3542"/>
    <w:rsid w:val="006C403C"/>
    <w:rsid w:val="006C6222"/>
    <w:rsid w:val="006C7BDA"/>
    <w:rsid w:val="006D2DDB"/>
    <w:rsid w:val="006E0401"/>
    <w:rsid w:val="006E24FC"/>
    <w:rsid w:val="006E2BED"/>
    <w:rsid w:val="006E4258"/>
    <w:rsid w:val="006E578A"/>
    <w:rsid w:val="006E66A7"/>
    <w:rsid w:val="006F04A9"/>
    <w:rsid w:val="006F2A5F"/>
    <w:rsid w:val="006F2DC4"/>
    <w:rsid w:val="00701AF4"/>
    <w:rsid w:val="007021AA"/>
    <w:rsid w:val="007038BF"/>
    <w:rsid w:val="00703BD5"/>
    <w:rsid w:val="007075FD"/>
    <w:rsid w:val="00711503"/>
    <w:rsid w:val="00712DD0"/>
    <w:rsid w:val="0072543D"/>
    <w:rsid w:val="00725496"/>
    <w:rsid w:val="00726CFD"/>
    <w:rsid w:val="00727B2B"/>
    <w:rsid w:val="00733CC2"/>
    <w:rsid w:val="00736633"/>
    <w:rsid w:val="00741A0E"/>
    <w:rsid w:val="00742385"/>
    <w:rsid w:val="00744E9D"/>
    <w:rsid w:val="0074767F"/>
    <w:rsid w:val="00750E2A"/>
    <w:rsid w:val="007510AF"/>
    <w:rsid w:val="00753A2D"/>
    <w:rsid w:val="00760A16"/>
    <w:rsid w:val="00761DB5"/>
    <w:rsid w:val="007657C6"/>
    <w:rsid w:val="00767ACA"/>
    <w:rsid w:val="00771982"/>
    <w:rsid w:val="00776234"/>
    <w:rsid w:val="00777CAE"/>
    <w:rsid w:val="00780C11"/>
    <w:rsid w:val="007912C8"/>
    <w:rsid w:val="00792147"/>
    <w:rsid w:val="0079386F"/>
    <w:rsid w:val="00795BB5"/>
    <w:rsid w:val="007A78A2"/>
    <w:rsid w:val="007B220E"/>
    <w:rsid w:val="007B4D9D"/>
    <w:rsid w:val="007B66F1"/>
    <w:rsid w:val="007B7657"/>
    <w:rsid w:val="007C1EDC"/>
    <w:rsid w:val="007C37CC"/>
    <w:rsid w:val="007C3FF8"/>
    <w:rsid w:val="007C4C5D"/>
    <w:rsid w:val="007C702E"/>
    <w:rsid w:val="007C7EC6"/>
    <w:rsid w:val="007D0A77"/>
    <w:rsid w:val="007D19C3"/>
    <w:rsid w:val="007D3D16"/>
    <w:rsid w:val="007D55BB"/>
    <w:rsid w:val="007E0DC0"/>
    <w:rsid w:val="007E51AE"/>
    <w:rsid w:val="007F2BAE"/>
    <w:rsid w:val="007F3F1D"/>
    <w:rsid w:val="007F5B81"/>
    <w:rsid w:val="00800789"/>
    <w:rsid w:val="00803C61"/>
    <w:rsid w:val="00805373"/>
    <w:rsid w:val="00807236"/>
    <w:rsid w:val="00807383"/>
    <w:rsid w:val="00810666"/>
    <w:rsid w:val="008115C9"/>
    <w:rsid w:val="00816646"/>
    <w:rsid w:val="00821CE1"/>
    <w:rsid w:val="008355F1"/>
    <w:rsid w:val="00840E8A"/>
    <w:rsid w:val="0084187A"/>
    <w:rsid w:val="008459E1"/>
    <w:rsid w:val="00852CB6"/>
    <w:rsid w:val="00853F0C"/>
    <w:rsid w:val="00853FE8"/>
    <w:rsid w:val="00854529"/>
    <w:rsid w:val="008551BF"/>
    <w:rsid w:val="00861FF5"/>
    <w:rsid w:val="00862BC6"/>
    <w:rsid w:val="00864FB9"/>
    <w:rsid w:val="00866429"/>
    <w:rsid w:val="00866D69"/>
    <w:rsid w:val="00882AA6"/>
    <w:rsid w:val="00884C5C"/>
    <w:rsid w:val="00885031"/>
    <w:rsid w:val="0088645F"/>
    <w:rsid w:val="0089035A"/>
    <w:rsid w:val="008905A9"/>
    <w:rsid w:val="008A06A9"/>
    <w:rsid w:val="008A1044"/>
    <w:rsid w:val="008A42DE"/>
    <w:rsid w:val="008B0444"/>
    <w:rsid w:val="008B206D"/>
    <w:rsid w:val="008C139D"/>
    <w:rsid w:val="008C6192"/>
    <w:rsid w:val="008C7D3F"/>
    <w:rsid w:val="008D6905"/>
    <w:rsid w:val="008E2E82"/>
    <w:rsid w:val="008E3B6C"/>
    <w:rsid w:val="008F0D3E"/>
    <w:rsid w:val="008F504C"/>
    <w:rsid w:val="00901FE0"/>
    <w:rsid w:val="009126EC"/>
    <w:rsid w:val="00916C45"/>
    <w:rsid w:val="00917FF9"/>
    <w:rsid w:val="009237CC"/>
    <w:rsid w:val="009243CB"/>
    <w:rsid w:val="00924A3E"/>
    <w:rsid w:val="009253D0"/>
    <w:rsid w:val="00925AB9"/>
    <w:rsid w:val="009277F9"/>
    <w:rsid w:val="009300BA"/>
    <w:rsid w:val="0093051F"/>
    <w:rsid w:val="0093092C"/>
    <w:rsid w:val="009344B9"/>
    <w:rsid w:val="009346B3"/>
    <w:rsid w:val="00934B20"/>
    <w:rsid w:val="00942C6D"/>
    <w:rsid w:val="009454A8"/>
    <w:rsid w:val="00956BE1"/>
    <w:rsid w:val="00960677"/>
    <w:rsid w:val="00961D3B"/>
    <w:rsid w:val="00967F20"/>
    <w:rsid w:val="00981ACE"/>
    <w:rsid w:val="00982BA9"/>
    <w:rsid w:val="009860F9"/>
    <w:rsid w:val="009876CB"/>
    <w:rsid w:val="00990C6A"/>
    <w:rsid w:val="0099249F"/>
    <w:rsid w:val="009971B8"/>
    <w:rsid w:val="009A0378"/>
    <w:rsid w:val="009A3C60"/>
    <w:rsid w:val="009A7ACC"/>
    <w:rsid w:val="009B046A"/>
    <w:rsid w:val="009B0CF5"/>
    <w:rsid w:val="009B0D10"/>
    <w:rsid w:val="009B6C09"/>
    <w:rsid w:val="009C0BE0"/>
    <w:rsid w:val="009C1FB2"/>
    <w:rsid w:val="009C3A4C"/>
    <w:rsid w:val="009C40C7"/>
    <w:rsid w:val="009C549A"/>
    <w:rsid w:val="009C5565"/>
    <w:rsid w:val="009C70DF"/>
    <w:rsid w:val="009D0B0C"/>
    <w:rsid w:val="009D4FBC"/>
    <w:rsid w:val="009E27AB"/>
    <w:rsid w:val="009E2DAF"/>
    <w:rsid w:val="009E5054"/>
    <w:rsid w:val="009F3D15"/>
    <w:rsid w:val="009F4039"/>
    <w:rsid w:val="009F427B"/>
    <w:rsid w:val="009F5621"/>
    <w:rsid w:val="00A04FCB"/>
    <w:rsid w:val="00A05E34"/>
    <w:rsid w:val="00A06600"/>
    <w:rsid w:val="00A07315"/>
    <w:rsid w:val="00A10EFB"/>
    <w:rsid w:val="00A127B8"/>
    <w:rsid w:val="00A2015A"/>
    <w:rsid w:val="00A23803"/>
    <w:rsid w:val="00A25257"/>
    <w:rsid w:val="00A3481E"/>
    <w:rsid w:val="00A35DA3"/>
    <w:rsid w:val="00A4047D"/>
    <w:rsid w:val="00A41D67"/>
    <w:rsid w:val="00A51256"/>
    <w:rsid w:val="00A51C4F"/>
    <w:rsid w:val="00A56EA3"/>
    <w:rsid w:val="00A57A14"/>
    <w:rsid w:val="00A60D7F"/>
    <w:rsid w:val="00A62698"/>
    <w:rsid w:val="00A6346A"/>
    <w:rsid w:val="00A63EEF"/>
    <w:rsid w:val="00A6555E"/>
    <w:rsid w:val="00A657BF"/>
    <w:rsid w:val="00A7188D"/>
    <w:rsid w:val="00A731AC"/>
    <w:rsid w:val="00A73252"/>
    <w:rsid w:val="00A83F6D"/>
    <w:rsid w:val="00A84539"/>
    <w:rsid w:val="00A8631D"/>
    <w:rsid w:val="00A8670E"/>
    <w:rsid w:val="00A870B9"/>
    <w:rsid w:val="00A877FC"/>
    <w:rsid w:val="00A90D1B"/>
    <w:rsid w:val="00A9693A"/>
    <w:rsid w:val="00A97017"/>
    <w:rsid w:val="00A97559"/>
    <w:rsid w:val="00AA37A0"/>
    <w:rsid w:val="00AA39AD"/>
    <w:rsid w:val="00AB003B"/>
    <w:rsid w:val="00AB1519"/>
    <w:rsid w:val="00AB22D5"/>
    <w:rsid w:val="00AC1190"/>
    <w:rsid w:val="00AC2315"/>
    <w:rsid w:val="00AC338D"/>
    <w:rsid w:val="00AC4BB5"/>
    <w:rsid w:val="00AC5C2D"/>
    <w:rsid w:val="00AD24D7"/>
    <w:rsid w:val="00AD3D02"/>
    <w:rsid w:val="00AE10EB"/>
    <w:rsid w:val="00AF0531"/>
    <w:rsid w:val="00B020BB"/>
    <w:rsid w:val="00B04782"/>
    <w:rsid w:val="00B10F92"/>
    <w:rsid w:val="00B131B8"/>
    <w:rsid w:val="00B1339A"/>
    <w:rsid w:val="00B21362"/>
    <w:rsid w:val="00B22B5E"/>
    <w:rsid w:val="00B2327C"/>
    <w:rsid w:val="00B24FCC"/>
    <w:rsid w:val="00B25C26"/>
    <w:rsid w:val="00B27E4A"/>
    <w:rsid w:val="00B3135A"/>
    <w:rsid w:val="00B3354A"/>
    <w:rsid w:val="00B41032"/>
    <w:rsid w:val="00B423C3"/>
    <w:rsid w:val="00B4474D"/>
    <w:rsid w:val="00B45486"/>
    <w:rsid w:val="00B47C38"/>
    <w:rsid w:val="00B50984"/>
    <w:rsid w:val="00B52D9A"/>
    <w:rsid w:val="00B55E53"/>
    <w:rsid w:val="00B60E35"/>
    <w:rsid w:val="00B61563"/>
    <w:rsid w:val="00B62123"/>
    <w:rsid w:val="00B66130"/>
    <w:rsid w:val="00B70856"/>
    <w:rsid w:val="00B7248C"/>
    <w:rsid w:val="00B81088"/>
    <w:rsid w:val="00B81ABE"/>
    <w:rsid w:val="00B86237"/>
    <w:rsid w:val="00B91675"/>
    <w:rsid w:val="00B92360"/>
    <w:rsid w:val="00B92A04"/>
    <w:rsid w:val="00BA6634"/>
    <w:rsid w:val="00BA67FB"/>
    <w:rsid w:val="00BB0977"/>
    <w:rsid w:val="00BB0CAB"/>
    <w:rsid w:val="00BB1628"/>
    <w:rsid w:val="00BB7A5F"/>
    <w:rsid w:val="00BD0D24"/>
    <w:rsid w:val="00BD1E92"/>
    <w:rsid w:val="00BD7C66"/>
    <w:rsid w:val="00BE6F33"/>
    <w:rsid w:val="00BF1057"/>
    <w:rsid w:val="00C00600"/>
    <w:rsid w:val="00C00E2E"/>
    <w:rsid w:val="00C01DC8"/>
    <w:rsid w:val="00C0382D"/>
    <w:rsid w:val="00C0444F"/>
    <w:rsid w:val="00C048E4"/>
    <w:rsid w:val="00C1419E"/>
    <w:rsid w:val="00C1720C"/>
    <w:rsid w:val="00C178A1"/>
    <w:rsid w:val="00C22128"/>
    <w:rsid w:val="00C34162"/>
    <w:rsid w:val="00C3675A"/>
    <w:rsid w:val="00C37525"/>
    <w:rsid w:val="00C37D3B"/>
    <w:rsid w:val="00C40CB7"/>
    <w:rsid w:val="00C4233B"/>
    <w:rsid w:val="00C45FB0"/>
    <w:rsid w:val="00C46592"/>
    <w:rsid w:val="00C4666A"/>
    <w:rsid w:val="00C47701"/>
    <w:rsid w:val="00C5310A"/>
    <w:rsid w:val="00C57A04"/>
    <w:rsid w:val="00C57AB7"/>
    <w:rsid w:val="00C62C41"/>
    <w:rsid w:val="00C6506C"/>
    <w:rsid w:val="00C65AFE"/>
    <w:rsid w:val="00C67DCB"/>
    <w:rsid w:val="00C7568C"/>
    <w:rsid w:val="00C76E66"/>
    <w:rsid w:val="00C7799C"/>
    <w:rsid w:val="00C80CB9"/>
    <w:rsid w:val="00C9708C"/>
    <w:rsid w:val="00C97A3B"/>
    <w:rsid w:val="00CA5AE0"/>
    <w:rsid w:val="00CA7804"/>
    <w:rsid w:val="00CB3C77"/>
    <w:rsid w:val="00CB4486"/>
    <w:rsid w:val="00CB4D3F"/>
    <w:rsid w:val="00CC1104"/>
    <w:rsid w:val="00CC66ED"/>
    <w:rsid w:val="00CC7286"/>
    <w:rsid w:val="00CC7FFA"/>
    <w:rsid w:val="00CD3019"/>
    <w:rsid w:val="00CD7B55"/>
    <w:rsid w:val="00CF09C3"/>
    <w:rsid w:val="00CF2746"/>
    <w:rsid w:val="00CF5031"/>
    <w:rsid w:val="00D0174F"/>
    <w:rsid w:val="00D02A1A"/>
    <w:rsid w:val="00D03844"/>
    <w:rsid w:val="00D10310"/>
    <w:rsid w:val="00D12539"/>
    <w:rsid w:val="00D15350"/>
    <w:rsid w:val="00D241F0"/>
    <w:rsid w:val="00D278E7"/>
    <w:rsid w:val="00D46823"/>
    <w:rsid w:val="00D46BA1"/>
    <w:rsid w:val="00D4728B"/>
    <w:rsid w:val="00D47B9B"/>
    <w:rsid w:val="00D5089C"/>
    <w:rsid w:val="00D50E0B"/>
    <w:rsid w:val="00D51BA7"/>
    <w:rsid w:val="00D53EA2"/>
    <w:rsid w:val="00D604C6"/>
    <w:rsid w:val="00D60549"/>
    <w:rsid w:val="00D64338"/>
    <w:rsid w:val="00D67F57"/>
    <w:rsid w:val="00D7485E"/>
    <w:rsid w:val="00D7654B"/>
    <w:rsid w:val="00D85468"/>
    <w:rsid w:val="00D85966"/>
    <w:rsid w:val="00D900DF"/>
    <w:rsid w:val="00D9172C"/>
    <w:rsid w:val="00D93241"/>
    <w:rsid w:val="00D93B44"/>
    <w:rsid w:val="00DA239A"/>
    <w:rsid w:val="00DA303F"/>
    <w:rsid w:val="00DA45F9"/>
    <w:rsid w:val="00DB2CD3"/>
    <w:rsid w:val="00DB3E4D"/>
    <w:rsid w:val="00DB5EC2"/>
    <w:rsid w:val="00DD79A0"/>
    <w:rsid w:val="00DE33A1"/>
    <w:rsid w:val="00DE6EC3"/>
    <w:rsid w:val="00DE7F59"/>
    <w:rsid w:val="00DF3078"/>
    <w:rsid w:val="00DF31A6"/>
    <w:rsid w:val="00E0246C"/>
    <w:rsid w:val="00E02808"/>
    <w:rsid w:val="00E02976"/>
    <w:rsid w:val="00E07C9C"/>
    <w:rsid w:val="00E12737"/>
    <w:rsid w:val="00E24174"/>
    <w:rsid w:val="00E25C78"/>
    <w:rsid w:val="00E27F9C"/>
    <w:rsid w:val="00E31019"/>
    <w:rsid w:val="00E33AE5"/>
    <w:rsid w:val="00E3633C"/>
    <w:rsid w:val="00E453A5"/>
    <w:rsid w:val="00E52416"/>
    <w:rsid w:val="00E544AD"/>
    <w:rsid w:val="00E547D1"/>
    <w:rsid w:val="00E56975"/>
    <w:rsid w:val="00E62740"/>
    <w:rsid w:val="00E65763"/>
    <w:rsid w:val="00E662CE"/>
    <w:rsid w:val="00E67603"/>
    <w:rsid w:val="00E67D47"/>
    <w:rsid w:val="00E707D8"/>
    <w:rsid w:val="00E72443"/>
    <w:rsid w:val="00E74351"/>
    <w:rsid w:val="00E82196"/>
    <w:rsid w:val="00E82DD4"/>
    <w:rsid w:val="00E843B3"/>
    <w:rsid w:val="00E85E4A"/>
    <w:rsid w:val="00E91116"/>
    <w:rsid w:val="00E95090"/>
    <w:rsid w:val="00E95E3E"/>
    <w:rsid w:val="00EB5A36"/>
    <w:rsid w:val="00EB7730"/>
    <w:rsid w:val="00EC0188"/>
    <w:rsid w:val="00EC044C"/>
    <w:rsid w:val="00EC2407"/>
    <w:rsid w:val="00EC2C21"/>
    <w:rsid w:val="00EC40D2"/>
    <w:rsid w:val="00EC4971"/>
    <w:rsid w:val="00ED4D21"/>
    <w:rsid w:val="00ED71DE"/>
    <w:rsid w:val="00EE1B12"/>
    <w:rsid w:val="00EE4487"/>
    <w:rsid w:val="00EE62D5"/>
    <w:rsid w:val="00EF1578"/>
    <w:rsid w:val="00EF24BF"/>
    <w:rsid w:val="00EF4286"/>
    <w:rsid w:val="00EF5EB3"/>
    <w:rsid w:val="00F035D7"/>
    <w:rsid w:val="00F03797"/>
    <w:rsid w:val="00F04A39"/>
    <w:rsid w:val="00F07C4B"/>
    <w:rsid w:val="00F13B03"/>
    <w:rsid w:val="00F1633C"/>
    <w:rsid w:val="00F20D4E"/>
    <w:rsid w:val="00F22A85"/>
    <w:rsid w:val="00F2346C"/>
    <w:rsid w:val="00F30798"/>
    <w:rsid w:val="00F33E46"/>
    <w:rsid w:val="00F33EA0"/>
    <w:rsid w:val="00F349B7"/>
    <w:rsid w:val="00F34E52"/>
    <w:rsid w:val="00F43FFF"/>
    <w:rsid w:val="00F440BB"/>
    <w:rsid w:val="00F462DB"/>
    <w:rsid w:val="00F46E61"/>
    <w:rsid w:val="00F47E6C"/>
    <w:rsid w:val="00F50C2D"/>
    <w:rsid w:val="00F54E13"/>
    <w:rsid w:val="00F5512D"/>
    <w:rsid w:val="00F64A79"/>
    <w:rsid w:val="00F64EFC"/>
    <w:rsid w:val="00F72637"/>
    <w:rsid w:val="00F75E81"/>
    <w:rsid w:val="00F77AB6"/>
    <w:rsid w:val="00F83301"/>
    <w:rsid w:val="00F84E5A"/>
    <w:rsid w:val="00F86110"/>
    <w:rsid w:val="00F868AB"/>
    <w:rsid w:val="00F93912"/>
    <w:rsid w:val="00F96083"/>
    <w:rsid w:val="00F963D3"/>
    <w:rsid w:val="00FA74DD"/>
    <w:rsid w:val="00FB07A6"/>
    <w:rsid w:val="00FB4886"/>
    <w:rsid w:val="00FB6272"/>
    <w:rsid w:val="00FB749C"/>
    <w:rsid w:val="00FC06FB"/>
    <w:rsid w:val="00FC12FE"/>
    <w:rsid w:val="00FC2908"/>
    <w:rsid w:val="00FC6A65"/>
    <w:rsid w:val="00FD48F3"/>
    <w:rsid w:val="00FD7ECE"/>
    <w:rsid w:val="00FE51F3"/>
    <w:rsid w:val="00FE54C7"/>
    <w:rsid w:val="00FE7168"/>
    <w:rsid w:val="3C244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0"/>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link w:val="76"/>
    <w:qFormat/>
    <w:uiPriority w:val="0"/>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Char"/>
    <w:basedOn w:val="48"/>
    <w:link w:val="30"/>
    <w:qFormat/>
    <w:uiPriority w:val="99"/>
    <w:rPr>
      <w:sz w:val="18"/>
      <w:szCs w:val="18"/>
    </w:rPr>
  </w:style>
  <w:style w:type="character" w:customStyle="1" w:styleId="55">
    <w:name w:val="页脚 Char"/>
    <w:basedOn w:val="48"/>
    <w:link w:val="29"/>
    <w:qFormat/>
    <w:uiPriority w:val="99"/>
    <w:rPr>
      <w:sz w:val="18"/>
      <w:szCs w:val="18"/>
    </w:rPr>
  </w:style>
  <w:style w:type="character" w:customStyle="1" w:styleId="56">
    <w:name w:val="标题 1 Char"/>
    <w:basedOn w:val="48"/>
    <w:link w:val="2"/>
    <w:qFormat/>
    <w:uiPriority w:val="0"/>
    <w:rPr>
      <w:rFonts w:ascii="Times New Roman" w:hAnsi="Times New Roman" w:eastAsia="宋体" w:cs="Times New Roman"/>
      <w:b/>
      <w:kern w:val="44"/>
      <w:sz w:val="20"/>
      <w:szCs w:val="20"/>
    </w:rPr>
  </w:style>
  <w:style w:type="character" w:customStyle="1" w:styleId="57">
    <w:name w:val="标题 2 Char"/>
    <w:basedOn w:val="48"/>
    <w:link w:val="3"/>
    <w:qFormat/>
    <w:uiPriority w:val="0"/>
    <w:rPr>
      <w:rFonts w:ascii="黑体" w:hAnsi="Arial" w:eastAsia="黑体" w:cs="Times New Roman"/>
      <w:kern w:val="0"/>
      <w:sz w:val="28"/>
      <w:szCs w:val="20"/>
    </w:rPr>
  </w:style>
  <w:style w:type="character" w:customStyle="1" w:styleId="58">
    <w:name w:val="标题 3 Char"/>
    <w:basedOn w:val="48"/>
    <w:link w:val="4"/>
    <w:qFormat/>
    <w:uiPriority w:val="0"/>
    <w:rPr>
      <w:rFonts w:ascii="Times New Roman" w:hAnsi="Times New Roman" w:eastAsia="宋体" w:cs="Times New Roman"/>
      <w:b/>
      <w:kern w:val="0"/>
      <w:sz w:val="32"/>
      <w:szCs w:val="20"/>
    </w:rPr>
  </w:style>
  <w:style w:type="character" w:customStyle="1" w:styleId="59">
    <w:name w:val="标题 4 Char"/>
    <w:basedOn w:val="48"/>
    <w:link w:val="5"/>
    <w:qFormat/>
    <w:uiPriority w:val="0"/>
    <w:rPr>
      <w:rFonts w:ascii="Arial" w:hAnsi="Arial" w:eastAsia="黑体" w:cs="Times New Roman"/>
      <w:b/>
      <w:kern w:val="0"/>
      <w:sz w:val="28"/>
      <w:szCs w:val="20"/>
    </w:rPr>
  </w:style>
  <w:style w:type="character" w:customStyle="1" w:styleId="60">
    <w:name w:val="标题 5 Char"/>
    <w:basedOn w:val="48"/>
    <w:link w:val="6"/>
    <w:qFormat/>
    <w:uiPriority w:val="0"/>
    <w:rPr>
      <w:rFonts w:ascii="Times New Roman" w:hAnsi="Times New Roman" w:eastAsia="宋体" w:cs="Times New Roman"/>
      <w:b/>
      <w:kern w:val="0"/>
      <w:sz w:val="28"/>
      <w:szCs w:val="20"/>
    </w:rPr>
  </w:style>
  <w:style w:type="character" w:customStyle="1" w:styleId="61">
    <w:name w:val="标题 6 Char"/>
    <w:basedOn w:val="48"/>
    <w:link w:val="7"/>
    <w:qFormat/>
    <w:uiPriority w:val="0"/>
    <w:rPr>
      <w:rFonts w:ascii="Arial" w:hAnsi="Arial" w:eastAsia="黑体" w:cs="Times New Roman"/>
      <w:b/>
      <w:kern w:val="0"/>
      <w:sz w:val="20"/>
      <w:szCs w:val="20"/>
    </w:rPr>
  </w:style>
  <w:style w:type="character" w:customStyle="1" w:styleId="62">
    <w:name w:val="标题 7 Char"/>
    <w:basedOn w:val="48"/>
    <w:link w:val="8"/>
    <w:qFormat/>
    <w:uiPriority w:val="0"/>
    <w:rPr>
      <w:rFonts w:ascii="Times New Roman" w:hAnsi="Times New Roman" w:eastAsia="宋体" w:cs="Times New Roman"/>
      <w:b/>
      <w:kern w:val="0"/>
      <w:sz w:val="20"/>
      <w:szCs w:val="20"/>
    </w:rPr>
  </w:style>
  <w:style w:type="character" w:customStyle="1" w:styleId="63">
    <w:name w:val="标题 8 Char"/>
    <w:basedOn w:val="48"/>
    <w:link w:val="9"/>
    <w:qFormat/>
    <w:uiPriority w:val="0"/>
    <w:rPr>
      <w:rFonts w:ascii="Arial" w:hAnsi="Arial" w:eastAsia="黑体" w:cs="Times New Roman"/>
      <w:kern w:val="0"/>
      <w:sz w:val="20"/>
      <w:szCs w:val="20"/>
    </w:rPr>
  </w:style>
  <w:style w:type="character" w:customStyle="1" w:styleId="64">
    <w:name w:val="标题 9 Char"/>
    <w:basedOn w:val="48"/>
    <w:link w:val="10"/>
    <w:qFormat/>
    <w:uiPriority w:val="0"/>
    <w:rPr>
      <w:rFonts w:ascii="Arial" w:hAnsi="Arial" w:eastAsia="黑体" w:cs="Times New Roman"/>
      <w:kern w:val="0"/>
      <w:szCs w:val="20"/>
    </w:rPr>
  </w:style>
  <w:style w:type="character" w:customStyle="1" w:styleId="65">
    <w:name w:val="批注文字 Char"/>
    <w:basedOn w:val="48"/>
    <w:link w:val="16"/>
    <w:qFormat/>
    <w:uiPriority w:val="0"/>
    <w:rPr>
      <w:rFonts w:ascii="Times New Roman" w:hAnsi="Times New Roman" w:eastAsia="宋体" w:cs="Times New Roman"/>
      <w:szCs w:val="20"/>
    </w:rPr>
  </w:style>
  <w:style w:type="character" w:customStyle="1" w:styleId="66">
    <w:name w:val="批注主题 Char"/>
    <w:basedOn w:val="65"/>
    <w:link w:val="45"/>
    <w:qFormat/>
    <w:uiPriority w:val="0"/>
    <w:rPr>
      <w:rFonts w:ascii="Times New Roman" w:hAnsi="Times New Roman" w:eastAsia="宋体" w:cs="Times New Roman"/>
      <w:b/>
      <w:bCs/>
      <w:kern w:val="0"/>
      <w:sz w:val="20"/>
      <w:szCs w:val="20"/>
    </w:rPr>
  </w:style>
  <w:style w:type="character" w:customStyle="1" w:styleId="67">
    <w:name w:val="文档结构图 Char"/>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Char"/>
    <w:basedOn w:val="48"/>
    <w:link w:val="18"/>
    <w:qFormat/>
    <w:uiPriority w:val="0"/>
    <w:rPr>
      <w:rFonts w:ascii="Times New Roman" w:hAnsi="Times New Roman" w:eastAsia="宋体" w:cs="Times New Roman"/>
      <w:kern w:val="0"/>
      <w:sz w:val="20"/>
      <w:szCs w:val="20"/>
    </w:rPr>
  </w:style>
  <w:style w:type="character" w:customStyle="1" w:styleId="69">
    <w:name w:val="正文文本缩进 Char"/>
    <w:basedOn w:val="48"/>
    <w:link w:val="19"/>
    <w:qFormat/>
    <w:uiPriority w:val="0"/>
    <w:rPr>
      <w:rFonts w:ascii="Times New Roman" w:hAnsi="Times New Roman" w:eastAsia="宋体" w:cs="Times New Roman"/>
      <w:kern w:val="0"/>
      <w:sz w:val="20"/>
      <w:szCs w:val="20"/>
    </w:rPr>
  </w:style>
  <w:style w:type="character" w:customStyle="1" w:styleId="70">
    <w:name w:val="纯文本 Char"/>
    <w:basedOn w:val="48"/>
    <w:link w:val="23"/>
    <w:qFormat/>
    <w:uiPriority w:val="0"/>
    <w:rPr>
      <w:rFonts w:ascii="宋体" w:hAnsi="Courier New" w:eastAsia="宋体" w:cs="Times New Roman"/>
      <w:kern w:val="0"/>
      <w:sz w:val="20"/>
      <w:szCs w:val="20"/>
    </w:rPr>
  </w:style>
  <w:style w:type="character" w:customStyle="1" w:styleId="71">
    <w:name w:val="日期 Char"/>
    <w:basedOn w:val="48"/>
    <w:link w:val="26"/>
    <w:qFormat/>
    <w:uiPriority w:val="0"/>
    <w:rPr>
      <w:rFonts w:ascii="Times New Roman" w:hAnsi="Times New Roman" w:eastAsia="宋体" w:cs="Times New Roman"/>
      <w:kern w:val="0"/>
      <w:sz w:val="28"/>
      <w:szCs w:val="20"/>
    </w:rPr>
  </w:style>
  <w:style w:type="character" w:customStyle="1" w:styleId="72">
    <w:name w:val="正文文本缩进 2 Char"/>
    <w:basedOn w:val="48"/>
    <w:link w:val="27"/>
    <w:qFormat/>
    <w:uiPriority w:val="0"/>
    <w:rPr>
      <w:rFonts w:ascii="Times New Roman" w:hAnsi="Times New Roman" w:eastAsia="宋体" w:cs="Times New Roman"/>
      <w:kern w:val="0"/>
      <w:sz w:val="20"/>
      <w:szCs w:val="20"/>
    </w:rPr>
  </w:style>
  <w:style w:type="character" w:customStyle="1" w:styleId="73">
    <w:name w:val="批注框文本 Char"/>
    <w:basedOn w:val="48"/>
    <w:link w:val="28"/>
    <w:qFormat/>
    <w:uiPriority w:val="0"/>
    <w:rPr>
      <w:rFonts w:ascii="Times New Roman" w:hAnsi="Times New Roman" w:eastAsia="宋体" w:cs="Times New Roman"/>
      <w:kern w:val="0"/>
      <w:sz w:val="18"/>
      <w:szCs w:val="18"/>
    </w:rPr>
  </w:style>
  <w:style w:type="character" w:customStyle="1" w:styleId="74">
    <w:name w:val="正文文本缩进 3 Char"/>
    <w:basedOn w:val="48"/>
    <w:link w:val="36"/>
    <w:qFormat/>
    <w:uiPriority w:val="0"/>
    <w:rPr>
      <w:rFonts w:ascii="Times New Roman" w:hAnsi="Times New Roman" w:eastAsia="宋体" w:cs="Times New Roman"/>
      <w:kern w:val="0"/>
      <w:sz w:val="20"/>
      <w:szCs w:val="20"/>
    </w:rPr>
  </w:style>
  <w:style w:type="character" w:customStyle="1" w:styleId="75">
    <w:name w:val="HTML 预设格式 Char"/>
    <w:basedOn w:val="48"/>
    <w:link w:val="41"/>
    <w:qFormat/>
    <w:uiPriority w:val="99"/>
    <w:rPr>
      <w:rFonts w:ascii="宋体" w:hAnsi="宋体" w:eastAsia="宋体" w:cs="Times New Roman"/>
      <w:kern w:val="0"/>
      <w:sz w:val="20"/>
      <w:szCs w:val="20"/>
    </w:rPr>
  </w:style>
  <w:style w:type="character" w:customStyle="1" w:styleId="76">
    <w:name w:val="标题 Char"/>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0"/>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szCs w:val="20"/>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2"/>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szCs w:val="20"/>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rPr>
      <w:rFonts w:ascii="Calibri" w:hAnsi="Calibri" w:eastAsia="宋体" w:cs="Times New Roman"/>
      <w:kern w:val="0"/>
      <w:sz w:val="20"/>
      <w:szCs w:val="20"/>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uiPriority w:val="99"/>
    <w:rPr>
      <w:color w:val="808080"/>
    </w:rPr>
  </w:style>
  <w:style w:type="character" w:customStyle="1" w:styleId="192">
    <w:name w:val="列出段落 Char"/>
    <w:basedOn w:val="48"/>
    <w:link w:val="113"/>
    <w:uiPriority w:val="34"/>
    <w:rPr>
      <w:rFonts w:ascii="Times New Roman" w:hAnsi="Times New Roman" w:eastAsia="宋体" w:cs="Times New Roman"/>
      <w:szCs w:val="20"/>
    </w:rPr>
  </w:style>
  <w:style w:type="table" w:customStyle="1" w:styleId="193">
    <w:name w:val="Table Normal"/>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cs="Times New Roman"/>
      <w:kern w:val="0"/>
      <w:sz w:val="20"/>
      <w:szCs w:val="20"/>
    </w:rPr>
    <w:tblPr>
      <w:tblCellMar>
        <w:top w:w="0" w:type="dxa"/>
        <w:left w:w="0" w:type="dxa"/>
        <w:bottom w:w="0" w:type="dxa"/>
        <w:right w:w="0" w:type="dxa"/>
      </w:tblCellMar>
    </w:tblPr>
  </w:style>
  <w:style w:type="paragraph" w:customStyle="1" w:styleId="194">
    <w:name w:val="默认"/>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Helvetica Neue" w:cs="Helvetica Neue"/>
      <w:color w:val="000000"/>
      <w:kern w:val="0"/>
      <w:sz w:val="22"/>
      <w:szCs w:val="22"/>
      <w:u w:color="000000"/>
      <w:lang w:val="en-US" w:eastAsia="zh-CN" w:bidi="ar-SA"/>
    </w:rPr>
  </w:style>
  <w:style w:type="paragraph" w:styleId="195">
    <w:name w:val="No Spacing"/>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paragraph" w:customStyle="1" w:styleId="196">
    <w:name w:val="页眉与页脚"/>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1CB4BF-7A15-47BC-8936-15CFFDA154F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4893</Words>
  <Characters>27894</Characters>
  <Lines>232</Lines>
  <Paragraphs>65</Paragraphs>
  <TotalTime>5468</TotalTime>
  <ScaleCrop>false</ScaleCrop>
  <LinksUpToDate>false</LinksUpToDate>
  <CharactersWithSpaces>32722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2018-10-12T08:07:00Z</dcterms:created>
  <dc:creator>郑晓伟</dc:creator>
  <cp:lastModifiedBy>NTKO</cp:lastModifiedBy>
  <cp:lastPrinted>2021-04-25T10:45:00Z</cp:lastPrinted>
  <dcterms:modified xsi:type="dcterms:W3CDTF">2021-04-25T10:54:58Z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