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val="en-US" w:eastAsia="zh-CN"/>
        </w:rPr>
        <w:t>前海时代项目4、7-1号地块（剩余工程）情况介绍</w:t>
      </w:r>
    </w:p>
    <w:p>
      <w:pPr>
        <w:ind w:firstLine="498" w:firstLineChars="178"/>
        <w:rPr>
          <w:rFonts w:ascii="仿宋_GB2312" w:hAnsi="宋体" w:eastAsia="仿宋_GB2312" w:cs="Times New Roman"/>
          <w:color w:val="000000"/>
          <w:sz w:val="28"/>
          <w:szCs w:val="28"/>
          <w:highlight w:val="none"/>
        </w:rPr>
      </w:pPr>
      <w:r>
        <w:rPr>
          <w:rFonts w:hint="eastAsia" w:ascii="仿宋_GB2312" w:hAnsi="宋体" w:eastAsia="仿宋_GB2312" w:cs="Times New Roman"/>
          <w:color w:val="000000"/>
          <w:sz w:val="28"/>
          <w:szCs w:val="28"/>
          <w:highlight w:val="none"/>
        </w:rPr>
        <w:t>前海时代项目位于深圳市南山区南部桂湾五路与梦海大道交叉口东侧，前海深港现代服务业合作区开发片区之一的桂湾片区，属深圳市未来的主中心区及粤港现代服务业合作区，交通四通八达，距离机场、港口、口岸、高铁及高速公路连接非常便利，拥有绝佳的海岸线和一流绿化城市景观。</w:t>
      </w:r>
    </w:p>
    <w:p>
      <w:pPr>
        <w:spacing w:line="360" w:lineRule="auto"/>
        <w:ind w:left="283" w:leftChars="135" w:firstLine="560" w:firstLineChars="200"/>
        <w:rPr>
          <w:rFonts w:hint="eastAsia" w:ascii="仿宋_GB2312" w:hAnsi="宋体" w:eastAsia="仿宋_GB2312" w:cs="Times New Roman"/>
          <w:color w:val="000000"/>
          <w:sz w:val="28"/>
          <w:szCs w:val="28"/>
          <w:highlight w:val="none"/>
        </w:rPr>
      </w:pPr>
      <w:r>
        <w:rPr>
          <w:rFonts w:hint="eastAsia" w:ascii="仿宋_GB2312" w:hAnsi="宋体" w:eastAsia="仿宋_GB2312" w:cs="Times New Roman"/>
          <w:color w:val="000000"/>
          <w:sz w:val="28"/>
          <w:szCs w:val="28"/>
          <w:highlight w:val="none"/>
        </w:rPr>
        <w:t>前海时代广场项目共八个地块，其中6、7-1</w:t>
      </w:r>
      <w:r>
        <w:rPr>
          <w:rFonts w:hint="eastAsia" w:ascii="仿宋_GB2312" w:hAnsi="宋体" w:eastAsia="仿宋_GB2312" w:cs="Times New Roman"/>
          <w:color w:val="000000"/>
          <w:sz w:val="28"/>
          <w:szCs w:val="28"/>
          <w:highlight w:val="none"/>
          <w:lang w:val="en-US" w:eastAsia="zh-CN"/>
        </w:rPr>
        <w:t>号地块</w:t>
      </w:r>
      <w:r>
        <w:rPr>
          <w:rFonts w:hint="eastAsia" w:ascii="仿宋_GB2312" w:hAnsi="宋体" w:eastAsia="仿宋_GB2312" w:cs="Times New Roman"/>
          <w:color w:val="000000"/>
          <w:sz w:val="28"/>
          <w:szCs w:val="28"/>
          <w:highlight w:val="none"/>
        </w:rPr>
        <w:t>(学校部分）、8、9、10地块已经完工交付，正在开发的地块包括4、7-1</w:t>
      </w:r>
      <w:r>
        <w:rPr>
          <w:rFonts w:hint="eastAsia" w:ascii="仿宋_GB2312" w:hAnsi="宋体" w:eastAsia="仿宋_GB2312" w:cs="Times New Roman"/>
          <w:color w:val="000000"/>
          <w:sz w:val="28"/>
          <w:szCs w:val="28"/>
          <w:highlight w:val="none"/>
          <w:lang w:val="en-US" w:eastAsia="zh-CN"/>
        </w:rPr>
        <w:t>号地块</w:t>
      </w:r>
      <w:r>
        <w:rPr>
          <w:rFonts w:hint="eastAsia" w:ascii="仿宋_GB2312" w:hAnsi="宋体" w:eastAsia="仿宋_GB2312" w:cs="Times New Roman"/>
          <w:color w:val="000000"/>
          <w:sz w:val="28"/>
          <w:szCs w:val="28"/>
          <w:highlight w:val="none"/>
          <w:lang w:eastAsia="zh-CN"/>
        </w:rPr>
        <w:t>（</w:t>
      </w:r>
      <w:r>
        <w:rPr>
          <w:rFonts w:hint="eastAsia" w:ascii="仿宋_GB2312" w:hAnsi="宋体" w:eastAsia="仿宋_GB2312" w:cs="Times New Roman"/>
          <w:color w:val="000000"/>
          <w:sz w:val="28"/>
          <w:szCs w:val="28"/>
          <w:highlight w:val="none"/>
          <w:lang w:val="en-US" w:eastAsia="zh-CN"/>
        </w:rPr>
        <w:t>剩余工程</w:t>
      </w:r>
      <w:r>
        <w:rPr>
          <w:rFonts w:hint="eastAsia" w:ascii="仿宋_GB2312" w:hAnsi="宋体" w:eastAsia="仿宋_GB2312" w:cs="Times New Roman"/>
          <w:color w:val="000000"/>
          <w:sz w:val="28"/>
          <w:szCs w:val="28"/>
          <w:highlight w:val="none"/>
          <w:lang w:eastAsia="zh-CN"/>
        </w:rPr>
        <w:t>）</w:t>
      </w:r>
      <w:r>
        <w:rPr>
          <w:rFonts w:hint="eastAsia" w:ascii="仿宋_GB2312" w:hAnsi="宋体" w:eastAsia="仿宋_GB2312" w:cs="Times New Roman"/>
          <w:color w:val="000000"/>
          <w:sz w:val="28"/>
          <w:szCs w:val="28"/>
          <w:highlight w:val="none"/>
        </w:rPr>
        <w:t>、5</w:t>
      </w:r>
      <w:r>
        <w:rPr>
          <w:rFonts w:hint="eastAsia" w:ascii="仿宋_GB2312" w:hAnsi="宋体" w:eastAsia="仿宋_GB2312" w:cs="Times New Roman"/>
          <w:color w:val="000000"/>
          <w:sz w:val="28"/>
          <w:szCs w:val="28"/>
          <w:highlight w:val="none"/>
          <w:lang w:val="en-US" w:eastAsia="zh-CN"/>
        </w:rPr>
        <w:t>号</w:t>
      </w:r>
      <w:r>
        <w:rPr>
          <w:rFonts w:hint="eastAsia" w:ascii="仿宋_GB2312" w:hAnsi="宋体" w:eastAsia="仿宋_GB2312" w:cs="Times New Roman"/>
          <w:color w:val="000000"/>
          <w:sz w:val="28"/>
          <w:szCs w:val="28"/>
          <w:highlight w:val="none"/>
        </w:rPr>
        <w:t>和7-2号地块，本次拟重新开展工程保险招采的为4、7-1号</w:t>
      </w:r>
      <w:r>
        <w:rPr>
          <w:rFonts w:hint="eastAsia" w:ascii="仿宋_GB2312" w:hAnsi="宋体" w:eastAsia="仿宋_GB2312" w:cs="Times New Roman"/>
          <w:color w:val="000000"/>
          <w:sz w:val="28"/>
          <w:szCs w:val="28"/>
          <w:highlight w:val="none"/>
          <w:lang w:val="en-US" w:eastAsia="zh-CN"/>
        </w:rPr>
        <w:t>地块</w:t>
      </w:r>
      <w:r>
        <w:rPr>
          <w:rFonts w:hint="eastAsia" w:ascii="仿宋_GB2312" w:hAnsi="宋体" w:eastAsia="仿宋_GB2312" w:cs="Times New Roman"/>
          <w:color w:val="000000"/>
          <w:sz w:val="28"/>
          <w:szCs w:val="28"/>
          <w:highlight w:val="none"/>
          <w:lang w:eastAsia="zh-CN"/>
        </w:rPr>
        <w:t>（</w:t>
      </w:r>
      <w:r>
        <w:rPr>
          <w:rFonts w:hint="eastAsia" w:ascii="仿宋_GB2312" w:hAnsi="宋体" w:eastAsia="仿宋_GB2312" w:cs="Times New Roman"/>
          <w:color w:val="000000"/>
          <w:sz w:val="28"/>
          <w:szCs w:val="28"/>
          <w:highlight w:val="none"/>
          <w:lang w:val="en-US" w:eastAsia="zh-CN"/>
        </w:rPr>
        <w:t>剩余工程</w:t>
      </w:r>
      <w:r>
        <w:rPr>
          <w:rFonts w:hint="eastAsia" w:ascii="仿宋_GB2312" w:hAnsi="宋体" w:eastAsia="仿宋_GB2312" w:cs="Times New Roman"/>
          <w:color w:val="000000"/>
          <w:sz w:val="28"/>
          <w:szCs w:val="28"/>
          <w:highlight w:val="none"/>
          <w:lang w:eastAsia="zh-CN"/>
        </w:rPr>
        <w:t>）</w:t>
      </w:r>
      <w:r>
        <w:rPr>
          <w:rFonts w:hint="eastAsia" w:ascii="仿宋_GB2312" w:hAnsi="宋体" w:eastAsia="仿宋_GB2312" w:cs="Times New Roman"/>
          <w:color w:val="000000"/>
          <w:sz w:val="28"/>
          <w:szCs w:val="28"/>
          <w:highlight w:val="none"/>
        </w:rPr>
        <w:t>；因考虑将5号、7-2号地块工程保险纳入施工总承包工程招标范围，故本次暂不纳入。截止目前，4号地块</w:t>
      </w:r>
      <w:r>
        <w:rPr>
          <w:rFonts w:hint="eastAsia" w:ascii="仿宋_GB2312" w:hAnsi="宋体" w:eastAsia="仿宋_GB2312" w:cs="Times New Roman"/>
          <w:color w:val="000000"/>
          <w:sz w:val="28"/>
          <w:szCs w:val="28"/>
          <w:highlight w:val="none"/>
          <w:lang w:val="en-US" w:eastAsia="zh-CN"/>
        </w:rPr>
        <w:t>土石方、支护、桩基工程以及</w:t>
      </w:r>
      <w:r>
        <w:rPr>
          <w:rFonts w:hint="eastAsia" w:ascii="仿宋_GB2312" w:hAnsi="宋体" w:eastAsia="仿宋_GB2312" w:cs="Times New Roman"/>
          <w:color w:val="000000"/>
          <w:sz w:val="28"/>
          <w:szCs w:val="28"/>
          <w:highlight w:val="none"/>
        </w:rPr>
        <w:t>地下室底板工程已完成，7-1号</w:t>
      </w:r>
      <w:r>
        <w:rPr>
          <w:rFonts w:hint="eastAsia" w:ascii="仿宋_GB2312" w:hAnsi="宋体" w:eastAsia="仿宋_GB2312" w:cs="Times New Roman"/>
          <w:color w:val="000000"/>
          <w:sz w:val="28"/>
          <w:szCs w:val="28"/>
          <w:highlight w:val="none"/>
          <w:lang w:val="en-US" w:eastAsia="zh-CN"/>
        </w:rPr>
        <w:t>地块</w:t>
      </w:r>
      <w:r>
        <w:rPr>
          <w:rFonts w:hint="eastAsia" w:ascii="仿宋_GB2312" w:hAnsi="宋体" w:eastAsia="仿宋_GB2312" w:cs="Times New Roman"/>
          <w:color w:val="000000"/>
          <w:sz w:val="28"/>
          <w:szCs w:val="28"/>
          <w:highlight w:val="none"/>
        </w:rPr>
        <w:t>（剩余工程）四层钢廊桥已完成，已完成部分合计</w:t>
      </w:r>
      <w:r>
        <w:rPr>
          <w:rFonts w:hint="eastAsia" w:ascii="仿宋_GB2312" w:hAnsi="宋体" w:eastAsia="仿宋_GB2312" w:cs="Times New Roman"/>
          <w:color w:val="000000"/>
          <w:sz w:val="28"/>
          <w:szCs w:val="28"/>
          <w:highlight w:val="none"/>
          <w:lang w:val="en-US" w:eastAsia="zh-CN"/>
        </w:rPr>
        <w:t>工程造价</w:t>
      </w:r>
      <w:r>
        <w:rPr>
          <w:rFonts w:hint="eastAsia" w:ascii="仿宋_GB2312" w:hAnsi="宋体" w:eastAsia="仿宋_GB2312" w:cs="Times New Roman"/>
          <w:color w:val="000000"/>
          <w:sz w:val="28"/>
          <w:szCs w:val="28"/>
          <w:highlight w:val="none"/>
        </w:rPr>
        <w:t>约4.</w:t>
      </w:r>
      <w:r>
        <w:rPr>
          <w:rFonts w:hint="eastAsia" w:ascii="仿宋_GB2312" w:hAnsi="宋体" w:eastAsia="仿宋_GB2312" w:cs="Times New Roman"/>
          <w:color w:val="000000"/>
          <w:sz w:val="28"/>
          <w:szCs w:val="28"/>
          <w:highlight w:val="none"/>
          <w:lang w:val="en-US" w:eastAsia="zh-CN"/>
        </w:rPr>
        <w:t>8</w:t>
      </w:r>
      <w:r>
        <w:rPr>
          <w:rFonts w:hint="eastAsia" w:ascii="仿宋_GB2312" w:hAnsi="宋体" w:eastAsia="仿宋_GB2312" w:cs="Times New Roman"/>
          <w:color w:val="000000"/>
          <w:sz w:val="28"/>
          <w:szCs w:val="28"/>
          <w:highlight w:val="none"/>
        </w:rPr>
        <w:t>亿元。</w:t>
      </w:r>
      <w:bookmarkStart w:id="0" w:name="_GoBack"/>
      <w:bookmarkEnd w:id="0"/>
    </w:p>
    <w:p>
      <w:pPr>
        <w:spacing w:line="360" w:lineRule="auto"/>
        <w:ind w:left="283" w:leftChars="135" w:firstLine="560" w:firstLineChars="200"/>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本次招标的</w:t>
      </w:r>
      <w:r>
        <w:rPr>
          <w:rFonts w:hint="eastAsia" w:ascii="仿宋_GB2312" w:hAnsi="宋体" w:eastAsia="仿宋_GB2312" w:cs="Times New Roman"/>
          <w:color w:val="000000"/>
          <w:sz w:val="28"/>
          <w:szCs w:val="28"/>
          <w:highlight w:val="none"/>
        </w:rPr>
        <w:t>4、7-1号</w:t>
      </w:r>
      <w:r>
        <w:rPr>
          <w:rFonts w:hint="eastAsia" w:ascii="仿宋_GB2312" w:hAnsi="宋体" w:eastAsia="仿宋_GB2312" w:cs="Times New Roman"/>
          <w:color w:val="000000"/>
          <w:sz w:val="28"/>
          <w:szCs w:val="28"/>
          <w:highlight w:val="none"/>
          <w:lang w:val="en-US" w:eastAsia="zh-CN"/>
        </w:rPr>
        <w:t>地块</w:t>
      </w:r>
      <w:r>
        <w:rPr>
          <w:rFonts w:hint="eastAsia" w:ascii="仿宋_GB2312" w:hAnsi="宋体" w:eastAsia="仿宋_GB2312" w:cs="Times New Roman"/>
          <w:color w:val="000000"/>
          <w:sz w:val="28"/>
          <w:szCs w:val="28"/>
          <w:highlight w:val="none"/>
          <w:lang w:eastAsia="zh-CN"/>
        </w:rPr>
        <w:t>（</w:t>
      </w:r>
      <w:r>
        <w:rPr>
          <w:rFonts w:hint="eastAsia" w:ascii="仿宋_GB2312" w:hAnsi="宋体" w:eastAsia="仿宋_GB2312" w:cs="Times New Roman"/>
          <w:color w:val="000000"/>
          <w:sz w:val="28"/>
          <w:szCs w:val="28"/>
          <w:highlight w:val="none"/>
          <w:lang w:val="en-US" w:eastAsia="zh-CN"/>
        </w:rPr>
        <w:t>剩余工程</w:t>
      </w:r>
      <w:r>
        <w:rPr>
          <w:rFonts w:hint="eastAsia" w:ascii="仿宋_GB2312" w:hAnsi="宋体" w:eastAsia="仿宋_GB2312" w:cs="Times New Roman"/>
          <w:color w:val="000000"/>
          <w:sz w:val="28"/>
          <w:szCs w:val="28"/>
          <w:highlight w:val="none"/>
          <w:lang w:eastAsia="zh-CN"/>
        </w:rPr>
        <w:t>）</w:t>
      </w:r>
      <w:r>
        <w:rPr>
          <w:rFonts w:hint="eastAsia" w:ascii="仿宋_GB2312" w:hAnsi="宋体" w:eastAsia="仿宋_GB2312" w:cs="Times New Roman"/>
          <w:color w:val="000000"/>
          <w:sz w:val="28"/>
          <w:szCs w:val="28"/>
          <w:highlight w:val="none"/>
          <w:lang w:val="en-US" w:eastAsia="zh-CN"/>
        </w:rPr>
        <w:t>具体情况如下：</w:t>
      </w:r>
    </w:p>
    <w:p>
      <w:pPr>
        <w:spacing w:line="360" w:lineRule="auto"/>
        <w:ind w:left="283" w:leftChars="135" w:firstLine="560" w:firstLineChars="200"/>
        <w:rPr>
          <w:rFonts w:hint="default"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rPr>
        <w:t>4号地块项目由两栋商务写字楼（A、B塔楼）、一栋商务公寓及各商业裙房组成，一类高层办公、商业建筑。总用地面积34509.53㎡，总建筑面积328046㎡。地下3层，地上最高43层。其中1~4层为商业裙房，4~43层为办公 。办公：169350平米 ，商务公寓：27200平米 ，商业： 37901平米。</w:t>
      </w:r>
      <w:r>
        <w:rPr>
          <w:rFonts w:hint="eastAsia" w:ascii="仿宋_GB2312" w:hAnsi="宋体" w:eastAsia="仿宋_GB2312" w:cs="Times New Roman"/>
          <w:color w:val="000000"/>
          <w:sz w:val="28"/>
          <w:szCs w:val="28"/>
          <w:highlight w:val="none"/>
          <w:lang w:val="en-US" w:eastAsia="zh-CN"/>
        </w:rPr>
        <w:t>本地块计划开工工期为2020年11月30日，计划竣工日期未2024年7月28日。合计总日历天数约1338天。</w:t>
      </w:r>
    </w:p>
    <w:p>
      <w:pPr>
        <w:spacing w:line="360" w:lineRule="auto"/>
        <w:ind w:left="283" w:leftChars="135" w:firstLine="560" w:firstLineChars="200"/>
        <w:rPr>
          <w:rFonts w:hint="default"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7-1号地块（剩余工程）由</w:t>
      </w:r>
      <w:r>
        <w:rPr>
          <w:rFonts w:hint="eastAsia" w:ascii="仿宋_GB2312" w:hAnsi="宋体" w:eastAsia="仿宋_GB2312" w:cs="Times New Roman"/>
          <w:color w:val="000000"/>
          <w:sz w:val="28"/>
          <w:szCs w:val="28"/>
          <w:highlight w:val="none"/>
        </w:rPr>
        <w:t>公交首末站的建筑工程</w:t>
      </w:r>
      <w:r>
        <w:rPr>
          <w:rFonts w:hint="eastAsia" w:ascii="仿宋_GB2312" w:hAnsi="宋体" w:eastAsia="仿宋_GB2312" w:cs="Times New Roman"/>
          <w:color w:val="000000"/>
          <w:sz w:val="28"/>
          <w:szCs w:val="28"/>
          <w:highlight w:val="none"/>
          <w:lang w:val="en-US" w:eastAsia="zh-CN"/>
        </w:rPr>
        <w:t>以及</w:t>
      </w:r>
      <w:r>
        <w:rPr>
          <w:rFonts w:hint="eastAsia" w:ascii="仿宋_GB2312" w:hAnsi="宋体" w:eastAsia="仿宋_GB2312" w:cs="Times New Roman"/>
          <w:color w:val="000000"/>
          <w:sz w:val="28"/>
          <w:szCs w:val="28"/>
          <w:highlight w:val="none"/>
        </w:rPr>
        <w:t>连桥工程</w:t>
      </w:r>
      <w:r>
        <w:rPr>
          <w:rFonts w:hint="eastAsia" w:ascii="仿宋_GB2312" w:hAnsi="宋体" w:eastAsia="仿宋_GB2312" w:cs="Times New Roman"/>
          <w:color w:val="000000"/>
          <w:sz w:val="28"/>
          <w:szCs w:val="28"/>
          <w:highlight w:val="none"/>
          <w:lang w:val="en-US" w:eastAsia="zh-CN"/>
        </w:rPr>
        <w:t>及配套工程组成</w:t>
      </w:r>
      <w:r>
        <w:rPr>
          <w:rFonts w:hint="eastAsia" w:ascii="仿宋_GB2312" w:hAnsi="宋体" w:eastAsia="仿宋_GB2312" w:cs="Times New Roman"/>
          <w:color w:val="000000"/>
          <w:sz w:val="28"/>
          <w:szCs w:val="28"/>
          <w:highlight w:val="none"/>
        </w:rPr>
        <w:t>，</w:t>
      </w:r>
      <w:r>
        <w:rPr>
          <w:rFonts w:hint="eastAsia" w:ascii="仿宋_GB2312" w:hAnsi="宋体" w:eastAsia="仿宋_GB2312" w:cs="Times New Roman"/>
          <w:color w:val="000000"/>
          <w:sz w:val="28"/>
          <w:szCs w:val="28"/>
          <w:highlight w:val="none"/>
          <w:lang w:val="en-US" w:eastAsia="zh-CN"/>
        </w:rPr>
        <w:t>其中公交首末站的建筑面积2658m2，其主体结构工程前期已完成；连桥工程</w:t>
      </w:r>
      <w:r>
        <w:rPr>
          <w:rFonts w:hint="eastAsia" w:ascii="仿宋_GB2312" w:hAnsi="宋体" w:eastAsia="仿宋_GB2312" w:cs="Times New Roman"/>
          <w:color w:val="000000"/>
          <w:sz w:val="28"/>
          <w:szCs w:val="28"/>
          <w:highlight w:val="none"/>
        </w:rPr>
        <w:t>全长110m.南接海滨大道（路面高5.23），北边以坡道搭接9#地块裙楼（一层路面高14.97），东接南山港湾实验学校（二层桥面高16），西接公交首末站（三层桥面高16），东西联接学校至校外体育场。</w:t>
      </w:r>
      <w:r>
        <w:rPr>
          <w:rFonts w:hint="eastAsia" w:ascii="仿宋_GB2312" w:hAnsi="宋体" w:eastAsia="仿宋_GB2312" w:cs="Times New Roman"/>
          <w:color w:val="000000"/>
          <w:sz w:val="28"/>
          <w:szCs w:val="28"/>
          <w:highlight w:val="none"/>
          <w:lang w:val="en-US" w:eastAsia="zh-CN"/>
        </w:rPr>
        <w:t>本地块计划开工日期为2020年11月20日，计划竣工日期为2021年10月31日，合计总日历天数约345天。</w:t>
      </w:r>
    </w:p>
    <w:p>
      <w:pPr>
        <w:pStyle w:val="2"/>
        <w:rPr>
          <w:rFonts w:hint="default" w:eastAsia="仿宋_GB2312"/>
          <w:lang w:val="en-US" w:eastAsia="zh-CN"/>
        </w:rPr>
      </w:pPr>
      <w:r>
        <w:rPr>
          <w:rFonts w:hint="eastAsia" w:ascii="仿宋_GB2312" w:hAnsi="宋体" w:eastAsia="仿宋_GB2312" w:cs="Times New Roman"/>
          <w:color w:val="000000"/>
          <w:sz w:val="28"/>
          <w:szCs w:val="28"/>
          <w:highlight w:val="none"/>
          <w:lang w:val="en-US" w:eastAsia="zh-CN"/>
        </w:rPr>
        <w:t xml:space="preserve">  </w:t>
      </w:r>
    </w:p>
    <w:p>
      <w:pPr>
        <w:pStyle w:val="2"/>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 xml:space="preserve">  本次招标的</w:t>
      </w:r>
      <w:r>
        <w:rPr>
          <w:rFonts w:hint="eastAsia" w:ascii="仿宋_GB2312" w:hAnsi="宋体" w:eastAsia="仿宋_GB2312" w:cs="Times New Roman"/>
          <w:color w:val="000000"/>
          <w:sz w:val="28"/>
          <w:szCs w:val="28"/>
          <w:highlight w:val="none"/>
        </w:rPr>
        <w:t>4、7-1号</w:t>
      </w:r>
      <w:r>
        <w:rPr>
          <w:rFonts w:hint="eastAsia" w:ascii="仿宋_GB2312" w:hAnsi="宋体" w:eastAsia="仿宋_GB2312" w:cs="Times New Roman"/>
          <w:color w:val="000000"/>
          <w:sz w:val="28"/>
          <w:szCs w:val="28"/>
          <w:highlight w:val="none"/>
          <w:lang w:val="en-US" w:eastAsia="zh-CN"/>
        </w:rPr>
        <w:t>地块</w:t>
      </w:r>
      <w:r>
        <w:rPr>
          <w:rFonts w:hint="eastAsia" w:ascii="仿宋_GB2312" w:hAnsi="宋体" w:eastAsia="仿宋_GB2312" w:cs="Times New Roman"/>
          <w:color w:val="000000"/>
          <w:sz w:val="28"/>
          <w:szCs w:val="28"/>
          <w:highlight w:val="none"/>
          <w:lang w:eastAsia="zh-CN"/>
        </w:rPr>
        <w:t>（</w:t>
      </w:r>
      <w:r>
        <w:rPr>
          <w:rFonts w:hint="eastAsia" w:ascii="仿宋_GB2312" w:hAnsi="宋体" w:eastAsia="仿宋_GB2312" w:cs="Times New Roman"/>
          <w:color w:val="000000"/>
          <w:sz w:val="28"/>
          <w:szCs w:val="28"/>
          <w:highlight w:val="none"/>
          <w:lang w:val="en-US" w:eastAsia="zh-CN"/>
        </w:rPr>
        <w:t>剩余工程</w:t>
      </w:r>
      <w:r>
        <w:rPr>
          <w:rFonts w:hint="eastAsia" w:ascii="仿宋_GB2312" w:hAnsi="宋体" w:eastAsia="仿宋_GB2312" w:cs="Times New Roman"/>
          <w:color w:val="000000"/>
          <w:sz w:val="28"/>
          <w:szCs w:val="28"/>
          <w:highlight w:val="none"/>
          <w:lang w:eastAsia="zh-CN"/>
        </w:rPr>
        <w:t>）</w:t>
      </w:r>
      <w:r>
        <w:rPr>
          <w:rFonts w:hint="eastAsia" w:ascii="仿宋_GB2312" w:hAnsi="宋体" w:eastAsia="仿宋_GB2312" w:cs="Times New Roman"/>
          <w:color w:val="000000"/>
          <w:sz w:val="28"/>
          <w:szCs w:val="28"/>
          <w:highlight w:val="none"/>
          <w:lang w:val="en-US" w:eastAsia="zh-CN"/>
        </w:rPr>
        <w:t>在本项目中的具体位置如下：</w:t>
      </w:r>
    </w:p>
    <w:p>
      <w:pPr>
        <w:pStyle w:val="2"/>
        <w:rPr>
          <w:rFonts w:hint="default" w:ascii="仿宋_GB2312" w:hAnsi="宋体" w:eastAsia="仿宋_GB2312" w:cs="Times New Roman"/>
          <w:color w:val="000000"/>
          <w:sz w:val="28"/>
          <w:szCs w:val="28"/>
          <w:highlight w:val="none"/>
          <w:lang w:val="en-US" w:eastAsia="zh-CN"/>
        </w:rPr>
      </w:pPr>
      <w:r>
        <w:rPr>
          <w:rFonts w:hint="default" w:ascii="仿宋_GB2312" w:hAnsi="宋体" w:eastAsia="仿宋_GB2312" w:cs="Times New Roman"/>
          <w:color w:val="000000"/>
          <w:sz w:val="28"/>
          <w:szCs w:val="28"/>
          <w:highlight w:val="none"/>
          <w:lang w:val="en-US" w:eastAsia="zh-CN"/>
        </w:rPr>
        <w:drawing>
          <wp:inline distT="0" distB="0" distL="114300" distR="114300">
            <wp:extent cx="4854575" cy="3358515"/>
            <wp:effectExtent l="0" t="0" r="9525" b="6985"/>
            <wp:docPr id="2" name="图片 2" descr="1615450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15450278(1)"/>
                    <pic:cNvPicPr>
                      <a:picLocks noChangeAspect="1"/>
                    </pic:cNvPicPr>
                  </pic:nvPicPr>
                  <pic:blipFill>
                    <a:blip r:embed="rId4"/>
                    <a:stretch>
                      <a:fillRect/>
                    </a:stretch>
                  </pic:blipFill>
                  <pic:spPr>
                    <a:xfrm>
                      <a:off x="0" y="0"/>
                      <a:ext cx="4854575" cy="3358515"/>
                    </a:xfrm>
                    <a:prstGeom prst="rect">
                      <a:avLst/>
                    </a:prstGeom>
                  </pic:spPr>
                </pic:pic>
              </a:graphicData>
            </a:graphic>
          </wp:inline>
        </w:drawing>
      </w:r>
    </w:p>
    <w:p>
      <w:pPr>
        <w:pStyle w:val="2"/>
        <w:ind w:firstLine="1120" w:firstLineChars="400"/>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本次招标的4、7-1号地块（剩余工程）施工现状如下：</w:t>
      </w:r>
    </w:p>
    <w:p>
      <w:pPr>
        <w:pStyle w:val="2"/>
        <w:rPr>
          <w:rFonts w:hint="default"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4号地块现状图：</w:t>
      </w:r>
    </w:p>
    <w:p>
      <w:pPr>
        <w:pStyle w:val="2"/>
        <w:rPr>
          <w:rFonts w:hint="default" w:ascii="仿宋_GB2312" w:hAnsi="宋体" w:eastAsia="仿宋_GB2312" w:cs="Times New Roman"/>
          <w:color w:val="000000"/>
          <w:sz w:val="28"/>
          <w:szCs w:val="28"/>
          <w:highlight w:val="none"/>
          <w:lang w:val="en-US" w:eastAsia="zh-CN"/>
        </w:rPr>
      </w:pPr>
      <w:r>
        <w:rPr>
          <w:rFonts w:hint="default" w:ascii="仿宋_GB2312" w:hAnsi="宋体" w:eastAsia="仿宋_GB2312" w:cs="Times New Roman"/>
          <w:color w:val="000000"/>
          <w:sz w:val="28"/>
          <w:szCs w:val="28"/>
          <w:highlight w:val="none"/>
          <w:lang w:val="en-US" w:eastAsia="zh-CN"/>
        </w:rPr>
        <w:drawing>
          <wp:inline distT="0" distB="0" distL="114300" distR="114300">
            <wp:extent cx="2527300" cy="2491105"/>
            <wp:effectExtent l="0" t="0" r="0" b="10795"/>
            <wp:docPr id="9" name="图片 9" descr="4号地块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号地块1"/>
                    <pic:cNvPicPr>
                      <a:picLocks noChangeAspect="1"/>
                    </pic:cNvPicPr>
                  </pic:nvPicPr>
                  <pic:blipFill>
                    <a:blip r:embed="rId5"/>
                    <a:stretch>
                      <a:fillRect/>
                    </a:stretch>
                  </pic:blipFill>
                  <pic:spPr>
                    <a:xfrm>
                      <a:off x="0" y="0"/>
                      <a:ext cx="2527300" cy="2491105"/>
                    </a:xfrm>
                    <a:prstGeom prst="rect">
                      <a:avLst/>
                    </a:prstGeom>
                  </pic:spPr>
                </pic:pic>
              </a:graphicData>
            </a:graphic>
          </wp:inline>
        </w:drawing>
      </w:r>
      <w:r>
        <w:rPr>
          <w:rFonts w:hint="default" w:ascii="仿宋_GB2312" w:hAnsi="宋体" w:eastAsia="仿宋_GB2312" w:cs="Times New Roman"/>
          <w:color w:val="000000"/>
          <w:sz w:val="28"/>
          <w:szCs w:val="28"/>
          <w:highlight w:val="none"/>
          <w:lang w:val="en-US" w:eastAsia="zh-CN"/>
        </w:rPr>
        <w:drawing>
          <wp:inline distT="0" distB="0" distL="114300" distR="114300">
            <wp:extent cx="2366010" cy="2498090"/>
            <wp:effectExtent l="0" t="0" r="8890" b="3810"/>
            <wp:docPr id="10" name="图片 10" descr="4号地块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号地块2"/>
                    <pic:cNvPicPr>
                      <a:picLocks noChangeAspect="1"/>
                    </pic:cNvPicPr>
                  </pic:nvPicPr>
                  <pic:blipFill>
                    <a:blip r:embed="rId6"/>
                    <a:stretch>
                      <a:fillRect/>
                    </a:stretch>
                  </pic:blipFill>
                  <pic:spPr>
                    <a:xfrm>
                      <a:off x="0" y="0"/>
                      <a:ext cx="2366010" cy="2498090"/>
                    </a:xfrm>
                    <a:prstGeom prst="rect">
                      <a:avLst/>
                    </a:prstGeom>
                  </pic:spPr>
                </pic:pic>
              </a:graphicData>
            </a:graphic>
          </wp:inline>
        </w:drawing>
      </w:r>
    </w:p>
    <w:p>
      <w:pPr>
        <w:pStyle w:val="2"/>
        <w:ind w:left="0" w:leftChars="0" w:firstLine="0" w:firstLineChars="0"/>
        <w:rPr>
          <w:rFonts w:hint="default" w:ascii="仿宋_GB2312" w:hAnsi="宋体" w:eastAsia="仿宋_GB2312" w:cs="Times New Roman"/>
          <w:color w:val="000000"/>
          <w:sz w:val="28"/>
          <w:szCs w:val="28"/>
          <w:highlight w:val="none"/>
          <w:lang w:val="en-US" w:eastAsia="zh-CN"/>
        </w:rPr>
      </w:pPr>
    </w:p>
    <w:p>
      <w:pPr>
        <w:pStyle w:val="2"/>
        <w:rPr>
          <w:rFonts w:hint="default" w:ascii="仿宋_GB2312" w:hAnsi="宋体" w:eastAsia="仿宋_GB2312" w:cs="Times New Roman"/>
          <w:color w:val="000000"/>
          <w:sz w:val="28"/>
          <w:szCs w:val="28"/>
          <w:highlight w:val="none"/>
          <w:lang w:val="en-US" w:eastAsia="zh-CN"/>
        </w:rPr>
      </w:pPr>
      <w:r>
        <w:rPr>
          <w:rFonts w:hint="default" w:ascii="仿宋_GB2312" w:hAnsi="宋体" w:eastAsia="仿宋_GB2312" w:cs="Times New Roman"/>
          <w:color w:val="000000"/>
          <w:sz w:val="28"/>
          <w:szCs w:val="28"/>
          <w:highlight w:val="none"/>
          <w:lang w:val="en-US" w:eastAsia="zh-CN"/>
        </w:rPr>
        <w:drawing>
          <wp:inline distT="0" distB="0" distL="114300" distR="114300">
            <wp:extent cx="2452370" cy="2324735"/>
            <wp:effectExtent l="0" t="0" r="11430" b="12065"/>
            <wp:docPr id="11" name="图片 11" descr="4号地块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号地块3"/>
                    <pic:cNvPicPr>
                      <a:picLocks noChangeAspect="1"/>
                    </pic:cNvPicPr>
                  </pic:nvPicPr>
                  <pic:blipFill>
                    <a:blip r:embed="rId7"/>
                    <a:stretch>
                      <a:fillRect/>
                    </a:stretch>
                  </pic:blipFill>
                  <pic:spPr>
                    <a:xfrm>
                      <a:off x="0" y="0"/>
                      <a:ext cx="2452370" cy="2324735"/>
                    </a:xfrm>
                    <a:prstGeom prst="rect">
                      <a:avLst/>
                    </a:prstGeom>
                  </pic:spPr>
                </pic:pic>
              </a:graphicData>
            </a:graphic>
          </wp:inline>
        </w:drawing>
      </w:r>
      <w:r>
        <w:rPr>
          <w:rFonts w:hint="default" w:ascii="仿宋_GB2312" w:hAnsi="宋体" w:eastAsia="仿宋_GB2312" w:cs="Times New Roman"/>
          <w:color w:val="000000"/>
          <w:sz w:val="28"/>
          <w:szCs w:val="28"/>
          <w:highlight w:val="none"/>
          <w:lang w:val="en-US" w:eastAsia="zh-CN"/>
        </w:rPr>
        <w:drawing>
          <wp:inline distT="0" distB="0" distL="114300" distR="114300">
            <wp:extent cx="2405380" cy="2331720"/>
            <wp:effectExtent l="0" t="0" r="7620" b="5080"/>
            <wp:docPr id="12" name="图片 12" descr="4号地块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4号地块4"/>
                    <pic:cNvPicPr>
                      <a:picLocks noChangeAspect="1"/>
                    </pic:cNvPicPr>
                  </pic:nvPicPr>
                  <pic:blipFill>
                    <a:blip r:embed="rId8"/>
                    <a:stretch>
                      <a:fillRect/>
                    </a:stretch>
                  </pic:blipFill>
                  <pic:spPr>
                    <a:xfrm>
                      <a:off x="0" y="0"/>
                      <a:ext cx="2405380" cy="2331720"/>
                    </a:xfrm>
                    <a:prstGeom prst="rect">
                      <a:avLst/>
                    </a:prstGeom>
                  </pic:spPr>
                </pic:pic>
              </a:graphicData>
            </a:graphic>
          </wp:inline>
        </w:drawing>
      </w:r>
    </w:p>
    <w:p>
      <w:pPr>
        <w:pStyle w:val="2"/>
        <w:rPr>
          <w:rFonts w:hint="default" w:ascii="仿宋_GB2312" w:hAnsi="宋体" w:eastAsia="仿宋_GB2312" w:cs="Times New Roman"/>
          <w:color w:val="000000"/>
          <w:sz w:val="28"/>
          <w:szCs w:val="28"/>
          <w:highlight w:val="none"/>
          <w:lang w:val="en-US" w:eastAsia="zh-CN"/>
        </w:rPr>
      </w:pPr>
      <w:r>
        <w:rPr>
          <w:rFonts w:hint="default" w:ascii="仿宋_GB2312" w:hAnsi="宋体" w:eastAsia="仿宋_GB2312" w:cs="Times New Roman"/>
          <w:color w:val="000000"/>
          <w:sz w:val="28"/>
          <w:szCs w:val="28"/>
          <w:highlight w:val="none"/>
          <w:lang w:val="en-US" w:eastAsia="zh-CN"/>
        </w:rPr>
        <w:drawing>
          <wp:inline distT="0" distB="0" distL="114300" distR="114300">
            <wp:extent cx="2472055" cy="2458720"/>
            <wp:effectExtent l="0" t="0" r="4445" b="5080"/>
            <wp:docPr id="13" name="图片 13" descr="4号地块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号地块5"/>
                    <pic:cNvPicPr>
                      <a:picLocks noChangeAspect="1"/>
                    </pic:cNvPicPr>
                  </pic:nvPicPr>
                  <pic:blipFill>
                    <a:blip r:embed="rId9"/>
                    <a:stretch>
                      <a:fillRect/>
                    </a:stretch>
                  </pic:blipFill>
                  <pic:spPr>
                    <a:xfrm>
                      <a:off x="0" y="0"/>
                      <a:ext cx="2472055" cy="2458720"/>
                    </a:xfrm>
                    <a:prstGeom prst="rect">
                      <a:avLst/>
                    </a:prstGeom>
                  </pic:spPr>
                </pic:pic>
              </a:graphicData>
            </a:graphic>
          </wp:inline>
        </w:drawing>
      </w:r>
      <w:r>
        <w:rPr>
          <w:rFonts w:hint="default" w:ascii="仿宋_GB2312" w:hAnsi="宋体" w:eastAsia="仿宋_GB2312" w:cs="Times New Roman"/>
          <w:color w:val="000000"/>
          <w:sz w:val="28"/>
          <w:szCs w:val="28"/>
          <w:highlight w:val="none"/>
          <w:lang w:val="en-US" w:eastAsia="zh-CN"/>
        </w:rPr>
        <w:drawing>
          <wp:inline distT="0" distB="0" distL="114300" distR="114300">
            <wp:extent cx="2400935" cy="2446020"/>
            <wp:effectExtent l="0" t="0" r="12065" b="5080"/>
            <wp:docPr id="14" name="图片 14" descr="4号地块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号地块6"/>
                    <pic:cNvPicPr>
                      <a:picLocks noChangeAspect="1"/>
                    </pic:cNvPicPr>
                  </pic:nvPicPr>
                  <pic:blipFill>
                    <a:blip r:embed="rId10"/>
                    <a:stretch>
                      <a:fillRect/>
                    </a:stretch>
                  </pic:blipFill>
                  <pic:spPr>
                    <a:xfrm>
                      <a:off x="0" y="0"/>
                      <a:ext cx="2400935" cy="2446020"/>
                    </a:xfrm>
                    <a:prstGeom prst="rect">
                      <a:avLst/>
                    </a:prstGeom>
                  </pic:spPr>
                </pic:pic>
              </a:graphicData>
            </a:graphic>
          </wp:inline>
        </w:drawing>
      </w:r>
    </w:p>
    <w:p>
      <w:pPr>
        <w:pStyle w:val="2"/>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7-1号地块（剩余工程）现状图：</w:t>
      </w:r>
    </w:p>
    <w:p>
      <w:pPr>
        <w:pStyle w:val="2"/>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drawing>
          <wp:inline distT="0" distB="0" distL="114300" distR="114300">
            <wp:extent cx="2456180" cy="2647950"/>
            <wp:effectExtent l="0" t="0" r="7620" b="6350"/>
            <wp:docPr id="15" name="图片 15" descr="7-1照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1照片3"/>
                    <pic:cNvPicPr>
                      <a:picLocks noChangeAspect="1"/>
                    </pic:cNvPicPr>
                  </pic:nvPicPr>
                  <pic:blipFill>
                    <a:blip r:embed="rId11"/>
                    <a:stretch>
                      <a:fillRect/>
                    </a:stretch>
                  </pic:blipFill>
                  <pic:spPr>
                    <a:xfrm>
                      <a:off x="0" y="0"/>
                      <a:ext cx="2456180" cy="2647950"/>
                    </a:xfrm>
                    <a:prstGeom prst="rect">
                      <a:avLst/>
                    </a:prstGeom>
                  </pic:spPr>
                </pic:pic>
              </a:graphicData>
            </a:graphic>
          </wp:inline>
        </w:drawing>
      </w:r>
      <w:r>
        <w:rPr>
          <w:rFonts w:hint="eastAsia" w:ascii="仿宋_GB2312" w:hAnsi="宋体" w:eastAsia="仿宋_GB2312" w:cs="Times New Roman"/>
          <w:color w:val="000000"/>
          <w:sz w:val="28"/>
          <w:szCs w:val="28"/>
          <w:highlight w:val="none"/>
          <w:lang w:val="en-US" w:eastAsia="zh-CN"/>
        </w:rPr>
        <w:drawing>
          <wp:inline distT="0" distB="0" distL="114300" distR="114300">
            <wp:extent cx="2428240" cy="2655570"/>
            <wp:effectExtent l="0" t="0" r="10160" b="11430"/>
            <wp:docPr id="16" name="图片 16" descr="7-1地块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7-1地块2"/>
                    <pic:cNvPicPr>
                      <a:picLocks noChangeAspect="1"/>
                    </pic:cNvPicPr>
                  </pic:nvPicPr>
                  <pic:blipFill>
                    <a:blip r:embed="rId12"/>
                    <a:stretch>
                      <a:fillRect/>
                    </a:stretch>
                  </pic:blipFill>
                  <pic:spPr>
                    <a:xfrm>
                      <a:off x="0" y="0"/>
                      <a:ext cx="2428240" cy="2655570"/>
                    </a:xfrm>
                    <a:prstGeom prst="rect">
                      <a:avLst/>
                    </a:prstGeom>
                  </pic:spPr>
                </pic:pic>
              </a:graphicData>
            </a:graphic>
          </wp:inline>
        </w:drawing>
      </w:r>
    </w:p>
    <w:p>
      <w:pPr>
        <w:pStyle w:val="2"/>
        <w:ind w:left="0" w:leftChars="0" w:firstLine="0" w:firstLineChars="0"/>
        <w:rPr>
          <w:rFonts w:hint="default" w:ascii="仿宋_GB2312" w:hAnsi="宋体" w:eastAsia="仿宋_GB2312" w:cs="Times New Roman"/>
          <w:color w:val="000000"/>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874A1"/>
    <w:rsid w:val="0574663C"/>
    <w:rsid w:val="05853088"/>
    <w:rsid w:val="07487B6B"/>
    <w:rsid w:val="08F04D6F"/>
    <w:rsid w:val="0A785E51"/>
    <w:rsid w:val="0BA655E3"/>
    <w:rsid w:val="0EA13F57"/>
    <w:rsid w:val="11C32942"/>
    <w:rsid w:val="13FB386F"/>
    <w:rsid w:val="17C7140F"/>
    <w:rsid w:val="1A5601C3"/>
    <w:rsid w:val="1B7A4F4F"/>
    <w:rsid w:val="1FC84889"/>
    <w:rsid w:val="218F5721"/>
    <w:rsid w:val="21F447F8"/>
    <w:rsid w:val="25D71028"/>
    <w:rsid w:val="278C4885"/>
    <w:rsid w:val="27F5500C"/>
    <w:rsid w:val="2A5A7A42"/>
    <w:rsid w:val="2B2940F7"/>
    <w:rsid w:val="2C5671A0"/>
    <w:rsid w:val="2FFE1094"/>
    <w:rsid w:val="2FFE482A"/>
    <w:rsid w:val="301831A6"/>
    <w:rsid w:val="30233ADE"/>
    <w:rsid w:val="3227508B"/>
    <w:rsid w:val="32A84870"/>
    <w:rsid w:val="34F50F0C"/>
    <w:rsid w:val="35EB2932"/>
    <w:rsid w:val="362B51FE"/>
    <w:rsid w:val="36335B90"/>
    <w:rsid w:val="38382B5D"/>
    <w:rsid w:val="391C0382"/>
    <w:rsid w:val="396C5A97"/>
    <w:rsid w:val="3FF07C45"/>
    <w:rsid w:val="44362876"/>
    <w:rsid w:val="44A457EA"/>
    <w:rsid w:val="466D61D3"/>
    <w:rsid w:val="483F3FB4"/>
    <w:rsid w:val="4B5A62B0"/>
    <w:rsid w:val="4C823B3A"/>
    <w:rsid w:val="505B784D"/>
    <w:rsid w:val="50BB410B"/>
    <w:rsid w:val="526A1FB3"/>
    <w:rsid w:val="58791563"/>
    <w:rsid w:val="5A74561B"/>
    <w:rsid w:val="5B5128D0"/>
    <w:rsid w:val="5B6F2DA8"/>
    <w:rsid w:val="5E495658"/>
    <w:rsid w:val="639B31B7"/>
    <w:rsid w:val="63D438FE"/>
    <w:rsid w:val="63E05A1A"/>
    <w:rsid w:val="69025DAB"/>
    <w:rsid w:val="69C30232"/>
    <w:rsid w:val="6A4A15A1"/>
    <w:rsid w:val="6C0012A6"/>
    <w:rsid w:val="6C75329E"/>
    <w:rsid w:val="6FDC5771"/>
    <w:rsid w:val="710B773D"/>
    <w:rsid w:val="72AD3509"/>
    <w:rsid w:val="73E534B0"/>
    <w:rsid w:val="75100964"/>
    <w:rsid w:val="76566B52"/>
    <w:rsid w:val="768C02BE"/>
    <w:rsid w:val="76A97747"/>
    <w:rsid w:val="77F56447"/>
    <w:rsid w:val="78B95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spacing w:line="360" w:lineRule="auto"/>
      <w:ind w:firstLine="200" w:firstLineChars="200"/>
    </w:pPr>
    <w:rPr>
      <w:rFonts w:hAnsi="Courier New"/>
      <w:kern w:val="28"/>
      <w:sz w:val="21"/>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2021-03-11T07:44:00Z</dcterms:created>
  <dc:creator>18337</dc:creator>
  <cp:lastModifiedBy>綦超</cp:lastModifiedBy>
  <dcterms:modified xsi:type="dcterms:W3CDTF">2021-03-30T01:09:04Z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65CC7C88E048466797F6836A7C9A3948</vt:lpwstr>
  </property>
</Properties>
</file>