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1" w:rsidRPr="006860B1" w:rsidRDefault="006860B1" w:rsidP="006860B1">
      <w:pPr>
        <w:ind w:leftChars="-53" w:left="-111"/>
        <w:jc w:val="left"/>
        <w:rPr>
          <w:rFonts w:ascii="仿宋_GB2312" w:eastAsia="仿宋_GB2312" w:hAnsi="宋体"/>
          <w:b/>
          <w:sz w:val="32"/>
          <w:szCs w:val="32"/>
        </w:rPr>
      </w:pPr>
      <w:bookmarkStart w:id="0" w:name="_Toc350177415"/>
      <w:bookmarkStart w:id="1" w:name="_Toc350178183"/>
      <w:bookmarkStart w:id="2" w:name="_Toc350178181"/>
      <w:r w:rsidRPr="006860B1">
        <w:rPr>
          <w:rFonts w:ascii="仿宋_GB2312" w:eastAsia="仿宋_GB2312" w:hAnsi="宋体" w:hint="eastAsia"/>
          <w:b/>
          <w:sz w:val="32"/>
          <w:szCs w:val="32"/>
        </w:rPr>
        <w:t>附表8</w:t>
      </w:r>
      <w:r w:rsidR="00FB1E81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6860B1">
        <w:rPr>
          <w:rFonts w:ascii="仿宋_GB2312" w:eastAsia="仿宋_GB2312" w:hAnsi="宋体" w:hint="eastAsia"/>
          <w:b/>
          <w:sz w:val="32"/>
          <w:szCs w:val="32"/>
        </w:rPr>
        <w:t>深圳市地铁集团有限公司地铁安保区简易工程审查表</w:t>
      </w:r>
    </w:p>
    <w:p w:rsidR="00871087" w:rsidRPr="00F67368" w:rsidRDefault="00871087" w:rsidP="006860B1">
      <w:pPr>
        <w:ind w:leftChars="-53" w:left="-111" w:firstLineChars="245" w:firstLine="517"/>
        <w:jc w:val="right"/>
        <w:rPr>
          <w:rFonts w:ascii="宋体"/>
          <w:sz w:val="22"/>
          <w:szCs w:val="44"/>
        </w:rPr>
      </w:pPr>
      <w:r w:rsidRPr="005360F0">
        <w:rPr>
          <w:rFonts w:ascii="宋体" w:eastAsia="仿宋_GB2312" w:hAnsi="宋体" w:hint="eastAsia"/>
          <w:b/>
          <w:szCs w:val="21"/>
        </w:rPr>
        <w:t xml:space="preserve">    </w:t>
      </w:r>
      <w:r w:rsidRPr="005360F0">
        <w:rPr>
          <w:rFonts w:ascii="宋体" w:eastAsia="仿宋_GB2312" w:hAnsi="宋体" w:hint="eastAsia"/>
          <w:b/>
          <w:sz w:val="18"/>
        </w:rPr>
        <w:t xml:space="preserve">　　　　　　　　　</w:t>
      </w:r>
      <w:r>
        <w:rPr>
          <w:rFonts w:ascii="宋体" w:eastAsia="仿宋_GB2312" w:hAnsi="宋体" w:hint="eastAsia"/>
          <w:b/>
          <w:sz w:val="18"/>
        </w:rPr>
        <w:t xml:space="preserve">            </w:t>
      </w:r>
      <w:r>
        <w:rPr>
          <w:rFonts w:ascii="宋体" w:eastAsia="仿宋_GB2312" w:hAnsi="宋体" w:hint="eastAsia"/>
          <w:b/>
          <w:szCs w:val="21"/>
        </w:rPr>
        <w:t>深</w:t>
      </w:r>
      <w:r w:rsidRPr="00EF71C3">
        <w:rPr>
          <w:rFonts w:ascii="宋体" w:eastAsia="仿宋_GB2312" w:hAnsi="宋体" w:hint="eastAsia"/>
          <w:b/>
          <w:szCs w:val="21"/>
        </w:rPr>
        <w:t>地铁</w:t>
      </w:r>
      <w:r>
        <w:rPr>
          <w:rFonts w:ascii="宋体" w:eastAsia="仿宋_GB2312" w:hAnsi="宋体" w:hint="eastAsia"/>
          <w:b/>
          <w:szCs w:val="21"/>
        </w:rPr>
        <w:t>安保</w:t>
      </w:r>
      <w:r>
        <w:rPr>
          <w:rFonts w:ascii="宋体" w:eastAsia="仿宋_GB2312" w:hAnsi="宋体" w:hint="eastAsia"/>
          <w:b/>
          <w:szCs w:val="21"/>
        </w:rPr>
        <w:t>[201</w:t>
      </w:r>
      <w:bookmarkStart w:id="3" w:name="_GoBack"/>
      <w:r w:rsidR="0084376E">
        <w:rPr>
          <w:rFonts w:ascii="宋体" w:eastAsia="仿宋_GB2312" w:hAnsi="宋体" w:hint="eastAsia"/>
          <w:b/>
          <w:szCs w:val="21"/>
        </w:rPr>
        <w:t>9</w:t>
      </w:r>
      <w:bookmarkEnd w:id="3"/>
      <w:r>
        <w:rPr>
          <w:rFonts w:ascii="宋体" w:eastAsia="仿宋_GB2312" w:hAnsi="宋体" w:hint="eastAsia"/>
          <w:b/>
          <w:szCs w:val="21"/>
        </w:rPr>
        <w:t>]-    -    -</w:t>
      </w:r>
      <w:r>
        <w:rPr>
          <w:rFonts w:ascii="宋体" w:eastAsia="仿宋_GB2312" w:hAnsi="宋体" w:hint="eastAsia"/>
          <w:b/>
          <w:szCs w:val="21"/>
        </w:rPr>
        <w:t>简易施工</w:t>
      </w:r>
      <w:r>
        <w:rPr>
          <w:rFonts w:ascii="宋体" w:eastAsia="仿宋_GB2312" w:hAnsi="宋体" w:hint="eastAsia"/>
          <w:b/>
          <w:szCs w:val="21"/>
        </w:rPr>
        <w:t>-</w:t>
      </w:r>
      <w:r>
        <w:rPr>
          <w:rFonts w:ascii="宋体" w:eastAsia="仿宋_GB2312" w:hAnsi="宋体" w:hint="eastAsia"/>
          <w:b/>
          <w:sz w:val="18"/>
        </w:rPr>
        <w:t xml:space="preserve">   </w:t>
      </w:r>
      <w:r w:rsidRPr="00203EC1">
        <w:rPr>
          <w:rFonts w:ascii="宋体" w:eastAsia="仿宋_GB2312" w:hAnsi="宋体" w:hint="eastAsia"/>
          <w:b/>
          <w:szCs w:val="21"/>
        </w:rPr>
        <w:t>号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390"/>
        <w:gridCol w:w="683"/>
        <w:gridCol w:w="300"/>
        <w:gridCol w:w="1531"/>
        <w:gridCol w:w="812"/>
        <w:gridCol w:w="2783"/>
      </w:tblGrid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项目名称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建设单位名称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CC11F6">
              <w:rPr>
                <w:rFonts w:ascii="宋体" w:eastAsia="仿宋_GB2312" w:hAnsi="宋体" w:hint="eastAsia"/>
                <w:bCs/>
                <w:szCs w:val="21"/>
              </w:rPr>
              <w:t>（盖章）</w:t>
            </w: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pacing w:val="-10"/>
                <w:szCs w:val="21"/>
              </w:rPr>
              <w:t>建设单位联系</w:t>
            </w:r>
            <w:r w:rsidRPr="00CC70A8">
              <w:rPr>
                <w:rFonts w:ascii="宋体" w:eastAsia="仿宋_GB2312" w:hAnsi="宋体" w:hint="eastAsia"/>
                <w:bCs/>
                <w:szCs w:val="21"/>
              </w:rPr>
              <w:t>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邮箱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施工单位名称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rPr>
                <w:rFonts w:ascii="宋体" w:eastAsia="仿宋_GB2312" w:hAnsi="宋体"/>
                <w:bCs/>
                <w:spacing w:val="-10"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pacing w:val="-10"/>
                <w:szCs w:val="21"/>
              </w:rPr>
              <w:t>施工单位联系人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邮箱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786632">
            <w:pPr>
              <w:spacing w:line="240" w:lineRule="atLeast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项目位置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203EC1" w:rsidTr="00871087">
        <w:trPr>
          <w:cantSplit/>
          <w:trHeight w:hRule="exact" w:val="438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与地铁的关系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地铁　　号线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车站（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－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区间）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>（方位）</w:t>
            </w:r>
          </w:p>
        </w:tc>
      </w:tr>
      <w:tr w:rsidR="00871087" w:rsidRPr="00203EC1" w:rsidTr="00871087">
        <w:trPr>
          <w:cantSplit/>
          <w:trHeight w:val="87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□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 xml:space="preserve">  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>与地铁线位不交叉</w:t>
            </w:r>
            <w:r>
              <w:rPr>
                <w:rFonts w:ascii="宋体" w:eastAsia="仿宋_GB2312" w:hAnsi="宋体" w:hint="eastAsia"/>
                <w:bCs/>
                <w:szCs w:val="21"/>
              </w:rPr>
              <w:t>，距</w:t>
            </w:r>
            <w:r w:rsidRPr="003751D5">
              <w:rPr>
                <w:rFonts w:ascii="宋体" w:eastAsia="仿宋_GB2312" w:hAnsi="宋体" w:hint="eastAsia"/>
                <w:bCs/>
                <w:szCs w:val="21"/>
              </w:rPr>
              <w:t>地铁结构</w:t>
            </w:r>
            <w:r w:rsidRPr="00CC11F6">
              <w:rPr>
                <w:rFonts w:ascii="宋体" w:eastAsia="仿宋_GB2312" w:hAnsi="宋体" w:hint="eastAsia"/>
                <w:bCs/>
                <w:szCs w:val="21"/>
              </w:rPr>
              <w:t>最近水平距离</w:t>
            </w:r>
            <w:r w:rsidRPr="00CC11F6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CC11F6">
              <w:rPr>
                <w:rFonts w:ascii="宋体" w:eastAsia="仿宋_GB2312" w:hAnsi="宋体" w:hint="eastAsia"/>
                <w:bCs/>
                <w:szCs w:val="21"/>
              </w:rPr>
              <w:t>米</w:t>
            </w:r>
          </w:p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□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 xml:space="preserve">  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>与地铁线位交叉</w:t>
            </w:r>
            <w:r>
              <w:rPr>
                <w:rFonts w:ascii="宋体" w:eastAsia="仿宋_GB2312" w:hAnsi="宋体" w:hint="eastAsia"/>
                <w:bCs/>
                <w:szCs w:val="21"/>
              </w:rPr>
              <w:t>，与地铁结构不冲突</w:t>
            </w:r>
          </w:p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□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szCs w:val="21"/>
              </w:rPr>
              <w:t>（全部</w:t>
            </w:r>
            <w:r>
              <w:rPr>
                <w:rFonts w:ascii="宋体" w:eastAsia="仿宋_GB2312" w:hAnsi="宋体" w:hint="eastAsia"/>
                <w:bCs/>
                <w:szCs w:val="21"/>
              </w:rPr>
              <w:t>/</w:t>
            </w:r>
            <w:r>
              <w:rPr>
                <w:rFonts w:ascii="宋体" w:eastAsia="仿宋_GB2312" w:hAnsi="宋体" w:hint="eastAsia"/>
                <w:bCs/>
                <w:szCs w:val="21"/>
              </w:rPr>
              <w:t>部分）沿</w:t>
            </w:r>
            <w:r w:rsidRPr="001A0D69">
              <w:rPr>
                <w:rFonts w:ascii="宋体" w:eastAsia="仿宋_GB2312" w:hAnsi="宋体" w:hint="eastAsia"/>
                <w:bCs/>
                <w:szCs w:val="21"/>
              </w:rPr>
              <w:t>地铁线位</w:t>
            </w:r>
            <w:r>
              <w:rPr>
                <w:rFonts w:ascii="宋体" w:eastAsia="仿宋_GB2312" w:hAnsi="宋体" w:hint="eastAsia"/>
                <w:bCs/>
                <w:szCs w:val="21"/>
              </w:rPr>
              <w:t>正上方，与地铁结构不冲突</w:t>
            </w:r>
          </w:p>
          <w:p w:rsidR="00871087" w:rsidRPr="00A33922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szCs w:val="21"/>
              </w:rPr>
              <w:t>其他</w:t>
            </w:r>
          </w:p>
        </w:tc>
      </w:tr>
      <w:tr w:rsidR="00871087" w:rsidRPr="005360F0" w:rsidTr="00871087">
        <w:trPr>
          <w:cantSplit/>
          <w:trHeight w:hRule="exact" w:val="1094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工程概况</w:t>
            </w:r>
          </w:p>
          <w:p w:rsidR="00871087" w:rsidRPr="00FB3755" w:rsidRDefault="00871087" w:rsidP="00786632">
            <w:pPr>
              <w:spacing w:line="500" w:lineRule="exact"/>
              <w:ind w:right="142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工程范围和施工内容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84376E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挖、填深度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84376E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开挖面水平投影长、宽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5360F0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438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84376E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施工工期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656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84376E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施工</w:t>
            </w:r>
            <w:proofErr w:type="gramStart"/>
            <w:r>
              <w:rPr>
                <w:rFonts w:ascii="宋体" w:eastAsia="仿宋_GB2312" w:hAnsi="宋体" w:hint="eastAsia"/>
                <w:bCs/>
                <w:szCs w:val="21"/>
              </w:rPr>
              <w:t>工</w:t>
            </w:r>
            <w:proofErr w:type="gramEnd"/>
            <w:r>
              <w:rPr>
                <w:rFonts w:ascii="宋体" w:eastAsia="仿宋_GB2312" w:hAnsi="宋体" w:hint="eastAsia"/>
                <w:bCs/>
                <w:szCs w:val="21"/>
              </w:rPr>
              <w:t>法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656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84376E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对地铁结构安全影响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656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84376E">
            <w:pPr>
              <w:spacing w:line="480" w:lineRule="auto"/>
              <w:ind w:right="142" w:firstLineChars="200" w:firstLine="420"/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spacing w:line="300" w:lineRule="exact"/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对地铁乘客人身安全、客流流向影响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871087" w:rsidRPr="005360F0" w:rsidTr="00871087">
        <w:trPr>
          <w:cantSplit/>
          <w:trHeight w:hRule="exact" w:val="656"/>
          <w:jc w:val="center"/>
        </w:trPr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提交资料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11F6" w:rsidRDefault="00871087" w:rsidP="00786632">
            <w:pPr>
              <w:spacing w:line="320" w:lineRule="exact"/>
              <w:rPr>
                <w:rFonts w:ascii="宋体" w:eastAsia="仿宋_GB2312" w:hAnsi="宋体"/>
                <w:bCs/>
                <w:szCs w:val="21"/>
              </w:rPr>
            </w:pPr>
            <w:r w:rsidRPr="00F847EF">
              <w:rPr>
                <w:rFonts w:ascii="宋体" w:eastAsia="仿宋_GB2312" w:hAnsi="宋体" w:hint="eastAsia"/>
                <w:bCs/>
                <w:szCs w:val="21"/>
              </w:rPr>
              <w:t>设计方案</w:t>
            </w:r>
            <w:r>
              <w:rPr>
                <w:rFonts w:ascii="宋体" w:eastAsia="仿宋_GB2312" w:hAnsi="宋体" w:hint="eastAsia"/>
                <w:bCs/>
                <w:szCs w:val="21"/>
              </w:rPr>
              <w:t>（提供工程范围坐标、图纸中</w:t>
            </w:r>
            <w:r w:rsidRPr="00203EC1">
              <w:rPr>
                <w:rFonts w:ascii="宋体" w:eastAsia="仿宋_GB2312" w:hAnsi="宋体" w:hint="eastAsia"/>
                <w:bCs/>
                <w:szCs w:val="21"/>
              </w:rPr>
              <w:t>标出</w:t>
            </w:r>
            <w:r>
              <w:rPr>
                <w:rFonts w:ascii="宋体" w:eastAsia="仿宋_GB2312" w:hAnsi="宋体" w:hint="eastAsia"/>
                <w:bCs/>
                <w:szCs w:val="21"/>
              </w:rPr>
              <w:t>工程</w:t>
            </w:r>
            <w:r w:rsidRPr="00203EC1">
              <w:rPr>
                <w:rFonts w:ascii="宋体" w:eastAsia="仿宋_GB2312" w:hAnsi="宋体" w:hint="eastAsia"/>
                <w:bCs/>
                <w:szCs w:val="21"/>
              </w:rPr>
              <w:t>与地铁的位置关系</w:t>
            </w:r>
            <w:r>
              <w:rPr>
                <w:rFonts w:ascii="宋体" w:eastAsia="仿宋_GB2312" w:hAnsi="宋体" w:hint="eastAsia"/>
                <w:bCs/>
                <w:szCs w:val="21"/>
              </w:rPr>
              <w:t>）、施工方案纸质版和电子版资料</w:t>
            </w:r>
            <w:r w:rsidRPr="00F847EF">
              <w:rPr>
                <w:rFonts w:ascii="宋体" w:eastAsia="仿宋_GB2312" w:hAnsi="宋体" w:hint="eastAsia"/>
                <w:bCs/>
                <w:szCs w:val="21"/>
              </w:rPr>
              <w:t>各一份</w:t>
            </w:r>
          </w:p>
        </w:tc>
      </w:tr>
      <w:tr w:rsidR="00871087" w:rsidRPr="005360F0" w:rsidTr="00871087">
        <w:trPr>
          <w:cantSplit/>
          <w:trHeight w:hRule="exact" w:val="1273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技术管理中心</w:t>
            </w:r>
          </w:p>
          <w:p w:rsidR="00871087" w:rsidRPr="00FB3755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1A0D69">
              <w:rPr>
                <w:rFonts w:ascii="宋体" w:eastAsia="仿宋_GB2312" w:hAnsi="宋体" w:hint="eastAsia"/>
                <w:bCs/>
                <w:szCs w:val="21"/>
              </w:rPr>
              <w:t>主管工程师意见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84376E">
            <w:pPr>
              <w:spacing w:line="480" w:lineRule="auto"/>
              <w:ind w:right="142" w:firstLineChars="200" w:firstLine="420"/>
              <w:rPr>
                <w:rFonts w:ascii="宋体" w:eastAsia="仿宋_GB2312" w:hAnsi="宋体"/>
                <w:bCs/>
                <w:szCs w:val="21"/>
              </w:rPr>
            </w:pPr>
          </w:p>
          <w:p w:rsidR="00871087" w:rsidRPr="00FB3755" w:rsidRDefault="00871087" w:rsidP="0084376E">
            <w:pPr>
              <w:spacing w:line="480" w:lineRule="auto"/>
              <w:ind w:right="22" w:firstLineChars="200" w:firstLine="42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年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>月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>日</w:t>
            </w:r>
          </w:p>
        </w:tc>
      </w:tr>
      <w:tr w:rsidR="00871087" w:rsidRPr="005360F0" w:rsidTr="00871087">
        <w:trPr>
          <w:cantSplit/>
          <w:trHeight w:hRule="exact" w:val="1301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CC70A8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技术管理中心</w:t>
            </w:r>
          </w:p>
          <w:p w:rsidR="00871087" w:rsidRPr="00FB3755" w:rsidRDefault="00871087" w:rsidP="00786632">
            <w:pPr>
              <w:ind w:right="142"/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CC70A8">
              <w:rPr>
                <w:rFonts w:ascii="宋体" w:eastAsia="仿宋_GB2312" w:hAnsi="宋体" w:hint="eastAsia"/>
                <w:bCs/>
                <w:szCs w:val="21"/>
              </w:rPr>
              <w:t>审查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7" w:rsidRPr="00FB3755" w:rsidRDefault="00871087" w:rsidP="0084376E">
            <w:pPr>
              <w:spacing w:line="480" w:lineRule="auto"/>
              <w:ind w:right="142" w:firstLineChars="200" w:firstLine="42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（盖章）</w:t>
            </w:r>
          </w:p>
          <w:p w:rsidR="00871087" w:rsidRPr="00FB3755" w:rsidRDefault="00871087" w:rsidP="0084376E">
            <w:pPr>
              <w:spacing w:line="480" w:lineRule="auto"/>
              <w:ind w:right="22" w:firstLineChars="200" w:firstLine="42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FB3755">
              <w:rPr>
                <w:rFonts w:ascii="宋体" w:eastAsia="仿宋_GB2312" w:hAnsi="宋体" w:hint="eastAsia"/>
                <w:bCs/>
                <w:szCs w:val="21"/>
              </w:rPr>
              <w:t>年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>月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FB3755">
              <w:rPr>
                <w:rFonts w:ascii="宋体" w:eastAsia="仿宋_GB2312" w:hAnsi="宋体" w:hint="eastAsia"/>
                <w:bCs/>
                <w:szCs w:val="21"/>
              </w:rPr>
              <w:t>日</w:t>
            </w:r>
          </w:p>
        </w:tc>
      </w:tr>
    </w:tbl>
    <w:p w:rsidR="00871087" w:rsidRPr="00881062" w:rsidRDefault="00871087" w:rsidP="00871087">
      <w:pPr>
        <w:spacing w:line="440" w:lineRule="exact"/>
        <w:ind w:right="142" w:firstLineChars="150" w:firstLine="315"/>
        <w:jc w:val="right"/>
        <w:rPr>
          <w:rFonts w:ascii="仿宋_GB2312" w:eastAsia="仿宋_GB2312"/>
          <w:color w:val="000000"/>
          <w:szCs w:val="21"/>
        </w:rPr>
      </w:pPr>
      <w:r w:rsidRPr="00C25A1E">
        <w:rPr>
          <w:rFonts w:ascii="仿宋_GB2312" w:eastAsia="仿宋_GB2312" w:hint="eastAsia"/>
          <w:color w:val="000000"/>
          <w:szCs w:val="21"/>
        </w:rPr>
        <w:t>本表</w:t>
      </w:r>
      <w:r w:rsidRPr="00AA730C">
        <w:rPr>
          <w:rFonts w:ascii="仿宋_GB2312" w:eastAsia="仿宋_GB2312" w:hint="eastAsia"/>
          <w:color w:val="000000"/>
          <w:szCs w:val="21"/>
        </w:rPr>
        <w:t>完成审查后</w:t>
      </w:r>
      <w:r>
        <w:rPr>
          <w:rFonts w:ascii="仿宋_GB2312" w:eastAsia="仿宋_GB2312" w:hint="eastAsia"/>
          <w:color w:val="000000"/>
          <w:szCs w:val="21"/>
        </w:rPr>
        <w:t>由地铁集团</w:t>
      </w:r>
      <w:r w:rsidRPr="00604607">
        <w:rPr>
          <w:rFonts w:ascii="仿宋_GB2312" w:eastAsia="仿宋_GB2312" w:hint="eastAsia"/>
          <w:color w:val="000000"/>
          <w:szCs w:val="21"/>
        </w:rPr>
        <w:t>存档</w:t>
      </w:r>
      <w:r w:rsidRPr="00C25A1E">
        <w:rPr>
          <w:rFonts w:ascii="仿宋_GB2312" w:eastAsia="仿宋_GB2312" w:hint="eastAsia"/>
          <w:color w:val="000000"/>
          <w:szCs w:val="21"/>
        </w:rPr>
        <w:t>。</w:t>
      </w:r>
      <w:r>
        <w:rPr>
          <w:rFonts w:ascii="仿宋_GB2312" w:eastAsia="仿宋_GB2312" w:hint="eastAsia"/>
          <w:color w:val="000000"/>
          <w:szCs w:val="21"/>
        </w:rPr>
        <w:t xml:space="preserve">                       （附表8正面） </w:t>
      </w:r>
    </w:p>
    <w:tbl>
      <w:tblPr>
        <w:tblW w:w="9482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2"/>
      </w:tblGrid>
      <w:tr w:rsidR="00871087" w:rsidRPr="005360F0" w:rsidTr="00786632">
        <w:trPr>
          <w:cantSplit/>
          <w:trHeight w:val="13072"/>
          <w:jc w:val="center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lastRenderedPageBreak/>
              <w:t>一、审查依据：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1、《城市轨道交通运营管理办法》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2、《深圳市地下铁道建设管理暂行规定》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3、《深圳市城市轨道交通运营管理办法》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4、《地铁运营安全保护区和建设规划控制区工程管理办法》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5、《建筑物连通地铁车站管理暂行办法》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二、简易工程认定类别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参考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：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经地铁集团技术管理中心确认为对地铁无影响或影响较小的项目，主要为条状或点状开挖的管沟、路面、景观等项目，且完工后地面标高保持不变。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A、地下车站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1、临时挖、填深度不超过1.0米，与地铁结构无冲突的项目；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2、与地铁结构净距不小于10米，临时挖、填深度不超过1.5米的项目；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3、与地铁结构净距不小于20米，临时挖、填深度不超过2.0米的项目；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4、与地铁结构净距不小于30米，临时挖、填深度不超过3.0米的项目。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B、地下区间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1、临时挖、填深度不超过1.5米，采用坑内支挡</w:t>
            </w:r>
            <w:proofErr w:type="gramStart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或放坡开挖</w:t>
            </w:r>
            <w:proofErr w:type="gramEnd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2、与地铁结构净距不小于6米，临时挖、填深度不超过2.0米的项目；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3、与地铁结构净距不小于15米，临时挖、填深度不超过3.0米的项目；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C、高架段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1、临时挖、填深度不超过1.5米，与地铁桩基、桥梁无冲突的项目；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2、与地铁结构净距不小于3米，临时挖、填深度不超过2.0米的项目；</w:t>
            </w:r>
          </w:p>
          <w:p w:rsidR="00871087" w:rsidRPr="009F7A8C" w:rsidRDefault="00871087" w:rsidP="00786632">
            <w:pPr>
              <w:spacing w:line="440" w:lineRule="exact"/>
              <w:ind w:right="32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3、与地铁结构净距不小于10米，临时挖、填深度不超过3.0米的项目；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审查表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仅适用于</w:t>
            </w:r>
            <w:proofErr w:type="gramEnd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简易项目方案审查，不适用于勘察方案和大面积挖、</w:t>
            </w:r>
            <w:proofErr w:type="gramStart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填类项目</w:t>
            </w:r>
            <w:proofErr w:type="gramEnd"/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方案审查。</w:t>
            </w:r>
          </w:p>
          <w:p w:rsidR="00871087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三、本表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完成签字盖章</w:t>
            </w:r>
            <w:r w:rsidRPr="001C0853">
              <w:rPr>
                <w:rFonts w:ascii="仿宋_GB2312" w:eastAsia="仿宋_GB2312" w:hint="eastAsia"/>
                <w:color w:val="000000"/>
                <w:sz w:val="24"/>
                <w:szCs w:val="28"/>
              </w:rPr>
              <w:t>与我司出具的审查意见书同等效力。</w:t>
            </w:r>
          </w:p>
          <w:p w:rsidR="00871087" w:rsidRPr="009F7A8C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7A361A">
              <w:rPr>
                <w:rFonts w:ascii="仿宋_GB2312" w:eastAsia="仿宋_GB2312" w:hint="eastAsia"/>
                <w:color w:val="000000"/>
                <w:sz w:val="24"/>
                <w:szCs w:val="28"/>
              </w:rPr>
              <w:t>四、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本表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完成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审查后，项目建设单位将</w:t>
            </w:r>
            <w:r w:rsidRPr="007A361A">
              <w:rPr>
                <w:rFonts w:ascii="仿宋_GB2312" w:eastAsia="仿宋_GB2312" w:hint="eastAsia"/>
                <w:color w:val="000000"/>
                <w:sz w:val="24"/>
                <w:szCs w:val="28"/>
              </w:rPr>
              <w:t>设计方案、施工方案纸质版和电子版资料</w:t>
            </w: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送运管办。</w:t>
            </w:r>
          </w:p>
          <w:p w:rsidR="00871087" w:rsidRPr="00FB53E5" w:rsidRDefault="00871087" w:rsidP="00786632">
            <w:pPr>
              <w:spacing w:line="440" w:lineRule="exact"/>
              <w:ind w:right="32"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五</w:t>
            </w:r>
            <w:r w:rsidRPr="009F7A8C">
              <w:rPr>
                <w:rFonts w:ascii="仿宋_GB2312" w:eastAsia="仿宋_GB2312" w:hint="eastAsia"/>
                <w:color w:val="000000"/>
                <w:sz w:val="24"/>
                <w:szCs w:val="28"/>
              </w:rPr>
              <w:t>、项目建设单位和参建单位对项目的施工内容和工法的真实性负责，应满足工程质量和环保要求，施工过程中不得影响地铁结构、设施和设备安全，不得影响地铁乘客的正常通行和人身安全，并应承担相应的法律和经济责任。</w:t>
            </w:r>
          </w:p>
        </w:tc>
      </w:tr>
    </w:tbl>
    <w:p w:rsidR="00871087" w:rsidRDefault="00871087" w:rsidP="00871087">
      <w:pPr>
        <w:spacing w:line="440" w:lineRule="exact"/>
        <w:ind w:right="32"/>
        <w:jc w:val="center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 w:val="22"/>
          <w:szCs w:val="21"/>
        </w:rPr>
        <w:t xml:space="preserve">       </w:t>
      </w:r>
      <w:r w:rsidRPr="005F2AE8">
        <w:rPr>
          <w:rFonts w:ascii="仿宋_GB2312" w:eastAsia="仿宋_GB2312" w:hint="eastAsia"/>
          <w:color w:val="000000"/>
          <w:sz w:val="22"/>
          <w:szCs w:val="21"/>
        </w:rPr>
        <w:t>以上内容解释权归深圳地铁集团有限公司技术管理中心。</w:t>
      </w:r>
      <w:r>
        <w:rPr>
          <w:rFonts w:ascii="仿宋_GB2312" w:eastAsia="仿宋_GB2312" w:hint="eastAsia"/>
          <w:color w:val="000000"/>
          <w:sz w:val="22"/>
          <w:szCs w:val="21"/>
        </w:rPr>
        <w:t xml:space="preserve">      </w:t>
      </w:r>
      <w:r>
        <w:rPr>
          <w:rFonts w:ascii="仿宋_GB2312" w:eastAsia="仿宋_GB2312" w:hint="eastAsia"/>
          <w:color w:val="000000"/>
          <w:szCs w:val="21"/>
        </w:rPr>
        <w:t>（附表8反面）</w:t>
      </w:r>
    </w:p>
    <w:bookmarkEnd w:id="0"/>
    <w:bookmarkEnd w:id="1"/>
    <w:bookmarkEnd w:id="2"/>
    <w:p w:rsidR="00F35E74" w:rsidRDefault="00F35E74"/>
    <w:sectPr w:rsidR="00F35E74" w:rsidSect="00F3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16" w:rsidRDefault="009D6216" w:rsidP="00B6274D">
      <w:r>
        <w:separator/>
      </w:r>
    </w:p>
  </w:endnote>
  <w:endnote w:type="continuationSeparator" w:id="0">
    <w:p w:rsidR="009D6216" w:rsidRDefault="009D6216" w:rsidP="00B6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16" w:rsidRDefault="009D6216" w:rsidP="00B6274D">
      <w:r>
        <w:separator/>
      </w:r>
    </w:p>
  </w:footnote>
  <w:footnote w:type="continuationSeparator" w:id="0">
    <w:p w:rsidR="009D6216" w:rsidRDefault="009D6216" w:rsidP="00B6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8F6"/>
    <w:multiLevelType w:val="hybridMultilevel"/>
    <w:tmpl w:val="79E828C0"/>
    <w:lvl w:ilvl="0" w:tplc="9FF028F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C7EAE"/>
    <w:multiLevelType w:val="hybridMultilevel"/>
    <w:tmpl w:val="E110CA42"/>
    <w:lvl w:ilvl="0" w:tplc="DEA28618">
      <w:start w:val="1"/>
      <w:numFmt w:val="japaneseCounting"/>
      <w:lvlText w:val="第%1章"/>
      <w:lvlJc w:val="left"/>
      <w:pPr>
        <w:tabs>
          <w:tab w:val="num" w:pos="1674"/>
        </w:tabs>
        <w:ind w:left="167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5E22E90"/>
    <w:multiLevelType w:val="hybridMultilevel"/>
    <w:tmpl w:val="F8D00694"/>
    <w:lvl w:ilvl="0" w:tplc="8338773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1FA1140C"/>
    <w:multiLevelType w:val="hybridMultilevel"/>
    <w:tmpl w:val="A9A49818"/>
    <w:lvl w:ilvl="0" w:tplc="55EA4CD6">
      <w:start w:val="1"/>
      <w:numFmt w:val="decimal"/>
      <w:lvlText w:val="%1．"/>
      <w:lvlJc w:val="left"/>
      <w:pPr>
        <w:tabs>
          <w:tab w:val="num" w:pos="980"/>
        </w:tabs>
        <w:ind w:left="9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3A5B7D9E"/>
    <w:multiLevelType w:val="hybridMultilevel"/>
    <w:tmpl w:val="DBFE4144"/>
    <w:lvl w:ilvl="0" w:tplc="36B8B3F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3D0122FD"/>
    <w:multiLevelType w:val="hybridMultilevel"/>
    <w:tmpl w:val="612EB3BA"/>
    <w:lvl w:ilvl="0" w:tplc="D0F273B4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DAE7081"/>
    <w:multiLevelType w:val="hybridMultilevel"/>
    <w:tmpl w:val="C792BBD4"/>
    <w:lvl w:ilvl="0" w:tplc="7F707382">
      <w:start w:val="2"/>
      <w:numFmt w:val="japaneseCounting"/>
      <w:lvlText w:val="%1、"/>
      <w:lvlJc w:val="left"/>
      <w:pPr>
        <w:tabs>
          <w:tab w:val="num" w:pos="1674"/>
        </w:tabs>
        <w:ind w:left="167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>
    <w:nsid w:val="431D7167"/>
    <w:multiLevelType w:val="hybridMultilevel"/>
    <w:tmpl w:val="24320F48"/>
    <w:lvl w:ilvl="0" w:tplc="A2DA35B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77E7CF9"/>
    <w:multiLevelType w:val="hybridMultilevel"/>
    <w:tmpl w:val="D49AC536"/>
    <w:lvl w:ilvl="0" w:tplc="15548B6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4B815777"/>
    <w:multiLevelType w:val="hybridMultilevel"/>
    <w:tmpl w:val="E8DE39F2"/>
    <w:lvl w:ilvl="0" w:tplc="F3EADD3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70A7122"/>
    <w:multiLevelType w:val="hybridMultilevel"/>
    <w:tmpl w:val="688C37D4"/>
    <w:lvl w:ilvl="0" w:tplc="22E2AD50">
      <w:start w:val="7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1">
    <w:nsid w:val="59F730D6"/>
    <w:multiLevelType w:val="hybridMultilevel"/>
    <w:tmpl w:val="76A2ACCE"/>
    <w:lvl w:ilvl="0" w:tplc="10ECB0C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73E971B0"/>
    <w:multiLevelType w:val="hybridMultilevel"/>
    <w:tmpl w:val="3F04CC0C"/>
    <w:lvl w:ilvl="0" w:tplc="FAA8C620">
      <w:start w:val="1"/>
      <w:numFmt w:val="decimal"/>
      <w:lvlText w:val="%1、"/>
      <w:lvlJc w:val="left"/>
      <w:pPr>
        <w:ind w:left="7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3">
    <w:nsid w:val="73FE3460"/>
    <w:multiLevelType w:val="hybridMultilevel"/>
    <w:tmpl w:val="0D386200"/>
    <w:lvl w:ilvl="0" w:tplc="C02ABB40">
      <w:start w:val="8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4">
    <w:nsid w:val="767A7BDE"/>
    <w:multiLevelType w:val="hybridMultilevel"/>
    <w:tmpl w:val="09A451A2"/>
    <w:lvl w:ilvl="0" w:tplc="CA14F656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74D"/>
    <w:rsid w:val="000F2CA3"/>
    <w:rsid w:val="0012053A"/>
    <w:rsid w:val="00121492"/>
    <w:rsid w:val="00150EC6"/>
    <w:rsid w:val="00291300"/>
    <w:rsid w:val="002E4288"/>
    <w:rsid w:val="0032328F"/>
    <w:rsid w:val="00355F61"/>
    <w:rsid w:val="003811BB"/>
    <w:rsid w:val="00447147"/>
    <w:rsid w:val="005955DB"/>
    <w:rsid w:val="006109C5"/>
    <w:rsid w:val="0068266B"/>
    <w:rsid w:val="006860B1"/>
    <w:rsid w:val="00691FA7"/>
    <w:rsid w:val="0071582B"/>
    <w:rsid w:val="007D6138"/>
    <w:rsid w:val="007E24C6"/>
    <w:rsid w:val="0084376E"/>
    <w:rsid w:val="00871087"/>
    <w:rsid w:val="009115A4"/>
    <w:rsid w:val="00954F3E"/>
    <w:rsid w:val="00957236"/>
    <w:rsid w:val="00976CEC"/>
    <w:rsid w:val="009D6216"/>
    <w:rsid w:val="00A2399E"/>
    <w:rsid w:val="00A97FFD"/>
    <w:rsid w:val="00B6274D"/>
    <w:rsid w:val="00C54710"/>
    <w:rsid w:val="00C63DAC"/>
    <w:rsid w:val="00C902B8"/>
    <w:rsid w:val="00C90D60"/>
    <w:rsid w:val="00CE33A1"/>
    <w:rsid w:val="00CF4809"/>
    <w:rsid w:val="00D36346"/>
    <w:rsid w:val="00D447DA"/>
    <w:rsid w:val="00E1485C"/>
    <w:rsid w:val="00E26B37"/>
    <w:rsid w:val="00F13973"/>
    <w:rsid w:val="00F35E74"/>
    <w:rsid w:val="00FB1E81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qFormat/>
    <w:rsid w:val="00CF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CF4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F4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4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4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4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4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4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4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F4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标题 1 Char"/>
    <w:basedOn w:val="a0"/>
    <w:link w:val="1"/>
    <w:rsid w:val="00CF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qFormat/>
    <w:rsid w:val="00CF48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rsid w:val="00CF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qFormat/>
    <w:rsid w:val="00CF4809"/>
    <w:rPr>
      <w:b/>
      <w:bCs/>
    </w:rPr>
  </w:style>
  <w:style w:type="paragraph" w:styleId="TOC">
    <w:name w:val="TOC Heading"/>
    <w:basedOn w:val="1"/>
    <w:next w:val="a"/>
    <w:unhideWhenUsed/>
    <w:qFormat/>
    <w:rsid w:val="00CF4809"/>
    <w:pPr>
      <w:outlineLvl w:val="9"/>
    </w:pPr>
  </w:style>
  <w:style w:type="character" w:customStyle="1" w:styleId="2Char">
    <w:name w:val="标题 2 Char"/>
    <w:basedOn w:val="a0"/>
    <w:link w:val="2"/>
    <w:rsid w:val="00CF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CF4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F4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F4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F4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nhideWhenUsed/>
    <w:qFormat/>
    <w:rsid w:val="00CF4809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F4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6"/>
    <w:uiPriority w:val="11"/>
    <w:rsid w:val="00CF4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CF4809"/>
    <w:rPr>
      <w:i/>
      <w:iCs/>
    </w:rPr>
  </w:style>
  <w:style w:type="paragraph" w:styleId="a8">
    <w:name w:val="No Spacing"/>
    <w:link w:val="Char1"/>
    <w:qFormat/>
    <w:rsid w:val="00CF4809"/>
    <w:pPr>
      <w:spacing w:after="0" w:line="240" w:lineRule="auto"/>
    </w:pPr>
  </w:style>
  <w:style w:type="paragraph" w:styleId="a9">
    <w:name w:val="List Paragraph"/>
    <w:basedOn w:val="a"/>
    <w:qFormat/>
    <w:rsid w:val="00CF480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F4809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CF480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CF4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CF480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F480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F480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F480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F480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F4809"/>
    <w:rPr>
      <w:b/>
      <w:bCs/>
      <w:smallCaps/>
      <w:spacing w:val="5"/>
    </w:rPr>
  </w:style>
  <w:style w:type="paragraph" w:styleId="af1">
    <w:name w:val="header"/>
    <w:basedOn w:val="a"/>
    <w:link w:val="Char4"/>
    <w:unhideWhenUsed/>
    <w:rsid w:val="00B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B6274D"/>
    <w:rPr>
      <w:sz w:val="18"/>
      <w:szCs w:val="18"/>
    </w:rPr>
  </w:style>
  <w:style w:type="paragraph" w:styleId="af2">
    <w:name w:val="footer"/>
    <w:basedOn w:val="a"/>
    <w:link w:val="Char5"/>
    <w:unhideWhenUsed/>
    <w:rsid w:val="00B627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rsid w:val="00B6274D"/>
    <w:rPr>
      <w:sz w:val="18"/>
      <w:szCs w:val="18"/>
    </w:rPr>
  </w:style>
  <w:style w:type="character" w:styleId="af3">
    <w:name w:val="page number"/>
    <w:basedOn w:val="a0"/>
    <w:rsid w:val="00B6274D"/>
  </w:style>
  <w:style w:type="character" w:styleId="af4">
    <w:name w:val="Hyperlink"/>
    <w:basedOn w:val="a0"/>
    <w:uiPriority w:val="99"/>
    <w:rsid w:val="00B6274D"/>
    <w:rPr>
      <w:color w:val="0000FF"/>
      <w:u w:val="single"/>
    </w:rPr>
  </w:style>
  <w:style w:type="character" w:customStyle="1" w:styleId="f14b1">
    <w:name w:val="f14b1"/>
    <w:basedOn w:val="a0"/>
    <w:rsid w:val="00B6274D"/>
    <w:rPr>
      <w:b/>
      <w:bCs/>
      <w:sz w:val="21"/>
      <w:szCs w:val="21"/>
    </w:rPr>
  </w:style>
  <w:style w:type="character" w:customStyle="1" w:styleId="Char6">
    <w:name w:val="正文文本 Char"/>
    <w:basedOn w:val="a0"/>
    <w:link w:val="af5"/>
    <w:rsid w:val="00B6274D"/>
    <w:rPr>
      <w:rFonts w:eastAsia="楷体_GB2312"/>
      <w:b/>
      <w:bCs/>
      <w:kern w:val="2"/>
      <w:sz w:val="44"/>
      <w:szCs w:val="24"/>
    </w:rPr>
  </w:style>
  <w:style w:type="character" w:customStyle="1" w:styleId="Char1">
    <w:name w:val="无间隔 Char"/>
    <w:basedOn w:val="a0"/>
    <w:link w:val="a8"/>
    <w:rsid w:val="00B6274D"/>
  </w:style>
  <w:style w:type="character" w:customStyle="1" w:styleId="Char7">
    <w:name w:val="批注框文本 Char"/>
    <w:basedOn w:val="a0"/>
    <w:link w:val="af6"/>
    <w:rsid w:val="00B6274D"/>
    <w:rPr>
      <w:kern w:val="2"/>
      <w:sz w:val="18"/>
      <w:szCs w:val="18"/>
    </w:rPr>
  </w:style>
  <w:style w:type="paragraph" w:styleId="af7">
    <w:name w:val="Body Text Indent"/>
    <w:basedOn w:val="a"/>
    <w:link w:val="Char8"/>
    <w:rsid w:val="00B6274D"/>
    <w:pPr>
      <w:ind w:firstLine="540"/>
    </w:pPr>
    <w:rPr>
      <w:sz w:val="28"/>
    </w:rPr>
  </w:style>
  <w:style w:type="character" w:customStyle="1" w:styleId="Char8">
    <w:name w:val="正文文本缩进 Char"/>
    <w:basedOn w:val="a0"/>
    <w:link w:val="af7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30">
    <w:name w:val="Body Text Indent 3"/>
    <w:basedOn w:val="a"/>
    <w:link w:val="3Char0"/>
    <w:rsid w:val="00B6274D"/>
    <w:pPr>
      <w:spacing w:line="360" w:lineRule="auto"/>
      <w:ind w:leftChars="685" w:left="1438" w:firstLine="2"/>
    </w:pPr>
    <w:rPr>
      <w:sz w:val="28"/>
    </w:rPr>
  </w:style>
  <w:style w:type="character" w:customStyle="1" w:styleId="3Char0">
    <w:name w:val="正文文本缩进 3 Char"/>
    <w:basedOn w:val="a0"/>
    <w:link w:val="30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character" w:customStyle="1" w:styleId="Char10">
    <w:name w:val="页眉 Char1"/>
    <w:basedOn w:val="a0"/>
    <w:uiPriority w:val="99"/>
    <w:semiHidden/>
    <w:rsid w:val="00B6274D"/>
    <w:rPr>
      <w:kern w:val="2"/>
      <w:sz w:val="18"/>
      <w:szCs w:val="18"/>
    </w:rPr>
  </w:style>
  <w:style w:type="paragraph" w:styleId="20">
    <w:name w:val="List 2"/>
    <w:basedOn w:val="a"/>
    <w:rsid w:val="00B6274D"/>
    <w:pPr>
      <w:ind w:leftChars="200" w:left="100" w:hangingChars="200" w:hanging="200"/>
    </w:pPr>
  </w:style>
  <w:style w:type="paragraph" w:styleId="af8">
    <w:name w:val="Date"/>
    <w:basedOn w:val="a"/>
    <w:next w:val="a"/>
    <w:link w:val="Char9"/>
    <w:rsid w:val="00B6274D"/>
    <w:pPr>
      <w:ind w:leftChars="2500" w:left="100"/>
    </w:pPr>
  </w:style>
  <w:style w:type="character" w:customStyle="1" w:styleId="Char9">
    <w:name w:val="日期 Char"/>
    <w:basedOn w:val="a0"/>
    <w:link w:val="af8"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9">
    <w:name w:val="Block Text"/>
    <w:basedOn w:val="a"/>
    <w:rsid w:val="00B6274D"/>
    <w:pPr>
      <w:spacing w:line="360" w:lineRule="auto"/>
      <w:ind w:left="432" w:rightChars="205" w:right="430"/>
    </w:pPr>
    <w:rPr>
      <w:rFonts w:ascii="宋体" w:hAnsi="宋体"/>
      <w:color w:val="000000"/>
    </w:rPr>
  </w:style>
  <w:style w:type="paragraph" w:styleId="21">
    <w:name w:val="toc 2"/>
    <w:basedOn w:val="a"/>
    <w:next w:val="a"/>
    <w:rsid w:val="00B6274D"/>
    <w:pPr>
      <w:ind w:leftChars="200" w:left="420"/>
    </w:pPr>
  </w:style>
  <w:style w:type="character" w:customStyle="1" w:styleId="Char11">
    <w:name w:val="标题 Char1"/>
    <w:basedOn w:val="a0"/>
    <w:rsid w:val="00B627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2">
    <w:name w:val="Body Text 2"/>
    <w:basedOn w:val="a"/>
    <w:link w:val="2Char0"/>
    <w:rsid w:val="00B6274D"/>
    <w:rPr>
      <w:sz w:val="28"/>
      <w:szCs w:val="28"/>
    </w:rPr>
  </w:style>
  <w:style w:type="character" w:customStyle="1" w:styleId="2Char0">
    <w:name w:val="正文文本 2 Char"/>
    <w:basedOn w:val="a0"/>
    <w:link w:val="22"/>
    <w:rsid w:val="00B6274D"/>
    <w:rPr>
      <w:rFonts w:ascii="Times New Roman" w:eastAsia="宋体" w:hAnsi="Times New Roman" w:cs="Times New Roman"/>
      <w:kern w:val="2"/>
      <w:sz w:val="28"/>
      <w:szCs w:val="28"/>
      <w:lang w:eastAsia="zh-CN" w:bidi="ar-SA"/>
    </w:rPr>
  </w:style>
  <w:style w:type="paragraph" w:styleId="23">
    <w:name w:val="Body Text Indent 2"/>
    <w:basedOn w:val="a"/>
    <w:link w:val="2Char1"/>
    <w:rsid w:val="00B6274D"/>
    <w:pPr>
      <w:ind w:firstLineChars="200" w:firstLine="560"/>
    </w:pPr>
    <w:rPr>
      <w:sz w:val="28"/>
    </w:rPr>
  </w:style>
  <w:style w:type="character" w:customStyle="1" w:styleId="2Char1">
    <w:name w:val="正文文本缩进 2 Char"/>
    <w:basedOn w:val="a0"/>
    <w:link w:val="23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10">
    <w:name w:val="toc 1"/>
    <w:basedOn w:val="a"/>
    <w:next w:val="a"/>
    <w:autoRedefine/>
    <w:uiPriority w:val="39"/>
    <w:rsid w:val="00B6274D"/>
    <w:pPr>
      <w:tabs>
        <w:tab w:val="right" w:leader="dot" w:pos="9086"/>
      </w:tabs>
      <w:spacing w:line="400" w:lineRule="exact"/>
    </w:pPr>
    <w:rPr>
      <w:rFonts w:ascii="Cambria" w:eastAsia="仿宋_GB2312" w:hAnsi="Cambria"/>
      <w:b/>
      <w:bCs/>
      <w:noProof/>
      <w:sz w:val="24"/>
    </w:rPr>
  </w:style>
  <w:style w:type="paragraph" w:styleId="afa">
    <w:name w:val="Normal (Web)"/>
    <w:basedOn w:val="a"/>
    <w:rsid w:val="00B627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6">
    <w:name w:val="Balloon Text"/>
    <w:basedOn w:val="a"/>
    <w:link w:val="Char7"/>
    <w:rsid w:val="00B6274D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Char12">
    <w:name w:val="批注框文本 Char1"/>
    <w:basedOn w:val="a0"/>
    <w:uiPriority w:val="99"/>
    <w:semiHidden/>
    <w:rsid w:val="00B6274D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31">
    <w:name w:val="Body Text 3"/>
    <w:basedOn w:val="a"/>
    <w:link w:val="3Char1"/>
    <w:rsid w:val="00B6274D"/>
    <w:rPr>
      <w:sz w:val="24"/>
    </w:rPr>
  </w:style>
  <w:style w:type="character" w:customStyle="1" w:styleId="3Char1">
    <w:name w:val="正文文本 3 Char"/>
    <w:basedOn w:val="a0"/>
    <w:link w:val="31"/>
    <w:rsid w:val="00B6274D"/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fb">
    <w:name w:val="Normal Indent"/>
    <w:basedOn w:val="a"/>
    <w:rsid w:val="00B6274D"/>
    <w:pPr>
      <w:ind w:firstLineChars="200" w:firstLine="420"/>
    </w:pPr>
  </w:style>
  <w:style w:type="paragraph" w:styleId="af5">
    <w:name w:val="Body Text"/>
    <w:basedOn w:val="a"/>
    <w:link w:val="Char6"/>
    <w:rsid w:val="00B6274D"/>
    <w:pPr>
      <w:jc w:val="center"/>
    </w:pPr>
    <w:rPr>
      <w:rFonts w:asciiTheme="minorHAnsi" w:eastAsia="楷体_GB2312" w:hAnsiTheme="minorHAnsi" w:cstheme="minorBidi"/>
      <w:b/>
      <w:bCs/>
      <w:sz w:val="44"/>
      <w:lang w:eastAsia="en-US" w:bidi="en-US"/>
    </w:rPr>
  </w:style>
  <w:style w:type="character" w:customStyle="1" w:styleId="Char13">
    <w:name w:val="正文文本 Char1"/>
    <w:basedOn w:val="a0"/>
    <w:uiPriority w:val="99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table" w:styleId="afc">
    <w:name w:val="Table Grid"/>
    <w:basedOn w:val="a1"/>
    <w:uiPriority w:val="59"/>
    <w:rsid w:val="00B6274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toc 3"/>
    <w:basedOn w:val="a"/>
    <w:next w:val="a"/>
    <w:autoRedefine/>
    <w:uiPriority w:val="39"/>
    <w:rsid w:val="00B6274D"/>
    <w:pPr>
      <w:ind w:leftChars="400" w:left="840"/>
    </w:pPr>
  </w:style>
  <w:style w:type="character" w:customStyle="1" w:styleId="BodyTextChar">
    <w:name w:val="Body Text Char"/>
    <w:basedOn w:val="a0"/>
    <w:locked/>
    <w:rsid w:val="00B6274D"/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fd">
    <w:name w:val="Document Map"/>
    <w:basedOn w:val="a"/>
    <w:link w:val="Chara"/>
    <w:semiHidden/>
    <w:rsid w:val="00B6274D"/>
    <w:pPr>
      <w:shd w:val="clear" w:color="auto" w:fill="000080"/>
    </w:pPr>
  </w:style>
  <w:style w:type="character" w:customStyle="1" w:styleId="Chara">
    <w:name w:val="文档结构图 Char"/>
    <w:basedOn w:val="a0"/>
    <w:link w:val="afd"/>
    <w:semiHidden/>
    <w:rsid w:val="00B6274D"/>
    <w:rPr>
      <w:rFonts w:ascii="Times New Roman" w:eastAsia="宋体" w:hAnsi="Times New Roman" w:cs="Times New Roman"/>
      <w:kern w:val="2"/>
      <w:sz w:val="21"/>
      <w:szCs w:val="24"/>
      <w:shd w:val="clear" w:color="auto" w:fill="000080"/>
      <w:lang w:eastAsia="zh-CN" w:bidi="ar-SA"/>
    </w:rPr>
  </w:style>
  <w:style w:type="character" w:styleId="afe">
    <w:name w:val="annotation reference"/>
    <w:basedOn w:val="a0"/>
    <w:semiHidden/>
    <w:rsid w:val="00B6274D"/>
    <w:rPr>
      <w:sz w:val="21"/>
      <w:szCs w:val="21"/>
    </w:rPr>
  </w:style>
  <w:style w:type="paragraph" w:styleId="11">
    <w:name w:val="index 1"/>
    <w:basedOn w:val="a"/>
    <w:next w:val="a"/>
    <w:autoRedefine/>
    <w:semiHidden/>
    <w:rsid w:val="00B6274D"/>
  </w:style>
  <w:style w:type="paragraph" w:styleId="aff">
    <w:name w:val="annotation text"/>
    <w:basedOn w:val="a"/>
    <w:link w:val="Charb"/>
    <w:semiHidden/>
    <w:rsid w:val="00B6274D"/>
    <w:pPr>
      <w:jc w:val="left"/>
    </w:pPr>
  </w:style>
  <w:style w:type="character" w:customStyle="1" w:styleId="Charb">
    <w:name w:val="批注文字 Char"/>
    <w:basedOn w:val="a0"/>
    <w:link w:val="aff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f0">
    <w:name w:val="annotation subject"/>
    <w:basedOn w:val="aff"/>
    <w:next w:val="aff"/>
    <w:link w:val="Charc"/>
    <w:semiHidden/>
    <w:rsid w:val="00B6274D"/>
    <w:rPr>
      <w:b/>
      <w:bCs/>
    </w:rPr>
  </w:style>
  <w:style w:type="character" w:customStyle="1" w:styleId="Charc">
    <w:name w:val="批注主题 Char"/>
    <w:basedOn w:val="Charb"/>
    <w:link w:val="aff0"/>
    <w:semiHidden/>
    <w:rsid w:val="00B6274D"/>
    <w:rPr>
      <w:rFonts w:ascii="Times New Roman" w:eastAsia="宋体" w:hAnsi="Times New Roman" w:cs="Times New Roman"/>
      <w:b/>
      <w:bCs/>
      <w:kern w:val="2"/>
      <w:sz w:val="21"/>
      <w:szCs w:val="24"/>
      <w:lang w:eastAsia="zh-CN" w:bidi="ar-SA"/>
    </w:rPr>
  </w:style>
  <w:style w:type="table" w:customStyle="1" w:styleId="12">
    <w:name w:val="网格型1"/>
    <w:basedOn w:val="a1"/>
    <w:next w:val="afc"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1136</Characters>
  <Application>Microsoft Office Word</Application>
  <DocSecurity>0</DocSecurity>
  <Lines>9</Lines>
  <Paragraphs>2</Paragraphs>
  <ScaleCrop>false</ScaleCrop>
  <Company>DELL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陈永胜</dc:creator>
  <cp:keywords/>
  <dc:description/>
  <cp:lastModifiedBy>刘永坚</cp:lastModifiedBy>
  <cp:revision>21</cp:revision>
  <cp:lastPrinted>2018-08-17T07:11:00Z</cp:lastPrinted>
  <dcterms:created xsi:type="dcterms:W3CDTF">2018-06-26T03:10:00Z</dcterms:created>
  <dcterms:modified xsi:type="dcterms:W3CDTF">2019-03-07T08:43:00Z</dcterms:modified>
</cp:coreProperties>
</file>