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BE" w:rsidRDefault="00E81671">
      <w:pPr>
        <w:spacing w:line="360" w:lineRule="exact"/>
        <w:jc w:val="center"/>
        <w:rPr>
          <w:rFonts w:ascii="黑体" w:eastAsia="黑体" w:hAnsi="宋体"/>
          <w:sz w:val="36"/>
          <w:szCs w:val="36"/>
          <w:lang w:eastAsia="zh-CN"/>
        </w:rPr>
      </w:pPr>
      <w:r>
        <w:rPr>
          <w:rFonts w:ascii="黑体" w:eastAsia="黑体" w:hAnsi="宋体" w:hint="eastAsia"/>
          <w:sz w:val="36"/>
          <w:szCs w:val="36"/>
          <w:lang w:eastAsia="zh-CN"/>
        </w:rPr>
        <w:t>地铁运营安全保护区</w:t>
      </w:r>
    </w:p>
    <w:p w:rsidR="002C67BE" w:rsidRDefault="00E81671">
      <w:pPr>
        <w:spacing w:line="360" w:lineRule="exact"/>
        <w:jc w:val="center"/>
        <w:rPr>
          <w:rFonts w:ascii="黑体" w:eastAsia="黑体" w:hAnsi="宋体"/>
          <w:sz w:val="36"/>
          <w:szCs w:val="36"/>
          <w:lang w:eastAsia="zh-CN"/>
        </w:rPr>
      </w:pPr>
      <w:r>
        <w:rPr>
          <w:rFonts w:ascii="黑体" w:eastAsia="黑体" w:hAnsi="宋体" w:hint="eastAsia"/>
          <w:sz w:val="36"/>
          <w:szCs w:val="36"/>
          <w:lang w:eastAsia="zh-CN"/>
        </w:rPr>
        <w:t>和建设规划控制区工程建设</w:t>
      </w:r>
    </w:p>
    <w:p w:rsidR="002C67BE" w:rsidRDefault="00E81671">
      <w:pPr>
        <w:spacing w:line="360" w:lineRule="exact"/>
        <w:jc w:val="center"/>
        <w:rPr>
          <w:rFonts w:ascii="黑体" w:eastAsia="黑体" w:hAnsi="宋体"/>
          <w:sz w:val="36"/>
          <w:szCs w:val="36"/>
          <w:lang w:eastAsia="zh-CN"/>
        </w:rPr>
      </w:pPr>
      <w:r>
        <w:rPr>
          <w:rFonts w:ascii="黑体" w:eastAsia="黑体" w:hAnsi="宋体" w:hint="eastAsia"/>
          <w:sz w:val="36"/>
          <w:szCs w:val="36"/>
          <w:lang w:eastAsia="zh-CN"/>
        </w:rPr>
        <w:t>办事指南（2018年8月）</w:t>
      </w:r>
    </w:p>
    <w:p w:rsidR="002C67BE" w:rsidRPr="00D50E96" w:rsidRDefault="00E81671">
      <w:pPr>
        <w:pStyle w:val="a3"/>
        <w:pBdr>
          <w:bottom w:val="single" w:sz="8" w:space="0" w:color="4F81BD"/>
        </w:pBdr>
        <w:spacing w:line="360" w:lineRule="exact"/>
        <w:ind w:firstLineChars="202" w:firstLine="426"/>
        <w:jc w:val="both"/>
        <w:rPr>
          <w:rFonts w:ascii="宋体" w:hAnsi="宋体"/>
          <w:b/>
          <w:color w:val="auto"/>
          <w:spacing w:val="0"/>
          <w:kern w:val="0"/>
          <w:sz w:val="21"/>
          <w:szCs w:val="21"/>
          <w:lang w:eastAsia="zh-CN"/>
        </w:rPr>
      </w:pPr>
      <w:r w:rsidRPr="00D50E96">
        <w:rPr>
          <w:rFonts w:ascii="宋体" w:hAnsi="宋体" w:hint="eastAsia"/>
          <w:b/>
          <w:color w:val="auto"/>
          <w:spacing w:val="0"/>
          <w:kern w:val="0"/>
          <w:sz w:val="21"/>
          <w:szCs w:val="21"/>
          <w:lang w:eastAsia="zh-CN"/>
        </w:rPr>
        <w:t>业务受理：</w:t>
      </w:r>
    </w:p>
    <w:p w:rsidR="002C67BE" w:rsidRPr="00D50E96" w:rsidRDefault="00E81671">
      <w:pPr>
        <w:pStyle w:val="a3"/>
        <w:pBdr>
          <w:bottom w:val="single" w:sz="8" w:space="0" w:color="4F81BD"/>
        </w:pBdr>
        <w:spacing w:line="360" w:lineRule="exact"/>
        <w:ind w:firstLineChars="201" w:firstLine="424"/>
        <w:jc w:val="both"/>
        <w:rPr>
          <w:rFonts w:ascii="宋体" w:hAnsi="宋体"/>
          <w:b/>
          <w:color w:val="auto"/>
          <w:spacing w:val="0"/>
          <w:kern w:val="0"/>
          <w:sz w:val="21"/>
          <w:szCs w:val="21"/>
          <w:lang w:eastAsia="zh-CN"/>
        </w:rPr>
      </w:pPr>
      <w:r w:rsidRPr="00D50E96">
        <w:rPr>
          <w:rFonts w:ascii="宋体" w:hAnsi="宋体" w:hint="eastAsia"/>
          <w:b/>
          <w:color w:val="auto"/>
          <w:spacing w:val="0"/>
          <w:kern w:val="0"/>
          <w:sz w:val="21"/>
          <w:szCs w:val="21"/>
          <w:lang w:eastAsia="zh-CN"/>
        </w:rPr>
        <w:t>1、受理部门：深圳市地铁集团有限公司技术管理中心</w:t>
      </w:r>
    </w:p>
    <w:p w:rsidR="002C67BE" w:rsidRPr="00D50E96" w:rsidRDefault="00E81671">
      <w:pPr>
        <w:pStyle w:val="a3"/>
        <w:pBdr>
          <w:bottom w:val="single" w:sz="8" w:space="0" w:color="4F81BD"/>
        </w:pBdr>
        <w:spacing w:line="360" w:lineRule="exact"/>
        <w:ind w:firstLineChars="201" w:firstLine="424"/>
        <w:jc w:val="both"/>
        <w:rPr>
          <w:rFonts w:ascii="宋体" w:hAnsi="宋体"/>
          <w:b/>
          <w:color w:val="auto"/>
          <w:spacing w:val="0"/>
          <w:kern w:val="0"/>
          <w:sz w:val="21"/>
          <w:szCs w:val="21"/>
          <w:lang w:eastAsia="zh-CN"/>
        </w:rPr>
      </w:pPr>
      <w:r w:rsidRPr="00D50E96">
        <w:rPr>
          <w:rFonts w:ascii="宋体" w:hAnsi="宋体" w:hint="eastAsia"/>
          <w:b/>
          <w:color w:val="auto"/>
          <w:spacing w:val="0"/>
          <w:kern w:val="0"/>
          <w:sz w:val="21"/>
          <w:szCs w:val="21"/>
          <w:lang w:eastAsia="zh-CN"/>
        </w:rPr>
        <w:t>2、受理地址：福田区福中三路市民中心B区南侧首层市行政服务大厅东厅34号窗口</w:t>
      </w:r>
    </w:p>
    <w:p w:rsidR="002C67BE" w:rsidRDefault="00E81671">
      <w:pPr>
        <w:pStyle w:val="a3"/>
        <w:pBdr>
          <w:bottom w:val="single" w:sz="8" w:space="0" w:color="4F81BD"/>
        </w:pBdr>
        <w:spacing w:line="360" w:lineRule="exact"/>
        <w:ind w:firstLineChars="201" w:firstLine="424"/>
        <w:jc w:val="both"/>
        <w:rPr>
          <w:rFonts w:ascii="宋体" w:hAnsi="宋体"/>
          <w:b/>
          <w:color w:val="auto"/>
          <w:spacing w:val="0"/>
          <w:kern w:val="0"/>
          <w:sz w:val="21"/>
          <w:szCs w:val="21"/>
          <w:lang w:eastAsia="zh-CN"/>
        </w:rPr>
      </w:pPr>
      <w:r w:rsidRPr="00D50E96">
        <w:rPr>
          <w:rFonts w:ascii="宋体" w:hAnsi="宋体" w:hint="eastAsia"/>
          <w:b/>
          <w:color w:val="auto"/>
          <w:spacing w:val="0"/>
          <w:kern w:val="0"/>
          <w:sz w:val="21"/>
          <w:szCs w:val="21"/>
          <w:lang w:eastAsia="zh-CN"/>
        </w:rPr>
        <w:t xml:space="preserve">3、联系电话： </w:t>
      </w:r>
      <w:r w:rsidRPr="00D50E96">
        <w:rPr>
          <w:rFonts w:ascii="宋体" w:hAnsi="宋体"/>
          <w:b/>
          <w:color w:val="auto"/>
          <w:spacing w:val="0"/>
          <w:kern w:val="0"/>
          <w:sz w:val="21"/>
          <w:szCs w:val="21"/>
          <w:lang w:eastAsia="zh-CN"/>
        </w:rPr>
        <w:t>0755-88127445</w:t>
      </w:r>
      <w:r>
        <w:rPr>
          <w:rFonts w:ascii="宋体" w:hAnsi="宋体" w:hint="eastAsia"/>
          <w:b/>
          <w:color w:val="auto"/>
          <w:spacing w:val="0"/>
          <w:kern w:val="0"/>
          <w:sz w:val="21"/>
          <w:szCs w:val="21"/>
          <w:lang w:eastAsia="zh-CN"/>
        </w:rPr>
        <w:t xml:space="preserve">  </w:t>
      </w:r>
    </w:p>
    <w:p w:rsidR="002C67BE" w:rsidRDefault="002C67BE">
      <w:pPr>
        <w:spacing w:line="360" w:lineRule="exact"/>
        <w:jc w:val="center"/>
        <w:rPr>
          <w:rFonts w:ascii="黑体" w:eastAsia="黑体" w:hAnsi="宋体"/>
          <w:sz w:val="36"/>
          <w:szCs w:val="36"/>
          <w:lang w:eastAsia="zh-CN"/>
        </w:rPr>
      </w:pPr>
    </w:p>
    <w:p w:rsidR="002C67BE" w:rsidRDefault="002C67BE">
      <w:pPr>
        <w:spacing w:line="360" w:lineRule="exact"/>
        <w:jc w:val="center"/>
        <w:rPr>
          <w:rFonts w:ascii="黑体" w:eastAsia="黑体" w:hAnsi="宋体"/>
          <w:sz w:val="36"/>
          <w:szCs w:val="36"/>
          <w:lang w:eastAsia="zh-CN"/>
        </w:rPr>
      </w:pPr>
    </w:p>
    <w:p w:rsidR="002C67BE" w:rsidRDefault="00E81671">
      <w:pPr>
        <w:spacing w:line="360" w:lineRule="exact"/>
        <w:ind w:firstLineChars="133" w:firstLine="280"/>
        <w:rPr>
          <w:rFonts w:ascii="宋体" w:hAnsi="宋体"/>
          <w:b/>
          <w:sz w:val="21"/>
          <w:szCs w:val="21"/>
          <w:lang w:eastAsia="zh-CN"/>
        </w:rPr>
      </w:pPr>
      <w:r>
        <w:rPr>
          <w:rFonts w:ascii="宋体" w:hAnsi="宋体" w:hint="eastAsia"/>
          <w:b/>
          <w:sz w:val="21"/>
          <w:szCs w:val="21"/>
          <w:lang w:eastAsia="zh-CN"/>
        </w:rPr>
        <w:t>一、办事依据</w:t>
      </w:r>
    </w:p>
    <w:p w:rsidR="002C67BE" w:rsidRDefault="00E81671">
      <w:pPr>
        <w:spacing w:line="360" w:lineRule="exact"/>
        <w:ind w:firstLineChars="133" w:firstLine="279"/>
        <w:rPr>
          <w:rFonts w:ascii="宋体" w:hAnsi="宋体"/>
          <w:sz w:val="21"/>
          <w:szCs w:val="21"/>
          <w:lang w:eastAsia="zh-CN"/>
        </w:rPr>
      </w:pPr>
      <w:r>
        <w:rPr>
          <w:rFonts w:ascii="宋体" w:hAnsi="宋体" w:hint="eastAsia"/>
          <w:sz w:val="21"/>
          <w:szCs w:val="21"/>
          <w:lang w:eastAsia="zh-CN"/>
        </w:rPr>
        <w:t>1、《</w:t>
      </w:r>
      <w:r>
        <w:rPr>
          <w:rFonts w:ascii="宋体" w:hAnsi="宋体"/>
          <w:sz w:val="21"/>
          <w:szCs w:val="21"/>
          <w:lang w:eastAsia="zh-CN"/>
        </w:rPr>
        <w:t>深圳市</w:t>
      </w:r>
      <w:r>
        <w:rPr>
          <w:rFonts w:ascii="宋体" w:hAnsi="宋体" w:hint="eastAsia"/>
          <w:sz w:val="21"/>
          <w:szCs w:val="21"/>
          <w:lang w:eastAsia="zh-CN"/>
        </w:rPr>
        <w:t>城市轨道交通</w:t>
      </w:r>
      <w:r>
        <w:rPr>
          <w:rFonts w:ascii="宋体" w:hAnsi="宋体"/>
          <w:sz w:val="21"/>
          <w:szCs w:val="21"/>
          <w:lang w:eastAsia="zh-CN"/>
        </w:rPr>
        <w:t>运营管理办法</w:t>
      </w:r>
      <w:r>
        <w:rPr>
          <w:rFonts w:ascii="宋体" w:hAnsi="宋体" w:hint="eastAsia"/>
          <w:sz w:val="21"/>
          <w:szCs w:val="21"/>
          <w:lang w:eastAsia="zh-CN"/>
        </w:rPr>
        <w:t>》（深圳市人民政府令第278号）</w:t>
      </w:r>
    </w:p>
    <w:p w:rsidR="002C67BE" w:rsidRDefault="00E81671">
      <w:pPr>
        <w:spacing w:line="360" w:lineRule="exact"/>
        <w:ind w:firstLineChars="133" w:firstLine="279"/>
        <w:rPr>
          <w:rFonts w:ascii="宋体" w:hAnsi="宋体"/>
          <w:sz w:val="21"/>
          <w:szCs w:val="21"/>
          <w:lang w:eastAsia="zh-CN"/>
        </w:rPr>
      </w:pPr>
      <w:r>
        <w:rPr>
          <w:rFonts w:ascii="宋体" w:hAnsi="宋体" w:hint="eastAsia"/>
          <w:sz w:val="21"/>
          <w:szCs w:val="21"/>
          <w:lang w:eastAsia="zh-CN"/>
        </w:rPr>
        <w:t>2、《深圳市地下铁道建设管理暂行规定》（深圳市人民政府令第101号）</w:t>
      </w:r>
    </w:p>
    <w:p w:rsidR="002C67BE" w:rsidRDefault="00E81671">
      <w:pPr>
        <w:spacing w:line="360" w:lineRule="exact"/>
        <w:ind w:firstLineChars="133" w:firstLine="279"/>
        <w:rPr>
          <w:rFonts w:ascii="宋体" w:hAnsi="宋体"/>
          <w:sz w:val="21"/>
          <w:szCs w:val="21"/>
          <w:lang w:eastAsia="zh-CN"/>
        </w:rPr>
      </w:pPr>
      <w:r>
        <w:rPr>
          <w:rFonts w:ascii="宋体" w:hAnsi="宋体" w:hint="eastAsia"/>
          <w:sz w:val="21"/>
          <w:szCs w:val="21"/>
          <w:lang w:eastAsia="zh-CN"/>
        </w:rPr>
        <w:t>3、《深圳市前海合作区地铁安保区基坑技术导则》</w:t>
      </w:r>
    </w:p>
    <w:p w:rsidR="002C67BE" w:rsidRDefault="00E81671">
      <w:pPr>
        <w:spacing w:line="360" w:lineRule="exact"/>
        <w:ind w:firstLineChars="133" w:firstLine="279"/>
        <w:rPr>
          <w:rFonts w:ascii="宋体" w:hAnsi="宋体"/>
          <w:sz w:val="21"/>
          <w:szCs w:val="21"/>
          <w:lang w:eastAsia="zh-CN"/>
        </w:rPr>
      </w:pPr>
      <w:r>
        <w:rPr>
          <w:rFonts w:ascii="宋体" w:hAnsi="宋体" w:hint="eastAsia"/>
          <w:sz w:val="21"/>
          <w:szCs w:val="21"/>
          <w:lang w:eastAsia="zh-CN"/>
        </w:rPr>
        <w:t>4、《城市轨道交通运营管理规定》（中华人民共和国交通运输部令2018年第8号）</w:t>
      </w:r>
    </w:p>
    <w:p w:rsidR="002C67BE" w:rsidRDefault="00E81671">
      <w:pPr>
        <w:spacing w:line="360" w:lineRule="exact"/>
        <w:ind w:firstLineChars="133" w:firstLine="279"/>
        <w:rPr>
          <w:rFonts w:ascii="宋体" w:hAnsi="宋体"/>
          <w:sz w:val="21"/>
          <w:szCs w:val="21"/>
          <w:lang w:eastAsia="zh-CN"/>
        </w:rPr>
      </w:pPr>
      <w:r>
        <w:rPr>
          <w:rFonts w:ascii="宋体" w:hAnsi="宋体" w:hint="eastAsia"/>
          <w:sz w:val="21"/>
          <w:szCs w:val="21"/>
          <w:lang w:eastAsia="zh-CN"/>
        </w:rPr>
        <w:t>5、 《城市轨道交通既有结构保护技术规范》（广东省住房和城乡建设厅DBJ/T15-120-2017）</w:t>
      </w:r>
    </w:p>
    <w:p w:rsidR="002C67BE" w:rsidRDefault="00E81671">
      <w:pPr>
        <w:spacing w:line="360" w:lineRule="exact"/>
        <w:ind w:firstLineChars="133" w:firstLine="279"/>
        <w:rPr>
          <w:rFonts w:ascii="宋体" w:hAnsi="宋体"/>
          <w:sz w:val="21"/>
          <w:szCs w:val="21"/>
          <w:lang w:eastAsia="zh-CN"/>
        </w:rPr>
      </w:pPr>
      <w:r>
        <w:rPr>
          <w:rFonts w:ascii="宋体" w:hAnsi="宋体" w:hint="eastAsia"/>
          <w:sz w:val="21"/>
          <w:szCs w:val="21"/>
          <w:lang w:eastAsia="zh-CN"/>
        </w:rPr>
        <w:t>6、《城市轨道交通结构安全保护技术规范》（中华人民共和国行业标准CJJ/T202-2013）</w:t>
      </w:r>
    </w:p>
    <w:p w:rsidR="002C67BE" w:rsidRDefault="00E81671">
      <w:pPr>
        <w:spacing w:line="360" w:lineRule="exact"/>
        <w:ind w:firstLineChars="133" w:firstLine="280"/>
        <w:rPr>
          <w:rFonts w:ascii="宋体" w:hAnsi="宋体"/>
          <w:b/>
          <w:sz w:val="21"/>
          <w:szCs w:val="21"/>
          <w:lang w:eastAsia="zh-CN"/>
        </w:rPr>
      </w:pPr>
      <w:r>
        <w:rPr>
          <w:rFonts w:ascii="宋体" w:hAnsi="宋体" w:hint="eastAsia"/>
          <w:b/>
          <w:sz w:val="21"/>
          <w:szCs w:val="21"/>
          <w:lang w:eastAsia="zh-CN"/>
        </w:rPr>
        <w:t>二、运营安全保护区和建设规划控制区范围</w:t>
      </w:r>
    </w:p>
    <w:p w:rsidR="002C67BE" w:rsidRDefault="00E81671">
      <w:pPr>
        <w:spacing w:line="360" w:lineRule="exact"/>
        <w:ind w:firstLineChars="196" w:firstLine="412"/>
        <w:rPr>
          <w:rFonts w:ascii="宋体" w:hAnsi="宋体"/>
          <w:b/>
          <w:sz w:val="21"/>
          <w:szCs w:val="21"/>
          <w:lang w:eastAsia="zh-CN"/>
        </w:rPr>
      </w:pPr>
      <w:r>
        <w:rPr>
          <w:rFonts w:ascii="宋体" w:hAnsi="宋体" w:hint="eastAsia"/>
          <w:sz w:val="21"/>
          <w:szCs w:val="21"/>
          <w:lang w:eastAsia="zh-CN"/>
        </w:rPr>
        <w:t>1、地铁运营安全保护区</w:t>
      </w:r>
    </w:p>
    <w:p w:rsidR="002C67BE" w:rsidRDefault="00E81671">
      <w:pPr>
        <w:spacing w:line="360" w:lineRule="exact"/>
        <w:ind w:firstLineChars="200" w:firstLine="420"/>
        <w:rPr>
          <w:rFonts w:ascii="宋体" w:hAnsi="宋体"/>
          <w:sz w:val="21"/>
          <w:szCs w:val="21"/>
          <w:lang w:eastAsia="zh-CN"/>
        </w:rPr>
      </w:pPr>
      <w:r>
        <w:rPr>
          <w:rFonts w:ascii="宋体" w:hAnsi="宋体" w:hint="eastAsia"/>
          <w:sz w:val="21"/>
          <w:szCs w:val="21"/>
          <w:lang w:eastAsia="zh-CN"/>
        </w:rPr>
        <w:t>地铁运营线路及周边的特定范围内设置的保护区域，具体为：</w:t>
      </w:r>
      <w:r>
        <w:rPr>
          <w:rFonts w:ascii="宋体" w:hAnsi="宋体"/>
          <w:sz w:val="21"/>
          <w:szCs w:val="21"/>
          <w:lang w:eastAsia="zh-CN"/>
        </w:rPr>
        <w:t>地下车站与隧道</w:t>
      </w:r>
      <w:r>
        <w:rPr>
          <w:rFonts w:ascii="宋体" w:hAnsi="宋体" w:hint="eastAsia"/>
          <w:sz w:val="21"/>
          <w:szCs w:val="21"/>
          <w:lang w:eastAsia="zh-CN"/>
        </w:rPr>
        <w:t>结构外边线外侧50</w:t>
      </w:r>
      <w:r>
        <w:rPr>
          <w:rFonts w:ascii="宋体" w:hAnsi="宋体"/>
          <w:sz w:val="21"/>
          <w:szCs w:val="21"/>
          <w:lang w:eastAsia="zh-CN"/>
        </w:rPr>
        <w:t>米</w:t>
      </w:r>
      <w:r>
        <w:rPr>
          <w:rFonts w:ascii="宋体" w:hAnsi="宋体" w:hint="eastAsia"/>
          <w:sz w:val="21"/>
          <w:szCs w:val="21"/>
          <w:lang w:eastAsia="zh-CN"/>
        </w:rPr>
        <w:t>范围</w:t>
      </w:r>
      <w:r>
        <w:rPr>
          <w:rFonts w:ascii="宋体" w:hAnsi="宋体"/>
          <w:sz w:val="21"/>
          <w:szCs w:val="21"/>
          <w:lang w:eastAsia="zh-CN"/>
        </w:rPr>
        <w:t>内；地面</w:t>
      </w:r>
      <w:r>
        <w:rPr>
          <w:rFonts w:ascii="宋体" w:hAnsi="宋体" w:hint="eastAsia"/>
          <w:sz w:val="21"/>
          <w:szCs w:val="21"/>
          <w:lang w:eastAsia="zh-CN"/>
        </w:rPr>
        <w:t>、</w:t>
      </w:r>
      <w:r>
        <w:rPr>
          <w:rFonts w:ascii="宋体" w:hAnsi="宋体"/>
          <w:sz w:val="21"/>
          <w:szCs w:val="21"/>
          <w:lang w:eastAsia="zh-CN"/>
        </w:rPr>
        <w:t>高架车站</w:t>
      </w:r>
      <w:r>
        <w:rPr>
          <w:rFonts w:ascii="宋体" w:hAnsi="宋体" w:hint="eastAsia"/>
          <w:sz w:val="21"/>
          <w:szCs w:val="21"/>
          <w:lang w:eastAsia="zh-CN"/>
        </w:rPr>
        <w:t>及区间结构外边线外侧30</w:t>
      </w:r>
      <w:r>
        <w:rPr>
          <w:rFonts w:ascii="宋体" w:hAnsi="宋体"/>
          <w:sz w:val="21"/>
          <w:szCs w:val="21"/>
          <w:lang w:eastAsia="zh-CN"/>
        </w:rPr>
        <w:t>米</w:t>
      </w:r>
      <w:r>
        <w:rPr>
          <w:rFonts w:ascii="宋体" w:hAnsi="宋体" w:hint="eastAsia"/>
          <w:sz w:val="21"/>
          <w:szCs w:val="21"/>
          <w:lang w:eastAsia="zh-CN"/>
        </w:rPr>
        <w:t>范围</w:t>
      </w:r>
      <w:r>
        <w:rPr>
          <w:rFonts w:ascii="宋体" w:hAnsi="宋体"/>
          <w:sz w:val="21"/>
          <w:szCs w:val="21"/>
          <w:lang w:eastAsia="zh-CN"/>
        </w:rPr>
        <w:t>内；出入口、通风亭、变电站等建筑物、构筑物外边线外侧</w:t>
      </w:r>
      <w:r>
        <w:rPr>
          <w:rFonts w:ascii="宋体" w:hAnsi="宋体" w:hint="eastAsia"/>
          <w:sz w:val="21"/>
          <w:szCs w:val="21"/>
          <w:lang w:eastAsia="zh-CN"/>
        </w:rPr>
        <w:t>10</w:t>
      </w:r>
      <w:r>
        <w:rPr>
          <w:rFonts w:ascii="宋体" w:hAnsi="宋体"/>
          <w:sz w:val="21"/>
          <w:szCs w:val="21"/>
          <w:lang w:eastAsia="zh-CN"/>
        </w:rPr>
        <w:t>米</w:t>
      </w:r>
      <w:r>
        <w:rPr>
          <w:rFonts w:ascii="宋体" w:hAnsi="宋体" w:hint="eastAsia"/>
          <w:sz w:val="21"/>
          <w:szCs w:val="21"/>
          <w:lang w:eastAsia="zh-CN"/>
        </w:rPr>
        <w:t>范围</w:t>
      </w:r>
      <w:r>
        <w:rPr>
          <w:rFonts w:ascii="宋体" w:hAnsi="宋体"/>
          <w:sz w:val="21"/>
          <w:szCs w:val="21"/>
          <w:lang w:eastAsia="zh-CN"/>
        </w:rPr>
        <w:t>内</w:t>
      </w:r>
      <w:r>
        <w:rPr>
          <w:rFonts w:ascii="宋体" w:hAnsi="宋体" w:hint="eastAsia"/>
          <w:sz w:val="21"/>
          <w:szCs w:val="21"/>
          <w:lang w:eastAsia="zh-CN"/>
        </w:rPr>
        <w:t>。</w:t>
      </w:r>
    </w:p>
    <w:p w:rsidR="002C67BE" w:rsidRDefault="00E81671">
      <w:pPr>
        <w:spacing w:line="360" w:lineRule="exact"/>
        <w:ind w:firstLineChars="200" w:firstLine="420"/>
        <w:rPr>
          <w:rFonts w:ascii="宋体" w:hAnsi="宋体"/>
          <w:sz w:val="21"/>
          <w:szCs w:val="21"/>
          <w:lang w:eastAsia="zh-CN"/>
        </w:rPr>
      </w:pPr>
      <w:r>
        <w:rPr>
          <w:rFonts w:ascii="宋体" w:hAnsi="宋体" w:hint="eastAsia"/>
          <w:sz w:val="21"/>
          <w:szCs w:val="21"/>
          <w:lang w:eastAsia="zh-CN"/>
        </w:rPr>
        <w:t>前海合作区内轨道交通沿线运营安全保护区范围：地下车站主体结构与隧道结构边外侧80米，且不小于4倍基坑深度的范围内；地面或高架区间和车站结构边外侧30米范围内；出入口、通风亭、变电站等建筑物、构筑物边外侧15米，且不小于2倍基坑深度范围内；轨道交通的过海隧道和跨海桥梁外边线外侧100米范围内。</w:t>
      </w:r>
    </w:p>
    <w:p w:rsidR="002C67BE" w:rsidRDefault="00E81671">
      <w:pPr>
        <w:spacing w:line="360" w:lineRule="exact"/>
        <w:ind w:firstLineChars="200" w:firstLine="420"/>
        <w:rPr>
          <w:rFonts w:ascii="宋体" w:hAnsi="宋体"/>
          <w:sz w:val="21"/>
          <w:szCs w:val="21"/>
          <w:lang w:eastAsia="zh-CN"/>
        </w:rPr>
      </w:pPr>
      <w:r>
        <w:rPr>
          <w:rFonts w:ascii="宋体" w:hAnsi="宋体" w:hint="eastAsia"/>
          <w:sz w:val="21"/>
          <w:szCs w:val="21"/>
          <w:lang w:eastAsia="zh-CN"/>
        </w:rPr>
        <w:t>在特殊地质条件下或工程属于特殊作业，虽然工程所在地超过上述范围但事实上会对地铁设施产生影响的，深圳市地铁集团有限公司（简称地铁集团）可提出申请扩大城市轨道交</w:t>
      </w:r>
      <w:r>
        <w:rPr>
          <w:rFonts w:ascii="宋体" w:hAnsi="宋体" w:hint="eastAsia"/>
          <w:sz w:val="21"/>
          <w:szCs w:val="21"/>
          <w:lang w:eastAsia="zh-CN"/>
        </w:rPr>
        <w:lastRenderedPageBreak/>
        <w:t>通安全保护区范围的方案，经市规划国土部门审定，并报主管部门、市住房建设部门备案后实施。</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2、地铁建设规划控制区</w:t>
      </w:r>
    </w:p>
    <w:p w:rsidR="002C67BE" w:rsidRDefault="00E81671">
      <w:pPr>
        <w:spacing w:line="360" w:lineRule="exact"/>
        <w:ind w:firstLineChars="196" w:firstLine="412"/>
        <w:rPr>
          <w:rFonts w:ascii="宋体" w:hAnsi="宋体"/>
          <w:sz w:val="21"/>
          <w:szCs w:val="21"/>
          <w:lang w:eastAsia="zh-CN"/>
        </w:rPr>
      </w:pPr>
      <w:r>
        <w:rPr>
          <w:rFonts w:ascii="宋体" w:hAnsi="宋体" w:hint="eastAsia"/>
          <w:sz w:val="21"/>
          <w:szCs w:val="21"/>
          <w:lang w:eastAsia="zh-CN"/>
        </w:rPr>
        <w:t>地铁线路交由地铁集团做前期预、工可研起，至工程建成地铁施工单位向地铁集团正式移交期间的地铁建设线路及周边的特定范围内设置的控制和保护区域，其区域范围按照地铁运营安全保护区执行。</w:t>
      </w:r>
    </w:p>
    <w:p w:rsidR="002C67BE" w:rsidRDefault="00E81671">
      <w:pPr>
        <w:spacing w:line="360" w:lineRule="exact"/>
        <w:ind w:firstLineChars="133" w:firstLine="280"/>
        <w:rPr>
          <w:rFonts w:ascii="宋体" w:hAnsi="宋体"/>
          <w:b/>
          <w:sz w:val="21"/>
          <w:szCs w:val="21"/>
          <w:lang w:eastAsia="zh-CN"/>
        </w:rPr>
      </w:pPr>
      <w:r>
        <w:rPr>
          <w:rFonts w:ascii="宋体" w:hAnsi="宋体" w:hint="eastAsia"/>
          <w:b/>
          <w:sz w:val="21"/>
          <w:szCs w:val="21"/>
          <w:lang w:eastAsia="zh-CN"/>
        </w:rPr>
        <w:t>三、总体要求及办事流程</w:t>
      </w:r>
    </w:p>
    <w:p w:rsidR="002C67BE" w:rsidRDefault="00E81671">
      <w:pPr>
        <w:spacing w:line="360" w:lineRule="exact"/>
        <w:ind w:firstLineChars="133" w:firstLine="279"/>
        <w:rPr>
          <w:rFonts w:ascii="宋体" w:hAnsi="宋体"/>
          <w:sz w:val="21"/>
          <w:szCs w:val="21"/>
          <w:lang w:eastAsia="zh-CN"/>
        </w:rPr>
      </w:pPr>
      <w:r>
        <w:rPr>
          <w:rFonts w:ascii="宋体" w:hAnsi="宋体" w:hint="eastAsia"/>
          <w:sz w:val="21"/>
          <w:szCs w:val="21"/>
          <w:lang w:eastAsia="zh-CN"/>
        </w:rPr>
        <w:t>（一）总体要求</w:t>
      </w:r>
    </w:p>
    <w:p w:rsidR="002C67BE" w:rsidRDefault="00FE4018">
      <w:pPr>
        <w:spacing w:line="360" w:lineRule="exact"/>
        <w:ind w:firstLineChars="202" w:firstLine="424"/>
        <w:rPr>
          <w:rFonts w:ascii="宋体" w:hAnsi="宋体"/>
          <w:sz w:val="21"/>
          <w:szCs w:val="21"/>
          <w:lang w:eastAsia="zh-CN"/>
        </w:rPr>
      </w:pPr>
      <w:r>
        <w:rPr>
          <w:rFonts w:ascii="宋体" w:hAnsi="宋体" w:hint="eastAsia"/>
          <w:sz w:val="21"/>
          <w:szCs w:val="21"/>
          <w:lang w:eastAsia="zh-CN"/>
        </w:rPr>
        <w:t>1、</w:t>
      </w:r>
      <w:r w:rsidR="00E81671">
        <w:rPr>
          <w:rFonts w:ascii="宋体" w:hAnsi="宋体" w:hint="eastAsia"/>
          <w:sz w:val="21"/>
          <w:szCs w:val="21"/>
          <w:lang w:eastAsia="zh-CN"/>
        </w:rPr>
        <w:t>在地铁运营安全保护区和建设规划控制区内进行的所有工程建设，建设单位应将勘察方案、设计方案、施工方案完成并根据地铁安全影响及防范措施可行性评估报告修改后分阶段向地铁集团提出审查申请，在指定网站提交申请表《地铁运营安全保护区内工程勘察/设计/施工作业审查信息表》（附表1/2/3）或《地铁建设规划控制区内工程勘察/设计/施工作业审查信息表》（附表4/5/6）及表中资料清单中所列资料纸质版两份、电子版一份送地铁集团技术管理中心审核同意后，再按有关基建报建程序报市规划国土和建设管理部门审查。</w:t>
      </w:r>
    </w:p>
    <w:p w:rsidR="002C67BE" w:rsidRDefault="00FE4018" w:rsidP="00FE4018">
      <w:pPr>
        <w:spacing w:line="360" w:lineRule="exact"/>
        <w:ind w:firstLineChars="200" w:firstLine="420"/>
        <w:rPr>
          <w:rFonts w:ascii="宋体" w:hAnsi="宋体"/>
          <w:sz w:val="21"/>
          <w:szCs w:val="21"/>
          <w:lang w:eastAsia="zh-CN"/>
        </w:rPr>
      </w:pPr>
      <w:r>
        <w:rPr>
          <w:rFonts w:ascii="宋体" w:hAnsi="宋体" w:hint="eastAsia"/>
          <w:sz w:val="21"/>
          <w:szCs w:val="21"/>
          <w:lang w:eastAsia="zh-CN"/>
        </w:rPr>
        <w:t>2、</w:t>
      </w:r>
      <w:r w:rsidR="00E81671">
        <w:rPr>
          <w:rFonts w:ascii="宋体" w:hAnsi="宋体" w:hint="eastAsia"/>
          <w:sz w:val="21"/>
          <w:szCs w:val="21"/>
          <w:lang w:eastAsia="zh-CN"/>
        </w:rPr>
        <w:t>地铁运营安全保护区内条状或点状开挖的管沟、路面、景观等完工后地面标高保持不变的工程或经地铁集团技术管理中心确认为对地铁无影响或影响极小的工程，可不进行地铁安全影响及防范措施可行性评估，建设单位按《地铁安保区简易工程审查表》（附表8）填报，地铁集团授权技术管理中心直接审查并加盖地铁集团技术管理中心公章。《地铁安保区简易工程审查表》完成签字盖章后与地铁集团出具的审查意见书同等效力。简易工程认定类别及标准参考附表8。</w:t>
      </w:r>
    </w:p>
    <w:p w:rsidR="002C67BE" w:rsidRDefault="00FE4018">
      <w:pPr>
        <w:spacing w:line="360" w:lineRule="exact"/>
        <w:ind w:firstLineChars="202" w:firstLine="424"/>
        <w:rPr>
          <w:rFonts w:ascii="宋体" w:hAnsi="宋体"/>
          <w:sz w:val="21"/>
          <w:szCs w:val="21"/>
          <w:lang w:eastAsia="zh-CN"/>
        </w:rPr>
      </w:pPr>
      <w:r>
        <w:rPr>
          <w:rFonts w:ascii="宋体" w:hAnsi="宋体" w:hint="eastAsia"/>
          <w:sz w:val="21"/>
          <w:szCs w:val="21"/>
          <w:lang w:eastAsia="zh-CN"/>
        </w:rPr>
        <w:t>3、</w:t>
      </w:r>
      <w:r w:rsidR="00E81671">
        <w:rPr>
          <w:rFonts w:ascii="宋体" w:hAnsi="宋体"/>
          <w:sz w:val="21"/>
          <w:szCs w:val="21"/>
          <w:lang w:eastAsia="zh-CN"/>
        </w:rPr>
        <w:t>审查后进行过重大变更的方案应重新报审。</w:t>
      </w:r>
    </w:p>
    <w:p w:rsidR="002C67BE" w:rsidRDefault="00FE4018" w:rsidP="00FE4018">
      <w:pPr>
        <w:spacing w:line="360" w:lineRule="exact"/>
        <w:ind w:firstLineChars="200" w:firstLine="420"/>
        <w:rPr>
          <w:lang w:eastAsia="zh-CN"/>
        </w:rPr>
      </w:pPr>
      <w:r>
        <w:rPr>
          <w:rFonts w:ascii="宋体" w:hAnsi="宋体" w:hint="eastAsia"/>
          <w:sz w:val="21"/>
          <w:szCs w:val="21"/>
          <w:lang w:eastAsia="zh-CN"/>
        </w:rPr>
        <w:t>4、</w:t>
      </w:r>
      <w:r w:rsidR="00E81671">
        <w:rPr>
          <w:rFonts w:ascii="宋体" w:hAnsi="宋体"/>
          <w:sz w:val="21"/>
          <w:szCs w:val="21"/>
          <w:lang w:eastAsia="zh-CN"/>
        </w:rPr>
        <w:t>建设单位</w:t>
      </w:r>
      <w:r w:rsidR="00E81671">
        <w:rPr>
          <w:rFonts w:ascii="宋体" w:hAnsi="宋体" w:hint="eastAsia"/>
          <w:sz w:val="21"/>
          <w:szCs w:val="21"/>
          <w:lang w:eastAsia="zh-CN"/>
        </w:rPr>
        <w:t>应</w:t>
      </w:r>
      <w:r w:rsidR="00E81671">
        <w:rPr>
          <w:rFonts w:ascii="宋体" w:hAnsi="宋体"/>
          <w:sz w:val="21"/>
          <w:szCs w:val="21"/>
          <w:lang w:eastAsia="zh-CN"/>
        </w:rPr>
        <w:t>在规划设计过程、施工作业前委托专业机构对地铁运营安全保护区和建设规划控制区工程规划设计方案、施工方案进行城市轨道交通运营安全影响及防范措施可行性评估。发生重大设计变更、施工工法变更的工程，应重新进行评估。</w:t>
      </w:r>
    </w:p>
    <w:p w:rsidR="002C67BE" w:rsidRDefault="00FE4018">
      <w:pPr>
        <w:spacing w:line="360" w:lineRule="exact"/>
        <w:ind w:firstLineChars="202" w:firstLine="424"/>
        <w:rPr>
          <w:rFonts w:ascii="宋体" w:hAnsi="宋体"/>
          <w:sz w:val="21"/>
          <w:szCs w:val="21"/>
          <w:lang w:eastAsia="zh-CN"/>
        </w:rPr>
      </w:pPr>
      <w:r>
        <w:rPr>
          <w:rFonts w:ascii="宋体" w:hAnsi="宋体" w:hint="eastAsia"/>
          <w:sz w:val="21"/>
          <w:szCs w:val="21"/>
          <w:lang w:eastAsia="zh-CN"/>
        </w:rPr>
        <w:t>5、</w:t>
      </w:r>
      <w:r w:rsidR="00E81671">
        <w:rPr>
          <w:rFonts w:ascii="宋体" w:hAnsi="宋体" w:hint="eastAsia"/>
          <w:sz w:val="21"/>
          <w:szCs w:val="21"/>
          <w:lang w:eastAsia="zh-CN"/>
        </w:rPr>
        <w:t>工程</w:t>
      </w:r>
      <w:r w:rsidR="00E81671">
        <w:rPr>
          <w:rFonts w:ascii="宋体" w:hAnsi="宋体"/>
          <w:sz w:val="21"/>
          <w:szCs w:val="21"/>
          <w:lang w:eastAsia="zh-CN"/>
        </w:rPr>
        <w:t>开工前，地铁安全保护区工程</w:t>
      </w:r>
      <w:r w:rsidR="00E81671">
        <w:rPr>
          <w:rFonts w:ascii="宋体" w:hAnsi="宋体" w:hint="eastAsia"/>
          <w:sz w:val="21"/>
          <w:szCs w:val="21"/>
          <w:lang w:eastAsia="zh-CN"/>
        </w:rPr>
        <w:t>建设单位应视地铁集团情况需求，委托</w:t>
      </w:r>
      <w:r w:rsidR="00E81671">
        <w:rPr>
          <w:rFonts w:ascii="宋体" w:hAnsi="宋体"/>
          <w:sz w:val="21"/>
          <w:szCs w:val="21"/>
          <w:lang w:eastAsia="zh-CN"/>
        </w:rPr>
        <w:t>地铁集团认可的第三方监测单位对地铁设施和与地铁设施密切相关的工程部位进行监测</w:t>
      </w:r>
      <w:r w:rsidR="00E81671">
        <w:rPr>
          <w:rFonts w:ascii="宋体" w:hAnsi="宋体" w:hint="eastAsia"/>
          <w:sz w:val="21"/>
          <w:szCs w:val="21"/>
          <w:lang w:eastAsia="zh-CN"/>
        </w:rPr>
        <w:t>，地铁运营保护区工程开工前，须向运营总部签订地铁安全保护协议，缴纳施工配合费，并</w:t>
      </w:r>
      <w:r w:rsidR="00E81671">
        <w:rPr>
          <w:rFonts w:ascii="宋体" w:hAnsi="宋体"/>
          <w:sz w:val="21"/>
          <w:szCs w:val="21"/>
          <w:lang w:eastAsia="zh-CN"/>
        </w:rPr>
        <w:t>通过</w:t>
      </w:r>
      <w:r w:rsidR="00E81671">
        <w:rPr>
          <w:rFonts w:ascii="宋体" w:hAnsi="宋体" w:hint="eastAsia"/>
          <w:sz w:val="21"/>
          <w:szCs w:val="21"/>
          <w:lang w:eastAsia="zh-CN"/>
        </w:rPr>
        <w:t>深圳</w:t>
      </w:r>
      <w:r w:rsidR="00E81671">
        <w:rPr>
          <w:rFonts w:ascii="宋体" w:hAnsi="宋体"/>
          <w:sz w:val="21"/>
          <w:szCs w:val="21"/>
          <w:lang w:eastAsia="zh-CN"/>
        </w:rPr>
        <w:t>地铁运营管理办公室（简称运管办）组织的开工条件验收</w:t>
      </w:r>
      <w:r w:rsidR="00E81671">
        <w:rPr>
          <w:rFonts w:ascii="宋体" w:hAnsi="宋体" w:hint="eastAsia"/>
          <w:sz w:val="21"/>
          <w:szCs w:val="21"/>
          <w:lang w:eastAsia="zh-CN"/>
        </w:rPr>
        <w:t>。</w:t>
      </w:r>
    </w:p>
    <w:p w:rsidR="002C67BE" w:rsidRDefault="00FE4018" w:rsidP="00FE4018">
      <w:pPr>
        <w:spacing w:line="360" w:lineRule="exact"/>
        <w:ind w:firstLineChars="200" w:firstLine="420"/>
        <w:rPr>
          <w:lang w:eastAsia="zh-CN"/>
        </w:rPr>
      </w:pPr>
      <w:r>
        <w:rPr>
          <w:rFonts w:ascii="宋体" w:hAnsi="宋体" w:hint="eastAsia"/>
          <w:sz w:val="21"/>
          <w:szCs w:val="21"/>
          <w:lang w:eastAsia="zh-CN"/>
        </w:rPr>
        <w:t>6、</w:t>
      </w:r>
      <w:r w:rsidR="00E81671">
        <w:rPr>
          <w:rFonts w:ascii="宋体" w:hAnsi="宋体"/>
          <w:sz w:val="21"/>
          <w:szCs w:val="21"/>
          <w:lang w:eastAsia="zh-CN"/>
        </w:rPr>
        <w:t>工程施工期间，建设单位须服从</w:t>
      </w:r>
      <w:r w:rsidR="00E81671">
        <w:rPr>
          <w:rFonts w:ascii="宋体" w:hAnsi="宋体" w:hint="eastAsia"/>
          <w:sz w:val="21"/>
          <w:szCs w:val="21"/>
          <w:lang w:eastAsia="zh-CN"/>
        </w:rPr>
        <w:t>地铁集团</w:t>
      </w:r>
      <w:r w:rsidR="00E81671">
        <w:rPr>
          <w:rFonts w:ascii="宋体" w:hAnsi="宋体"/>
          <w:sz w:val="21"/>
          <w:szCs w:val="21"/>
          <w:lang w:eastAsia="zh-CN"/>
        </w:rPr>
        <w:t>监督和管理。</w:t>
      </w:r>
    </w:p>
    <w:p w:rsidR="002C67BE" w:rsidRDefault="00FE4018">
      <w:pPr>
        <w:spacing w:line="360" w:lineRule="exact"/>
        <w:ind w:firstLineChars="202" w:firstLine="424"/>
        <w:rPr>
          <w:rFonts w:ascii="宋体" w:hAnsi="宋体"/>
          <w:sz w:val="21"/>
          <w:szCs w:val="21"/>
          <w:lang w:eastAsia="zh-CN"/>
        </w:rPr>
      </w:pPr>
      <w:r>
        <w:rPr>
          <w:rFonts w:ascii="宋体" w:hAnsi="宋体" w:hint="eastAsia"/>
          <w:sz w:val="21"/>
          <w:szCs w:val="21"/>
          <w:lang w:eastAsia="zh-CN"/>
        </w:rPr>
        <w:t>7、</w:t>
      </w:r>
      <w:r w:rsidR="00E81671">
        <w:rPr>
          <w:rFonts w:ascii="宋体" w:hAnsi="宋体"/>
          <w:sz w:val="21"/>
          <w:szCs w:val="21"/>
          <w:lang w:eastAsia="zh-CN"/>
        </w:rPr>
        <w:t>除简易工程外，当满足结案条件时，可停止对工程施工的监测，由建设单位提交《地铁运营安全保护区和建设规划控制区工程停止地铁第三方监测审查信息表》附表7及表中资</w:t>
      </w:r>
      <w:r w:rsidR="00E81671">
        <w:rPr>
          <w:rFonts w:ascii="宋体" w:hAnsi="宋体"/>
          <w:sz w:val="21"/>
          <w:szCs w:val="21"/>
          <w:lang w:eastAsia="zh-CN"/>
        </w:rPr>
        <w:lastRenderedPageBreak/>
        <w:t>料清单中所列资料纸质版两份、电子版一份</w:t>
      </w:r>
      <w:r w:rsidR="00E81671">
        <w:rPr>
          <w:rFonts w:ascii="宋体" w:hAnsi="宋体" w:hint="eastAsia"/>
          <w:sz w:val="21"/>
          <w:szCs w:val="21"/>
          <w:lang w:eastAsia="zh-CN"/>
        </w:rPr>
        <w:t>在指定网站报</w:t>
      </w:r>
      <w:r w:rsidR="00E81671">
        <w:rPr>
          <w:rFonts w:ascii="宋体" w:hAnsi="宋体"/>
          <w:sz w:val="21"/>
          <w:szCs w:val="21"/>
          <w:lang w:eastAsia="zh-CN"/>
        </w:rPr>
        <w:t>送地铁集团技术管理中心审核，审核同意后，该工程对地铁影响结束</w:t>
      </w:r>
      <w:r w:rsidR="00E81671">
        <w:rPr>
          <w:rFonts w:ascii="宋体" w:hAnsi="宋体" w:hint="eastAsia"/>
          <w:sz w:val="21"/>
          <w:szCs w:val="21"/>
          <w:lang w:eastAsia="zh-CN"/>
        </w:rPr>
        <w:t>。</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（二）资料申报网上办理流程</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1、业务咨询及资料下载</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登录深圳地铁官网:http://www.szmc.net/ ，在“地铁保护”专栏办事指南、表格下载、技术要求、地铁线路位置查看并下载相关资料。如有疑问，可咨询地铁安全保护区市行政服务大厅办事窗口。</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2、资料提交</w:t>
      </w:r>
    </w:p>
    <w:p w:rsidR="002C67BE" w:rsidRDefault="00E81671">
      <w:pPr>
        <w:spacing w:line="360" w:lineRule="exact"/>
        <w:ind w:firstLineChars="202" w:firstLine="424"/>
        <w:rPr>
          <w:rFonts w:ascii="宋体" w:hAnsi="宋体"/>
          <w:sz w:val="21"/>
          <w:szCs w:val="21"/>
          <w:lang w:eastAsia="zh-CN"/>
        </w:rPr>
      </w:pPr>
      <w:r w:rsidRPr="00E70456">
        <w:rPr>
          <w:rFonts w:ascii="宋体" w:hAnsi="宋体" w:hint="eastAsia"/>
          <w:sz w:val="21"/>
          <w:szCs w:val="21"/>
          <w:highlight w:val="yellow"/>
          <w:lang w:eastAsia="zh-CN"/>
        </w:rPr>
        <w:t>1）建设单位在</w:t>
      </w:r>
      <w:r w:rsidR="00617FD8">
        <w:rPr>
          <w:rFonts w:ascii="宋体" w:hAnsi="宋体" w:hint="eastAsia"/>
          <w:sz w:val="21"/>
          <w:szCs w:val="21"/>
          <w:highlight w:val="yellow"/>
          <w:lang w:eastAsia="zh-CN"/>
        </w:rPr>
        <w:t>深圳</w:t>
      </w:r>
      <w:r w:rsidR="00557F1F">
        <w:rPr>
          <w:rFonts w:ascii="宋体" w:hAnsi="宋体" w:hint="eastAsia"/>
          <w:sz w:val="21"/>
          <w:szCs w:val="21"/>
          <w:highlight w:val="yellow"/>
          <w:lang w:eastAsia="zh-CN"/>
        </w:rPr>
        <w:t>投资项目</w:t>
      </w:r>
      <w:r w:rsidR="00730A7D" w:rsidRPr="00E70456">
        <w:rPr>
          <w:rFonts w:ascii="宋体" w:hAnsi="宋体" w:hint="eastAsia"/>
          <w:sz w:val="21"/>
          <w:szCs w:val="21"/>
          <w:highlight w:val="yellow"/>
          <w:lang w:eastAsia="zh-CN"/>
        </w:rPr>
        <w:t>在线</w:t>
      </w:r>
      <w:r w:rsidR="00557F1F">
        <w:rPr>
          <w:rFonts w:ascii="宋体" w:hAnsi="宋体" w:hint="eastAsia"/>
          <w:sz w:val="21"/>
          <w:szCs w:val="21"/>
          <w:highlight w:val="yellow"/>
          <w:lang w:eastAsia="zh-CN"/>
        </w:rPr>
        <w:t>审批</w:t>
      </w:r>
      <w:r w:rsidR="00730A7D" w:rsidRPr="00E70456">
        <w:rPr>
          <w:rFonts w:ascii="宋体" w:hAnsi="宋体" w:hint="eastAsia"/>
          <w:sz w:val="21"/>
          <w:szCs w:val="21"/>
          <w:highlight w:val="yellow"/>
          <w:lang w:eastAsia="zh-CN"/>
        </w:rPr>
        <w:t>监管平台</w:t>
      </w:r>
      <w:hyperlink r:id="rId8" w:history="1">
        <w:r w:rsidR="00730A7D" w:rsidRPr="00E70456">
          <w:rPr>
            <w:highlight w:val="yellow"/>
            <w:lang w:eastAsia="zh-CN"/>
          </w:rPr>
          <w:t>http://wsbs.sz.gov.cn/investment/index</w:t>
        </w:r>
      </w:hyperlink>
      <w:r w:rsidRPr="00E70456">
        <w:rPr>
          <w:rFonts w:ascii="宋体" w:hAnsi="宋体" w:hint="eastAsia"/>
          <w:sz w:val="21"/>
          <w:szCs w:val="21"/>
          <w:highlight w:val="yellow"/>
          <w:lang w:eastAsia="zh-CN"/>
        </w:rPr>
        <w:t>注册登录后按要求上传相关电子资料。</w:t>
      </w:r>
      <w:bookmarkStart w:id="0" w:name="_GoBack"/>
      <w:bookmarkEnd w:id="0"/>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2）电子资料初审合格后，建设单位到市民中心B区行政服务大厅（东厅34号窗口）提交相应纸质资料</w:t>
      </w:r>
      <w:r>
        <w:rPr>
          <w:rFonts w:ascii="宋体" w:hAnsi="宋体"/>
          <w:sz w:val="21"/>
          <w:szCs w:val="21"/>
          <w:lang w:eastAsia="zh-CN"/>
        </w:rPr>
        <w:t>(一式两份)</w:t>
      </w:r>
      <w:r>
        <w:rPr>
          <w:rFonts w:ascii="宋体" w:hAnsi="宋体" w:hint="eastAsia"/>
          <w:sz w:val="21"/>
          <w:szCs w:val="21"/>
          <w:lang w:eastAsia="zh-CN"/>
        </w:rPr>
        <w:t>，窗口工作人员核对纸质资料符合要求后正式受理。</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3、领取审查意见书</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建设单位在收到审查意见书领取通知后，到市民中心B区行政服务大厅（东厅34号窗口）领取审查意见书。</w:t>
      </w:r>
    </w:p>
    <w:p w:rsidR="002C67BE" w:rsidRDefault="00E81671">
      <w:pPr>
        <w:spacing w:line="360" w:lineRule="exact"/>
        <w:ind w:firstLineChars="202" w:firstLine="426"/>
        <w:rPr>
          <w:rFonts w:ascii="宋体" w:hAnsi="宋体"/>
          <w:b/>
          <w:sz w:val="21"/>
          <w:szCs w:val="21"/>
          <w:lang w:eastAsia="zh-CN"/>
        </w:rPr>
      </w:pPr>
      <w:bookmarkStart w:id="1" w:name="_Toc515463010"/>
      <w:r>
        <w:rPr>
          <w:rFonts w:ascii="宋体" w:hAnsi="宋体" w:hint="eastAsia"/>
          <w:b/>
          <w:sz w:val="21"/>
          <w:szCs w:val="21"/>
          <w:lang w:eastAsia="zh-CN"/>
        </w:rPr>
        <w:t>四、地铁运营安全保护区工程开工条件</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1、建设单位已取得地铁集团同意的施工方案审查意见书，落实审查意见并取得施工许可证。</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2、建设单位与运营总部对受影响段地铁设施进行现状调查，描述结构开裂、渗漏水、设备工作状况等并按地铁集团要求进行隧道详细形态测量，完成现状调查报告后各方签字盖章确认。</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3、隧道内所有监测点布设完毕，初始值送运管办和运营总部备案，监测数据系统接入地铁集团地铁安保区信息管理系统。</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4、依据评估结果所需的预加固工程加固完毕。</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5、施工场地内用醒目标识标出地铁线位、以及距地铁线位30米或50米位置，并设置地铁线位警示告示牌。</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6、按照针对地铁设施的应急预案，应急队伍及物资落实到位。</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7、建设单位与运营总部签订完成《安全与文明施工协议》，缴纳施工配合费。</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8、通过运管办组织的开工条件验收。</w:t>
      </w:r>
    </w:p>
    <w:p w:rsidR="002C67BE" w:rsidRDefault="00E81671">
      <w:pPr>
        <w:spacing w:line="360" w:lineRule="exact"/>
        <w:ind w:firstLineChars="202" w:firstLine="426"/>
        <w:rPr>
          <w:rFonts w:ascii="宋体" w:hAnsi="宋体"/>
          <w:b/>
          <w:sz w:val="21"/>
          <w:szCs w:val="21"/>
          <w:lang w:eastAsia="zh-CN"/>
        </w:rPr>
      </w:pPr>
      <w:r>
        <w:rPr>
          <w:rFonts w:ascii="宋体" w:hAnsi="宋体" w:hint="eastAsia"/>
          <w:b/>
          <w:sz w:val="21"/>
          <w:szCs w:val="21"/>
          <w:lang w:eastAsia="zh-CN"/>
        </w:rPr>
        <w:lastRenderedPageBreak/>
        <w:t>五、配合地铁集团施工过程监管</w:t>
      </w:r>
    </w:p>
    <w:p w:rsidR="002C67BE" w:rsidRDefault="00E81671">
      <w:pPr>
        <w:spacing w:line="360" w:lineRule="exact"/>
        <w:ind w:firstLineChars="202" w:firstLine="424"/>
        <w:rPr>
          <w:rFonts w:ascii="宋体" w:hAnsi="宋体"/>
          <w:sz w:val="21"/>
          <w:szCs w:val="21"/>
          <w:lang w:eastAsia="zh-CN"/>
        </w:rPr>
      </w:pPr>
      <w:r>
        <w:rPr>
          <w:rFonts w:ascii="宋体" w:hAnsi="宋体"/>
          <w:sz w:val="21"/>
          <w:szCs w:val="21"/>
          <w:lang w:eastAsia="zh-CN"/>
        </w:rPr>
        <w:t>运管办根据其职责对地铁运营安全保护区进行巡查，对工程施工项目进行监督管理和检查，对违法行为依照相关法律法规和市住建局委托进行执法</w:t>
      </w:r>
      <w:r>
        <w:rPr>
          <w:rFonts w:ascii="宋体" w:hAnsi="宋体" w:hint="eastAsia"/>
          <w:sz w:val="21"/>
          <w:szCs w:val="21"/>
          <w:lang w:eastAsia="zh-CN"/>
        </w:rPr>
        <w:t>；建设规划控制区内地铁土建施工单位未进场时，不安排专人监管，地铁土建施工单位进场后，由地铁集团负责安排地铁施工方监管。</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工程施工过程中，建设单位应定期、及时的将监测报告报送运管办、运营总部，地铁集团根据地铁变形情况和工程施工重要节点，委派管理人员对现场检查。建设单位应组织设计、施工、监理单位根据工程工序，将地铁结构变形控制指标合理分解，步步把控，力争对地铁影响最小，确保不超过地铁变形或振动指标控制值。</w:t>
      </w:r>
    </w:p>
    <w:p w:rsidR="002C67BE" w:rsidRDefault="00E81671">
      <w:pPr>
        <w:spacing w:line="360" w:lineRule="exact"/>
        <w:ind w:firstLineChars="202" w:firstLine="426"/>
        <w:rPr>
          <w:rFonts w:ascii="宋体" w:hAnsi="宋体"/>
          <w:b/>
          <w:sz w:val="21"/>
          <w:szCs w:val="21"/>
          <w:lang w:eastAsia="zh-CN"/>
        </w:rPr>
      </w:pPr>
      <w:r>
        <w:rPr>
          <w:rFonts w:ascii="宋体" w:hAnsi="宋体" w:hint="eastAsia"/>
          <w:b/>
          <w:sz w:val="21"/>
          <w:szCs w:val="21"/>
          <w:lang w:eastAsia="zh-CN"/>
        </w:rPr>
        <w:t>六、地铁第三方监测要求</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一）影响等级为特级、一级、二级的地铁运营安全保护区和建设规划控制区建设工程，建设单位应委托地铁集团认可的第三方监测单位对地铁设施和与地铁设施密切相关的工程部位进行监测。影响等级为三级的地铁运营安全保护区和建设规划控制区建设工程由地铁集团技术管理中心根据工程建设规模和受影响段地铁设施现状确定是否需要进行第三方监测。</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（二）第三方监测的一般规定、技术要求、实施要求参照《广东省城市轨道交通既有结构保护技术规范》执行。</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（三）监测方案应反映施工对地铁的影响，明确监测的对象、范围、测项、频率、监测设备、预警报警值、信息提交方式。具体监测项目及控制值应满足本办法对技术指标的要求。</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四）监测方案应通过监理单位的审查，监理审查表随监测方案一并提交。建设单位在项目开工前，应安排第三方监测单位按照地铁集团批准的监测方案布置监测设施，完成第三方监测初始读数。地铁集团、建设单位、第三方监测单位三方对第三方监测初始读数共同确认。</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（五）第三方监测报告</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1、报告分为日报、周报、月报，施工完成且监测数据稳定后提交监测总结报告。监测报告中的数据表格和图示应按照地铁集团统一规定的格式制作。</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2、监测日报、周报、月报及总结报告应评价施工对地铁设施及运营的影响。</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3、监测单位应定期将监测报告递交到运管办和运营总部。</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（六）第三方监测单位应根据监测警戒值标准及时向运管办、建设单位和施工单位发出预警和报警。当第三方监测结果出现异常时，应立即报告运管办。</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（七）停止监测条件</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lastRenderedPageBreak/>
        <w:t>满足以下所有条件时，建设单位可向地铁集团提交《地铁运营安全保护区和建设规划控制区工程停止地铁第三方监测审查信息表》（附表7）申请停止地铁第三方监测：</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1、工程对地铁结构设施及运营影响结束；</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2、地铁结构设施变形进入稳定阶段，即达到《建筑变形测量规范》规定的最后100天的沉降速率小于0.01～0.04mm/d；</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3、格式符合地铁集团要求的第三方监测总结报告、工程对地铁影响结束后隧道详细形态测量报告并标明工程影响前后详细形态变化量。</w:t>
      </w:r>
    </w:p>
    <w:p w:rsidR="002C67BE" w:rsidRDefault="00E81671">
      <w:pPr>
        <w:spacing w:line="360" w:lineRule="exact"/>
        <w:ind w:firstLineChars="202" w:firstLine="426"/>
        <w:rPr>
          <w:rFonts w:ascii="宋体" w:hAnsi="宋体"/>
          <w:b/>
          <w:sz w:val="21"/>
          <w:szCs w:val="21"/>
          <w:lang w:eastAsia="zh-CN"/>
        </w:rPr>
      </w:pPr>
      <w:r>
        <w:rPr>
          <w:rFonts w:ascii="宋体" w:hAnsi="宋体" w:hint="eastAsia"/>
          <w:b/>
          <w:sz w:val="21"/>
          <w:szCs w:val="21"/>
          <w:lang w:eastAsia="zh-CN"/>
        </w:rPr>
        <w:t>七、地铁受工程影响后的处理方式</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工程施工造成地铁安全控制指标超标、地铁设施损伤或对地铁运营造成影响后，建设单位应暂停施工、修复损伤或立即消除施工对地铁设施和运营的影响。工程施工对地铁结构、设备设施等造成损坏后，建设单位应向地铁集团提报地铁修复计划与施工方案。地铁集团审定方案后，建设单位按计划进行修复，修复过程接受地铁集团运管办和运营总部的监督和管理。</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建设单位在完成以下工作之一后方可复工：</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（一）造成地铁安全控制指标超标</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建设单位应向地铁集团提报对地铁结构有影响部位的施工进度计划，与地铁集团协商处理方案，采取措施消除后续施工对地铁结构的影响后方可复工。</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（二）造成地铁设施损伤</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工程施工造成地铁结构开裂、漏水、管片崩角、错台、掉块等损伤后，建设单位应向地铁集团提报地铁设施修复计划与施工方案，涉及轨行区作业的还应向运营总部提报施工计划。修复方案经地铁集团审定后，建设单位组织施工单位按照审定方案对地铁设施进行修复。修复工作完成并经地铁集团验收合格后方可复工。</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（三）其他影响</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工程施工造成地铁设施和地铁运营其他影响后，由地铁集团根据具体情况实施后续处理方式。对造成地铁设施重大影响的工程，修复方案报地铁集团技术委员会审查。对地铁运营造成影响的工程，按照应急事件处理。</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（四）签订《地铁设施损伤修复协议书》、交纳修复保证金</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经地铁集团判定或评估机构评估地铁设施或运营安全可承受后续工程施工的影响的情况下，建设单位可向地铁集团申请在工程施工对地铁设施影响结束后修复地铁设施损伤。建</w:t>
      </w:r>
      <w:r>
        <w:rPr>
          <w:rFonts w:ascii="宋体" w:hAnsi="宋体" w:hint="eastAsia"/>
          <w:sz w:val="21"/>
          <w:szCs w:val="21"/>
          <w:lang w:eastAsia="zh-CN"/>
        </w:rPr>
        <w:lastRenderedPageBreak/>
        <w:t>设单位在与地铁集团运营总部签订《地铁设施损伤修复协议书》、交纳修复保证金后方可复工。修复保证金可由建设单位委托双方认可的中介机构提出，或由双方协商确定。</w:t>
      </w:r>
    </w:p>
    <w:p w:rsidR="002C67BE" w:rsidRDefault="00E81671">
      <w:pPr>
        <w:spacing w:line="360" w:lineRule="exact"/>
        <w:ind w:firstLineChars="202" w:firstLine="426"/>
        <w:rPr>
          <w:rFonts w:ascii="宋体" w:hAnsi="宋体"/>
          <w:b/>
          <w:sz w:val="21"/>
          <w:szCs w:val="21"/>
          <w:lang w:eastAsia="zh-CN"/>
        </w:rPr>
      </w:pPr>
      <w:r>
        <w:rPr>
          <w:rFonts w:ascii="宋体" w:hAnsi="宋体" w:hint="eastAsia"/>
          <w:b/>
          <w:sz w:val="21"/>
          <w:szCs w:val="21"/>
          <w:lang w:eastAsia="zh-CN"/>
        </w:rPr>
        <w:t>八、通知地铁集团参加工程验收</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建设单位在组织对地铁运营安全保护区施工项目工程竣工验收时或之前，应增加施工对城市轨道交通设施与运营安全影响的验收内容，提交对地铁影响的总结报告，并接受地铁集团技术管理中心和深圳市地铁运管办的监督和管理。</w:t>
      </w:r>
    </w:p>
    <w:p w:rsidR="002C67BE" w:rsidRDefault="00E81671">
      <w:pPr>
        <w:spacing w:line="360" w:lineRule="exact"/>
        <w:ind w:firstLineChars="202" w:firstLine="426"/>
        <w:rPr>
          <w:rFonts w:ascii="宋体" w:hAnsi="宋体"/>
          <w:b/>
          <w:sz w:val="21"/>
          <w:szCs w:val="21"/>
          <w:lang w:eastAsia="zh-CN"/>
        </w:rPr>
      </w:pPr>
      <w:r>
        <w:rPr>
          <w:rFonts w:ascii="宋体" w:hAnsi="宋体" w:hint="eastAsia"/>
          <w:b/>
          <w:sz w:val="21"/>
          <w:szCs w:val="21"/>
          <w:lang w:eastAsia="zh-CN"/>
        </w:rPr>
        <w:t>九、</w:t>
      </w:r>
      <w:r w:rsidR="003A6120">
        <w:rPr>
          <w:rFonts w:ascii="宋体" w:hAnsi="宋体" w:hint="eastAsia"/>
          <w:b/>
          <w:sz w:val="21"/>
          <w:szCs w:val="21"/>
          <w:lang w:eastAsia="zh-CN"/>
        </w:rPr>
        <w:t>地铁</w:t>
      </w:r>
      <w:r w:rsidR="00C01DDB">
        <w:rPr>
          <w:rFonts w:ascii="宋体" w:hAnsi="宋体" w:hint="eastAsia"/>
          <w:b/>
          <w:sz w:val="21"/>
          <w:szCs w:val="21"/>
          <w:lang w:eastAsia="zh-CN"/>
        </w:rPr>
        <w:t>安全控制指标</w:t>
      </w:r>
    </w:p>
    <w:p w:rsidR="007166C4" w:rsidRPr="007166C4" w:rsidRDefault="003916F4" w:rsidP="007166C4">
      <w:pPr>
        <w:spacing w:line="360" w:lineRule="exact"/>
        <w:ind w:firstLineChars="200" w:firstLine="420"/>
        <w:rPr>
          <w:rFonts w:ascii="宋体" w:hAnsi="宋体"/>
          <w:sz w:val="21"/>
          <w:szCs w:val="21"/>
          <w:lang w:eastAsia="zh-CN"/>
        </w:rPr>
      </w:pPr>
      <w:r>
        <w:rPr>
          <w:rFonts w:ascii="宋体" w:hAnsi="宋体" w:hint="eastAsia"/>
          <w:sz w:val="21"/>
          <w:szCs w:val="21"/>
          <w:lang w:eastAsia="zh-CN"/>
        </w:rPr>
        <w:t>（一）</w:t>
      </w:r>
      <w:r w:rsidR="007166C4" w:rsidRPr="007166C4">
        <w:rPr>
          <w:rFonts w:ascii="宋体" w:hAnsi="宋体"/>
          <w:sz w:val="21"/>
          <w:szCs w:val="21"/>
          <w:lang w:eastAsia="zh-CN"/>
        </w:rPr>
        <w:t>地铁</w:t>
      </w:r>
      <w:r w:rsidR="007166C4" w:rsidRPr="007166C4">
        <w:rPr>
          <w:rFonts w:ascii="宋体" w:hAnsi="宋体" w:hint="eastAsia"/>
          <w:sz w:val="21"/>
          <w:szCs w:val="21"/>
          <w:lang w:eastAsia="zh-CN"/>
        </w:rPr>
        <w:t>运营</w:t>
      </w:r>
      <w:r w:rsidR="007166C4" w:rsidRPr="007166C4">
        <w:rPr>
          <w:rFonts w:ascii="宋体" w:hAnsi="宋体"/>
          <w:sz w:val="21"/>
          <w:szCs w:val="21"/>
          <w:lang w:eastAsia="zh-CN"/>
        </w:rPr>
        <w:t>安全保护区</w:t>
      </w:r>
      <w:r w:rsidR="007166C4" w:rsidRPr="007166C4">
        <w:rPr>
          <w:rFonts w:ascii="宋体" w:hAnsi="宋体" w:hint="eastAsia"/>
          <w:sz w:val="21"/>
          <w:szCs w:val="21"/>
          <w:lang w:eastAsia="zh-CN"/>
        </w:rPr>
        <w:t>和建设规划控制区工程的设计技术要求</w:t>
      </w:r>
    </w:p>
    <w:p w:rsidR="007166C4" w:rsidRPr="007166C4" w:rsidRDefault="003916F4" w:rsidP="007166C4">
      <w:pPr>
        <w:spacing w:line="360" w:lineRule="exact"/>
        <w:ind w:firstLineChars="200" w:firstLine="420"/>
        <w:rPr>
          <w:rFonts w:ascii="宋体" w:hAnsi="宋体"/>
          <w:sz w:val="21"/>
          <w:szCs w:val="21"/>
          <w:lang w:eastAsia="zh-CN"/>
        </w:rPr>
      </w:pPr>
      <w:r>
        <w:rPr>
          <w:rFonts w:ascii="宋体" w:hAnsi="宋体" w:hint="eastAsia"/>
          <w:sz w:val="21"/>
          <w:szCs w:val="21"/>
          <w:lang w:eastAsia="zh-CN"/>
        </w:rPr>
        <w:t>1、</w:t>
      </w:r>
      <w:r w:rsidR="007166C4" w:rsidRPr="007166C4">
        <w:rPr>
          <w:rFonts w:ascii="宋体" w:hAnsi="宋体" w:hint="eastAsia"/>
          <w:sz w:val="21"/>
          <w:szCs w:val="21"/>
          <w:lang w:eastAsia="zh-CN"/>
        </w:rPr>
        <w:t>除非我司批准，</w:t>
      </w:r>
      <w:r w:rsidR="007166C4" w:rsidRPr="007166C4">
        <w:rPr>
          <w:rFonts w:ascii="宋体" w:hAnsi="宋体"/>
          <w:sz w:val="21"/>
          <w:szCs w:val="21"/>
          <w:lang w:eastAsia="zh-CN"/>
        </w:rPr>
        <w:t>地铁</w:t>
      </w:r>
      <w:r w:rsidR="007166C4" w:rsidRPr="007166C4">
        <w:rPr>
          <w:rFonts w:ascii="宋体" w:hAnsi="宋体" w:hint="eastAsia"/>
          <w:sz w:val="21"/>
          <w:szCs w:val="21"/>
          <w:lang w:eastAsia="zh-CN"/>
        </w:rPr>
        <w:t>结构</w:t>
      </w:r>
      <w:r w:rsidR="007166C4" w:rsidRPr="007166C4">
        <w:rPr>
          <w:rFonts w:ascii="宋体" w:hAnsi="宋体"/>
          <w:sz w:val="21"/>
          <w:szCs w:val="21"/>
          <w:lang w:eastAsia="zh-CN"/>
        </w:rPr>
        <w:t>外边线</w:t>
      </w:r>
      <w:r w:rsidR="007166C4" w:rsidRPr="007166C4">
        <w:rPr>
          <w:rFonts w:ascii="宋体" w:hAnsi="宋体" w:hint="eastAsia"/>
          <w:sz w:val="21"/>
          <w:szCs w:val="21"/>
          <w:lang w:eastAsia="zh-CN"/>
        </w:rPr>
        <w:t>四周</w:t>
      </w:r>
      <w:r w:rsidR="007166C4" w:rsidRPr="007166C4">
        <w:rPr>
          <w:rFonts w:ascii="宋体" w:hAnsi="宋体"/>
          <w:sz w:val="21"/>
          <w:szCs w:val="21"/>
          <w:lang w:eastAsia="zh-CN"/>
        </w:rPr>
        <w:t>的3</w:t>
      </w:r>
      <w:r w:rsidR="007166C4" w:rsidRPr="007166C4">
        <w:rPr>
          <w:rFonts w:ascii="宋体" w:hAnsi="宋体" w:hint="eastAsia"/>
          <w:sz w:val="21"/>
          <w:szCs w:val="21"/>
          <w:lang w:eastAsia="zh-CN"/>
        </w:rPr>
        <w:t>m</w:t>
      </w:r>
      <w:r w:rsidR="007166C4" w:rsidRPr="007166C4">
        <w:rPr>
          <w:rFonts w:ascii="宋体" w:hAnsi="宋体"/>
          <w:sz w:val="21"/>
          <w:szCs w:val="21"/>
          <w:lang w:eastAsia="zh-CN"/>
        </w:rPr>
        <w:t>范围内不能进行任何工程</w:t>
      </w:r>
      <w:r w:rsidR="007166C4" w:rsidRPr="007166C4">
        <w:rPr>
          <w:rFonts w:ascii="宋体" w:hAnsi="宋体" w:hint="eastAsia"/>
          <w:sz w:val="21"/>
          <w:szCs w:val="21"/>
          <w:lang w:eastAsia="zh-CN"/>
        </w:rPr>
        <w:t>建设。</w:t>
      </w:r>
    </w:p>
    <w:p w:rsidR="007166C4" w:rsidRPr="007166C4" w:rsidRDefault="003916F4" w:rsidP="007166C4">
      <w:pPr>
        <w:spacing w:line="360" w:lineRule="exact"/>
        <w:ind w:firstLineChars="200" w:firstLine="420"/>
        <w:rPr>
          <w:rFonts w:ascii="宋体" w:hAnsi="宋体"/>
          <w:sz w:val="21"/>
          <w:szCs w:val="21"/>
          <w:lang w:eastAsia="zh-CN"/>
        </w:rPr>
      </w:pPr>
      <w:r>
        <w:rPr>
          <w:rFonts w:ascii="宋体" w:hAnsi="宋体" w:hint="eastAsia"/>
          <w:sz w:val="21"/>
          <w:szCs w:val="21"/>
          <w:lang w:eastAsia="zh-CN"/>
        </w:rPr>
        <w:t>2、</w:t>
      </w:r>
      <w:r w:rsidR="007166C4" w:rsidRPr="007166C4">
        <w:rPr>
          <w:rFonts w:ascii="宋体" w:hAnsi="宋体" w:hint="eastAsia"/>
          <w:sz w:val="21"/>
          <w:szCs w:val="21"/>
          <w:lang w:eastAsia="zh-CN"/>
        </w:rPr>
        <w:t>未经许可，不得</w:t>
      </w:r>
      <w:r w:rsidR="007166C4" w:rsidRPr="007166C4">
        <w:rPr>
          <w:rFonts w:ascii="宋体" w:hAnsi="宋体"/>
          <w:sz w:val="21"/>
          <w:szCs w:val="21"/>
          <w:lang w:eastAsia="zh-CN"/>
        </w:rPr>
        <w:t>在</w:t>
      </w:r>
      <w:r w:rsidR="007166C4" w:rsidRPr="007166C4">
        <w:rPr>
          <w:rFonts w:ascii="宋体" w:hAnsi="宋体" w:hint="eastAsia"/>
          <w:sz w:val="21"/>
          <w:szCs w:val="21"/>
          <w:lang w:eastAsia="zh-CN"/>
        </w:rPr>
        <w:t>地铁车站、</w:t>
      </w:r>
      <w:r w:rsidR="007166C4" w:rsidRPr="007166C4">
        <w:rPr>
          <w:rFonts w:ascii="宋体" w:hAnsi="宋体"/>
          <w:sz w:val="21"/>
          <w:szCs w:val="21"/>
          <w:lang w:eastAsia="zh-CN"/>
        </w:rPr>
        <w:t>区间隧道上方</w:t>
      </w:r>
      <w:r w:rsidR="007166C4" w:rsidRPr="007166C4">
        <w:rPr>
          <w:rFonts w:ascii="宋体" w:hAnsi="宋体" w:hint="eastAsia"/>
          <w:sz w:val="21"/>
          <w:szCs w:val="21"/>
          <w:lang w:eastAsia="zh-CN"/>
        </w:rPr>
        <w:t>及周边</w:t>
      </w:r>
      <w:r w:rsidR="007166C4" w:rsidRPr="007166C4">
        <w:rPr>
          <w:rFonts w:ascii="宋体" w:hAnsi="宋体"/>
          <w:sz w:val="21"/>
          <w:szCs w:val="21"/>
          <w:lang w:eastAsia="zh-CN"/>
        </w:rPr>
        <w:t>实施大面积的加卸载</w:t>
      </w:r>
      <w:r w:rsidR="007166C4" w:rsidRPr="007166C4">
        <w:rPr>
          <w:rFonts w:ascii="宋体" w:hAnsi="宋体" w:hint="eastAsia"/>
          <w:sz w:val="21"/>
          <w:szCs w:val="21"/>
          <w:lang w:eastAsia="zh-CN"/>
        </w:rPr>
        <w:t>、注浆和抽水等影响结构受力形式的作业。</w:t>
      </w:r>
    </w:p>
    <w:p w:rsidR="007166C4" w:rsidRPr="007166C4" w:rsidRDefault="003916F4" w:rsidP="007166C4">
      <w:pPr>
        <w:spacing w:line="360" w:lineRule="exact"/>
        <w:ind w:firstLineChars="200" w:firstLine="420"/>
        <w:rPr>
          <w:rFonts w:ascii="宋体" w:hAnsi="宋体"/>
          <w:sz w:val="21"/>
          <w:szCs w:val="21"/>
          <w:lang w:eastAsia="zh-CN"/>
        </w:rPr>
      </w:pPr>
      <w:r>
        <w:rPr>
          <w:rFonts w:ascii="宋体" w:hAnsi="宋体" w:hint="eastAsia"/>
          <w:sz w:val="21"/>
          <w:szCs w:val="21"/>
          <w:lang w:eastAsia="zh-CN"/>
        </w:rPr>
        <w:t>3、</w:t>
      </w:r>
      <w:r w:rsidR="007166C4" w:rsidRPr="007166C4">
        <w:rPr>
          <w:rFonts w:ascii="宋体" w:hAnsi="宋体" w:hint="eastAsia"/>
          <w:sz w:val="21"/>
          <w:szCs w:val="21"/>
          <w:lang w:eastAsia="zh-CN"/>
        </w:rPr>
        <w:t>严禁在车站及附属结构上方施钻；严禁在区间隧道上方施钻；地质钻探孔位置与</w:t>
      </w:r>
      <w:r w:rsidR="007166C4" w:rsidRPr="007166C4">
        <w:rPr>
          <w:rFonts w:ascii="宋体" w:hAnsi="宋体"/>
          <w:sz w:val="21"/>
          <w:szCs w:val="21"/>
          <w:lang w:eastAsia="zh-CN"/>
        </w:rPr>
        <w:t>地铁</w:t>
      </w:r>
      <w:r w:rsidR="007166C4" w:rsidRPr="007166C4">
        <w:rPr>
          <w:rFonts w:ascii="宋体" w:hAnsi="宋体" w:hint="eastAsia"/>
          <w:sz w:val="21"/>
          <w:szCs w:val="21"/>
          <w:lang w:eastAsia="zh-CN"/>
        </w:rPr>
        <w:t>设施水平净距离原则上不应小于3米。</w:t>
      </w:r>
    </w:p>
    <w:p w:rsidR="007166C4" w:rsidRPr="007166C4" w:rsidRDefault="003916F4" w:rsidP="007166C4">
      <w:pPr>
        <w:spacing w:line="360" w:lineRule="exact"/>
        <w:ind w:firstLineChars="200" w:firstLine="420"/>
        <w:rPr>
          <w:rFonts w:ascii="宋体" w:hAnsi="宋体"/>
          <w:sz w:val="21"/>
          <w:szCs w:val="21"/>
          <w:lang w:eastAsia="zh-CN"/>
        </w:rPr>
      </w:pPr>
      <w:r>
        <w:rPr>
          <w:rFonts w:ascii="宋体" w:hAnsi="宋体" w:hint="eastAsia"/>
          <w:sz w:val="21"/>
          <w:szCs w:val="21"/>
          <w:lang w:eastAsia="zh-CN"/>
        </w:rPr>
        <w:t>4、</w:t>
      </w:r>
      <w:r w:rsidR="007166C4" w:rsidRPr="007166C4">
        <w:rPr>
          <w:rFonts w:ascii="宋体" w:hAnsi="宋体"/>
          <w:sz w:val="21"/>
          <w:szCs w:val="21"/>
          <w:lang w:eastAsia="zh-CN"/>
        </w:rPr>
        <w:t>管线</w:t>
      </w:r>
      <w:r w:rsidR="007166C4" w:rsidRPr="007166C4">
        <w:rPr>
          <w:rFonts w:ascii="宋体" w:hAnsi="宋体" w:hint="eastAsia"/>
          <w:sz w:val="21"/>
          <w:szCs w:val="21"/>
          <w:lang w:eastAsia="zh-CN"/>
        </w:rPr>
        <w:t>、构筑物、</w:t>
      </w:r>
      <w:r w:rsidR="007166C4" w:rsidRPr="007166C4">
        <w:rPr>
          <w:rFonts w:ascii="宋体" w:hAnsi="宋体"/>
          <w:sz w:val="21"/>
          <w:szCs w:val="21"/>
          <w:lang w:eastAsia="zh-CN"/>
        </w:rPr>
        <w:t>其他设施需跨越</w:t>
      </w:r>
      <w:r w:rsidR="007166C4" w:rsidRPr="007166C4">
        <w:rPr>
          <w:rFonts w:ascii="宋体" w:hAnsi="宋体" w:hint="eastAsia"/>
          <w:sz w:val="21"/>
          <w:szCs w:val="21"/>
          <w:lang w:eastAsia="zh-CN"/>
        </w:rPr>
        <w:t>、</w:t>
      </w:r>
      <w:r w:rsidR="007166C4" w:rsidRPr="007166C4">
        <w:rPr>
          <w:rFonts w:ascii="宋体" w:hAnsi="宋体"/>
          <w:sz w:val="21"/>
          <w:szCs w:val="21"/>
          <w:lang w:eastAsia="zh-CN"/>
        </w:rPr>
        <w:t>横穿</w:t>
      </w:r>
      <w:r w:rsidR="007166C4" w:rsidRPr="007166C4">
        <w:rPr>
          <w:rFonts w:ascii="宋体" w:hAnsi="宋体" w:hint="eastAsia"/>
          <w:sz w:val="21"/>
          <w:szCs w:val="21"/>
          <w:lang w:eastAsia="zh-CN"/>
        </w:rPr>
        <w:t>或涉及</w:t>
      </w:r>
      <w:r w:rsidR="007166C4" w:rsidRPr="007166C4">
        <w:rPr>
          <w:rFonts w:ascii="宋体" w:hAnsi="宋体"/>
          <w:sz w:val="21"/>
          <w:szCs w:val="21"/>
          <w:lang w:eastAsia="zh-CN"/>
        </w:rPr>
        <w:t>地铁设施的</w:t>
      </w:r>
      <w:r w:rsidR="007166C4" w:rsidRPr="007166C4">
        <w:rPr>
          <w:rFonts w:ascii="宋体" w:hAnsi="宋体" w:hint="eastAsia"/>
          <w:sz w:val="21"/>
          <w:szCs w:val="21"/>
          <w:lang w:eastAsia="zh-CN"/>
        </w:rPr>
        <w:t>，与地铁设施的垂直净距离原则上不应小于3米。</w:t>
      </w:r>
    </w:p>
    <w:p w:rsidR="007166C4" w:rsidRPr="007166C4" w:rsidRDefault="003916F4" w:rsidP="007166C4">
      <w:pPr>
        <w:spacing w:line="360" w:lineRule="exact"/>
        <w:ind w:firstLineChars="200" w:firstLine="420"/>
        <w:rPr>
          <w:rFonts w:ascii="宋体" w:hAnsi="宋体"/>
          <w:sz w:val="21"/>
          <w:szCs w:val="21"/>
          <w:lang w:eastAsia="zh-CN"/>
        </w:rPr>
      </w:pPr>
      <w:r>
        <w:rPr>
          <w:rFonts w:ascii="宋体" w:hAnsi="宋体" w:hint="eastAsia"/>
          <w:sz w:val="21"/>
          <w:szCs w:val="21"/>
          <w:lang w:eastAsia="zh-CN"/>
        </w:rPr>
        <w:t>5、</w:t>
      </w:r>
      <w:r w:rsidR="007166C4" w:rsidRPr="007166C4">
        <w:rPr>
          <w:rFonts w:ascii="宋体" w:hAnsi="宋体" w:hint="eastAsia"/>
          <w:sz w:val="21"/>
          <w:szCs w:val="21"/>
          <w:lang w:eastAsia="zh-CN"/>
        </w:rPr>
        <w:t>基坑或边坡支护的锚杆、锚索、</w:t>
      </w:r>
      <w:proofErr w:type="gramStart"/>
      <w:r w:rsidR="007166C4" w:rsidRPr="007166C4">
        <w:rPr>
          <w:rFonts w:ascii="宋体" w:hAnsi="宋体" w:hint="eastAsia"/>
          <w:sz w:val="21"/>
          <w:szCs w:val="21"/>
          <w:lang w:eastAsia="zh-CN"/>
        </w:rPr>
        <w:t>土钉至地铁工程</w:t>
      </w:r>
      <w:proofErr w:type="gramEnd"/>
      <w:r w:rsidR="007166C4" w:rsidRPr="007166C4">
        <w:rPr>
          <w:rFonts w:ascii="宋体" w:hAnsi="宋体" w:hint="eastAsia"/>
          <w:sz w:val="21"/>
          <w:szCs w:val="21"/>
          <w:lang w:eastAsia="zh-CN"/>
        </w:rPr>
        <w:t>设施的</w:t>
      </w:r>
      <w:proofErr w:type="gramStart"/>
      <w:r w:rsidR="007166C4" w:rsidRPr="007166C4">
        <w:rPr>
          <w:rFonts w:ascii="宋体" w:hAnsi="宋体" w:hint="eastAsia"/>
          <w:sz w:val="21"/>
          <w:szCs w:val="21"/>
          <w:lang w:eastAsia="zh-CN"/>
        </w:rPr>
        <w:t>各方向净距离</w:t>
      </w:r>
      <w:proofErr w:type="gramEnd"/>
      <w:r w:rsidR="007166C4" w:rsidRPr="007166C4">
        <w:rPr>
          <w:rFonts w:ascii="宋体" w:hAnsi="宋体" w:hint="eastAsia"/>
          <w:sz w:val="21"/>
          <w:szCs w:val="21"/>
          <w:lang w:eastAsia="zh-CN"/>
        </w:rPr>
        <w:t>不应小于3米。</w:t>
      </w:r>
    </w:p>
    <w:p w:rsidR="007166C4" w:rsidRPr="007166C4" w:rsidRDefault="003916F4" w:rsidP="007166C4">
      <w:pPr>
        <w:spacing w:line="360" w:lineRule="exact"/>
        <w:ind w:firstLineChars="200" w:firstLine="420"/>
        <w:rPr>
          <w:rFonts w:ascii="宋体" w:hAnsi="宋体"/>
          <w:sz w:val="21"/>
          <w:szCs w:val="21"/>
          <w:lang w:eastAsia="zh-CN"/>
        </w:rPr>
      </w:pPr>
      <w:r>
        <w:rPr>
          <w:rFonts w:ascii="宋体" w:hAnsi="宋体" w:hint="eastAsia"/>
          <w:sz w:val="21"/>
          <w:szCs w:val="21"/>
          <w:lang w:eastAsia="zh-CN"/>
        </w:rPr>
        <w:t>6、</w:t>
      </w:r>
      <w:r w:rsidR="007166C4" w:rsidRPr="007166C4">
        <w:rPr>
          <w:rFonts w:ascii="宋体" w:hAnsi="宋体" w:hint="eastAsia"/>
          <w:sz w:val="21"/>
          <w:szCs w:val="21"/>
          <w:lang w:eastAsia="zh-CN"/>
        </w:rPr>
        <w:t>地面建筑</w:t>
      </w:r>
      <w:proofErr w:type="gramStart"/>
      <w:r w:rsidR="007166C4" w:rsidRPr="007166C4">
        <w:rPr>
          <w:rFonts w:ascii="宋体" w:hAnsi="宋体" w:hint="eastAsia"/>
          <w:sz w:val="21"/>
          <w:szCs w:val="21"/>
          <w:lang w:eastAsia="zh-CN"/>
        </w:rPr>
        <w:t>距风亭的风口净</w:t>
      </w:r>
      <w:proofErr w:type="gramEnd"/>
      <w:r w:rsidR="007166C4" w:rsidRPr="007166C4">
        <w:rPr>
          <w:rFonts w:ascii="宋体" w:hAnsi="宋体" w:hint="eastAsia"/>
          <w:sz w:val="21"/>
          <w:szCs w:val="21"/>
          <w:lang w:eastAsia="zh-CN"/>
        </w:rPr>
        <w:t>距不应小于5m。</w:t>
      </w:r>
    </w:p>
    <w:p w:rsidR="007166C4" w:rsidRPr="007166C4" w:rsidRDefault="003916F4" w:rsidP="007166C4">
      <w:pPr>
        <w:spacing w:line="360" w:lineRule="exact"/>
        <w:ind w:firstLineChars="200" w:firstLine="420"/>
        <w:rPr>
          <w:rFonts w:ascii="宋体" w:hAnsi="宋体"/>
          <w:sz w:val="21"/>
          <w:szCs w:val="21"/>
          <w:lang w:eastAsia="zh-CN"/>
        </w:rPr>
      </w:pPr>
      <w:r>
        <w:rPr>
          <w:rFonts w:ascii="宋体" w:hAnsi="宋体" w:hint="eastAsia"/>
          <w:sz w:val="21"/>
          <w:szCs w:val="21"/>
          <w:lang w:eastAsia="zh-CN"/>
        </w:rPr>
        <w:t>7、</w:t>
      </w:r>
      <w:r w:rsidR="007166C4" w:rsidRPr="007166C4">
        <w:rPr>
          <w:rFonts w:ascii="宋体" w:hAnsi="宋体" w:hint="eastAsia"/>
          <w:sz w:val="21"/>
          <w:szCs w:val="21"/>
          <w:lang w:eastAsia="zh-CN"/>
        </w:rPr>
        <w:t>工程基础与基坑支护应采用对</w:t>
      </w:r>
      <w:r w:rsidR="007166C4" w:rsidRPr="007166C4">
        <w:rPr>
          <w:rFonts w:ascii="宋体" w:hAnsi="宋体"/>
          <w:sz w:val="21"/>
          <w:szCs w:val="21"/>
          <w:lang w:eastAsia="zh-CN"/>
        </w:rPr>
        <w:t>地铁</w:t>
      </w:r>
      <w:r w:rsidR="007166C4" w:rsidRPr="007166C4">
        <w:rPr>
          <w:rFonts w:ascii="宋体" w:hAnsi="宋体" w:hint="eastAsia"/>
          <w:sz w:val="21"/>
          <w:szCs w:val="21"/>
          <w:lang w:eastAsia="zh-CN"/>
        </w:rPr>
        <w:t>设施影响小的形式，施工时应严格控制基坑外地下水位降幅。</w:t>
      </w:r>
    </w:p>
    <w:p w:rsidR="007166C4" w:rsidRPr="007166C4" w:rsidRDefault="003916F4" w:rsidP="007166C4">
      <w:pPr>
        <w:spacing w:line="360" w:lineRule="exact"/>
        <w:ind w:firstLineChars="200" w:firstLine="420"/>
        <w:rPr>
          <w:rFonts w:ascii="宋体" w:hAnsi="宋体"/>
          <w:sz w:val="21"/>
          <w:szCs w:val="21"/>
          <w:lang w:eastAsia="zh-CN"/>
        </w:rPr>
      </w:pPr>
      <w:r>
        <w:rPr>
          <w:rFonts w:ascii="宋体" w:hAnsi="宋体" w:hint="eastAsia"/>
          <w:sz w:val="21"/>
          <w:szCs w:val="21"/>
          <w:lang w:eastAsia="zh-CN"/>
        </w:rPr>
        <w:t>8、</w:t>
      </w:r>
      <w:r w:rsidR="007166C4" w:rsidRPr="007166C4">
        <w:rPr>
          <w:rFonts w:ascii="宋体" w:hAnsi="宋体" w:hint="eastAsia"/>
          <w:sz w:val="21"/>
          <w:szCs w:val="21"/>
          <w:lang w:eastAsia="zh-CN"/>
        </w:rPr>
        <w:t>施工时不得影响地铁车站出入口的正常运营和地铁风亭、冷却塔、变电站等设施的正常运行。</w:t>
      </w:r>
    </w:p>
    <w:p w:rsidR="007166C4" w:rsidRPr="007166C4" w:rsidRDefault="004C0382" w:rsidP="007166C4">
      <w:pPr>
        <w:spacing w:line="360" w:lineRule="exact"/>
        <w:ind w:firstLineChars="200" w:firstLine="420"/>
        <w:rPr>
          <w:rFonts w:ascii="宋体" w:hAnsi="宋体"/>
          <w:sz w:val="21"/>
          <w:szCs w:val="21"/>
          <w:lang w:eastAsia="zh-CN"/>
        </w:rPr>
      </w:pPr>
      <w:r w:rsidRPr="00D50E96">
        <w:rPr>
          <w:rFonts w:ascii="宋体" w:hAnsi="宋体" w:hint="eastAsia"/>
          <w:sz w:val="21"/>
          <w:szCs w:val="21"/>
          <w:lang w:eastAsia="zh-CN"/>
        </w:rPr>
        <w:t>（二）</w:t>
      </w:r>
      <w:r w:rsidR="007166C4" w:rsidRPr="00D50E96">
        <w:rPr>
          <w:rFonts w:ascii="宋体" w:hAnsi="宋体" w:hint="eastAsia"/>
          <w:sz w:val="21"/>
          <w:szCs w:val="21"/>
          <w:lang w:eastAsia="zh-CN"/>
        </w:rPr>
        <w:t xml:space="preserve"> 在</w:t>
      </w:r>
      <w:r w:rsidR="007166C4" w:rsidRPr="007166C4">
        <w:rPr>
          <w:rFonts w:ascii="宋体" w:hAnsi="宋体" w:hint="eastAsia"/>
          <w:sz w:val="21"/>
          <w:szCs w:val="21"/>
          <w:lang w:eastAsia="zh-CN"/>
        </w:rPr>
        <w:t>进行地铁设施现状调查之前完成的设计方案，应在现状调查、隧道详细形态测量之后根据隧道实际健康状况重新自审设计方案。如经我司审查同意的设计方案发生变更，应重新报审。</w:t>
      </w:r>
    </w:p>
    <w:p w:rsidR="007166C4" w:rsidRPr="007166C4" w:rsidRDefault="003916F4" w:rsidP="007166C4">
      <w:pPr>
        <w:spacing w:line="360" w:lineRule="exact"/>
        <w:ind w:firstLineChars="200" w:firstLine="420"/>
        <w:rPr>
          <w:rFonts w:ascii="宋体" w:hAnsi="宋体"/>
          <w:sz w:val="21"/>
          <w:szCs w:val="21"/>
          <w:lang w:eastAsia="zh-CN"/>
        </w:rPr>
      </w:pPr>
      <w:r w:rsidRPr="00D50E96">
        <w:rPr>
          <w:rFonts w:ascii="宋体" w:hAnsi="宋体" w:hint="eastAsia"/>
          <w:sz w:val="21"/>
          <w:szCs w:val="21"/>
          <w:lang w:eastAsia="zh-CN"/>
        </w:rPr>
        <w:t>（</w:t>
      </w:r>
      <w:r w:rsidR="004C0382" w:rsidRPr="00D50E96">
        <w:rPr>
          <w:rFonts w:ascii="宋体" w:hAnsi="宋体" w:hint="eastAsia"/>
          <w:sz w:val="21"/>
          <w:szCs w:val="21"/>
          <w:lang w:eastAsia="zh-CN"/>
        </w:rPr>
        <w:t>三</w:t>
      </w:r>
      <w:r w:rsidRPr="00D50E96">
        <w:rPr>
          <w:rFonts w:ascii="宋体" w:hAnsi="宋体" w:hint="eastAsia"/>
          <w:sz w:val="21"/>
          <w:szCs w:val="21"/>
          <w:lang w:eastAsia="zh-CN"/>
        </w:rPr>
        <w:t>）</w:t>
      </w:r>
      <w:r w:rsidR="007166C4" w:rsidRPr="007166C4">
        <w:rPr>
          <w:rFonts w:ascii="宋体" w:hAnsi="宋体" w:hint="eastAsia"/>
          <w:sz w:val="21"/>
          <w:szCs w:val="21"/>
          <w:lang w:eastAsia="zh-CN"/>
        </w:rPr>
        <w:t>地铁设施安全控制指标</w:t>
      </w:r>
    </w:p>
    <w:p w:rsidR="007166C4" w:rsidRPr="007166C4" w:rsidRDefault="003916F4" w:rsidP="007166C4">
      <w:pPr>
        <w:spacing w:line="360" w:lineRule="exact"/>
        <w:ind w:firstLineChars="200" w:firstLine="420"/>
        <w:rPr>
          <w:rFonts w:ascii="宋体" w:hAnsi="宋体"/>
          <w:sz w:val="21"/>
          <w:szCs w:val="21"/>
          <w:lang w:eastAsia="zh-CN"/>
        </w:rPr>
      </w:pPr>
      <w:r>
        <w:rPr>
          <w:rFonts w:ascii="宋体" w:hAnsi="宋体" w:hint="eastAsia"/>
          <w:sz w:val="21"/>
          <w:szCs w:val="21"/>
          <w:lang w:eastAsia="zh-CN"/>
        </w:rPr>
        <w:t>1、</w:t>
      </w:r>
      <w:r w:rsidR="007166C4" w:rsidRPr="007166C4">
        <w:rPr>
          <w:rFonts w:ascii="宋体" w:hAnsi="宋体" w:hint="eastAsia"/>
          <w:sz w:val="21"/>
          <w:szCs w:val="21"/>
          <w:lang w:eastAsia="zh-CN"/>
        </w:rPr>
        <w:t>车站及</w:t>
      </w:r>
      <w:r w:rsidR="007166C4" w:rsidRPr="007166C4">
        <w:rPr>
          <w:rFonts w:ascii="宋体" w:hAnsi="宋体"/>
          <w:sz w:val="21"/>
          <w:szCs w:val="21"/>
          <w:lang w:eastAsia="zh-CN"/>
        </w:rPr>
        <w:t>隧道</w:t>
      </w:r>
      <w:r w:rsidR="007166C4" w:rsidRPr="007166C4">
        <w:rPr>
          <w:rFonts w:ascii="宋体" w:hAnsi="宋体" w:hint="eastAsia"/>
          <w:sz w:val="21"/>
          <w:szCs w:val="21"/>
          <w:lang w:eastAsia="zh-CN"/>
        </w:rPr>
        <w:t>结构安全</w:t>
      </w:r>
      <w:r w:rsidR="007166C4" w:rsidRPr="007166C4">
        <w:rPr>
          <w:rFonts w:ascii="宋体" w:hAnsi="宋体"/>
          <w:sz w:val="21"/>
          <w:szCs w:val="21"/>
          <w:lang w:eastAsia="zh-CN"/>
        </w:rPr>
        <w:t>控制指标</w:t>
      </w:r>
    </w:p>
    <w:p w:rsidR="007166C4" w:rsidRPr="007166C4" w:rsidRDefault="007166C4" w:rsidP="007166C4">
      <w:pPr>
        <w:spacing w:line="360" w:lineRule="exact"/>
        <w:ind w:firstLineChars="200" w:firstLine="420"/>
        <w:rPr>
          <w:rFonts w:ascii="宋体" w:hAnsi="宋体"/>
          <w:sz w:val="21"/>
          <w:szCs w:val="21"/>
          <w:lang w:eastAsia="zh-CN"/>
        </w:rPr>
      </w:pPr>
      <w:r w:rsidRPr="007166C4">
        <w:rPr>
          <w:rFonts w:ascii="宋体" w:hAnsi="宋体" w:hint="eastAsia"/>
          <w:sz w:val="21"/>
          <w:szCs w:val="21"/>
          <w:lang w:eastAsia="zh-CN"/>
        </w:rPr>
        <w:t>车站及隧道的水平位移、竖向位移、径向收敛、变形缝差异变形、</w:t>
      </w:r>
      <w:r w:rsidRPr="007166C4">
        <w:rPr>
          <w:rFonts w:ascii="宋体" w:hAnsi="宋体"/>
          <w:sz w:val="21"/>
          <w:szCs w:val="21"/>
          <w:lang w:eastAsia="zh-CN"/>
        </w:rPr>
        <w:t>隧道</w:t>
      </w:r>
      <w:r w:rsidRPr="007166C4">
        <w:rPr>
          <w:rFonts w:ascii="宋体" w:hAnsi="宋体" w:hint="eastAsia"/>
          <w:sz w:val="21"/>
          <w:szCs w:val="21"/>
          <w:lang w:eastAsia="zh-CN"/>
        </w:rPr>
        <w:t>轴线变形</w:t>
      </w:r>
      <w:r w:rsidRPr="007166C4">
        <w:rPr>
          <w:rFonts w:ascii="宋体" w:hAnsi="宋体"/>
          <w:sz w:val="21"/>
          <w:szCs w:val="21"/>
          <w:lang w:eastAsia="zh-CN"/>
        </w:rPr>
        <w:t>曲率半径</w:t>
      </w:r>
      <w:r w:rsidRPr="007166C4">
        <w:rPr>
          <w:rFonts w:ascii="宋体" w:hAnsi="宋体" w:hint="eastAsia"/>
          <w:sz w:val="21"/>
          <w:szCs w:val="21"/>
          <w:lang w:eastAsia="zh-CN"/>
        </w:rPr>
        <w:t>、</w:t>
      </w:r>
      <w:r w:rsidRPr="007166C4">
        <w:rPr>
          <w:rFonts w:ascii="宋体" w:hAnsi="宋体"/>
          <w:sz w:val="21"/>
          <w:szCs w:val="21"/>
          <w:lang w:eastAsia="zh-CN"/>
        </w:rPr>
        <w:t>隧道</w:t>
      </w:r>
      <w:r w:rsidRPr="007166C4">
        <w:rPr>
          <w:rFonts w:ascii="宋体" w:hAnsi="宋体" w:hint="eastAsia"/>
          <w:sz w:val="21"/>
          <w:szCs w:val="21"/>
          <w:lang w:eastAsia="zh-CN"/>
        </w:rPr>
        <w:t>变形</w:t>
      </w:r>
      <w:r w:rsidRPr="007166C4">
        <w:rPr>
          <w:rFonts w:ascii="宋体" w:hAnsi="宋体"/>
          <w:sz w:val="21"/>
          <w:szCs w:val="21"/>
          <w:lang w:eastAsia="zh-CN"/>
        </w:rPr>
        <w:t>相对变曲</w:t>
      </w:r>
      <w:r w:rsidRPr="007166C4">
        <w:rPr>
          <w:rFonts w:ascii="宋体" w:hAnsi="宋体" w:hint="eastAsia"/>
          <w:sz w:val="21"/>
          <w:szCs w:val="21"/>
          <w:lang w:eastAsia="zh-CN"/>
        </w:rPr>
        <w:t>、车站及</w:t>
      </w:r>
      <w:r w:rsidRPr="007166C4">
        <w:rPr>
          <w:rFonts w:ascii="宋体" w:hAnsi="宋体"/>
          <w:sz w:val="21"/>
          <w:szCs w:val="21"/>
          <w:lang w:eastAsia="zh-CN"/>
        </w:rPr>
        <w:t>隧道</w:t>
      </w:r>
      <w:r w:rsidRPr="007166C4">
        <w:rPr>
          <w:rFonts w:ascii="宋体" w:hAnsi="宋体" w:hint="eastAsia"/>
          <w:sz w:val="21"/>
          <w:szCs w:val="21"/>
          <w:lang w:eastAsia="zh-CN"/>
        </w:rPr>
        <w:t>结构</w:t>
      </w:r>
      <w:r w:rsidRPr="007166C4">
        <w:rPr>
          <w:rFonts w:ascii="宋体" w:hAnsi="宋体"/>
          <w:sz w:val="21"/>
          <w:szCs w:val="21"/>
          <w:lang w:eastAsia="zh-CN"/>
        </w:rPr>
        <w:t>外壁附加荷载</w:t>
      </w:r>
      <w:r w:rsidRPr="007166C4">
        <w:rPr>
          <w:rFonts w:ascii="宋体" w:hAnsi="宋体" w:hint="eastAsia"/>
          <w:sz w:val="21"/>
          <w:szCs w:val="21"/>
          <w:lang w:eastAsia="zh-CN"/>
        </w:rPr>
        <w:t>、车站及</w:t>
      </w:r>
      <w:r w:rsidRPr="007166C4">
        <w:rPr>
          <w:rFonts w:ascii="宋体" w:hAnsi="宋体"/>
          <w:sz w:val="21"/>
          <w:szCs w:val="21"/>
          <w:lang w:eastAsia="zh-CN"/>
        </w:rPr>
        <w:t>隧道</w:t>
      </w:r>
      <w:r w:rsidRPr="007166C4">
        <w:rPr>
          <w:rFonts w:ascii="宋体" w:hAnsi="宋体" w:hint="eastAsia"/>
          <w:sz w:val="21"/>
          <w:szCs w:val="21"/>
          <w:lang w:eastAsia="zh-CN"/>
        </w:rPr>
        <w:t>振动速度等指标的控制值按下式确定：</w:t>
      </w:r>
    </w:p>
    <w:p w:rsidR="007166C4" w:rsidRPr="007166C4" w:rsidRDefault="007166C4" w:rsidP="007166C4">
      <w:pPr>
        <w:spacing w:line="560" w:lineRule="exact"/>
        <w:ind w:firstLineChars="200" w:firstLine="420"/>
        <w:jc w:val="center"/>
        <w:rPr>
          <w:rFonts w:ascii="宋体" w:hAnsi="宋体"/>
          <w:sz w:val="21"/>
          <w:szCs w:val="21"/>
          <w:lang w:eastAsia="zh-CN"/>
        </w:rPr>
      </w:pPr>
      <w:r w:rsidRPr="007166C4">
        <w:rPr>
          <w:rFonts w:ascii="宋体" w:hAnsi="宋体"/>
          <w:sz w:val="21"/>
          <w:szCs w:val="21"/>
          <w:lang w:eastAsia="zh-CN"/>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17.85pt" o:ole="">
            <v:imagedata r:id="rId9" o:title=""/>
          </v:shape>
          <o:OLEObject Type="Embed" ProgID="Equation.DSMT4" ShapeID="_x0000_i1025" DrawAspect="Content" ObjectID="_1602575376" r:id="rId10"/>
        </w:object>
      </w:r>
    </w:p>
    <w:p w:rsidR="007166C4" w:rsidRPr="007166C4" w:rsidRDefault="007166C4" w:rsidP="007166C4">
      <w:pPr>
        <w:spacing w:line="560" w:lineRule="exact"/>
        <w:rPr>
          <w:rFonts w:ascii="宋体" w:hAnsi="宋体"/>
          <w:sz w:val="21"/>
          <w:szCs w:val="21"/>
          <w:lang w:eastAsia="zh-CN"/>
        </w:rPr>
      </w:pPr>
      <w:r w:rsidRPr="007166C4">
        <w:rPr>
          <w:rFonts w:ascii="宋体" w:hAnsi="宋体" w:hint="eastAsia"/>
          <w:sz w:val="21"/>
          <w:szCs w:val="21"/>
          <w:lang w:eastAsia="zh-CN"/>
        </w:rPr>
        <w:t>其中：</w:t>
      </w:r>
      <w:r w:rsidRPr="007166C4">
        <w:rPr>
          <w:rFonts w:ascii="宋体" w:hAnsi="宋体"/>
          <w:sz w:val="21"/>
          <w:szCs w:val="21"/>
          <w:lang w:eastAsia="zh-CN"/>
        </w:rPr>
        <w:object w:dxaOrig="260" w:dyaOrig="360">
          <v:shape id="_x0000_i1026" type="#_x0000_t75" style="width:13.25pt;height:17.85pt" o:ole="">
            <v:imagedata r:id="rId11" o:title=""/>
          </v:shape>
          <o:OLEObject Type="Embed" ProgID="Equation.DSMT4" ShapeID="_x0000_i1026" DrawAspect="Content" ObjectID="_1602575377" r:id="rId12"/>
        </w:object>
      </w:r>
      <w:r w:rsidRPr="007166C4">
        <w:rPr>
          <w:rFonts w:ascii="宋体" w:hAnsi="宋体" w:hint="eastAsia"/>
          <w:sz w:val="21"/>
          <w:szCs w:val="21"/>
          <w:lang w:eastAsia="zh-CN"/>
        </w:rPr>
        <w:t>—项目允许值；</w:t>
      </w:r>
    </w:p>
    <w:p w:rsidR="007166C4" w:rsidRPr="007166C4" w:rsidRDefault="007166C4" w:rsidP="007166C4">
      <w:pPr>
        <w:spacing w:line="360" w:lineRule="exact"/>
        <w:ind w:firstLineChars="300" w:firstLine="630"/>
        <w:rPr>
          <w:rFonts w:ascii="宋体" w:hAnsi="宋体"/>
          <w:sz w:val="21"/>
          <w:szCs w:val="21"/>
          <w:lang w:eastAsia="zh-CN"/>
        </w:rPr>
      </w:pPr>
      <w:r w:rsidRPr="007166C4">
        <w:rPr>
          <w:rFonts w:ascii="宋体" w:hAnsi="宋体"/>
          <w:sz w:val="21"/>
          <w:szCs w:val="21"/>
          <w:lang w:eastAsia="zh-CN"/>
        </w:rPr>
        <w:object w:dxaOrig="360" w:dyaOrig="360">
          <v:shape id="_x0000_i1027" type="#_x0000_t75" style="width:17.85pt;height:17.85pt" o:ole="">
            <v:imagedata r:id="rId13" o:title=""/>
          </v:shape>
          <o:OLEObject Type="Embed" ProgID="Equation.DSMT4" ShapeID="_x0000_i1027" DrawAspect="Content" ObjectID="_1602575378" r:id="rId14"/>
        </w:object>
      </w:r>
      <w:proofErr w:type="gramStart"/>
      <w:r w:rsidRPr="007166C4">
        <w:rPr>
          <w:rFonts w:ascii="宋体" w:hAnsi="宋体" w:hint="eastAsia"/>
          <w:sz w:val="21"/>
          <w:szCs w:val="21"/>
          <w:lang w:eastAsia="zh-CN"/>
        </w:rPr>
        <w:t>—安全</w:t>
      </w:r>
      <w:proofErr w:type="gramEnd"/>
      <w:r w:rsidRPr="007166C4">
        <w:rPr>
          <w:rFonts w:ascii="宋体" w:hAnsi="宋体" w:hint="eastAsia"/>
          <w:sz w:val="21"/>
          <w:szCs w:val="21"/>
          <w:lang w:eastAsia="zh-CN"/>
        </w:rPr>
        <w:t>控制系数，</w:t>
      </w:r>
      <w:r w:rsidRPr="007166C4">
        <w:rPr>
          <w:rFonts w:ascii="宋体" w:hAnsi="宋体"/>
          <w:sz w:val="21"/>
          <w:szCs w:val="21"/>
          <w:lang w:eastAsia="zh-CN"/>
        </w:rPr>
        <w:object w:dxaOrig="700" w:dyaOrig="360">
          <v:shape id="_x0000_i1028" type="#_x0000_t75" style="width:35.15pt;height:17.85pt" o:ole="">
            <v:imagedata r:id="rId15" o:title=""/>
          </v:shape>
          <o:OLEObject Type="Embed" ProgID="Equation.DSMT4" ShapeID="_x0000_i1028" DrawAspect="Content" ObjectID="_1602575379" r:id="rId16"/>
        </w:object>
      </w:r>
      <w:r w:rsidRPr="007166C4">
        <w:rPr>
          <w:rFonts w:ascii="宋体" w:hAnsi="宋体" w:hint="eastAsia"/>
          <w:sz w:val="21"/>
          <w:szCs w:val="21"/>
          <w:lang w:eastAsia="zh-CN"/>
        </w:rPr>
        <w:t>，具体值由技术管理中心根据地铁设施健康档案、隧道形态、地铁服役现况和评估报告确定；</w:t>
      </w:r>
    </w:p>
    <w:p w:rsidR="007166C4" w:rsidRPr="007166C4" w:rsidRDefault="007166C4" w:rsidP="007166C4">
      <w:pPr>
        <w:spacing w:line="360" w:lineRule="exact"/>
        <w:ind w:firstLineChars="350" w:firstLine="735"/>
        <w:rPr>
          <w:rFonts w:ascii="宋体" w:hAnsi="宋体"/>
          <w:sz w:val="21"/>
          <w:szCs w:val="21"/>
          <w:lang w:eastAsia="zh-CN"/>
        </w:rPr>
      </w:pPr>
      <w:r w:rsidRPr="007166C4">
        <w:rPr>
          <w:rFonts w:ascii="宋体" w:hAnsi="宋体"/>
          <w:sz w:val="21"/>
          <w:szCs w:val="21"/>
          <w:lang w:eastAsia="zh-CN"/>
        </w:rPr>
        <w:object w:dxaOrig="260" w:dyaOrig="360">
          <v:shape id="_x0000_i1029" type="#_x0000_t75" style="width:13.25pt;height:17.85pt" o:ole="">
            <v:imagedata r:id="rId17" o:title=""/>
          </v:shape>
          <o:OLEObject Type="Embed" ProgID="Equation.DSMT4" ShapeID="_x0000_i1029" DrawAspect="Content" ObjectID="_1602575380" r:id="rId18"/>
        </w:object>
      </w:r>
      <w:r w:rsidRPr="007166C4">
        <w:rPr>
          <w:rFonts w:ascii="宋体" w:hAnsi="宋体" w:hint="eastAsia"/>
          <w:sz w:val="21"/>
          <w:szCs w:val="21"/>
          <w:lang w:eastAsia="zh-CN"/>
        </w:rPr>
        <w:t>—控制值（具体数值参见表1）。</w:t>
      </w:r>
    </w:p>
    <w:p w:rsidR="007166C4" w:rsidRPr="007166C4" w:rsidRDefault="007166C4" w:rsidP="007166C4">
      <w:pPr>
        <w:spacing w:line="360" w:lineRule="exact"/>
        <w:ind w:left="561"/>
        <w:jc w:val="center"/>
        <w:rPr>
          <w:rFonts w:ascii="宋体" w:hAnsi="宋体"/>
          <w:sz w:val="21"/>
          <w:szCs w:val="21"/>
          <w:lang w:eastAsia="zh-CN"/>
        </w:rPr>
      </w:pPr>
      <w:r w:rsidRPr="007166C4">
        <w:rPr>
          <w:rFonts w:ascii="宋体" w:hAnsi="宋体" w:hint="eastAsia"/>
          <w:sz w:val="21"/>
          <w:szCs w:val="21"/>
          <w:lang w:eastAsia="zh-CN"/>
        </w:rPr>
        <w:t>表1车站及</w:t>
      </w:r>
      <w:r w:rsidRPr="007166C4">
        <w:rPr>
          <w:rFonts w:ascii="宋体" w:hAnsi="宋体"/>
          <w:sz w:val="21"/>
          <w:szCs w:val="21"/>
          <w:lang w:eastAsia="zh-CN"/>
        </w:rPr>
        <w:t>隧道</w:t>
      </w:r>
      <w:r w:rsidRPr="007166C4">
        <w:rPr>
          <w:rFonts w:ascii="宋体" w:hAnsi="宋体" w:hint="eastAsia"/>
          <w:sz w:val="21"/>
          <w:szCs w:val="21"/>
          <w:lang w:eastAsia="zh-CN"/>
        </w:rPr>
        <w:t>结构安全</w:t>
      </w:r>
      <w:r w:rsidRPr="007166C4">
        <w:rPr>
          <w:rFonts w:ascii="宋体" w:hAnsi="宋体"/>
          <w:sz w:val="21"/>
          <w:szCs w:val="21"/>
          <w:lang w:eastAsia="zh-CN"/>
        </w:rPr>
        <w:t>控制指标</w:t>
      </w:r>
      <w:r w:rsidRPr="007166C4">
        <w:rPr>
          <w:rFonts w:ascii="宋体" w:hAnsi="宋体" w:hint="eastAsia"/>
          <w:sz w:val="21"/>
          <w:szCs w:val="21"/>
          <w:lang w:eastAsia="zh-CN"/>
        </w:rPr>
        <w:t>标准值</w:t>
      </w:r>
    </w:p>
    <w:tbl>
      <w:tblPr>
        <w:tblW w:w="7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2216"/>
      </w:tblGrid>
      <w:tr w:rsidR="007166C4" w:rsidRPr="007166C4" w:rsidTr="003506F6">
        <w:trPr>
          <w:trHeight w:hRule="exact" w:val="397"/>
          <w:jc w:val="center"/>
        </w:trPr>
        <w:tc>
          <w:tcPr>
            <w:tcW w:w="4837" w:type="dxa"/>
            <w:vAlign w:val="center"/>
          </w:tcPr>
          <w:p w:rsidR="007166C4" w:rsidRPr="007166C4" w:rsidRDefault="007166C4" w:rsidP="003506F6">
            <w:pPr>
              <w:jc w:val="center"/>
              <w:rPr>
                <w:rFonts w:ascii="宋体" w:hAnsi="宋体"/>
                <w:sz w:val="21"/>
                <w:szCs w:val="21"/>
                <w:lang w:eastAsia="zh-CN"/>
              </w:rPr>
            </w:pPr>
            <w:r w:rsidRPr="007166C4">
              <w:rPr>
                <w:rFonts w:ascii="宋体" w:hAnsi="宋体" w:hint="eastAsia"/>
                <w:sz w:val="21"/>
                <w:szCs w:val="21"/>
                <w:lang w:eastAsia="zh-CN"/>
              </w:rPr>
              <w:t>安全控制指标</w:t>
            </w:r>
          </w:p>
        </w:tc>
        <w:tc>
          <w:tcPr>
            <w:tcW w:w="2216" w:type="dxa"/>
            <w:vAlign w:val="center"/>
          </w:tcPr>
          <w:p w:rsidR="007166C4" w:rsidRPr="007166C4" w:rsidRDefault="007166C4" w:rsidP="003506F6">
            <w:pPr>
              <w:jc w:val="center"/>
              <w:rPr>
                <w:rFonts w:ascii="宋体" w:hAnsi="宋体"/>
                <w:sz w:val="21"/>
                <w:szCs w:val="21"/>
                <w:lang w:eastAsia="zh-CN"/>
              </w:rPr>
            </w:pPr>
            <w:r w:rsidRPr="007166C4">
              <w:rPr>
                <w:rFonts w:ascii="宋体" w:hAnsi="宋体" w:hint="eastAsia"/>
                <w:sz w:val="21"/>
                <w:szCs w:val="21"/>
                <w:lang w:eastAsia="zh-CN"/>
              </w:rPr>
              <w:t>控制值</w:t>
            </w:r>
            <w:proofErr w:type="spellStart"/>
            <w:r w:rsidRPr="007166C4">
              <w:rPr>
                <w:rFonts w:ascii="宋体" w:hAnsi="宋体" w:hint="eastAsia"/>
                <w:sz w:val="21"/>
                <w:szCs w:val="21"/>
                <w:lang w:eastAsia="zh-CN"/>
              </w:rPr>
              <w:t>Ri</w:t>
            </w:r>
            <w:proofErr w:type="spellEnd"/>
          </w:p>
        </w:tc>
      </w:tr>
      <w:tr w:rsidR="007166C4" w:rsidRPr="007166C4" w:rsidTr="003506F6">
        <w:trPr>
          <w:trHeight w:hRule="exact" w:val="397"/>
          <w:jc w:val="center"/>
        </w:trPr>
        <w:tc>
          <w:tcPr>
            <w:tcW w:w="4837" w:type="dxa"/>
          </w:tcPr>
          <w:p w:rsidR="007166C4" w:rsidRPr="007166C4" w:rsidRDefault="007166C4" w:rsidP="003506F6">
            <w:pPr>
              <w:jc w:val="center"/>
              <w:rPr>
                <w:rFonts w:ascii="宋体" w:hAnsi="宋体"/>
                <w:sz w:val="21"/>
                <w:szCs w:val="21"/>
                <w:lang w:eastAsia="zh-CN"/>
              </w:rPr>
            </w:pPr>
            <w:r w:rsidRPr="007166C4">
              <w:rPr>
                <w:rFonts w:ascii="宋体" w:hAnsi="宋体" w:hint="eastAsia"/>
                <w:sz w:val="21"/>
                <w:szCs w:val="21"/>
                <w:lang w:eastAsia="zh-CN"/>
              </w:rPr>
              <w:t>车站及</w:t>
            </w:r>
            <w:r w:rsidRPr="007166C4">
              <w:rPr>
                <w:rFonts w:ascii="宋体" w:hAnsi="宋体"/>
                <w:sz w:val="21"/>
                <w:szCs w:val="21"/>
                <w:lang w:eastAsia="zh-CN"/>
              </w:rPr>
              <w:t>隧道</w:t>
            </w:r>
            <w:r w:rsidRPr="007166C4">
              <w:rPr>
                <w:rFonts w:ascii="宋体" w:hAnsi="宋体" w:hint="eastAsia"/>
                <w:sz w:val="21"/>
                <w:szCs w:val="21"/>
                <w:lang w:eastAsia="zh-CN"/>
              </w:rPr>
              <w:t>结构水平位移</w:t>
            </w:r>
          </w:p>
        </w:tc>
        <w:tc>
          <w:tcPr>
            <w:tcW w:w="2216" w:type="dxa"/>
            <w:vAlign w:val="center"/>
          </w:tcPr>
          <w:p w:rsidR="007166C4" w:rsidRPr="007166C4" w:rsidRDefault="007166C4" w:rsidP="003506F6">
            <w:pPr>
              <w:jc w:val="center"/>
              <w:rPr>
                <w:rFonts w:ascii="宋体" w:hAnsi="宋体"/>
                <w:sz w:val="21"/>
                <w:szCs w:val="21"/>
                <w:lang w:eastAsia="zh-CN"/>
              </w:rPr>
            </w:pPr>
            <w:r w:rsidRPr="007166C4">
              <w:rPr>
                <w:rFonts w:ascii="宋体" w:hAnsi="宋体"/>
                <w:sz w:val="21"/>
                <w:szCs w:val="21"/>
                <w:lang w:eastAsia="zh-CN"/>
              </w:rPr>
              <w:t>≤</w:t>
            </w:r>
            <w:r w:rsidRPr="007166C4">
              <w:rPr>
                <w:rFonts w:ascii="宋体" w:hAnsi="宋体" w:hint="eastAsia"/>
                <w:sz w:val="21"/>
                <w:szCs w:val="21"/>
                <w:lang w:eastAsia="zh-CN"/>
              </w:rPr>
              <w:t>10mm</w:t>
            </w:r>
          </w:p>
        </w:tc>
      </w:tr>
      <w:tr w:rsidR="007166C4" w:rsidRPr="007166C4" w:rsidTr="003506F6">
        <w:trPr>
          <w:trHeight w:hRule="exact" w:val="397"/>
          <w:jc w:val="center"/>
        </w:trPr>
        <w:tc>
          <w:tcPr>
            <w:tcW w:w="4837" w:type="dxa"/>
          </w:tcPr>
          <w:p w:rsidR="007166C4" w:rsidRPr="007166C4" w:rsidRDefault="007166C4" w:rsidP="003506F6">
            <w:pPr>
              <w:jc w:val="center"/>
              <w:rPr>
                <w:rFonts w:ascii="宋体" w:hAnsi="宋体"/>
                <w:sz w:val="21"/>
                <w:szCs w:val="21"/>
                <w:lang w:eastAsia="zh-CN"/>
              </w:rPr>
            </w:pPr>
            <w:r w:rsidRPr="007166C4">
              <w:rPr>
                <w:rFonts w:ascii="宋体" w:hAnsi="宋体" w:hint="eastAsia"/>
                <w:sz w:val="21"/>
                <w:szCs w:val="21"/>
                <w:lang w:eastAsia="zh-CN"/>
              </w:rPr>
              <w:t>车站及</w:t>
            </w:r>
            <w:r w:rsidRPr="007166C4">
              <w:rPr>
                <w:rFonts w:ascii="宋体" w:hAnsi="宋体"/>
                <w:sz w:val="21"/>
                <w:szCs w:val="21"/>
                <w:lang w:eastAsia="zh-CN"/>
              </w:rPr>
              <w:t>隧道</w:t>
            </w:r>
            <w:r w:rsidRPr="007166C4">
              <w:rPr>
                <w:rFonts w:ascii="宋体" w:hAnsi="宋体" w:hint="eastAsia"/>
                <w:sz w:val="21"/>
                <w:szCs w:val="21"/>
                <w:lang w:eastAsia="zh-CN"/>
              </w:rPr>
              <w:t>结构竖向位移</w:t>
            </w:r>
          </w:p>
        </w:tc>
        <w:tc>
          <w:tcPr>
            <w:tcW w:w="2216" w:type="dxa"/>
          </w:tcPr>
          <w:p w:rsidR="007166C4" w:rsidRPr="007166C4" w:rsidRDefault="007166C4" w:rsidP="003506F6">
            <w:pPr>
              <w:jc w:val="center"/>
              <w:rPr>
                <w:rFonts w:ascii="宋体" w:hAnsi="宋体"/>
                <w:sz w:val="21"/>
                <w:szCs w:val="21"/>
                <w:lang w:eastAsia="zh-CN"/>
              </w:rPr>
            </w:pPr>
            <w:r w:rsidRPr="007166C4">
              <w:rPr>
                <w:rFonts w:ascii="宋体" w:hAnsi="宋体"/>
                <w:sz w:val="21"/>
                <w:szCs w:val="21"/>
                <w:lang w:eastAsia="zh-CN"/>
              </w:rPr>
              <w:t>≤</w:t>
            </w:r>
            <w:r w:rsidRPr="007166C4">
              <w:rPr>
                <w:rFonts w:ascii="宋体" w:hAnsi="宋体" w:hint="eastAsia"/>
                <w:sz w:val="21"/>
                <w:szCs w:val="21"/>
                <w:lang w:eastAsia="zh-CN"/>
              </w:rPr>
              <w:t>10mm</w:t>
            </w:r>
          </w:p>
        </w:tc>
      </w:tr>
      <w:tr w:rsidR="007166C4" w:rsidRPr="007166C4" w:rsidTr="003506F6">
        <w:trPr>
          <w:trHeight w:hRule="exact" w:val="397"/>
          <w:jc w:val="center"/>
        </w:trPr>
        <w:tc>
          <w:tcPr>
            <w:tcW w:w="4837" w:type="dxa"/>
          </w:tcPr>
          <w:p w:rsidR="007166C4" w:rsidRPr="007166C4" w:rsidRDefault="007166C4" w:rsidP="003506F6">
            <w:pPr>
              <w:jc w:val="center"/>
              <w:rPr>
                <w:rFonts w:ascii="宋体" w:hAnsi="宋体"/>
                <w:sz w:val="21"/>
                <w:szCs w:val="21"/>
                <w:lang w:eastAsia="zh-CN"/>
              </w:rPr>
            </w:pPr>
            <w:r w:rsidRPr="007166C4">
              <w:rPr>
                <w:rFonts w:ascii="宋体" w:hAnsi="宋体" w:hint="eastAsia"/>
                <w:sz w:val="21"/>
                <w:szCs w:val="21"/>
                <w:lang w:eastAsia="zh-CN"/>
              </w:rPr>
              <w:t>车站及</w:t>
            </w:r>
            <w:r w:rsidRPr="007166C4">
              <w:rPr>
                <w:rFonts w:ascii="宋体" w:hAnsi="宋体"/>
                <w:sz w:val="21"/>
                <w:szCs w:val="21"/>
                <w:lang w:eastAsia="zh-CN"/>
              </w:rPr>
              <w:t>隧道</w:t>
            </w:r>
            <w:r w:rsidRPr="007166C4">
              <w:rPr>
                <w:rFonts w:ascii="宋体" w:hAnsi="宋体" w:hint="eastAsia"/>
                <w:sz w:val="21"/>
                <w:szCs w:val="21"/>
                <w:lang w:eastAsia="zh-CN"/>
              </w:rPr>
              <w:t>结构径向收敛</w:t>
            </w:r>
          </w:p>
        </w:tc>
        <w:tc>
          <w:tcPr>
            <w:tcW w:w="2216" w:type="dxa"/>
          </w:tcPr>
          <w:p w:rsidR="007166C4" w:rsidRPr="007166C4" w:rsidRDefault="007166C4" w:rsidP="003506F6">
            <w:pPr>
              <w:jc w:val="center"/>
              <w:rPr>
                <w:rFonts w:ascii="宋体" w:hAnsi="宋体"/>
                <w:sz w:val="21"/>
                <w:szCs w:val="21"/>
                <w:lang w:eastAsia="zh-CN"/>
              </w:rPr>
            </w:pPr>
            <w:r w:rsidRPr="007166C4">
              <w:rPr>
                <w:rFonts w:ascii="宋体" w:hAnsi="宋体"/>
                <w:sz w:val="21"/>
                <w:szCs w:val="21"/>
                <w:lang w:eastAsia="zh-CN"/>
              </w:rPr>
              <w:t>≤</w:t>
            </w:r>
            <w:r w:rsidRPr="007166C4">
              <w:rPr>
                <w:rFonts w:ascii="宋体" w:hAnsi="宋体" w:hint="eastAsia"/>
                <w:sz w:val="21"/>
                <w:szCs w:val="21"/>
                <w:lang w:eastAsia="zh-CN"/>
              </w:rPr>
              <w:t>10mm</w:t>
            </w:r>
          </w:p>
        </w:tc>
      </w:tr>
      <w:tr w:rsidR="007166C4" w:rsidRPr="007166C4" w:rsidTr="003506F6">
        <w:trPr>
          <w:trHeight w:hRule="exact" w:val="397"/>
          <w:jc w:val="center"/>
        </w:trPr>
        <w:tc>
          <w:tcPr>
            <w:tcW w:w="4837" w:type="dxa"/>
          </w:tcPr>
          <w:p w:rsidR="007166C4" w:rsidRPr="007166C4" w:rsidRDefault="007166C4" w:rsidP="003506F6">
            <w:pPr>
              <w:jc w:val="center"/>
              <w:rPr>
                <w:rFonts w:ascii="宋体" w:hAnsi="宋体"/>
                <w:sz w:val="21"/>
                <w:szCs w:val="21"/>
                <w:lang w:eastAsia="zh-CN"/>
              </w:rPr>
            </w:pPr>
            <w:r w:rsidRPr="007166C4">
              <w:rPr>
                <w:rFonts w:ascii="宋体" w:hAnsi="宋体" w:hint="eastAsia"/>
                <w:sz w:val="21"/>
                <w:szCs w:val="21"/>
                <w:lang w:eastAsia="zh-CN"/>
              </w:rPr>
              <w:t>变形缝差异变形</w:t>
            </w:r>
          </w:p>
        </w:tc>
        <w:tc>
          <w:tcPr>
            <w:tcW w:w="2216" w:type="dxa"/>
          </w:tcPr>
          <w:p w:rsidR="007166C4" w:rsidRPr="007166C4" w:rsidRDefault="007166C4" w:rsidP="003506F6">
            <w:pPr>
              <w:jc w:val="center"/>
              <w:rPr>
                <w:rFonts w:ascii="宋体" w:hAnsi="宋体"/>
                <w:sz w:val="21"/>
                <w:szCs w:val="21"/>
                <w:lang w:eastAsia="zh-CN"/>
              </w:rPr>
            </w:pPr>
            <w:r w:rsidRPr="007166C4">
              <w:rPr>
                <w:rFonts w:ascii="宋体" w:hAnsi="宋体"/>
                <w:sz w:val="21"/>
                <w:szCs w:val="21"/>
                <w:lang w:eastAsia="zh-CN"/>
              </w:rPr>
              <w:t>≤</w:t>
            </w:r>
            <w:r w:rsidRPr="007166C4">
              <w:rPr>
                <w:rFonts w:ascii="宋体" w:hAnsi="宋体" w:hint="eastAsia"/>
                <w:sz w:val="21"/>
                <w:szCs w:val="21"/>
                <w:lang w:eastAsia="zh-CN"/>
              </w:rPr>
              <w:t>5mm</w:t>
            </w:r>
          </w:p>
        </w:tc>
      </w:tr>
      <w:tr w:rsidR="007166C4" w:rsidRPr="007166C4" w:rsidTr="003506F6">
        <w:trPr>
          <w:trHeight w:hRule="exact" w:val="397"/>
          <w:jc w:val="center"/>
        </w:trPr>
        <w:tc>
          <w:tcPr>
            <w:tcW w:w="4837" w:type="dxa"/>
          </w:tcPr>
          <w:p w:rsidR="007166C4" w:rsidRPr="007166C4" w:rsidRDefault="007166C4" w:rsidP="003506F6">
            <w:pPr>
              <w:jc w:val="center"/>
              <w:rPr>
                <w:rFonts w:ascii="宋体" w:hAnsi="宋体"/>
                <w:sz w:val="21"/>
                <w:szCs w:val="21"/>
                <w:lang w:eastAsia="zh-CN"/>
              </w:rPr>
            </w:pPr>
            <w:r w:rsidRPr="007166C4">
              <w:rPr>
                <w:rFonts w:ascii="宋体" w:hAnsi="宋体"/>
                <w:sz w:val="21"/>
                <w:szCs w:val="21"/>
                <w:lang w:eastAsia="zh-CN"/>
              </w:rPr>
              <w:t>隧道</w:t>
            </w:r>
            <w:r w:rsidRPr="007166C4">
              <w:rPr>
                <w:rFonts w:ascii="宋体" w:hAnsi="宋体" w:hint="eastAsia"/>
                <w:sz w:val="21"/>
                <w:szCs w:val="21"/>
                <w:lang w:eastAsia="zh-CN"/>
              </w:rPr>
              <w:t>轴线变形</w:t>
            </w:r>
            <w:r w:rsidRPr="007166C4">
              <w:rPr>
                <w:rFonts w:ascii="宋体" w:hAnsi="宋体"/>
                <w:sz w:val="21"/>
                <w:szCs w:val="21"/>
                <w:lang w:eastAsia="zh-CN"/>
              </w:rPr>
              <w:t>曲率半径</w:t>
            </w:r>
          </w:p>
        </w:tc>
        <w:tc>
          <w:tcPr>
            <w:tcW w:w="2216" w:type="dxa"/>
          </w:tcPr>
          <w:p w:rsidR="007166C4" w:rsidRPr="007166C4" w:rsidRDefault="007166C4" w:rsidP="003506F6">
            <w:pPr>
              <w:jc w:val="center"/>
              <w:rPr>
                <w:rFonts w:ascii="宋体" w:hAnsi="宋体"/>
                <w:sz w:val="21"/>
                <w:szCs w:val="21"/>
                <w:lang w:eastAsia="zh-CN"/>
              </w:rPr>
            </w:pPr>
            <w:r w:rsidRPr="007166C4">
              <w:rPr>
                <w:rFonts w:ascii="宋体" w:hAnsi="宋体"/>
                <w:sz w:val="21"/>
                <w:szCs w:val="21"/>
                <w:lang w:eastAsia="zh-CN"/>
              </w:rPr>
              <w:t>≥</w:t>
            </w:r>
            <w:r w:rsidRPr="007166C4">
              <w:rPr>
                <w:rFonts w:ascii="宋体" w:hAnsi="宋体" w:hint="eastAsia"/>
                <w:sz w:val="21"/>
                <w:szCs w:val="21"/>
                <w:lang w:eastAsia="zh-CN"/>
              </w:rPr>
              <w:t>15</w:t>
            </w:r>
            <w:r w:rsidRPr="007166C4">
              <w:rPr>
                <w:rFonts w:ascii="宋体" w:hAnsi="宋体"/>
                <w:sz w:val="21"/>
                <w:szCs w:val="21"/>
                <w:lang w:eastAsia="zh-CN"/>
              </w:rPr>
              <w:t>000m</w:t>
            </w:r>
          </w:p>
        </w:tc>
      </w:tr>
      <w:tr w:rsidR="007166C4" w:rsidRPr="007166C4" w:rsidTr="003506F6">
        <w:trPr>
          <w:trHeight w:hRule="exact" w:val="397"/>
          <w:jc w:val="center"/>
        </w:trPr>
        <w:tc>
          <w:tcPr>
            <w:tcW w:w="4837" w:type="dxa"/>
          </w:tcPr>
          <w:p w:rsidR="007166C4" w:rsidRPr="007166C4" w:rsidRDefault="007166C4" w:rsidP="003506F6">
            <w:pPr>
              <w:jc w:val="center"/>
              <w:rPr>
                <w:rFonts w:ascii="宋体" w:hAnsi="宋体"/>
                <w:sz w:val="21"/>
                <w:szCs w:val="21"/>
                <w:lang w:eastAsia="zh-CN"/>
              </w:rPr>
            </w:pPr>
            <w:r w:rsidRPr="007166C4">
              <w:rPr>
                <w:rFonts w:ascii="宋体" w:hAnsi="宋体"/>
                <w:sz w:val="21"/>
                <w:szCs w:val="21"/>
                <w:lang w:eastAsia="zh-CN"/>
              </w:rPr>
              <w:t>隧道</w:t>
            </w:r>
            <w:r w:rsidRPr="007166C4">
              <w:rPr>
                <w:rFonts w:ascii="宋体" w:hAnsi="宋体" w:hint="eastAsia"/>
                <w:sz w:val="21"/>
                <w:szCs w:val="21"/>
                <w:lang w:eastAsia="zh-CN"/>
              </w:rPr>
              <w:t>变形</w:t>
            </w:r>
            <w:r w:rsidRPr="007166C4">
              <w:rPr>
                <w:rFonts w:ascii="宋体" w:hAnsi="宋体"/>
                <w:sz w:val="21"/>
                <w:szCs w:val="21"/>
                <w:lang w:eastAsia="zh-CN"/>
              </w:rPr>
              <w:t>相对变曲</w:t>
            </w:r>
          </w:p>
        </w:tc>
        <w:tc>
          <w:tcPr>
            <w:tcW w:w="2216" w:type="dxa"/>
          </w:tcPr>
          <w:p w:rsidR="007166C4" w:rsidRPr="007166C4" w:rsidRDefault="007166C4" w:rsidP="003506F6">
            <w:pPr>
              <w:jc w:val="center"/>
              <w:rPr>
                <w:rFonts w:ascii="宋体" w:hAnsi="宋体"/>
                <w:sz w:val="21"/>
                <w:szCs w:val="21"/>
                <w:lang w:eastAsia="zh-CN"/>
              </w:rPr>
            </w:pPr>
            <w:r w:rsidRPr="007166C4">
              <w:rPr>
                <w:rFonts w:ascii="宋体" w:hAnsi="宋体"/>
                <w:sz w:val="21"/>
                <w:szCs w:val="21"/>
                <w:lang w:eastAsia="zh-CN"/>
              </w:rPr>
              <w:t>≤1／</w:t>
            </w:r>
            <w:r w:rsidRPr="007166C4">
              <w:rPr>
                <w:rFonts w:ascii="宋体" w:hAnsi="宋体" w:hint="eastAsia"/>
                <w:sz w:val="21"/>
                <w:szCs w:val="21"/>
                <w:lang w:eastAsia="zh-CN"/>
              </w:rPr>
              <w:t>2500</w:t>
            </w:r>
          </w:p>
        </w:tc>
      </w:tr>
      <w:tr w:rsidR="007166C4" w:rsidRPr="007166C4" w:rsidTr="003506F6">
        <w:trPr>
          <w:trHeight w:hRule="exact" w:val="397"/>
          <w:jc w:val="center"/>
        </w:trPr>
        <w:tc>
          <w:tcPr>
            <w:tcW w:w="4837" w:type="dxa"/>
          </w:tcPr>
          <w:p w:rsidR="007166C4" w:rsidRPr="007166C4" w:rsidRDefault="007166C4" w:rsidP="003506F6">
            <w:pPr>
              <w:jc w:val="center"/>
              <w:rPr>
                <w:rFonts w:ascii="宋体" w:hAnsi="宋体"/>
                <w:sz w:val="21"/>
                <w:szCs w:val="21"/>
                <w:lang w:eastAsia="zh-CN"/>
              </w:rPr>
            </w:pPr>
            <w:r w:rsidRPr="007166C4">
              <w:rPr>
                <w:rFonts w:ascii="宋体" w:hAnsi="宋体" w:hint="eastAsia"/>
                <w:sz w:val="21"/>
                <w:szCs w:val="21"/>
                <w:lang w:eastAsia="zh-CN"/>
              </w:rPr>
              <w:t>车站及</w:t>
            </w:r>
            <w:r w:rsidRPr="007166C4">
              <w:rPr>
                <w:rFonts w:ascii="宋体" w:hAnsi="宋体"/>
                <w:sz w:val="21"/>
                <w:szCs w:val="21"/>
                <w:lang w:eastAsia="zh-CN"/>
              </w:rPr>
              <w:t>隧道</w:t>
            </w:r>
            <w:r w:rsidRPr="007166C4">
              <w:rPr>
                <w:rFonts w:ascii="宋体" w:hAnsi="宋体" w:hint="eastAsia"/>
                <w:sz w:val="21"/>
                <w:szCs w:val="21"/>
                <w:lang w:eastAsia="zh-CN"/>
              </w:rPr>
              <w:t>结构</w:t>
            </w:r>
            <w:r w:rsidRPr="007166C4">
              <w:rPr>
                <w:rFonts w:ascii="宋体" w:hAnsi="宋体"/>
                <w:sz w:val="21"/>
                <w:szCs w:val="21"/>
                <w:lang w:eastAsia="zh-CN"/>
              </w:rPr>
              <w:t>外壁附加荷载</w:t>
            </w:r>
            <w:r w:rsidRPr="007166C4">
              <w:rPr>
                <w:rFonts w:ascii="宋体" w:hAnsi="宋体" w:hint="eastAsia"/>
                <w:sz w:val="21"/>
                <w:szCs w:val="21"/>
                <w:lang w:eastAsia="zh-CN"/>
              </w:rPr>
              <w:t>①</w:t>
            </w:r>
          </w:p>
        </w:tc>
        <w:tc>
          <w:tcPr>
            <w:tcW w:w="2216" w:type="dxa"/>
          </w:tcPr>
          <w:p w:rsidR="007166C4" w:rsidRPr="007166C4" w:rsidRDefault="007166C4" w:rsidP="003506F6">
            <w:pPr>
              <w:jc w:val="center"/>
              <w:rPr>
                <w:rFonts w:ascii="宋体" w:hAnsi="宋体"/>
                <w:sz w:val="21"/>
                <w:szCs w:val="21"/>
                <w:lang w:eastAsia="zh-CN"/>
              </w:rPr>
            </w:pPr>
            <w:r w:rsidRPr="007166C4">
              <w:rPr>
                <w:rFonts w:ascii="宋体" w:hAnsi="宋体"/>
                <w:sz w:val="21"/>
                <w:szCs w:val="21"/>
                <w:lang w:eastAsia="zh-CN"/>
              </w:rPr>
              <w:t>≤</w:t>
            </w:r>
            <w:r w:rsidRPr="007166C4">
              <w:rPr>
                <w:rFonts w:ascii="宋体" w:hAnsi="宋体" w:hint="eastAsia"/>
                <w:sz w:val="21"/>
                <w:szCs w:val="21"/>
                <w:lang w:eastAsia="zh-CN"/>
              </w:rPr>
              <w:t>1</w:t>
            </w:r>
            <w:r w:rsidRPr="007166C4">
              <w:rPr>
                <w:rFonts w:ascii="宋体" w:hAnsi="宋体"/>
                <w:sz w:val="21"/>
                <w:szCs w:val="21"/>
                <w:lang w:eastAsia="zh-CN"/>
              </w:rPr>
              <w:t>0kPa</w:t>
            </w:r>
          </w:p>
        </w:tc>
      </w:tr>
      <w:tr w:rsidR="007166C4" w:rsidRPr="007166C4" w:rsidTr="003506F6">
        <w:trPr>
          <w:trHeight w:hRule="exact" w:val="397"/>
          <w:jc w:val="center"/>
        </w:trPr>
        <w:tc>
          <w:tcPr>
            <w:tcW w:w="4837" w:type="dxa"/>
          </w:tcPr>
          <w:p w:rsidR="007166C4" w:rsidRPr="007166C4" w:rsidRDefault="007166C4" w:rsidP="003506F6">
            <w:pPr>
              <w:jc w:val="center"/>
              <w:rPr>
                <w:rFonts w:ascii="宋体" w:hAnsi="宋体"/>
                <w:sz w:val="21"/>
                <w:szCs w:val="21"/>
                <w:lang w:eastAsia="zh-CN"/>
              </w:rPr>
            </w:pPr>
            <w:r w:rsidRPr="007166C4">
              <w:rPr>
                <w:rFonts w:ascii="宋体" w:hAnsi="宋体" w:hint="eastAsia"/>
                <w:sz w:val="21"/>
                <w:szCs w:val="21"/>
                <w:lang w:eastAsia="zh-CN"/>
              </w:rPr>
              <w:t>车站及</w:t>
            </w:r>
            <w:r w:rsidRPr="007166C4">
              <w:rPr>
                <w:rFonts w:ascii="宋体" w:hAnsi="宋体"/>
                <w:sz w:val="21"/>
                <w:szCs w:val="21"/>
                <w:lang w:eastAsia="zh-CN"/>
              </w:rPr>
              <w:t>隧道</w:t>
            </w:r>
            <w:r w:rsidRPr="007166C4">
              <w:rPr>
                <w:rFonts w:ascii="宋体" w:hAnsi="宋体" w:hint="eastAsia"/>
                <w:sz w:val="21"/>
                <w:szCs w:val="21"/>
                <w:lang w:eastAsia="zh-CN"/>
              </w:rPr>
              <w:t>振动速度②</w:t>
            </w:r>
          </w:p>
        </w:tc>
        <w:tc>
          <w:tcPr>
            <w:tcW w:w="2216" w:type="dxa"/>
          </w:tcPr>
          <w:p w:rsidR="007166C4" w:rsidRPr="007166C4" w:rsidRDefault="007166C4" w:rsidP="003506F6">
            <w:pPr>
              <w:jc w:val="center"/>
              <w:rPr>
                <w:rFonts w:ascii="宋体" w:hAnsi="宋体"/>
                <w:sz w:val="21"/>
                <w:szCs w:val="21"/>
                <w:lang w:eastAsia="zh-CN"/>
              </w:rPr>
            </w:pPr>
            <w:r w:rsidRPr="007166C4">
              <w:rPr>
                <w:rFonts w:ascii="宋体" w:hAnsi="宋体"/>
                <w:sz w:val="21"/>
                <w:szCs w:val="21"/>
                <w:lang w:eastAsia="zh-CN"/>
              </w:rPr>
              <w:t>≤</w:t>
            </w:r>
            <w:r w:rsidRPr="007166C4">
              <w:rPr>
                <w:rFonts w:ascii="宋体" w:hAnsi="宋体" w:hint="eastAsia"/>
                <w:sz w:val="21"/>
                <w:szCs w:val="21"/>
                <w:lang w:eastAsia="zh-CN"/>
              </w:rPr>
              <w:t>12m</w:t>
            </w:r>
            <w:r w:rsidRPr="007166C4">
              <w:rPr>
                <w:rFonts w:ascii="宋体" w:hAnsi="宋体"/>
                <w:sz w:val="21"/>
                <w:szCs w:val="21"/>
                <w:lang w:eastAsia="zh-CN"/>
              </w:rPr>
              <w:t>m／s</w:t>
            </w:r>
          </w:p>
        </w:tc>
      </w:tr>
      <w:tr w:rsidR="007166C4" w:rsidRPr="007166C4" w:rsidTr="003506F6">
        <w:trPr>
          <w:trHeight w:hRule="exact" w:val="397"/>
          <w:jc w:val="center"/>
        </w:trPr>
        <w:tc>
          <w:tcPr>
            <w:tcW w:w="4837" w:type="dxa"/>
          </w:tcPr>
          <w:p w:rsidR="007166C4" w:rsidRPr="007166C4" w:rsidRDefault="007166C4" w:rsidP="003506F6">
            <w:pPr>
              <w:jc w:val="center"/>
              <w:rPr>
                <w:rFonts w:ascii="宋体" w:hAnsi="宋体"/>
                <w:sz w:val="21"/>
                <w:szCs w:val="21"/>
                <w:lang w:eastAsia="zh-CN"/>
              </w:rPr>
            </w:pPr>
            <w:r w:rsidRPr="007166C4">
              <w:rPr>
                <w:rFonts w:ascii="宋体" w:hAnsi="宋体" w:hint="eastAsia"/>
                <w:sz w:val="21"/>
                <w:szCs w:val="21"/>
                <w:lang w:eastAsia="zh-CN"/>
              </w:rPr>
              <w:t>盾构管片接缝张开量</w:t>
            </w:r>
          </w:p>
        </w:tc>
        <w:tc>
          <w:tcPr>
            <w:tcW w:w="2216" w:type="dxa"/>
          </w:tcPr>
          <w:p w:rsidR="007166C4" w:rsidRPr="007166C4" w:rsidRDefault="007166C4" w:rsidP="003506F6">
            <w:pPr>
              <w:jc w:val="center"/>
              <w:rPr>
                <w:rFonts w:ascii="宋体" w:hAnsi="宋体"/>
                <w:sz w:val="21"/>
                <w:szCs w:val="21"/>
                <w:lang w:eastAsia="zh-CN"/>
              </w:rPr>
            </w:pPr>
            <w:r w:rsidRPr="007166C4">
              <w:rPr>
                <w:rFonts w:ascii="宋体" w:hAnsi="宋体"/>
                <w:sz w:val="21"/>
                <w:szCs w:val="21"/>
                <w:lang w:eastAsia="zh-CN"/>
              </w:rPr>
              <w:t>&lt;</w:t>
            </w:r>
            <w:r w:rsidRPr="007166C4">
              <w:rPr>
                <w:rFonts w:ascii="宋体" w:hAnsi="宋体" w:hint="eastAsia"/>
                <w:sz w:val="21"/>
                <w:szCs w:val="21"/>
                <w:lang w:eastAsia="zh-CN"/>
              </w:rPr>
              <w:t>2mm</w:t>
            </w:r>
          </w:p>
        </w:tc>
      </w:tr>
      <w:tr w:rsidR="007166C4" w:rsidRPr="007166C4" w:rsidTr="003506F6">
        <w:trPr>
          <w:trHeight w:hRule="exact" w:val="397"/>
          <w:jc w:val="center"/>
        </w:trPr>
        <w:tc>
          <w:tcPr>
            <w:tcW w:w="4837" w:type="dxa"/>
          </w:tcPr>
          <w:p w:rsidR="007166C4" w:rsidRPr="007166C4" w:rsidRDefault="007166C4" w:rsidP="003506F6">
            <w:pPr>
              <w:jc w:val="center"/>
              <w:rPr>
                <w:rFonts w:ascii="宋体" w:hAnsi="宋体"/>
                <w:sz w:val="21"/>
                <w:szCs w:val="21"/>
                <w:lang w:eastAsia="zh-CN"/>
              </w:rPr>
            </w:pPr>
            <w:r w:rsidRPr="007166C4">
              <w:rPr>
                <w:rFonts w:ascii="宋体" w:hAnsi="宋体" w:hint="eastAsia"/>
                <w:sz w:val="21"/>
                <w:szCs w:val="21"/>
                <w:lang w:eastAsia="zh-CN"/>
              </w:rPr>
              <w:t>盾构管片裂缝宽度</w:t>
            </w:r>
          </w:p>
        </w:tc>
        <w:tc>
          <w:tcPr>
            <w:tcW w:w="2216" w:type="dxa"/>
          </w:tcPr>
          <w:p w:rsidR="007166C4" w:rsidRPr="007166C4" w:rsidRDefault="007166C4" w:rsidP="003506F6">
            <w:pPr>
              <w:jc w:val="center"/>
              <w:rPr>
                <w:rFonts w:ascii="宋体" w:hAnsi="宋体"/>
                <w:sz w:val="21"/>
                <w:szCs w:val="21"/>
                <w:lang w:eastAsia="zh-CN"/>
              </w:rPr>
            </w:pPr>
            <w:r w:rsidRPr="007166C4">
              <w:rPr>
                <w:rFonts w:ascii="宋体" w:hAnsi="宋体"/>
                <w:sz w:val="21"/>
                <w:szCs w:val="21"/>
                <w:lang w:eastAsia="zh-CN"/>
              </w:rPr>
              <w:t>&lt;</w:t>
            </w:r>
            <w:r w:rsidRPr="007166C4">
              <w:rPr>
                <w:rFonts w:ascii="宋体" w:hAnsi="宋体" w:hint="eastAsia"/>
                <w:sz w:val="21"/>
                <w:szCs w:val="21"/>
                <w:lang w:eastAsia="zh-CN"/>
              </w:rPr>
              <w:t>0.2mm</w:t>
            </w:r>
          </w:p>
        </w:tc>
      </w:tr>
      <w:tr w:rsidR="007166C4" w:rsidRPr="007166C4" w:rsidTr="003506F6">
        <w:trPr>
          <w:trHeight w:hRule="exact" w:val="397"/>
          <w:jc w:val="center"/>
        </w:trPr>
        <w:tc>
          <w:tcPr>
            <w:tcW w:w="4837" w:type="dxa"/>
          </w:tcPr>
          <w:p w:rsidR="007166C4" w:rsidRPr="007166C4" w:rsidRDefault="007166C4" w:rsidP="003506F6">
            <w:pPr>
              <w:jc w:val="center"/>
              <w:rPr>
                <w:rFonts w:ascii="宋体" w:hAnsi="宋体"/>
                <w:sz w:val="21"/>
                <w:szCs w:val="21"/>
                <w:lang w:eastAsia="zh-CN"/>
              </w:rPr>
            </w:pPr>
            <w:r w:rsidRPr="007166C4">
              <w:rPr>
                <w:rFonts w:ascii="宋体" w:hAnsi="宋体" w:hint="eastAsia"/>
                <w:sz w:val="21"/>
                <w:szCs w:val="21"/>
                <w:lang w:eastAsia="zh-CN"/>
              </w:rPr>
              <w:t>其它混凝土构建裂缝宽度</w:t>
            </w:r>
          </w:p>
        </w:tc>
        <w:tc>
          <w:tcPr>
            <w:tcW w:w="2216" w:type="dxa"/>
          </w:tcPr>
          <w:p w:rsidR="007166C4" w:rsidRPr="007166C4" w:rsidRDefault="007166C4" w:rsidP="003506F6">
            <w:pPr>
              <w:jc w:val="center"/>
              <w:rPr>
                <w:rFonts w:ascii="宋体" w:hAnsi="宋体"/>
                <w:sz w:val="21"/>
                <w:szCs w:val="21"/>
                <w:lang w:eastAsia="zh-CN"/>
              </w:rPr>
            </w:pPr>
            <w:r w:rsidRPr="007166C4">
              <w:rPr>
                <w:rFonts w:ascii="宋体" w:hAnsi="宋体"/>
                <w:sz w:val="21"/>
                <w:szCs w:val="21"/>
                <w:lang w:eastAsia="zh-CN"/>
              </w:rPr>
              <w:t>&lt;</w:t>
            </w:r>
            <w:r w:rsidRPr="007166C4">
              <w:rPr>
                <w:rFonts w:ascii="宋体" w:hAnsi="宋体" w:hint="eastAsia"/>
                <w:sz w:val="21"/>
                <w:szCs w:val="21"/>
                <w:lang w:eastAsia="zh-CN"/>
              </w:rPr>
              <w:t>0.3mm</w:t>
            </w:r>
          </w:p>
        </w:tc>
      </w:tr>
    </w:tbl>
    <w:p w:rsidR="007166C4" w:rsidRPr="007166C4" w:rsidRDefault="007166C4" w:rsidP="007166C4">
      <w:pPr>
        <w:spacing w:line="360" w:lineRule="exact"/>
        <w:ind w:leftChars="200" w:left="860" w:hangingChars="200" w:hanging="420"/>
        <w:rPr>
          <w:rFonts w:ascii="宋体" w:hAnsi="宋体"/>
          <w:sz w:val="21"/>
          <w:szCs w:val="21"/>
          <w:lang w:eastAsia="zh-CN"/>
        </w:rPr>
      </w:pPr>
      <w:r w:rsidRPr="007166C4">
        <w:rPr>
          <w:rFonts w:ascii="宋体" w:hAnsi="宋体" w:hint="eastAsia"/>
          <w:sz w:val="21"/>
          <w:szCs w:val="21"/>
          <w:lang w:eastAsia="zh-CN"/>
        </w:rPr>
        <w:t>注：①为</w:t>
      </w:r>
      <w:r w:rsidRPr="007166C4">
        <w:rPr>
          <w:rFonts w:ascii="宋体" w:hAnsi="宋体"/>
          <w:sz w:val="21"/>
          <w:szCs w:val="21"/>
          <w:lang w:eastAsia="zh-CN"/>
        </w:rPr>
        <w:t>建</w:t>
      </w:r>
      <w:r w:rsidRPr="007166C4">
        <w:rPr>
          <w:rFonts w:ascii="宋体" w:hAnsi="宋体" w:hint="eastAsia"/>
          <w:sz w:val="21"/>
          <w:szCs w:val="21"/>
          <w:lang w:eastAsia="zh-CN"/>
        </w:rPr>
        <w:t>（构）</w:t>
      </w:r>
      <w:r w:rsidRPr="007166C4">
        <w:rPr>
          <w:rFonts w:ascii="宋体" w:hAnsi="宋体"/>
          <w:sz w:val="21"/>
          <w:szCs w:val="21"/>
          <w:lang w:eastAsia="zh-CN"/>
        </w:rPr>
        <w:t>筑物</w:t>
      </w:r>
      <w:r w:rsidRPr="007166C4">
        <w:rPr>
          <w:rFonts w:ascii="宋体" w:hAnsi="宋体" w:hint="eastAsia"/>
          <w:sz w:val="21"/>
          <w:szCs w:val="21"/>
          <w:lang w:eastAsia="zh-CN"/>
        </w:rPr>
        <w:t>竖向</w:t>
      </w:r>
      <w:r w:rsidRPr="007166C4">
        <w:rPr>
          <w:rFonts w:ascii="宋体" w:hAnsi="宋体"/>
          <w:sz w:val="21"/>
          <w:szCs w:val="21"/>
          <w:lang w:eastAsia="zh-CN"/>
        </w:rPr>
        <w:t>荷载及降水、注浆等施工因素而引起</w:t>
      </w:r>
      <w:r w:rsidRPr="007166C4">
        <w:rPr>
          <w:rFonts w:ascii="宋体" w:hAnsi="宋体" w:hint="eastAsia"/>
          <w:sz w:val="21"/>
          <w:szCs w:val="21"/>
          <w:lang w:eastAsia="zh-CN"/>
        </w:rPr>
        <w:t>的车站、</w:t>
      </w:r>
      <w:r w:rsidRPr="007166C4">
        <w:rPr>
          <w:rFonts w:ascii="宋体" w:hAnsi="宋体"/>
          <w:sz w:val="21"/>
          <w:szCs w:val="21"/>
          <w:lang w:eastAsia="zh-CN"/>
        </w:rPr>
        <w:t>隧道外壁附加荷载</w:t>
      </w:r>
      <w:r w:rsidRPr="007166C4">
        <w:rPr>
          <w:rFonts w:ascii="宋体" w:hAnsi="宋体" w:hint="eastAsia"/>
          <w:sz w:val="21"/>
          <w:szCs w:val="21"/>
          <w:lang w:eastAsia="zh-CN"/>
        </w:rPr>
        <w:t>；②为</w:t>
      </w:r>
      <w:r w:rsidRPr="007166C4">
        <w:rPr>
          <w:rFonts w:ascii="宋体" w:hAnsi="宋体"/>
          <w:sz w:val="21"/>
          <w:szCs w:val="21"/>
          <w:lang w:eastAsia="zh-CN"/>
        </w:rPr>
        <w:t>由于打桩振动、爆炸产生的震动</w:t>
      </w:r>
      <w:r w:rsidRPr="007166C4">
        <w:rPr>
          <w:rFonts w:ascii="宋体" w:hAnsi="宋体" w:hint="eastAsia"/>
          <w:sz w:val="21"/>
          <w:szCs w:val="21"/>
          <w:lang w:eastAsia="zh-CN"/>
        </w:rPr>
        <w:t>车站、</w:t>
      </w:r>
      <w:r w:rsidRPr="007166C4">
        <w:rPr>
          <w:rFonts w:ascii="宋体" w:hAnsi="宋体"/>
          <w:sz w:val="21"/>
          <w:szCs w:val="21"/>
          <w:lang w:eastAsia="zh-CN"/>
        </w:rPr>
        <w:t>隧道引起的峰值速度</w:t>
      </w:r>
      <w:r w:rsidRPr="007166C4">
        <w:rPr>
          <w:rFonts w:ascii="宋体" w:hAnsi="宋体" w:hint="eastAsia"/>
          <w:sz w:val="21"/>
          <w:szCs w:val="21"/>
          <w:lang w:eastAsia="zh-CN"/>
        </w:rPr>
        <w:t>。</w:t>
      </w:r>
    </w:p>
    <w:p w:rsidR="007166C4" w:rsidRPr="007166C4" w:rsidRDefault="003916F4" w:rsidP="007166C4">
      <w:pPr>
        <w:spacing w:line="360" w:lineRule="exact"/>
        <w:ind w:firstLineChars="200" w:firstLine="420"/>
        <w:rPr>
          <w:rFonts w:ascii="宋体" w:hAnsi="宋体"/>
          <w:sz w:val="21"/>
          <w:szCs w:val="21"/>
          <w:lang w:eastAsia="zh-CN"/>
        </w:rPr>
      </w:pPr>
      <w:r>
        <w:rPr>
          <w:rFonts w:ascii="宋体" w:hAnsi="宋体" w:hint="eastAsia"/>
          <w:sz w:val="21"/>
          <w:szCs w:val="21"/>
          <w:lang w:eastAsia="zh-CN"/>
        </w:rPr>
        <w:t>2、</w:t>
      </w:r>
      <w:r w:rsidR="007166C4" w:rsidRPr="007166C4">
        <w:rPr>
          <w:rFonts w:ascii="宋体" w:hAnsi="宋体" w:hint="eastAsia"/>
          <w:sz w:val="21"/>
          <w:szCs w:val="21"/>
          <w:lang w:eastAsia="zh-CN"/>
        </w:rPr>
        <w:t>轨道安全控制指标</w:t>
      </w:r>
    </w:p>
    <w:p w:rsidR="007166C4" w:rsidRPr="007166C4" w:rsidRDefault="007166C4" w:rsidP="007166C4">
      <w:pPr>
        <w:spacing w:line="360" w:lineRule="exact"/>
        <w:ind w:firstLineChars="250" w:firstLine="525"/>
        <w:rPr>
          <w:rFonts w:ascii="宋体" w:hAnsi="宋体"/>
          <w:sz w:val="21"/>
          <w:szCs w:val="21"/>
          <w:lang w:eastAsia="zh-CN"/>
        </w:rPr>
      </w:pPr>
      <w:r w:rsidRPr="007166C4">
        <w:rPr>
          <w:rFonts w:ascii="宋体" w:hAnsi="宋体"/>
          <w:sz w:val="21"/>
          <w:szCs w:val="21"/>
          <w:lang w:eastAsia="zh-CN"/>
        </w:rPr>
        <w:t>运营线路轨道静态尺寸容许</w:t>
      </w:r>
      <w:r w:rsidRPr="007166C4">
        <w:rPr>
          <w:rFonts w:ascii="宋体" w:hAnsi="宋体" w:hint="eastAsia"/>
          <w:sz w:val="21"/>
          <w:szCs w:val="21"/>
          <w:lang w:eastAsia="zh-CN"/>
        </w:rPr>
        <w:t>变形值：轨道高低、</w:t>
      </w:r>
      <w:proofErr w:type="gramStart"/>
      <w:r w:rsidRPr="007166C4">
        <w:rPr>
          <w:rFonts w:ascii="宋体" w:hAnsi="宋体" w:hint="eastAsia"/>
          <w:sz w:val="21"/>
          <w:szCs w:val="21"/>
          <w:lang w:eastAsia="zh-CN"/>
        </w:rPr>
        <w:t>轨向变形</w:t>
      </w:r>
      <w:proofErr w:type="gramEnd"/>
      <w:r w:rsidRPr="007166C4">
        <w:rPr>
          <w:rFonts w:ascii="宋体" w:hAnsi="宋体"/>
          <w:sz w:val="21"/>
          <w:szCs w:val="21"/>
          <w:lang w:eastAsia="zh-CN"/>
        </w:rPr>
        <w:t>&lt;</w:t>
      </w:r>
      <w:r w:rsidRPr="007166C4">
        <w:rPr>
          <w:rFonts w:ascii="宋体" w:hAnsi="宋体" w:hint="eastAsia"/>
          <w:sz w:val="21"/>
          <w:szCs w:val="21"/>
          <w:lang w:eastAsia="zh-CN"/>
        </w:rPr>
        <w:t>4</w:t>
      </w:r>
      <w:r w:rsidRPr="007166C4">
        <w:rPr>
          <w:rFonts w:ascii="宋体" w:hAnsi="宋体"/>
          <w:sz w:val="21"/>
          <w:szCs w:val="21"/>
          <w:lang w:eastAsia="zh-CN"/>
        </w:rPr>
        <w:t>mm／1</w:t>
      </w:r>
      <w:r w:rsidRPr="007166C4">
        <w:rPr>
          <w:rFonts w:ascii="宋体" w:hAnsi="宋体" w:hint="eastAsia"/>
          <w:sz w:val="21"/>
          <w:szCs w:val="21"/>
          <w:lang w:eastAsia="zh-CN"/>
        </w:rPr>
        <w:t>0</w:t>
      </w:r>
      <w:r w:rsidRPr="007166C4">
        <w:rPr>
          <w:rFonts w:ascii="宋体" w:hAnsi="宋体"/>
          <w:sz w:val="21"/>
          <w:szCs w:val="21"/>
          <w:lang w:eastAsia="zh-CN"/>
        </w:rPr>
        <w:t>m</w:t>
      </w:r>
      <w:r w:rsidRPr="007166C4">
        <w:rPr>
          <w:rFonts w:ascii="宋体" w:hAnsi="宋体" w:hint="eastAsia"/>
          <w:sz w:val="21"/>
          <w:szCs w:val="21"/>
          <w:lang w:eastAsia="zh-CN"/>
        </w:rPr>
        <w:t>；</w:t>
      </w:r>
      <w:r w:rsidRPr="007166C4">
        <w:rPr>
          <w:rFonts w:ascii="宋体" w:hAnsi="宋体"/>
          <w:sz w:val="21"/>
          <w:szCs w:val="21"/>
          <w:lang w:eastAsia="zh-CN"/>
        </w:rPr>
        <w:t>两轨道横向高差&lt;</w:t>
      </w:r>
      <w:r w:rsidRPr="007166C4">
        <w:rPr>
          <w:rFonts w:ascii="宋体" w:hAnsi="宋体" w:hint="eastAsia"/>
          <w:sz w:val="21"/>
          <w:szCs w:val="21"/>
          <w:lang w:eastAsia="zh-CN"/>
        </w:rPr>
        <w:t>4</w:t>
      </w:r>
      <w:r w:rsidRPr="007166C4">
        <w:rPr>
          <w:rFonts w:ascii="宋体" w:hAnsi="宋体"/>
          <w:sz w:val="21"/>
          <w:szCs w:val="21"/>
          <w:lang w:eastAsia="zh-CN"/>
        </w:rPr>
        <w:t>mm</w:t>
      </w:r>
      <w:r w:rsidRPr="007166C4">
        <w:rPr>
          <w:rFonts w:ascii="宋体" w:hAnsi="宋体" w:hint="eastAsia"/>
          <w:sz w:val="21"/>
          <w:szCs w:val="21"/>
          <w:lang w:eastAsia="zh-CN"/>
        </w:rPr>
        <w:t>；</w:t>
      </w:r>
      <w:r w:rsidRPr="007166C4">
        <w:rPr>
          <w:rFonts w:ascii="宋体" w:hAnsi="宋体"/>
          <w:sz w:val="21"/>
          <w:szCs w:val="21"/>
          <w:lang w:eastAsia="zh-CN"/>
        </w:rPr>
        <w:t>三角坑高低差&lt;</w:t>
      </w:r>
      <w:r w:rsidRPr="007166C4">
        <w:rPr>
          <w:rFonts w:ascii="宋体" w:hAnsi="宋体" w:hint="eastAsia"/>
          <w:sz w:val="21"/>
          <w:szCs w:val="21"/>
          <w:lang w:eastAsia="zh-CN"/>
        </w:rPr>
        <w:t>4</w:t>
      </w:r>
      <w:r w:rsidRPr="007166C4">
        <w:rPr>
          <w:rFonts w:ascii="宋体" w:hAnsi="宋体"/>
          <w:sz w:val="21"/>
          <w:szCs w:val="21"/>
          <w:lang w:eastAsia="zh-CN"/>
        </w:rPr>
        <w:t>mm／1</w:t>
      </w:r>
      <w:r w:rsidRPr="007166C4">
        <w:rPr>
          <w:rFonts w:ascii="宋体" w:hAnsi="宋体" w:hint="eastAsia"/>
          <w:sz w:val="21"/>
          <w:szCs w:val="21"/>
          <w:lang w:eastAsia="zh-CN"/>
        </w:rPr>
        <w:t>8</w:t>
      </w:r>
      <w:r w:rsidRPr="007166C4">
        <w:rPr>
          <w:rFonts w:ascii="宋体" w:hAnsi="宋体"/>
          <w:sz w:val="21"/>
          <w:szCs w:val="21"/>
          <w:lang w:eastAsia="zh-CN"/>
        </w:rPr>
        <w:t>m</w:t>
      </w:r>
      <w:r w:rsidRPr="007166C4">
        <w:rPr>
          <w:rFonts w:ascii="宋体" w:hAnsi="宋体" w:hint="eastAsia"/>
          <w:sz w:val="21"/>
          <w:szCs w:val="21"/>
          <w:lang w:eastAsia="zh-CN"/>
        </w:rPr>
        <w:t>；扭曲变形</w:t>
      </w:r>
      <w:r w:rsidRPr="007166C4">
        <w:rPr>
          <w:rFonts w:ascii="宋体" w:hAnsi="宋体"/>
          <w:sz w:val="21"/>
          <w:szCs w:val="21"/>
          <w:lang w:eastAsia="zh-CN"/>
        </w:rPr>
        <w:t>&lt;</w:t>
      </w:r>
      <w:r w:rsidRPr="007166C4">
        <w:rPr>
          <w:rFonts w:ascii="宋体" w:hAnsi="宋体" w:hint="eastAsia"/>
          <w:sz w:val="21"/>
          <w:szCs w:val="21"/>
          <w:lang w:eastAsia="zh-CN"/>
        </w:rPr>
        <w:t>4</w:t>
      </w:r>
      <w:r w:rsidRPr="007166C4">
        <w:rPr>
          <w:rFonts w:ascii="宋体" w:hAnsi="宋体"/>
          <w:sz w:val="21"/>
          <w:szCs w:val="21"/>
          <w:lang w:eastAsia="zh-CN"/>
        </w:rPr>
        <w:t>mm／</w:t>
      </w:r>
      <w:r w:rsidRPr="007166C4">
        <w:rPr>
          <w:rFonts w:ascii="宋体" w:hAnsi="宋体" w:hint="eastAsia"/>
          <w:sz w:val="21"/>
          <w:szCs w:val="21"/>
          <w:lang w:eastAsia="zh-CN"/>
        </w:rPr>
        <w:t>6.25</w:t>
      </w:r>
      <w:r w:rsidRPr="007166C4">
        <w:rPr>
          <w:rFonts w:ascii="宋体" w:hAnsi="宋体"/>
          <w:sz w:val="21"/>
          <w:szCs w:val="21"/>
          <w:lang w:eastAsia="zh-CN"/>
        </w:rPr>
        <w:t>m</w:t>
      </w:r>
      <w:r w:rsidRPr="007166C4">
        <w:rPr>
          <w:rFonts w:ascii="宋体" w:hAnsi="宋体" w:hint="eastAsia"/>
          <w:sz w:val="21"/>
          <w:szCs w:val="21"/>
          <w:lang w:eastAsia="zh-CN"/>
        </w:rPr>
        <w:t>；</w:t>
      </w:r>
      <w:r w:rsidRPr="007166C4">
        <w:rPr>
          <w:rFonts w:ascii="宋体" w:hAnsi="宋体"/>
          <w:sz w:val="21"/>
          <w:szCs w:val="21"/>
          <w:lang w:eastAsia="zh-CN"/>
        </w:rPr>
        <w:t>轨距+</w:t>
      </w:r>
      <w:r w:rsidRPr="007166C4">
        <w:rPr>
          <w:rFonts w:ascii="宋体" w:hAnsi="宋体" w:hint="eastAsia"/>
          <w:sz w:val="21"/>
          <w:szCs w:val="21"/>
          <w:lang w:eastAsia="zh-CN"/>
        </w:rPr>
        <w:t>3</w:t>
      </w:r>
      <w:r w:rsidRPr="007166C4">
        <w:rPr>
          <w:rFonts w:ascii="宋体" w:hAnsi="宋体"/>
          <w:sz w:val="21"/>
          <w:szCs w:val="21"/>
          <w:lang w:eastAsia="zh-CN"/>
        </w:rPr>
        <w:t>mm，</w:t>
      </w:r>
      <w:r w:rsidRPr="007166C4">
        <w:rPr>
          <w:rFonts w:ascii="宋体" w:hAnsi="宋体" w:hint="eastAsia"/>
          <w:sz w:val="21"/>
          <w:szCs w:val="21"/>
          <w:lang w:eastAsia="zh-CN"/>
        </w:rPr>
        <w:t>-2</w:t>
      </w:r>
      <w:r w:rsidRPr="007166C4">
        <w:rPr>
          <w:rFonts w:ascii="宋体" w:hAnsi="宋体"/>
          <w:sz w:val="21"/>
          <w:szCs w:val="21"/>
          <w:lang w:eastAsia="zh-CN"/>
        </w:rPr>
        <w:t>mm</w:t>
      </w:r>
      <w:r w:rsidRPr="007166C4">
        <w:rPr>
          <w:rFonts w:ascii="宋体" w:hAnsi="宋体" w:hint="eastAsia"/>
          <w:sz w:val="21"/>
          <w:szCs w:val="21"/>
          <w:lang w:eastAsia="zh-CN"/>
        </w:rPr>
        <w:t>；道床脱空量</w:t>
      </w:r>
      <w:r w:rsidRPr="007166C4">
        <w:rPr>
          <w:rFonts w:ascii="宋体" w:hAnsi="宋体"/>
          <w:sz w:val="21"/>
          <w:szCs w:val="21"/>
          <w:lang w:eastAsia="zh-CN"/>
        </w:rPr>
        <w:t>≤</w:t>
      </w:r>
      <w:r w:rsidRPr="007166C4">
        <w:rPr>
          <w:rFonts w:ascii="宋体" w:hAnsi="宋体" w:hint="eastAsia"/>
          <w:sz w:val="21"/>
          <w:szCs w:val="21"/>
          <w:lang w:eastAsia="zh-CN"/>
        </w:rPr>
        <w:t>5mm。</w:t>
      </w:r>
    </w:p>
    <w:p w:rsidR="007166C4" w:rsidRPr="007166C4" w:rsidRDefault="003916F4" w:rsidP="007166C4">
      <w:pPr>
        <w:spacing w:line="360" w:lineRule="exact"/>
        <w:ind w:firstLineChars="200" w:firstLine="420"/>
        <w:rPr>
          <w:rFonts w:ascii="宋体" w:hAnsi="宋体"/>
          <w:sz w:val="21"/>
          <w:szCs w:val="21"/>
          <w:lang w:eastAsia="zh-CN"/>
        </w:rPr>
      </w:pPr>
      <w:r>
        <w:rPr>
          <w:rFonts w:ascii="宋体" w:hAnsi="宋体" w:hint="eastAsia"/>
          <w:sz w:val="21"/>
          <w:szCs w:val="21"/>
          <w:lang w:eastAsia="zh-CN"/>
        </w:rPr>
        <w:t>3、</w:t>
      </w:r>
      <w:r w:rsidR="007166C4" w:rsidRPr="007166C4">
        <w:rPr>
          <w:rFonts w:ascii="宋体" w:hAnsi="宋体" w:hint="eastAsia"/>
          <w:sz w:val="21"/>
          <w:szCs w:val="21"/>
          <w:lang w:eastAsia="zh-CN"/>
        </w:rPr>
        <w:t>完成铺轨后才开始施工的建设规划控制区工程，地铁设施安全控制指标参照运营安全保护区工程的指标执行。</w:t>
      </w:r>
    </w:p>
    <w:p w:rsidR="007166C4" w:rsidRPr="007166C4" w:rsidRDefault="003916F4" w:rsidP="007166C4">
      <w:pPr>
        <w:spacing w:line="360" w:lineRule="exact"/>
        <w:ind w:firstLineChars="200" w:firstLine="420"/>
        <w:rPr>
          <w:rFonts w:ascii="宋体" w:hAnsi="宋体"/>
          <w:sz w:val="21"/>
          <w:szCs w:val="21"/>
          <w:lang w:eastAsia="zh-CN"/>
        </w:rPr>
      </w:pPr>
      <w:r w:rsidRPr="00D50E96">
        <w:rPr>
          <w:rFonts w:ascii="宋体" w:hAnsi="宋体" w:hint="eastAsia"/>
          <w:sz w:val="21"/>
          <w:szCs w:val="21"/>
          <w:lang w:eastAsia="zh-CN"/>
        </w:rPr>
        <w:t>（</w:t>
      </w:r>
      <w:r w:rsidR="004C0382" w:rsidRPr="00D50E96">
        <w:rPr>
          <w:rFonts w:ascii="宋体" w:hAnsi="宋体" w:hint="eastAsia"/>
          <w:sz w:val="21"/>
          <w:szCs w:val="21"/>
          <w:lang w:eastAsia="zh-CN"/>
        </w:rPr>
        <w:t>四</w:t>
      </w:r>
      <w:r w:rsidRPr="00D50E96">
        <w:rPr>
          <w:rFonts w:ascii="宋体" w:hAnsi="宋体" w:hint="eastAsia"/>
          <w:sz w:val="21"/>
          <w:szCs w:val="21"/>
          <w:lang w:eastAsia="zh-CN"/>
        </w:rPr>
        <w:t>）</w:t>
      </w:r>
      <w:r w:rsidR="007166C4" w:rsidRPr="00D50E96">
        <w:rPr>
          <w:rFonts w:ascii="宋体" w:hAnsi="宋体" w:hint="eastAsia"/>
          <w:sz w:val="21"/>
          <w:szCs w:val="21"/>
          <w:lang w:eastAsia="zh-CN"/>
        </w:rPr>
        <w:t>第</w:t>
      </w:r>
      <w:r w:rsidR="007166C4" w:rsidRPr="007166C4">
        <w:rPr>
          <w:rFonts w:ascii="宋体" w:hAnsi="宋体" w:hint="eastAsia"/>
          <w:sz w:val="21"/>
          <w:szCs w:val="21"/>
          <w:lang w:eastAsia="zh-CN"/>
        </w:rPr>
        <w:t xml:space="preserve">三方监测的实际变形值达到安全控制指标的60%时，第三方监测单位应向运管办、申请人、施工单位发出预警；当达到安全控制指标的80%时，须发出报警，评估机构应开展工程后续施工安全评估，申请人应立即启动应急预案，并采取有效措施确保地铁设施安全和运营安全。 </w:t>
      </w:r>
    </w:p>
    <w:p w:rsidR="002C67BE" w:rsidRDefault="00E81671" w:rsidP="007166C4">
      <w:pPr>
        <w:spacing w:line="360" w:lineRule="exact"/>
        <w:ind w:firstLineChars="202" w:firstLine="426"/>
        <w:rPr>
          <w:rFonts w:ascii="宋体" w:hAnsi="宋体"/>
          <w:b/>
          <w:sz w:val="21"/>
          <w:szCs w:val="21"/>
          <w:lang w:eastAsia="zh-CN"/>
        </w:rPr>
      </w:pPr>
      <w:r>
        <w:rPr>
          <w:rFonts w:ascii="宋体" w:hAnsi="宋体" w:hint="eastAsia"/>
          <w:b/>
          <w:sz w:val="21"/>
          <w:szCs w:val="21"/>
          <w:lang w:eastAsia="zh-CN"/>
        </w:rPr>
        <w:t>十、特别说明</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lastRenderedPageBreak/>
        <w:t>地铁集团对建设单位提交的勘察方案、设计方案、施工方案的技术审核，不减免建设单位及其设计、施工、监理单位的任何责任。</w:t>
      </w:r>
    </w:p>
    <w:p w:rsidR="002C67BE" w:rsidRDefault="00E81671">
      <w:pPr>
        <w:spacing w:line="360" w:lineRule="exact"/>
        <w:ind w:firstLineChars="202" w:firstLine="424"/>
        <w:rPr>
          <w:rFonts w:ascii="宋体" w:hAnsi="宋体"/>
          <w:sz w:val="21"/>
          <w:szCs w:val="21"/>
          <w:lang w:eastAsia="zh-CN"/>
        </w:rPr>
      </w:pPr>
      <w:r>
        <w:rPr>
          <w:rFonts w:ascii="宋体" w:hAnsi="宋体" w:hint="eastAsia"/>
          <w:sz w:val="21"/>
          <w:szCs w:val="21"/>
          <w:lang w:eastAsia="zh-CN"/>
        </w:rPr>
        <w:t>经同意的作业，在作业过程中出现危及轨道交通安全的，地铁集团有权要求其立即停止作业和采取相应的安全措施，同时报告上级主管部门。</w:t>
      </w:r>
      <w:bookmarkEnd w:id="1"/>
    </w:p>
    <w:sectPr w:rsidR="002C67BE" w:rsidSect="002C67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D5" w:rsidRDefault="00CC7BD5" w:rsidP="00AA5CFF">
      <w:pPr>
        <w:spacing w:after="0" w:line="240" w:lineRule="auto"/>
      </w:pPr>
      <w:r>
        <w:separator/>
      </w:r>
    </w:p>
  </w:endnote>
  <w:endnote w:type="continuationSeparator" w:id="0">
    <w:p w:rsidR="00CC7BD5" w:rsidRDefault="00CC7BD5" w:rsidP="00AA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D5" w:rsidRDefault="00CC7BD5" w:rsidP="00AA5CFF">
      <w:pPr>
        <w:spacing w:after="0" w:line="240" w:lineRule="auto"/>
      </w:pPr>
      <w:r>
        <w:separator/>
      </w:r>
    </w:p>
  </w:footnote>
  <w:footnote w:type="continuationSeparator" w:id="0">
    <w:p w:rsidR="00CC7BD5" w:rsidRDefault="00CC7BD5" w:rsidP="00AA5C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67BE"/>
    <w:rsid w:val="000C2413"/>
    <w:rsid w:val="002C67BE"/>
    <w:rsid w:val="0035204D"/>
    <w:rsid w:val="003916F4"/>
    <w:rsid w:val="003A6120"/>
    <w:rsid w:val="004350D1"/>
    <w:rsid w:val="00460D93"/>
    <w:rsid w:val="004C0382"/>
    <w:rsid w:val="00557F1F"/>
    <w:rsid w:val="005C2E46"/>
    <w:rsid w:val="005D163B"/>
    <w:rsid w:val="00617FD8"/>
    <w:rsid w:val="006B03DF"/>
    <w:rsid w:val="006B1FE6"/>
    <w:rsid w:val="007166C4"/>
    <w:rsid w:val="00730A7D"/>
    <w:rsid w:val="00863ED5"/>
    <w:rsid w:val="008B1670"/>
    <w:rsid w:val="00A07FAE"/>
    <w:rsid w:val="00AA5CFF"/>
    <w:rsid w:val="00AB2F51"/>
    <w:rsid w:val="00C01DDB"/>
    <w:rsid w:val="00C541BB"/>
    <w:rsid w:val="00C5750F"/>
    <w:rsid w:val="00CB4C70"/>
    <w:rsid w:val="00CC7BD5"/>
    <w:rsid w:val="00D50E96"/>
    <w:rsid w:val="00E70456"/>
    <w:rsid w:val="00E81671"/>
    <w:rsid w:val="00F73837"/>
    <w:rsid w:val="00FE4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BE"/>
  </w:style>
  <w:style w:type="paragraph" w:styleId="1">
    <w:name w:val="heading 1"/>
    <w:basedOn w:val="a"/>
    <w:next w:val="a"/>
    <w:link w:val="1Char"/>
    <w:uiPriority w:val="9"/>
    <w:qFormat/>
    <w:rsid w:val="002C67BE"/>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
    <w:qFormat/>
    <w:rsid w:val="002C67BE"/>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qFormat/>
    <w:rsid w:val="002C67BE"/>
    <w:pPr>
      <w:keepNext/>
      <w:keepLines/>
      <w:spacing w:before="200" w:after="0"/>
      <w:outlineLvl w:val="2"/>
    </w:pPr>
    <w:rPr>
      <w:rFonts w:ascii="Cambria" w:hAnsi="Cambria"/>
      <w:b/>
      <w:bCs/>
      <w:color w:val="4F81BD"/>
    </w:rPr>
  </w:style>
  <w:style w:type="paragraph" w:styleId="4">
    <w:name w:val="heading 4"/>
    <w:basedOn w:val="a"/>
    <w:next w:val="a"/>
    <w:link w:val="4Char"/>
    <w:uiPriority w:val="9"/>
    <w:qFormat/>
    <w:rsid w:val="002C67BE"/>
    <w:pPr>
      <w:keepNext/>
      <w:keepLines/>
      <w:spacing w:before="200" w:after="0"/>
      <w:outlineLvl w:val="3"/>
    </w:pPr>
    <w:rPr>
      <w:rFonts w:ascii="Cambria" w:hAnsi="Cambria"/>
      <w:b/>
      <w:bCs/>
      <w:i/>
      <w:iCs/>
      <w:color w:val="4F81BD"/>
    </w:rPr>
  </w:style>
  <w:style w:type="paragraph" w:styleId="5">
    <w:name w:val="heading 5"/>
    <w:basedOn w:val="a"/>
    <w:next w:val="a"/>
    <w:link w:val="5Char"/>
    <w:uiPriority w:val="9"/>
    <w:qFormat/>
    <w:rsid w:val="002C67BE"/>
    <w:pPr>
      <w:keepNext/>
      <w:keepLines/>
      <w:spacing w:before="200" w:after="0"/>
      <w:outlineLvl w:val="4"/>
    </w:pPr>
    <w:rPr>
      <w:rFonts w:ascii="Cambria" w:hAnsi="Cambria"/>
      <w:color w:val="243F60"/>
    </w:rPr>
  </w:style>
  <w:style w:type="paragraph" w:styleId="6">
    <w:name w:val="heading 6"/>
    <w:basedOn w:val="a"/>
    <w:next w:val="a"/>
    <w:link w:val="6Char"/>
    <w:uiPriority w:val="9"/>
    <w:qFormat/>
    <w:rsid w:val="002C67BE"/>
    <w:pPr>
      <w:keepNext/>
      <w:keepLines/>
      <w:spacing w:before="200" w:after="0"/>
      <w:outlineLvl w:val="5"/>
    </w:pPr>
    <w:rPr>
      <w:rFonts w:ascii="Cambria" w:hAnsi="Cambria"/>
      <w:i/>
      <w:iCs/>
      <w:color w:val="243F60"/>
    </w:rPr>
  </w:style>
  <w:style w:type="paragraph" w:styleId="7">
    <w:name w:val="heading 7"/>
    <w:basedOn w:val="a"/>
    <w:next w:val="a"/>
    <w:link w:val="7Char"/>
    <w:uiPriority w:val="9"/>
    <w:qFormat/>
    <w:rsid w:val="002C67BE"/>
    <w:pPr>
      <w:keepNext/>
      <w:keepLines/>
      <w:spacing w:before="200" w:after="0"/>
      <w:outlineLvl w:val="6"/>
    </w:pPr>
    <w:rPr>
      <w:rFonts w:ascii="Cambria" w:hAnsi="Cambria"/>
      <w:i/>
      <w:iCs/>
      <w:color w:val="404040"/>
    </w:rPr>
  </w:style>
  <w:style w:type="paragraph" w:styleId="8">
    <w:name w:val="heading 8"/>
    <w:basedOn w:val="a"/>
    <w:next w:val="a"/>
    <w:link w:val="8Char"/>
    <w:uiPriority w:val="9"/>
    <w:qFormat/>
    <w:rsid w:val="002C67BE"/>
    <w:pPr>
      <w:keepNext/>
      <w:keepLines/>
      <w:spacing w:before="200" w:after="0"/>
      <w:outlineLvl w:val="7"/>
    </w:pPr>
    <w:rPr>
      <w:rFonts w:ascii="Cambria" w:hAnsi="Cambria"/>
      <w:color w:val="4F81BD"/>
      <w:sz w:val="20"/>
      <w:szCs w:val="20"/>
    </w:rPr>
  </w:style>
  <w:style w:type="paragraph" w:styleId="9">
    <w:name w:val="heading 9"/>
    <w:basedOn w:val="a"/>
    <w:next w:val="a"/>
    <w:link w:val="9Char"/>
    <w:uiPriority w:val="9"/>
    <w:qFormat/>
    <w:rsid w:val="002C67BE"/>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C67BE"/>
    <w:rPr>
      <w:rFonts w:ascii="Cambria" w:eastAsia="宋体" w:hAnsi="Cambria" w:cs="宋体"/>
      <w:b/>
      <w:bCs/>
      <w:color w:val="4F81BD"/>
    </w:rPr>
  </w:style>
  <w:style w:type="character" w:customStyle="1" w:styleId="1Char">
    <w:name w:val="标题 1 Char"/>
    <w:basedOn w:val="a0"/>
    <w:link w:val="1"/>
    <w:uiPriority w:val="9"/>
    <w:rsid w:val="002C67BE"/>
    <w:rPr>
      <w:rFonts w:ascii="Cambria" w:eastAsia="宋体" w:hAnsi="Cambria" w:cs="宋体"/>
      <w:b/>
      <w:bCs/>
      <w:color w:val="365F91"/>
      <w:sz w:val="28"/>
      <w:szCs w:val="28"/>
    </w:rPr>
  </w:style>
  <w:style w:type="paragraph" w:styleId="a3">
    <w:name w:val="Title"/>
    <w:basedOn w:val="a"/>
    <w:next w:val="a"/>
    <w:link w:val="Char"/>
    <w:qFormat/>
    <w:rsid w:val="002C67B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har">
    <w:name w:val="标题 Char"/>
    <w:basedOn w:val="a0"/>
    <w:link w:val="a3"/>
    <w:rsid w:val="002C67BE"/>
    <w:rPr>
      <w:rFonts w:ascii="Cambria" w:eastAsia="宋体" w:hAnsi="Cambria" w:cs="宋体"/>
      <w:color w:val="17365D"/>
      <w:spacing w:val="5"/>
      <w:kern w:val="28"/>
      <w:sz w:val="52"/>
      <w:szCs w:val="52"/>
    </w:rPr>
  </w:style>
  <w:style w:type="character" w:styleId="a4">
    <w:name w:val="Strong"/>
    <w:basedOn w:val="a0"/>
    <w:uiPriority w:val="22"/>
    <w:qFormat/>
    <w:rsid w:val="002C67BE"/>
    <w:rPr>
      <w:b/>
      <w:bCs/>
    </w:rPr>
  </w:style>
  <w:style w:type="paragraph" w:styleId="TOC">
    <w:name w:val="TOC Heading"/>
    <w:basedOn w:val="1"/>
    <w:next w:val="a"/>
    <w:uiPriority w:val="39"/>
    <w:qFormat/>
    <w:rsid w:val="002C67BE"/>
    <w:pPr>
      <w:outlineLvl w:val="9"/>
    </w:pPr>
  </w:style>
  <w:style w:type="character" w:customStyle="1" w:styleId="2Char">
    <w:name w:val="标题 2 Char"/>
    <w:basedOn w:val="a0"/>
    <w:link w:val="2"/>
    <w:uiPriority w:val="9"/>
    <w:rsid w:val="002C67BE"/>
    <w:rPr>
      <w:rFonts w:ascii="Cambria" w:eastAsia="宋体" w:hAnsi="Cambria" w:cs="宋体"/>
      <w:b/>
      <w:bCs/>
      <w:color w:val="4F81BD"/>
      <w:sz w:val="26"/>
      <w:szCs w:val="26"/>
    </w:rPr>
  </w:style>
  <w:style w:type="character" w:customStyle="1" w:styleId="4Char">
    <w:name w:val="标题 4 Char"/>
    <w:basedOn w:val="a0"/>
    <w:link w:val="4"/>
    <w:uiPriority w:val="9"/>
    <w:rsid w:val="002C67BE"/>
    <w:rPr>
      <w:rFonts w:ascii="Cambria" w:eastAsia="宋体" w:hAnsi="Cambria" w:cs="宋体"/>
      <w:b/>
      <w:bCs/>
      <w:i/>
      <w:iCs/>
      <w:color w:val="4F81BD"/>
    </w:rPr>
  </w:style>
  <w:style w:type="character" w:customStyle="1" w:styleId="5Char">
    <w:name w:val="标题 5 Char"/>
    <w:basedOn w:val="a0"/>
    <w:link w:val="5"/>
    <w:uiPriority w:val="9"/>
    <w:rsid w:val="002C67BE"/>
    <w:rPr>
      <w:rFonts w:ascii="Cambria" w:eastAsia="宋体" w:hAnsi="Cambria" w:cs="宋体"/>
      <w:color w:val="243F60"/>
    </w:rPr>
  </w:style>
  <w:style w:type="character" w:customStyle="1" w:styleId="6Char">
    <w:name w:val="标题 6 Char"/>
    <w:basedOn w:val="a0"/>
    <w:link w:val="6"/>
    <w:uiPriority w:val="9"/>
    <w:rsid w:val="002C67BE"/>
    <w:rPr>
      <w:rFonts w:ascii="Cambria" w:eastAsia="宋体" w:hAnsi="Cambria" w:cs="宋体"/>
      <w:i/>
      <w:iCs/>
      <w:color w:val="243F60"/>
    </w:rPr>
  </w:style>
  <w:style w:type="character" w:customStyle="1" w:styleId="7Char">
    <w:name w:val="标题 7 Char"/>
    <w:basedOn w:val="a0"/>
    <w:link w:val="7"/>
    <w:uiPriority w:val="9"/>
    <w:rsid w:val="002C67BE"/>
    <w:rPr>
      <w:rFonts w:ascii="Cambria" w:eastAsia="宋体" w:hAnsi="Cambria" w:cs="宋体"/>
      <w:i/>
      <w:iCs/>
      <w:color w:val="404040"/>
    </w:rPr>
  </w:style>
  <w:style w:type="character" w:customStyle="1" w:styleId="8Char">
    <w:name w:val="标题 8 Char"/>
    <w:basedOn w:val="a0"/>
    <w:link w:val="8"/>
    <w:uiPriority w:val="9"/>
    <w:rsid w:val="002C67BE"/>
    <w:rPr>
      <w:rFonts w:ascii="Cambria" w:eastAsia="宋体" w:hAnsi="Cambria" w:cs="宋体"/>
      <w:color w:val="4F81BD"/>
      <w:sz w:val="20"/>
      <w:szCs w:val="20"/>
    </w:rPr>
  </w:style>
  <w:style w:type="character" w:customStyle="1" w:styleId="9Char">
    <w:name w:val="标题 9 Char"/>
    <w:basedOn w:val="a0"/>
    <w:link w:val="9"/>
    <w:uiPriority w:val="9"/>
    <w:rsid w:val="002C67BE"/>
    <w:rPr>
      <w:rFonts w:ascii="Cambria" w:eastAsia="宋体" w:hAnsi="Cambria" w:cs="宋体"/>
      <w:i/>
      <w:iCs/>
      <w:color w:val="404040"/>
      <w:sz w:val="20"/>
      <w:szCs w:val="20"/>
    </w:rPr>
  </w:style>
  <w:style w:type="paragraph" w:styleId="a5">
    <w:name w:val="caption"/>
    <w:basedOn w:val="a"/>
    <w:next w:val="a"/>
    <w:uiPriority w:val="35"/>
    <w:qFormat/>
    <w:rsid w:val="002C67BE"/>
    <w:pPr>
      <w:spacing w:line="240" w:lineRule="auto"/>
    </w:pPr>
    <w:rPr>
      <w:b/>
      <w:bCs/>
      <w:color w:val="4F81BD"/>
      <w:sz w:val="18"/>
      <w:szCs w:val="18"/>
    </w:rPr>
  </w:style>
  <w:style w:type="paragraph" w:styleId="a6">
    <w:name w:val="Subtitle"/>
    <w:basedOn w:val="a"/>
    <w:next w:val="a"/>
    <w:link w:val="Char0"/>
    <w:uiPriority w:val="11"/>
    <w:qFormat/>
    <w:rsid w:val="002C67BE"/>
    <w:pPr>
      <w:numPr>
        <w:ilvl w:val="1"/>
      </w:numPr>
    </w:pPr>
    <w:rPr>
      <w:rFonts w:ascii="Cambria" w:hAnsi="Cambria"/>
      <w:i/>
      <w:iCs/>
      <w:color w:val="4F81BD"/>
      <w:spacing w:val="15"/>
      <w:sz w:val="24"/>
      <w:szCs w:val="24"/>
    </w:rPr>
  </w:style>
  <w:style w:type="character" w:customStyle="1" w:styleId="Char0">
    <w:name w:val="副标题 Char"/>
    <w:basedOn w:val="a0"/>
    <w:link w:val="a6"/>
    <w:uiPriority w:val="11"/>
    <w:rsid w:val="002C67BE"/>
    <w:rPr>
      <w:rFonts w:ascii="Cambria" w:eastAsia="宋体" w:hAnsi="Cambria" w:cs="宋体"/>
      <w:i/>
      <w:iCs/>
      <w:color w:val="4F81BD"/>
      <w:spacing w:val="15"/>
      <w:sz w:val="24"/>
      <w:szCs w:val="24"/>
    </w:rPr>
  </w:style>
  <w:style w:type="character" w:styleId="a7">
    <w:name w:val="Emphasis"/>
    <w:basedOn w:val="a0"/>
    <w:uiPriority w:val="20"/>
    <w:qFormat/>
    <w:rsid w:val="002C67BE"/>
    <w:rPr>
      <w:i/>
      <w:iCs/>
    </w:rPr>
  </w:style>
  <w:style w:type="paragraph" w:styleId="a8">
    <w:name w:val="No Spacing"/>
    <w:uiPriority w:val="1"/>
    <w:qFormat/>
    <w:rsid w:val="002C67BE"/>
    <w:pPr>
      <w:spacing w:after="0" w:line="240" w:lineRule="auto"/>
    </w:pPr>
  </w:style>
  <w:style w:type="paragraph" w:styleId="a9">
    <w:name w:val="List Paragraph"/>
    <w:basedOn w:val="a"/>
    <w:uiPriority w:val="34"/>
    <w:qFormat/>
    <w:rsid w:val="002C67BE"/>
    <w:pPr>
      <w:ind w:left="720"/>
      <w:contextualSpacing/>
    </w:pPr>
  </w:style>
  <w:style w:type="paragraph" w:styleId="aa">
    <w:name w:val="Quote"/>
    <w:basedOn w:val="a"/>
    <w:next w:val="a"/>
    <w:link w:val="Char1"/>
    <w:uiPriority w:val="29"/>
    <w:qFormat/>
    <w:rsid w:val="002C67BE"/>
    <w:rPr>
      <w:i/>
      <w:iCs/>
      <w:color w:val="000000"/>
    </w:rPr>
  </w:style>
  <w:style w:type="character" w:customStyle="1" w:styleId="Char1">
    <w:name w:val="引用 Char"/>
    <w:basedOn w:val="a0"/>
    <w:link w:val="aa"/>
    <w:uiPriority w:val="29"/>
    <w:rsid w:val="002C67BE"/>
    <w:rPr>
      <w:i/>
      <w:iCs/>
      <w:color w:val="000000"/>
    </w:rPr>
  </w:style>
  <w:style w:type="paragraph" w:styleId="ab">
    <w:name w:val="Intense Quote"/>
    <w:basedOn w:val="a"/>
    <w:next w:val="a"/>
    <w:link w:val="Char2"/>
    <w:uiPriority w:val="30"/>
    <w:qFormat/>
    <w:rsid w:val="002C67BE"/>
    <w:pPr>
      <w:pBdr>
        <w:bottom w:val="single" w:sz="4" w:space="4" w:color="4F81BD"/>
      </w:pBdr>
      <w:spacing w:before="200" w:after="280"/>
      <w:ind w:left="936" w:right="936"/>
    </w:pPr>
    <w:rPr>
      <w:b/>
      <w:bCs/>
      <w:i/>
      <w:iCs/>
      <w:color w:val="4F81BD"/>
    </w:rPr>
  </w:style>
  <w:style w:type="character" w:customStyle="1" w:styleId="Char2">
    <w:name w:val="明显引用 Char"/>
    <w:basedOn w:val="a0"/>
    <w:link w:val="ab"/>
    <w:uiPriority w:val="30"/>
    <w:rsid w:val="002C67BE"/>
    <w:rPr>
      <w:b/>
      <w:bCs/>
      <w:i/>
      <w:iCs/>
      <w:color w:val="4F81BD"/>
    </w:rPr>
  </w:style>
  <w:style w:type="character" w:styleId="ac">
    <w:name w:val="Subtle Emphasis"/>
    <w:basedOn w:val="a0"/>
    <w:uiPriority w:val="19"/>
    <w:qFormat/>
    <w:rsid w:val="002C67BE"/>
    <w:rPr>
      <w:i/>
      <w:iCs/>
      <w:color w:val="808080"/>
    </w:rPr>
  </w:style>
  <w:style w:type="character" w:styleId="ad">
    <w:name w:val="Intense Emphasis"/>
    <w:basedOn w:val="a0"/>
    <w:uiPriority w:val="21"/>
    <w:qFormat/>
    <w:rsid w:val="002C67BE"/>
    <w:rPr>
      <w:b/>
      <w:bCs/>
      <w:i/>
      <w:iCs/>
      <w:color w:val="4F81BD"/>
    </w:rPr>
  </w:style>
  <w:style w:type="character" w:styleId="ae">
    <w:name w:val="Subtle Reference"/>
    <w:basedOn w:val="a0"/>
    <w:uiPriority w:val="31"/>
    <w:qFormat/>
    <w:rsid w:val="002C67BE"/>
    <w:rPr>
      <w:smallCaps/>
      <w:color w:val="C0504D"/>
      <w:u w:val="single"/>
    </w:rPr>
  </w:style>
  <w:style w:type="character" w:styleId="af">
    <w:name w:val="Intense Reference"/>
    <w:basedOn w:val="a0"/>
    <w:uiPriority w:val="32"/>
    <w:qFormat/>
    <w:rsid w:val="002C67BE"/>
    <w:rPr>
      <w:b/>
      <w:bCs/>
      <w:smallCaps/>
      <w:color w:val="C0504D"/>
      <w:spacing w:val="5"/>
      <w:u w:val="single"/>
    </w:rPr>
  </w:style>
  <w:style w:type="character" w:styleId="af0">
    <w:name w:val="Book Title"/>
    <w:basedOn w:val="a0"/>
    <w:uiPriority w:val="33"/>
    <w:qFormat/>
    <w:rsid w:val="002C67BE"/>
    <w:rPr>
      <w:b/>
      <w:bCs/>
      <w:smallCaps/>
      <w:spacing w:val="5"/>
    </w:rPr>
  </w:style>
  <w:style w:type="paragraph" w:styleId="af1">
    <w:name w:val="header"/>
    <w:basedOn w:val="a"/>
    <w:link w:val="Char3"/>
    <w:uiPriority w:val="99"/>
    <w:rsid w:val="002C67B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rsid w:val="002C67BE"/>
    <w:rPr>
      <w:sz w:val="18"/>
      <w:szCs w:val="18"/>
    </w:rPr>
  </w:style>
  <w:style w:type="paragraph" w:styleId="af2">
    <w:name w:val="footer"/>
    <w:basedOn w:val="a"/>
    <w:link w:val="Char4"/>
    <w:uiPriority w:val="99"/>
    <w:rsid w:val="002C67BE"/>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rsid w:val="002C67BE"/>
    <w:rPr>
      <w:sz w:val="18"/>
      <w:szCs w:val="18"/>
    </w:rPr>
  </w:style>
  <w:style w:type="paragraph" w:styleId="af3">
    <w:name w:val="Balloon Text"/>
    <w:basedOn w:val="a"/>
    <w:link w:val="Char5"/>
    <w:uiPriority w:val="99"/>
    <w:rsid w:val="002C67BE"/>
    <w:pPr>
      <w:spacing w:after="0" w:line="240" w:lineRule="auto"/>
    </w:pPr>
    <w:rPr>
      <w:sz w:val="18"/>
      <w:szCs w:val="18"/>
    </w:rPr>
  </w:style>
  <w:style w:type="character" w:customStyle="1" w:styleId="Char5">
    <w:name w:val="批注框文本 Char"/>
    <w:basedOn w:val="a0"/>
    <w:link w:val="af3"/>
    <w:uiPriority w:val="99"/>
    <w:rsid w:val="002C67BE"/>
    <w:rPr>
      <w:sz w:val="18"/>
      <w:szCs w:val="18"/>
    </w:rPr>
  </w:style>
  <w:style w:type="character" w:styleId="af4">
    <w:name w:val="Hyperlink"/>
    <w:basedOn w:val="a0"/>
    <w:uiPriority w:val="99"/>
    <w:rsid w:val="002C67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sbs.sz.gov.cn/investment/index"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4BCD8-4DB7-4CB7-A835-0DB5AFC9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901</Words>
  <Characters>5142</Characters>
  <Application>Microsoft Office Word</Application>
  <DocSecurity>0</DocSecurity>
  <Lines>42</Lines>
  <Paragraphs>12</Paragraphs>
  <ScaleCrop>false</ScaleCrop>
  <Company>DELL</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陈永胜</dc:creator>
  <cp:lastModifiedBy>刘永坚</cp:lastModifiedBy>
  <cp:revision>42</cp:revision>
  <cp:lastPrinted>2018-08-27T09:24:00Z</cp:lastPrinted>
  <dcterms:created xsi:type="dcterms:W3CDTF">2018-08-28T08:33:00Z</dcterms:created>
  <dcterms:modified xsi:type="dcterms:W3CDTF">2018-11-01T03:03:00Z</dcterms:modified>
</cp:coreProperties>
</file>